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F43CC" w14:textId="77777777" w:rsidR="004D1A4E" w:rsidRPr="00BC6061" w:rsidRDefault="004D1A4E" w:rsidP="004D1A4E">
      <w:pPr>
        <w:rPr>
          <w:rFonts w:asciiTheme="minorHAnsi" w:hAnsiTheme="minorHAnsi"/>
          <w:b/>
          <w:bCs/>
          <w:sz w:val="28"/>
          <w:szCs w:val="28"/>
        </w:rPr>
      </w:pPr>
      <w:r w:rsidRPr="00BC6061">
        <w:rPr>
          <w:rFonts w:asciiTheme="minorHAnsi" w:hAnsiTheme="minorHAnsi"/>
          <w:b/>
          <w:bCs/>
          <w:sz w:val="28"/>
          <w:szCs w:val="28"/>
        </w:rPr>
        <w:t xml:space="preserve">Decoupling of larch growth from temperature in the Central Eastern Alps is modulated by stand density </w:t>
      </w:r>
    </w:p>
    <w:p w14:paraId="4398994A" w14:textId="77777777" w:rsidR="004D1A4E" w:rsidRDefault="004D1A4E" w:rsidP="004D1A4E">
      <w:pPr>
        <w:rPr>
          <w:rFonts w:asciiTheme="minorHAnsi" w:hAnsiTheme="minorHAnsi"/>
          <w:b/>
          <w:bCs/>
          <w:sz w:val="28"/>
          <w:szCs w:val="28"/>
        </w:rPr>
      </w:pPr>
    </w:p>
    <w:p w14:paraId="503D7DDB" w14:textId="77777777" w:rsidR="004D1A4E" w:rsidRPr="0050293C" w:rsidRDefault="004D1A4E" w:rsidP="004D1A4E">
      <w:pPr>
        <w:rPr>
          <w:rFonts w:asciiTheme="minorHAnsi" w:hAnsiTheme="minorHAnsi"/>
          <w:b/>
          <w:bCs/>
          <w:vertAlign w:val="superscript"/>
          <w:lang w:val="de-DE"/>
        </w:rPr>
      </w:pPr>
      <w:bookmarkStart w:id="0" w:name="_Hlk195028604"/>
      <w:r w:rsidRPr="1393A1F4">
        <w:rPr>
          <w:rFonts w:asciiTheme="minorHAnsi" w:hAnsiTheme="minorHAnsi"/>
          <w:b/>
          <w:bCs/>
          <w:lang w:val="de-AT"/>
        </w:rPr>
        <w:t>Viktoria Frank</w:t>
      </w:r>
      <w:r w:rsidRPr="1393A1F4">
        <w:rPr>
          <w:rFonts w:asciiTheme="minorHAnsi" w:hAnsiTheme="minorHAnsi"/>
          <w:b/>
          <w:bCs/>
          <w:vertAlign w:val="superscript"/>
          <w:lang w:val="de-AT"/>
        </w:rPr>
        <w:t>1</w:t>
      </w:r>
      <w:r>
        <w:rPr>
          <w:rFonts w:asciiTheme="minorHAnsi" w:hAnsiTheme="minorHAnsi"/>
          <w:b/>
          <w:bCs/>
          <w:vertAlign w:val="superscript"/>
          <w:lang w:val="de-AT"/>
        </w:rPr>
        <w:t>,2,3</w:t>
      </w:r>
      <w:r w:rsidRPr="1393A1F4">
        <w:rPr>
          <w:rFonts w:asciiTheme="minorHAnsi" w:hAnsiTheme="minorHAnsi"/>
          <w:b/>
          <w:bCs/>
          <w:lang w:val="de-AT"/>
        </w:rPr>
        <w:t>, Erich Tasser</w:t>
      </w:r>
      <w:r>
        <w:rPr>
          <w:rFonts w:asciiTheme="minorHAnsi" w:hAnsiTheme="minorHAnsi"/>
          <w:b/>
          <w:bCs/>
          <w:vertAlign w:val="superscript"/>
          <w:lang w:val="de-AT"/>
        </w:rPr>
        <w:t>4</w:t>
      </w:r>
      <w:r w:rsidRPr="1393A1F4">
        <w:rPr>
          <w:rFonts w:asciiTheme="minorHAnsi" w:hAnsiTheme="minorHAnsi"/>
          <w:b/>
          <w:bCs/>
          <w:lang w:val="de-AT"/>
        </w:rPr>
        <w:t>,</w:t>
      </w:r>
      <w:r>
        <w:rPr>
          <w:rFonts w:asciiTheme="minorHAnsi" w:hAnsiTheme="minorHAnsi"/>
          <w:b/>
          <w:bCs/>
          <w:lang w:val="de-AT"/>
        </w:rPr>
        <w:t xml:space="preserve"> </w:t>
      </w:r>
      <w:r w:rsidRPr="1393A1F4">
        <w:rPr>
          <w:rFonts w:asciiTheme="minorHAnsi" w:hAnsiTheme="minorHAnsi"/>
          <w:b/>
          <w:bCs/>
          <w:lang w:val="de-DE"/>
        </w:rPr>
        <w:t>Nikolaus Obojes</w:t>
      </w:r>
      <w:r>
        <w:rPr>
          <w:rFonts w:asciiTheme="minorHAnsi" w:hAnsiTheme="minorHAnsi"/>
          <w:b/>
          <w:bCs/>
          <w:vertAlign w:val="superscript"/>
          <w:lang w:val="de-DE"/>
        </w:rPr>
        <w:t>4</w:t>
      </w:r>
      <w:r w:rsidRPr="1393A1F4">
        <w:rPr>
          <w:rFonts w:asciiTheme="minorHAnsi" w:hAnsiTheme="minorHAnsi"/>
          <w:b/>
          <w:bCs/>
          <w:lang w:val="de-AT"/>
        </w:rPr>
        <w:t>, Walter Oberhuber</w:t>
      </w:r>
      <w:r>
        <w:rPr>
          <w:rFonts w:asciiTheme="minorHAnsi" w:hAnsiTheme="minorHAnsi"/>
          <w:b/>
          <w:bCs/>
          <w:vertAlign w:val="superscript"/>
          <w:lang w:val="de-AT"/>
        </w:rPr>
        <w:t>5</w:t>
      </w:r>
      <w:r w:rsidRPr="1393A1F4">
        <w:rPr>
          <w:rFonts w:asciiTheme="minorHAnsi" w:hAnsiTheme="minorHAnsi"/>
          <w:b/>
          <w:bCs/>
          <w:lang w:val="de-AT"/>
        </w:rPr>
        <w:t>*</w:t>
      </w:r>
    </w:p>
    <w:bookmarkEnd w:id="0"/>
    <w:p w14:paraId="62120975" w14:textId="77777777" w:rsidR="004D1A4E" w:rsidRPr="00B6236D" w:rsidRDefault="004D1A4E" w:rsidP="004D1A4E">
      <w:pPr>
        <w:spacing w:after="160" w:line="259" w:lineRule="auto"/>
        <w:rPr>
          <w:rFonts w:asciiTheme="minorHAnsi" w:eastAsia="Arial" w:hAnsiTheme="minorHAnsi"/>
          <w:color w:val="000000"/>
          <w:kern w:val="2"/>
          <w:vertAlign w:val="superscript"/>
          <w:lang w:val="de-DE" w:eastAsia="de-AT"/>
          <w14:ligatures w14:val="standardContextual"/>
        </w:rPr>
      </w:pPr>
    </w:p>
    <w:p w14:paraId="6901B19B" w14:textId="77777777" w:rsidR="004D1A4E" w:rsidRDefault="004D1A4E" w:rsidP="004D1A4E">
      <w:pPr>
        <w:spacing w:after="160" w:line="259" w:lineRule="auto"/>
        <w:rPr>
          <w:rFonts w:asciiTheme="minorHAnsi" w:eastAsia="Arial" w:hAnsiTheme="minorHAnsi"/>
          <w:color w:val="000000"/>
          <w:kern w:val="2"/>
          <w:lang w:eastAsia="de-AT"/>
          <w14:ligatures w14:val="standardContextual"/>
        </w:rPr>
      </w:pPr>
      <w:r w:rsidRPr="2730230D">
        <w:rPr>
          <w:rFonts w:asciiTheme="minorHAnsi" w:eastAsia="Arial" w:hAnsiTheme="minorHAnsi"/>
          <w:color w:val="000000"/>
          <w:kern w:val="2"/>
          <w:vertAlign w:val="superscript"/>
          <w:lang w:eastAsia="de-AT"/>
          <w14:ligatures w14:val="standardContextual"/>
        </w:rPr>
        <w:t>1</w:t>
      </w:r>
      <w:r w:rsidRPr="2730230D">
        <w:rPr>
          <w:rFonts w:asciiTheme="minorHAnsi" w:eastAsia="Arial" w:hAnsiTheme="minorHAnsi"/>
          <w:color w:val="000000"/>
          <w:kern w:val="2"/>
          <w:lang w:eastAsia="de-AT"/>
          <w14:ligatures w14:val="standardContextual"/>
        </w:rPr>
        <w:t xml:space="preserve">Department of Ecology, University of Innsbruck, </w:t>
      </w:r>
      <w:r>
        <w:rPr>
          <w:rFonts w:asciiTheme="minorHAnsi" w:eastAsia="Arial" w:hAnsiTheme="minorHAnsi"/>
          <w:color w:val="000000"/>
          <w:kern w:val="2"/>
          <w:lang w:eastAsia="de-AT"/>
          <w14:ligatures w14:val="standardContextual"/>
        </w:rPr>
        <w:t xml:space="preserve">6020 </w:t>
      </w:r>
      <w:r w:rsidRPr="2730230D">
        <w:rPr>
          <w:rFonts w:asciiTheme="minorHAnsi" w:eastAsia="Arial" w:hAnsiTheme="minorHAnsi"/>
          <w:color w:val="000000"/>
          <w:kern w:val="2"/>
          <w:lang w:eastAsia="de-AT"/>
          <w14:ligatures w14:val="standardContextual"/>
        </w:rPr>
        <w:t>Innsbruck, Austria</w:t>
      </w:r>
    </w:p>
    <w:p w14:paraId="01077AED" w14:textId="77777777" w:rsidR="004D1A4E" w:rsidRDefault="004D1A4E" w:rsidP="004D1A4E">
      <w:pPr>
        <w:spacing w:after="160" w:line="259" w:lineRule="auto"/>
        <w:rPr>
          <w:rFonts w:asciiTheme="minorHAnsi" w:eastAsia="Arial" w:hAnsiTheme="minorHAnsi" w:cstheme="minorHAnsi"/>
          <w:color w:val="000000"/>
          <w:kern w:val="2"/>
          <w:lang w:eastAsia="de-AT"/>
          <w14:ligatures w14:val="standardContextual"/>
        </w:rPr>
      </w:pPr>
      <w:r w:rsidRPr="002618C4">
        <w:rPr>
          <w:rFonts w:asciiTheme="minorHAnsi" w:eastAsia="Arial" w:hAnsiTheme="minorHAnsi"/>
          <w:color w:val="000000"/>
          <w:kern w:val="2"/>
          <w:vertAlign w:val="superscript"/>
          <w:lang w:eastAsia="de-AT"/>
          <w14:ligatures w14:val="standardContextual"/>
        </w:rPr>
        <w:t>2</w:t>
      </w:r>
      <w:r w:rsidRPr="0043324A">
        <w:rPr>
          <w:rFonts w:asciiTheme="minorHAnsi" w:eastAsia="Arial" w:hAnsiTheme="minorHAnsi" w:cstheme="minorHAnsi"/>
          <w:color w:val="000000"/>
          <w:kern w:val="2"/>
          <w:lang w:eastAsia="de-AT"/>
          <w14:ligatures w14:val="standardContextual"/>
        </w:rPr>
        <w:t>WSL Institute for Snow and Avalanche Research SLF, Davos 7260, Davos Dorf, Switzerland</w:t>
      </w:r>
    </w:p>
    <w:p w14:paraId="170393FE" w14:textId="77777777" w:rsidR="004D1A4E" w:rsidRPr="0050293C" w:rsidRDefault="004D1A4E" w:rsidP="004D1A4E">
      <w:pPr>
        <w:spacing w:after="160" w:line="259" w:lineRule="auto"/>
        <w:rPr>
          <w:rFonts w:asciiTheme="minorHAnsi" w:eastAsia="Arial" w:hAnsiTheme="minorHAnsi" w:cstheme="minorHAnsi"/>
          <w:color w:val="000000"/>
          <w:kern w:val="2"/>
          <w:lang w:eastAsia="de-AT"/>
          <w14:ligatures w14:val="standardContextual"/>
        </w:rPr>
      </w:pPr>
      <w:r w:rsidRPr="002618C4">
        <w:rPr>
          <w:rFonts w:asciiTheme="minorHAnsi" w:eastAsia="Arial" w:hAnsiTheme="minorHAnsi" w:cstheme="minorHAnsi"/>
          <w:color w:val="000000"/>
          <w:kern w:val="2"/>
          <w:vertAlign w:val="superscript"/>
          <w:lang w:eastAsia="de-AT"/>
          <w14:ligatures w14:val="standardContextual"/>
        </w:rPr>
        <w:t>3</w:t>
      </w:r>
      <w:r w:rsidRPr="0043324A">
        <w:rPr>
          <w:rFonts w:asciiTheme="minorHAnsi" w:eastAsia="Arial" w:hAnsiTheme="minorHAnsi" w:cstheme="minorHAnsi"/>
          <w:color w:val="000000"/>
          <w:kern w:val="2"/>
          <w:lang w:eastAsia="de-AT"/>
          <w14:ligatures w14:val="standardContextual"/>
        </w:rPr>
        <w:t>Climate Change, Extremes and Natural Hazards in Alpine Regions Research Centre CERC, 7260, Davos Dorf, Switzerland</w:t>
      </w:r>
    </w:p>
    <w:p w14:paraId="7F512C18" w14:textId="77777777" w:rsidR="004D1A4E" w:rsidRPr="0050293C" w:rsidRDefault="004D1A4E" w:rsidP="004D1A4E">
      <w:pPr>
        <w:spacing w:after="160" w:line="259" w:lineRule="auto"/>
        <w:rPr>
          <w:rFonts w:asciiTheme="minorHAnsi" w:eastAsia="Arial" w:hAnsiTheme="minorHAnsi"/>
          <w:lang w:eastAsia="de-AT"/>
        </w:rPr>
      </w:pPr>
      <w:r>
        <w:rPr>
          <w:rFonts w:asciiTheme="minorHAnsi" w:eastAsia="Arial" w:hAnsiTheme="minorHAnsi"/>
          <w:vertAlign w:val="superscript"/>
          <w:lang w:eastAsia="de-AT"/>
        </w:rPr>
        <w:t>4</w:t>
      </w:r>
      <w:r w:rsidRPr="2730230D">
        <w:rPr>
          <w:rFonts w:asciiTheme="minorHAnsi" w:eastAsia="Arial" w:hAnsiTheme="minorHAnsi"/>
          <w:lang w:eastAsia="de-AT"/>
        </w:rPr>
        <w:t>Institute for Alpine Environment, Eurac Research, 39100</w:t>
      </w:r>
      <w:r>
        <w:rPr>
          <w:rFonts w:asciiTheme="minorHAnsi" w:eastAsia="Arial" w:hAnsiTheme="minorHAnsi"/>
          <w:lang w:eastAsia="de-AT"/>
        </w:rPr>
        <w:t xml:space="preserve"> </w:t>
      </w:r>
      <w:r w:rsidRPr="2730230D">
        <w:rPr>
          <w:rFonts w:asciiTheme="minorHAnsi" w:eastAsia="Arial" w:hAnsiTheme="minorHAnsi"/>
          <w:lang w:eastAsia="de-AT"/>
        </w:rPr>
        <w:t>Bolzano, Italy</w:t>
      </w:r>
      <w:r w:rsidRPr="2730230D">
        <w:rPr>
          <w:rFonts w:asciiTheme="minorHAnsi" w:eastAsia="Arial" w:hAnsiTheme="minorHAnsi"/>
          <w:vertAlign w:val="superscript"/>
          <w:lang w:eastAsia="de-AT"/>
        </w:rPr>
        <w:t xml:space="preserve"> </w:t>
      </w:r>
    </w:p>
    <w:p w14:paraId="210B8BD8" w14:textId="7219C1B7" w:rsidR="004D1A4E" w:rsidRPr="004D1A4E" w:rsidRDefault="004D1A4E" w:rsidP="004D1A4E">
      <w:pPr>
        <w:spacing w:after="160" w:line="259" w:lineRule="auto"/>
        <w:rPr>
          <w:rFonts w:asciiTheme="minorHAnsi" w:eastAsia="Arial" w:hAnsiTheme="minorHAnsi"/>
          <w:color w:val="000000"/>
          <w:kern w:val="2"/>
          <w:lang w:eastAsia="de-AT"/>
          <w14:ligatures w14:val="standardContextual"/>
        </w:rPr>
      </w:pPr>
      <w:r>
        <w:rPr>
          <w:rFonts w:asciiTheme="minorHAnsi" w:eastAsia="Arial" w:hAnsiTheme="minorHAnsi"/>
          <w:color w:val="000000"/>
          <w:kern w:val="2"/>
          <w:vertAlign w:val="superscript"/>
          <w:lang w:eastAsia="de-AT"/>
          <w14:ligatures w14:val="standardContextual"/>
        </w:rPr>
        <w:t>5</w:t>
      </w:r>
      <w:r w:rsidRPr="2730230D">
        <w:rPr>
          <w:rFonts w:asciiTheme="minorHAnsi" w:eastAsia="Arial" w:hAnsiTheme="minorHAnsi"/>
          <w:color w:val="000000"/>
          <w:kern w:val="2"/>
          <w:lang w:eastAsia="de-AT"/>
          <w14:ligatures w14:val="standardContextual"/>
        </w:rPr>
        <w:t xml:space="preserve">Department of Botany, University of Innsbruck, </w:t>
      </w:r>
      <w:r>
        <w:rPr>
          <w:rFonts w:asciiTheme="minorHAnsi" w:eastAsia="Arial" w:hAnsiTheme="minorHAnsi"/>
          <w:color w:val="000000"/>
          <w:kern w:val="2"/>
          <w:lang w:eastAsia="de-AT"/>
          <w14:ligatures w14:val="standardContextual"/>
        </w:rPr>
        <w:t xml:space="preserve">6020 </w:t>
      </w:r>
      <w:r w:rsidRPr="2730230D">
        <w:rPr>
          <w:rFonts w:asciiTheme="minorHAnsi" w:eastAsia="Arial" w:hAnsiTheme="minorHAnsi"/>
          <w:color w:val="000000"/>
          <w:kern w:val="2"/>
          <w:lang w:eastAsia="de-AT"/>
          <w14:ligatures w14:val="standardContextual"/>
        </w:rPr>
        <w:t xml:space="preserve">Innsbruck, Austria </w:t>
      </w:r>
    </w:p>
    <w:p w14:paraId="422A2547" w14:textId="77777777" w:rsidR="009F05BD" w:rsidRPr="009F05BD" w:rsidRDefault="009F05BD" w:rsidP="009F05BD">
      <w:pPr>
        <w:pStyle w:val="CitaviBibliographyEntry"/>
        <w:rPr>
          <w:rFonts w:ascii="Calibri" w:hAnsi="Calibri" w:cs="Calibri"/>
          <w:b/>
          <w:bCs/>
          <w:iCs/>
          <w:sz w:val="24"/>
          <w:szCs w:val="24"/>
        </w:rPr>
      </w:pPr>
    </w:p>
    <w:p w14:paraId="595CC4A1" w14:textId="77777777" w:rsidR="009F05BD" w:rsidRPr="00B6236D" w:rsidRDefault="009F05BD" w:rsidP="009F05BD">
      <w:pPr>
        <w:spacing w:after="160" w:line="259" w:lineRule="auto"/>
        <w:rPr>
          <w:rFonts w:asciiTheme="minorHAnsi" w:eastAsia="Arial" w:hAnsiTheme="minorHAnsi"/>
          <w:lang w:eastAsia="de-AT"/>
        </w:rPr>
      </w:pPr>
      <w:r w:rsidRPr="00B6236D">
        <w:rPr>
          <w:rFonts w:asciiTheme="minorHAnsi" w:eastAsia="Arial" w:hAnsiTheme="minorHAnsi"/>
          <w:lang w:eastAsia="de-AT"/>
        </w:rPr>
        <w:t xml:space="preserve">*Correspondence </w:t>
      </w:r>
    </w:p>
    <w:p w14:paraId="56F03C0A" w14:textId="77777777" w:rsidR="009F05BD" w:rsidRPr="00B6236D" w:rsidRDefault="009F05BD" w:rsidP="009F05BD">
      <w:pPr>
        <w:spacing w:after="160" w:line="259" w:lineRule="auto"/>
        <w:rPr>
          <w:rFonts w:asciiTheme="minorHAnsi" w:eastAsia="Arial" w:hAnsiTheme="minorHAnsi"/>
          <w:lang w:eastAsia="de-AT"/>
        </w:rPr>
      </w:pPr>
      <w:r w:rsidRPr="00B6236D">
        <w:rPr>
          <w:rFonts w:asciiTheme="minorHAnsi" w:eastAsia="Arial" w:hAnsiTheme="minorHAnsi"/>
          <w:lang w:eastAsia="de-AT"/>
        </w:rPr>
        <w:t xml:space="preserve">Walter Oberhuber: </w:t>
      </w:r>
      <w:hyperlink r:id="rId5" w:history="1">
        <w:r w:rsidRPr="00B6236D">
          <w:rPr>
            <w:rStyle w:val="Hyperlink"/>
            <w:rFonts w:asciiTheme="minorHAnsi" w:eastAsia="Arial" w:hAnsiTheme="minorHAnsi"/>
            <w:lang w:eastAsia="de-AT"/>
          </w:rPr>
          <w:t>walter.oberhuber@uibk.ac.at</w:t>
        </w:r>
      </w:hyperlink>
      <w:r w:rsidRPr="00B6236D">
        <w:rPr>
          <w:rStyle w:val="Hyperlink"/>
          <w:rFonts w:asciiTheme="minorHAnsi" w:eastAsia="Arial" w:hAnsiTheme="minorHAnsi"/>
          <w:lang w:eastAsia="de-AT"/>
        </w:rPr>
        <w:t xml:space="preserve">; </w:t>
      </w:r>
      <w:proofErr w:type="spellStart"/>
      <w:r w:rsidRPr="00B6236D">
        <w:rPr>
          <w:color w:val="000000"/>
          <w:kern w:val="2"/>
          <w14:ligatures w14:val="standardContextual"/>
        </w:rPr>
        <w:t>Orcid</w:t>
      </w:r>
      <w:proofErr w:type="spellEnd"/>
      <w:r w:rsidRPr="00B6236D">
        <w:rPr>
          <w:color w:val="000000"/>
          <w:kern w:val="2"/>
          <w14:ligatures w14:val="standardContextual"/>
        </w:rPr>
        <w:t xml:space="preserve"> </w:t>
      </w:r>
      <w:proofErr w:type="spellStart"/>
      <w:r w:rsidRPr="00B6236D">
        <w:rPr>
          <w:color w:val="000000"/>
          <w:kern w:val="2"/>
          <w14:ligatures w14:val="standardContextual"/>
        </w:rPr>
        <w:t>iD</w:t>
      </w:r>
      <w:proofErr w:type="spellEnd"/>
      <w:r w:rsidRPr="00B6236D">
        <w:rPr>
          <w:color w:val="000000"/>
          <w:kern w:val="2"/>
          <w14:ligatures w14:val="standardContextual"/>
        </w:rPr>
        <w:t xml:space="preserve">: 0000-0002-5197-7044 </w:t>
      </w:r>
    </w:p>
    <w:p w14:paraId="0CF722F7" w14:textId="77777777" w:rsidR="009F05BD" w:rsidRPr="004D1A4E" w:rsidRDefault="009F05BD" w:rsidP="009F05BD">
      <w:pPr>
        <w:pStyle w:val="CitaviBibliographyEntry"/>
        <w:rPr>
          <w:rFonts w:eastAsia="Arial"/>
          <w:sz w:val="22"/>
          <w:lang w:eastAsia="de-AT"/>
        </w:rPr>
      </w:pPr>
      <w:r w:rsidRPr="004D1A4E">
        <w:rPr>
          <w:rFonts w:eastAsia="Arial"/>
          <w:sz w:val="22"/>
          <w:lang w:eastAsia="de-AT"/>
        </w:rPr>
        <w:t>phone: +43 512 507-51048</w:t>
      </w:r>
    </w:p>
    <w:p w14:paraId="5C9779C1" w14:textId="77777777" w:rsidR="009F05BD" w:rsidRDefault="009F05BD" w:rsidP="009F05BD">
      <w:pPr>
        <w:pStyle w:val="CitaviBibliographyEntry"/>
        <w:rPr>
          <w:rFonts w:eastAsia="Arial"/>
          <w:lang w:eastAsia="de-AT"/>
        </w:rPr>
      </w:pPr>
    </w:p>
    <w:p w14:paraId="7BBF3815" w14:textId="77777777" w:rsidR="009F05BD" w:rsidRDefault="009F05BD" w:rsidP="009F05BD">
      <w:pPr>
        <w:pStyle w:val="CitaviBibliographyEntry"/>
        <w:rPr>
          <w:rFonts w:eastAsia="Arial"/>
          <w:lang w:eastAsia="de-AT"/>
        </w:rPr>
      </w:pPr>
    </w:p>
    <w:p w14:paraId="71D785FF" w14:textId="1BF9B925" w:rsidR="009F05BD" w:rsidRPr="00DA68A2" w:rsidRDefault="009F05BD" w:rsidP="009F05BD">
      <w:pPr>
        <w:pStyle w:val="CitaviBibliographyEntry"/>
        <w:rPr>
          <w:rFonts w:ascii="Calibri" w:hAnsi="Calibri" w:cs="Calibri"/>
          <w:b/>
          <w:bCs/>
          <w:iCs/>
          <w:sz w:val="22"/>
        </w:rPr>
      </w:pPr>
      <w:r w:rsidRPr="00DA68A2">
        <w:rPr>
          <w:rFonts w:ascii="Calibri" w:hAnsi="Calibri" w:cs="Calibri"/>
          <w:b/>
          <w:bCs/>
          <w:iCs/>
          <w:sz w:val="22"/>
        </w:rPr>
        <w:t>Supplementary Figures S1</w:t>
      </w:r>
      <w:r w:rsidR="004D1A4E" w:rsidRPr="00DA68A2">
        <w:rPr>
          <w:rFonts w:ascii="Calibri" w:hAnsi="Calibri" w:cs="Calibri"/>
          <w:b/>
          <w:bCs/>
          <w:iCs/>
          <w:sz w:val="22"/>
        </w:rPr>
        <w:t>–</w:t>
      </w:r>
      <w:r w:rsidRPr="00DA68A2">
        <w:rPr>
          <w:rFonts w:ascii="Calibri" w:hAnsi="Calibri" w:cs="Calibri"/>
          <w:b/>
          <w:bCs/>
          <w:iCs/>
          <w:sz w:val="22"/>
        </w:rPr>
        <w:t>S</w:t>
      </w:r>
      <w:r w:rsidR="00D24E4D" w:rsidRPr="00DA68A2">
        <w:rPr>
          <w:rFonts w:ascii="Calibri" w:hAnsi="Calibri" w:cs="Calibri"/>
          <w:b/>
          <w:bCs/>
          <w:iCs/>
          <w:sz w:val="22"/>
        </w:rPr>
        <w:t>3</w:t>
      </w:r>
      <w:r w:rsidRPr="00DA68A2">
        <w:rPr>
          <w:rFonts w:ascii="Calibri" w:hAnsi="Calibri" w:cs="Calibri"/>
          <w:b/>
          <w:bCs/>
          <w:iCs/>
          <w:sz w:val="22"/>
        </w:rPr>
        <w:t xml:space="preserve"> and Tables S1</w:t>
      </w:r>
      <w:r w:rsidR="004D1A4E" w:rsidRPr="00DA68A2">
        <w:rPr>
          <w:rFonts w:ascii="Calibri" w:hAnsi="Calibri" w:cs="Calibri"/>
          <w:b/>
          <w:bCs/>
          <w:iCs/>
          <w:sz w:val="22"/>
        </w:rPr>
        <w:t>–</w:t>
      </w:r>
      <w:r w:rsidRPr="00DA68A2">
        <w:rPr>
          <w:rFonts w:ascii="Calibri" w:hAnsi="Calibri" w:cs="Calibri"/>
          <w:b/>
          <w:bCs/>
          <w:iCs/>
          <w:sz w:val="22"/>
        </w:rPr>
        <w:t>S</w:t>
      </w:r>
      <w:r w:rsidR="00D24E4D" w:rsidRPr="00DA68A2">
        <w:rPr>
          <w:rFonts w:ascii="Calibri" w:hAnsi="Calibri" w:cs="Calibri"/>
          <w:b/>
          <w:bCs/>
          <w:iCs/>
          <w:sz w:val="22"/>
        </w:rPr>
        <w:t>4</w:t>
      </w:r>
    </w:p>
    <w:p w14:paraId="17A6F0ED" w14:textId="3A26C0CC" w:rsidR="009F05BD" w:rsidRPr="009F05BD" w:rsidRDefault="009F05BD" w:rsidP="009F05BD">
      <w:pPr>
        <w:pStyle w:val="CitaviBibliographyEntry"/>
        <w:rPr>
          <w:rFonts w:ascii="Calibri" w:hAnsi="Calibri" w:cs="Calibri"/>
          <w:b/>
          <w:bCs/>
          <w:iCs/>
          <w:sz w:val="24"/>
          <w:szCs w:val="24"/>
        </w:rPr>
      </w:pPr>
      <w:r>
        <w:rPr>
          <w:rFonts w:cstheme="minorHAnsi"/>
          <w:b/>
          <w:bCs/>
        </w:rPr>
        <w:br w:type="page"/>
      </w:r>
    </w:p>
    <w:p w14:paraId="715B66FF" w14:textId="13DB58CC" w:rsidR="00AE2200" w:rsidRPr="00EB3BD9" w:rsidRDefault="00EB3BD9" w:rsidP="009F05BD">
      <w:pPr>
        <w:rPr>
          <w:rFonts w:cs="Calibri"/>
        </w:rPr>
      </w:pPr>
      <w:r>
        <w:rPr>
          <w:noProof/>
        </w:rPr>
        <w:lastRenderedPageBreak/>
        <w:drawing>
          <wp:anchor distT="0" distB="0" distL="114300" distR="114300" simplePos="0" relativeHeight="251658240" behindDoc="0" locked="0" layoutInCell="1" allowOverlap="1" wp14:anchorId="584A238F" wp14:editId="40A00D7D">
            <wp:simplePos x="0" y="0"/>
            <wp:positionH relativeFrom="margin">
              <wp:align>center</wp:align>
            </wp:positionH>
            <wp:positionV relativeFrom="paragraph">
              <wp:posOffset>197</wp:posOffset>
            </wp:positionV>
            <wp:extent cx="5351145" cy="4154805"/>
            <wp:effectExtent l="0" t="0" r="1905" b="0"/>
            <wp:wrapTopAndBottom/>
            <wp:docPr id="1445082738" name="Grafik 2" descr="Ein Bild, das Karte,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82738" name="Grafik 2" descr="Ein Bild, das Karte, Screenshot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51145" cy="4154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F31483" w14:textId="6DBFC7A8" w:rsidR="00D24E4D" w:rsidRDefault="009F05BD" w:rsidP="009F05BD">
      <w:pPr>
        <w:rPr>
          <w:szCs w:val="20"/>
        </w:rPr>
      </w:pPr>
      <w:r w:rsidRPr="00BE02C2">
        <w:rPr>
          <w:b/>
          <w:bCs/>
          <w:szCs w:val="20"/>
        </w:rPr>
        <w:t>Fig. S1</w:t>
      </w:r>
      <w:r w:rsidRPr="00373B00">
        <w:rPr>
          <w:b/>
          <w:bCs/>
          <w:szCs w:val="20"/>
        </w:rPr>
        <w:t xml:space="preserve"> </w:t>
      </w:r>
      <w:r w:rsidRPr="00373B00">
        <w:rPr>
          <w:szCs w:val="20"/>
        </w:rPr>
        <w:t xml:space="preserve">Changes in stand density at the N1 sites between 1970/74 and 2023. In 2023, </w:t>
      </w:r>
      <w:r w:rsidRPr="00E424BA">
        <w:rPr>
          <w:szCs w:val="20"/>
        </w:rPr>
        <w:t xml:space="preserve">the managed stand (left) shows sparse canopy cover (20%), </w:t>
      </w:r>
      <w:r w:rsidR="00736E25">
        <w:rPr>
          <w:szCs w:val="20"/>
        </w:rPr>
        <w:t>whereas</w:t>
      </w:r>
      <w:r w:rsidRPr="00E424BA">
        <w:rPr>
          <w:szCs w:val="20"/>
        </w:rPr>
        <w:t xml:space="preserve"> the abandoned stand (right) has a nearly closed canopy (65%).</w:t>
      </w:r>
      <w:r>
        <w:rPr>
          <w:szCs w:val="20"/>
        </w:rPr>
        <w:t xml:space="preserve"> In each stand</w:t>
      </w:r>
      <w:r w:rsidRPr="00373B00">
        <w:rPr>
          <w:szCs w:val="20"/>
        </w:rPr>
        <w:t xml:space="preserve">, 10 larches were cored, and </w:t>
      </w:r>
      <w:bookmarkStart w:id="1" w:name="_Hlk173162606"/>
      <w:r w:rsidRPr="00373B00">
        <w:rPr>
          <w:szCs w:val="20"/>
        </w:rPr>
        <w:t xml:space="preserve">stand basal area was calculated </w:t>
      </w:r>
      <w:r w:rsidR="00736E25" w:rsidRPr="00736E25">
        <w:rPr>
          <w:szCs w:val="20"/>
        </w:rPr>
        <w:t>within a selected 400 m² plot</w:t>
      </w:r>
      <w:r>
        <w:rPr>
          <w:szCs w:val="20"/>
        </w:rPr>
        <w:t xml:space="preserve"> (boldly highlighted)</w:t>
      </w:r>
      <w:r w:rsidRPr="00373B00">
        <w:rPr>
          <w:szCs w:val="20"/>
        </w:rPr>
        <w:t>.</w:t>
      </w:r>
      <w:bookmarkEnd w:id="1"/>
      <w:r w:rsidRPr="00373B00">
        <w:rPr>
          <w:szCs w:val="20"/>
        </w:rPr>
        <w:t xml:space="preserve"> </w:t>
      </w:r>
      <w:r>
        <w:rPr>
          <w:szCs w:val="20"/>
        </w:rPr>
        <w:t>Data source</w:t>
      </w:r>
      <w:r w:rsidRPr="00373B00">
        <w:rPr>
          <w:szCs w:val="20"/>
        </w:rPr>
        <w:t xml:space="preserve">: </w:t>
      </w:r>
      <w:r>
        <w:rPr>
          <w:szCs w:val="20"/>
        </w:rPr>
        <w:t>Land Tirol - data.tirol.gv.at.</w:t>
      </w:r>
    </w:p>
    <w:p w14:paraId="68C8820B" w14:textId="77777777" w:rsidR="00DA68A2" w:rsidRDefault="00DA68A2" w:rsidP="009F05BD">
      <w:pPr>
        <w:rPr>
          <w:szCs w:val="20"/>
        </w:rPr>
      </w:pPr>
    </w:p>
    <w:p w14:paraId="6518CFAB" w14:textId="657D5D75" w:rsidR="00AE2200" w:rsidRDefault="00AE2200" w:rsidP="00EB3BD9">
      <w:pPr>
        <w:spacing w:after="160" w:line="259" w:lineRule="auto"/>
        <w:jc w:val="center"/>
        <w:rPr>
          <w:szCs w:val="20"/>
        </w:rPr>
      </w:pPr>
      <w:r>
        <w:rPr>
          <w:szCs w:val="20"/>
        </w:rPr>
        <w:br w:type="page"/>
      </w:r>
      <w:r w:rsidRPr="00D24E4D">
        <w:rPr>
          <w:rFonts w:eastAsia="Aptos" w:cs="Times New Roman"/>
          <w:noProof/>
          <w:color w:val="000000"/>
        </w:rPr>
        <w:lastRenderedPageBreak/>
        <w:drawing>
          <wp:inline distT="0" distB="0" distL="0" distR="0" wp14:anchorId="15774160" wp14:editId="050F68A2">
            <wp:extent cx="4855711" cy="3328416"/>
            <wp:effectExtent l="0" t="0" r="0" b="5715"/>
            <wp:docPr id="1" name="Grafik 2" descr="Ein Bild, da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28158" name="Grafik 2" descr="Ein Bild, das Screenshot enthält.&#10;&#10;KI-generierte Inhalte können fehlerhaft sein."/>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922" b="2158"/>
                    <a:stretch>
                      <a:fillRect/>
                    </a:stretch>
                  </pic:blipFill>
                  <pic:spPr bwMode="auto">
                    <a:xfrm>
                      <a:off x="0" y="0"/>
                      <a:ext cx="4883075" cy="3347173"/>
                    </a:xfrm>
                    <a:prstGeom prst="rect">
                      <a:avLst/>
                    </a:prstGeom>
                    <a:noFill/>
                    <a:ln>
                      <a:noFill/>
                    </a:ln>
                    <a:extLst>
                      <a:ext uri="{53640926-AAD7-44D8-BBD7-CCE9431645EC}">
                        <a14:shadowObscured xmlns:a14="http://schemas.microsoft.com/office/drawing/2010/main"/>
                      </a:ext>
                    </a:extLst>
                  </pic:spPr>
                </pic:pic>
              </a:graphicData>
            </a:graphic>
          </wp:inline>
        </w:drawing>
      </w:r>
    </w:p>
    <w:p w14:paraId="6986042F" w14:textId="2BEDFD14" w:rsidR="00AE2200" w:rsidRPr="00D24E4D" w:rsidRDefault="00AE2200" w:rsidP="00EB3BD9">
      <w:pPr>
        <w:tabs>
          <w:tab w:val="left" w:pos="227"/>
        </w:tabs>
        <w:rPr>
          <w:rFonts w:eastAsia="Aptos" w:cs="Calibri"/>
          <w:iCs/>
          <w:color w:val="000000"/>
          <w:szCs w:val="20"/>
        </w:rPr>
      </w:pPr>
      <w:r w:rsidRPr="00D24E4D">
        <w:rPr>
          <w:rFonts w:eastAsia="Aptos" w:cs="Calibri"/>
          <w:b/>
          <w:bCs/>
          <w:iCs/>
          <w:color w:val="000000"/>
          <w:szCs w:val="20"/>
        </w:rPr>
        <w:t>Fig. S</w:t>
      </w:r>
      <w:r>
        <w:rPr>
          <w:rFonts w:eastAsia="Aptos" w:cs="Calibri"/>
          <w:b/>
          <w:bCs/>
          <w:iCs/>
          <w:color w:val="000000"/>
          <w:szCs w:val="20"/>
        </w:rPr>
        <w:t>2</w:t>
      </w:r>
      <w:r w:rsidRPr="00D24E4D">
        <w:rPr>
          <w:rFonts w:eastAsia="Aptos" w:cs="Calibri"/>
          <w:b/>
          <w:bCs/>
          <w:iCs/>
          <w:color w:val="000000"/>
          <w:szCs w:val="20"/>
        </w:rPr>
        <w:t xml:space="preserve"> </w:t>
      </w:r>
      <w:r w:rsidRPr="00D24E4D">
        <w:rPr>
          <w:rFonts w:eastAsia="Aptos" w:cs="Calibri"/>
          <w:iCs/>
          <w:color w:val="000000"/>
          <w:szCs w:val="20"/>
        </w:rPr>
        <w:t>Histogram of model residuals used to assess the normality assumption of the final generalized linear mixed model (GLMM).</w:t>
      </w:r>
    </w:p>
    <w:p w14:paraId="4C5CBEDC" w14:textId="3B2DB883" w:rsidR="00D24E4D" w:rsidRDefault="00D24E4D" w:rsidP="009F05BD">
      <w:pPr>
        <w:rPr>
          <w:szCs w:val="20"/>
        </w:rPr>
      </w:pPr>
    </w:p>
    <w:p w14:paraId="640C5321" w14:textId="47DDF526" w:rsidR="00AE2200" w:rsidRDefault="00AE2200" w:rsidP="009F05BD">
      <w:pPr>
        <w:rPr>
          <w:szCs w:val="20"/>
        </w:rPr>
      </w:pPr>
    </w:p>
    <w:p w14:paraId="29129CAE" w14:textId="6412AFE5" w:rsidR="00AE2200" w:rsidRDefault="00AE2200" w:rsidP="009F05BD">
      <w:pPr>
        <w:rPr>
          <w:szCs w:val="20"/>
        </w:rPr>
      </w:pPr>
    </w:p>
    <w:p w14:paraId="3BF2D6E8" w14:textId="77777777" w:rsidR="00AE2200" w:rsidRDefault="00AE2200" w:rsidP="009F05BD">
      <w:pPr>
        <w:rPr>
          <w:szCs w:val="20"/>
        </w:rPr>
      </w:pPr>
    </w:p>
    <w:p w14:paraId="1E325007" w14:textId="77777777" w:rsidR="00AE2200" w:rsidRDefault="00AE2200" w:rsidP="009F05BD">
      <w:pPr>
        <w:rPr>
          <w:szCs w:val="20"/>
        </w:rPr>
      </w:pPr>
    </w:p>
    <w:p w14:paraId="1100FCDC" w14:textId="7C307593" w:rsidR="00AE2200" w:rsidRDefault="00D24E4D" w:rsidP="00D24E4D">
      <w:pPr>
        <w:rPr>
          <w:szCs w:val="20"/>
        </w:rPr>
      </w:pPr>
      <w:r>
        <w:rPr>
          <w:rFonts w:eastAsiaTheme="minorEastAsia"/>
          <w:noProof/>
        </w:rPr>
        <w:drawing>
          <wp:inline distT="0" distB="0" distL="0" distR="0" wp14:anchorId="0C31F0F2" wp14:editId="3458D10F">
            <wp:extent cx="5911719" cy="1616659"/>
            <wp:effectExtent l="0" t="0" r="0" b="3175"/>
            <wp:docPr id="780737233" name="Picture 4" descr="Ein Bild, das Diagramm, Reihe, Steig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37233" name="Picture 4" descr="Ein Bild, das Diagramm, Reihe, Steigung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4778" cy="1620230"/>
                    </a:xfrm>
                    <a:prstGeom prst="rect">
                      <a:avLst/>
                    </a:prstGeom>
                    <a:noFill/>
                    <a:ln>
                      <a:noFill/>
                    </a:ln>
                  </pic:spPr>
                </pic:pic>
              </a:graphicData>
            </a:graphic>
          </wp:inline>
        </w:drawing>
      </w:r>
    </w:p>
    <w:p w14:paraId="4788405A" w14:textId="47491D64" w:rsidR="00AE2200" w:rsidRDefault="00D24E4D" w:rsidP="00D24E4D">
      <w:pPr>
        <w:rPr>
          <w:szCs w:val="20"/>
        </w:rPr>
      </w:pPr>
      <w:r w:rsidRPr="00EB3BD9">
        <w:rPr>
          <w:rFonts w:eastAsia="Aptos" w:cs="Calibri"/>
          <w:b/>
          <w:bCs/>
          <w:iCs/>
          <w:color w:val="000000"/>
          <w:szCs w:val="20"/>
        </w:rPr>
        <w:t>Fig. S</w:t>
      </w:r>
      <w:r w:rsidR="00BC019D">
        <w:rPr>
          <w:rFonts w:eastAsia="Aptos" w:cs="Calibri"/>
          <w:b/>
          <w:bCs/>
          <w:iCs/>
          <w:color w:val="000000"/>
          <w:szCs w:val="20"/>
        </w:rPr>
        <w:t>3</w:t>
      </w:r>
      <w:r w:rsidRPr="00373B00">
        <w:rPr>
          <w:b/>
          <w:bCs/>
          <w:szCs w:val="20"/>
        </w:rPr>
        <w:t xml:space="preserve"> </w:t>
      </w:r>
      <w:r w:rsidRPr="004D1A4E">
        <w:rPr>
          <w:szCs w:val="20"/>
        </w:rPr>
        <w:t>Time series of basal area increments (BAI) in open (blue) and closed (green) stands from 2000 to 2022, excluding the MA stands. Symbols indicate years in which BAI differed significantly between open and closed stands: orange asterisks for α = 0.05 and black dots for α = 0.1. Shaded areas represent the standard deviation.</w:t>
      </w:r>
    </w:p>
    <w:p w14:paraId="5C9FC3BA" w14:textId="48BA5B91" w:rsidR="00AE2200" w:rsidRDefault="00AE2200" w:rsidP="00D24E4D">
      <w:pPr>
        <w:rPr>
          <w:szCs w:val="20"/>
        </w:rPr>
      </w:pPr>
    </w:p>
    <w:p w14:paraId="3057A41E" w14:textId="77777777" w:rsidR="00AE2200" w:rsidRDefault="00AE2200" w:rsidP="00D24E4D">
      <w:pPr>
        <w:rPr>
          <w:szCs w:val="20"/>
        </w:rPr>
      </w:pPr>
    </w:p>
    <w:p w14:paraId="6EF17907" w14:textId="77777777" w:rsidR="00AE2200" w:rsidRDefault="00AE2200" w:rsidP="00D24E4D">
      <w:pPr>
        <w:rPr>
          <w:szCs w:val="20"/>
        </w:rPr>
      </w:pPr>
    </w:p>
    <w:p w14:paraId="2EE17104" w14:textId="77777777" w:rsidR="00AE2200" w:rsidRDefault="00AE2200" w:rsidP="00D24E4D">
      <w:pPr>
        <w:rPr>
          <w:szCs w:val="20"/>
        </w:rPr>
      </w:pPr>
    </w:p>
    <w:p w14:paraId="22F7343F" w14:textId="73003327" w:rsidR="009735DC" w:rsidRPr="00D24E4D" w:rsidRDefault="00D24E4D" w:rsidP="00EB3BD9">
      <w:pPr>
        <w:spacing w:before="320" w:after="160"/>
        <w:rPr>
          <w:rFonts w:eastAsia="Aptos" w:cs="Calibri"/>
          <w:color w:val="000000"/>
          <w:lang w:val="de-CH"/>
        </w:rPr>
      </w:pPr>
      <w:bookmarkStart w:id="2" w:name="_Ref174378473"/>
      <w:bookmarkStart w:id="3" w:name="_Ref168921711"/>
      <w:bookmarkStart w:id="4" w:name="_Ref170227205"/>
      <w:r w:rsidRPr="00D24E4D">
        <w:rPr>
          <w:rFonts w:eastAsia="Aptos" w:cs="Calibri"/>
          <w:b/>
          <w:bCs/>
          <w:color w:val="000000"/>
        </w:rPr>
        <w:lastRenderedPageBreak/>
        <w:t xml:space="preserve">Table </w:t>
      </w:r>
      <w:bookmarkEnd w:id="2"/>
      <w:r w:rsidRPr="00D24E4D">
        <w:rPr>
          <w:rFonts w:eastAsia="Aptos" w:cs="Calibri"/>
          <w:b/>
          <w:bCs/>
          <w:color w:val="000000"/>
        </w:rPr>
        <w:t xml:space="preserve">S1 </w:t>
      </w:r>
      <w:r w:rsidRPr="00D24E4D">
        <w:rPr>
          <w:rFonts w:eastAsia="Aptos" w:cs="Calibri"/>
          <w:color w:val="000000"/>
        </w:rPr>
        <w:t>Historical and current land use of open (O) and closed (C)</w:t>
      </w:r>
      <w:r>
        <w:rPr>
          <w:rFonts w:eastAsia="Aptos" w:cs="Calibri"/>
          <w:color w:val="000000"/>
        </w:rPr>
        <w:t xml:space="preserve"> stands. </w:t>
      </w:r>
      <w:r w:rsidRPr="00D24E4D">
        <w:rPr>
          <w:rFonts w:eastAsia="Aptos" w:cs="Calibri"/>
          <w:color w:val="000000"/>
          <w:lang w:val="de-CH"/>
        </w:rPr>
        <w:t xml:space="preserve">Site </w:t>
      </w:r>
      <w:proofErr w:type="spellStart"/>
      <w:r w:rsidRPr="00D24E4D">
        <w:rPr>
          <w:rFonts w:eastAsia="Aptos" w:cs="Calibri"/>
          <w:color w:val="000000"/>
          <w:lang w:val="de-CH"/>
        </w:rPr>
        <w:t>codes</w:t>
      </w:r>
      <w:proofErr w:type="spellEnd"/>
      <w:r w:rsidRPr="00D24E4D">
        <w:rPr>
          <w:rFonts w:eastAsia="Aptos" w:cs="Calibri"/>
          <w:color w:val="000000"/>
          <w:lang w:val="de-CH"/>
        </w:rPr>
        <w:t>: M1, M2 = Mieders; MA = Matsch/Mazia; N1, N2 = Neustift; NA = Navis; OB = Obernberg (Brenner).</w:t>
      </w:r>
    </w:p>
    <w:tbl>
      <w:tblPr>
        <w:tblStyle w:val="Tabellenraster"/>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675"/>
        <w:gridCol w:w="7879"/>
      </w:tblGrid>
      <w:tr w:rsidR="00D24E4D" w:rsidRPr="00D24E4D" w14:paraId="0D588722" w14:textId="77777777" w:rsidTr="00A01F9D">
        <w:trPr>
          <w:jc w:val="center"/>
        </w:trPr>
        <w:tc>
          <w:tcPr>
            <w:tcW w:w="0" w:type="auto"/>
            <w:tcBorders>
              <w:bottom w:val="single" w:sz="4" w:space="0" w:color="auto"/>
            </w:tcBorders>
            <w:vAlign w:val="center"/>
          </w:tcPr>
          <w:p w14:paraId="6366BCCA" w14:textId="77777777" w:rsidR="00D24E4D" w:rsidRPr="00D24E4D" w:rsidRDefault="00D24E4D" w:rsidP="003714EF">
            <w:pPr>
              <w:spacing w:before="60" w:after="60" w:line="240" w:lineRule="auto"/>
              <w:jc w:val="left"/>
              <w:rPr>
                <w:rFonts w:eastAsia="Aptos" w:cs="Calibri"/>
                <w:color w:val="000000"/>
                <w:lang w:val="de-AT"/>
              </w:rPr>
            </w:pPr>
            <w:r w:rsidRPr="00D24E4D">
              <w:rPr>
                <w:rFonts w:eastAsia="Aptos" w:cs="Calibri"/>
                <w:color w:val="000000"/>
                <w:lang w:val="de-AT"/>
              </w:rPr>
              <w:t>Site</w:t>
            </w:r>
          </w:p>
        </w:tc>
        <w:tc>
          <w:tcPr>
            <w:tcW w:w="0" w:type="auto"/>
            <w:tcBorders>
              <w:bottom w:val="single" w:sz="4" w:space="0" w:color="auto"/>
            </w:tcBorders>
            <w:vAlign w:val="center"/>
          </w:tcPr>
          <w:p w14:paraId="7765897D" w14:textId="77777777" w:rsidR="00D24E4D" w:rsidRPr="00D24E4D" w:rsidRDefault="00D24E4D" w:rsidP="003714EF">
            <w:pPr>
              <w:spacing w:before="60" w:after="60" w:line="240" w:lineRule="auto"/>
              <w:jc w:val="left"/>
              <w:rPr>
                <w:rFonts w:eastAsia="Aptos" w:cs="Calibri"/>
                <w:color w:val="000000"/>
                <w:lang w:val="de-AT"/>
              </w:rPr>
            </w:pPr>
            <w:r w:rsidRPr="00D24E4D">
              <w:rPr>
                <w:rFonts w:eastAsia="Aptos" w:cs="Calibri"/>
                <w:color w:val="000000"/>
                <w:lang w:val="de-AT"/>
              </w:rPr>
              <w:t xml:space="preserve">Land </w:t>
            </w:r>
            <w:proofErr w:type="spellStart"/>
            <w:r w:rsidRPr="00D24E4D">
              <w:rPr>
                <w:rFonts w:eastAsia="Aptos" w:cs="Calibri"/>
                <w:color w:val="000000"/>
                <w:lang w:val="de-AT"/>
              </w:rPr>
              <w:t>use</w:t>
            </w:r>
            <w:proofErr w:type="spellEnd"/>
          </w:p>
        </w:tc>
      </w:tr>
      <w:tr w:rsidR="00D24E4D" w:rsidRPr="00D24E4D" w14:paraId="16457C17" w14:textId="77777777" w:rsidTr="00A01F9D">
        <w:trPr>
          <w:jc w:val="center"/>
        </w:trPr>
        <w:tc>
          <w:tcPr>
            <w:tcW w:w="0" w:type="auto"/>
            <w:tcBorders>
              <w:top w:val="single" w:sz="4" w:space="0" w:color="auto"/>
              <w:bottom w:val="nil"/>
            </w:tcBorders>
            <w:vAlign w:val="center"/>
          </w:tcPr>
          <w:p w14:paraId="1844ED9C" w14:textId="77777777" w:rsidR="00D24E4D" w:rsidRPr="00D24E4D" w:rsidRDefault="00D24E4D" w:rsidP="003714EF">
            <w:pPr>
              <w:spacing w:before="60" w:after="60" w:line="240" w:lineRule="auto"/>
              <w:jc w:val="left"/>
              <w:rPr>
                <w:rFonts w:eastAsia="Aptos" w:cs="Calibri"/>
                <w:color w:val="000000"/>
                <w:lang w:val="de-AT"/>
              </w:rPr>
            </w:pPr>
            <w:r w:rsidRPr="00D24E4D">
              <w:rPr>
                <w:rFonts w:eastAsia="Times New Roman" w:cs="Calibri"/>
                <w:color w:val="auto"/>
                <w:lang w:val="de-AT" w:eastAsia="de-AT"/>
              </w:rPr>
              <w:t>M1O</w:t>
            </w:r>
          </w:p>
        </w:tc>
        <w:tc>
          <w:tcPr>
            <w:tcW w:w="0" w:type="auto"/>
            <w:tcBorders>
              <w:top w:val="single" w:sz="4" w:space="0" w:color="auto"/>
              <w:bottom w:val="nil"/>
            </w:tcBorders>
            <w:vAlign w:val="center"/>
          </w:tcPr>
          <w:p w14:paraId="275C2D60" w14:textId="1611E036" w:rsidR="00D24E4D" w:rsidRPr="00D24E4D" w:rsidRDefault="00013C21" w:rsidP="003714EF">
            <w:pPr>
              <w:numPr>
                <w:ilvl w:val="0"/>
                <w:numId w:val="2"/>
              </w:numPr>
              <w:spacing w:before="60" w:after="60" w:line="240" w:lineRule="auto"/>
              <w:ind w:left="176" w:hanging="176"/>
              <w:contextualSpacing/>
              <w:jc w:val="left"/>
              <w:rPr>
                <w:rFonts w:eastAsia="Aptos" w:cs="Calibri"/>
                <w:color w:val="000000"/>
                <w:lang w:val="de-AT"/>
              </w:rPr>
            </w:pPr>
            <w:proofErr w:type="spellStart"/>
            <w:r>
              <w:rPr>
                <w:rFonts w:eastAsia="Aptos" w:cs="Calibri"/>
                <w:color w:val="000000"/>
                <w:lang w:val="de-AT"/>
              </w:rPr>
              <w:t>M</w:t>
            </w:r>
            <w:r w:rsidR="00D24E4D" w:rsidRPr="00D24E4D">
              <w:rPr>
                <w:rFonts w:eastAsia="Aptos" w:cs="Calibri"/>
                <w:color w:val="000000"/>
                <w:lang w:val="de-AT"/>
              </w:rPr>
              <w:t>owin</w:t>
            </w:r>
            <w:r>
              <w:rPr>
                <w:rFonts w:eastAsia="Aptos" w:cs="Calibri"/>
                <w:color w:val="000000"/>
                <w:lang w:val="de-AT"/>
              </w:rPr>
              <w:t>g</w:t>
            </w:r>
            <w:proofErr w:type="spellEnd"/>
            <w:r>
              <w:rPr>
                <w:rFonts w:eastAsia="Aptos" w:cs="Calibri"/>
                <w:color w:val="000000"/>
                <w:lang w:val="de-AT"/>
              </w:rPr>
              <w:t xml:space="preserve"> and </w:t>
            </w:r>
            <w:proofErr w:type="spellStart"/>
            <w:r>
              <w:rPr>
                <w:rFonts w:eastAsia="Aptos" w:cs="Calibri"/>
                <w:color w:val="000000"/>
                <w:lang w:val="de-AT"/>
              </w:rPr>
              <w:t>thinning</w:t>
            </w:r>
            <w:proofErr w:type="spellEnd"/>
            <w:r>
              <w:rPr>
                <w:rFonts w:eastAsia="Aptos" w:cs="Calibri"/>
                <w:color w:val="000000"/>
                <w:lang w:val="de-AT"/>
              </w:rPr>
              <w:t xml:space="preserve"> (</w:t>
            </w:r>
            <w:proofErr w:type="spellStart"/>
            <w:r>
              <w:rPr>
                <w:rFonts w:eastAsia="Aptos" w:cs="Calibri"/>
                <w:color w:val="000000"/>
                <w:lang w:val="de-AT"/>
              </w:rPr>
              <w:t>ongoing</w:t>
            </w:r>
            <w:proofErr w:type="spellEnd"/>
            <w:r>
              <w:rPr>
                <w:rFonts w:eastAsia="Aptos" w:cs="Calibri"/>
                <w:color w:val="000000"/>
                <w:lang w:val="de-AT"/>
              </w:rPr>
              <w:t>)</w:t>
            </w:r>
          </w:p>
        </w:tc>
      </w:tr>
      <w:tr w:rsidR="00D24E4D" w:rsidRPr="00D24E4D" w14:paraId="3461FAD5" w14:textId="77777777" w:rsidTr="00A01F9D">
        <w:trPr>
          <w:jc w:val="center"/>
        </w:trPr>
        <w:tc>
          <w:tcPr>
            <w:tcW w:w="0" w:type="auto"/>
            <w:tcBorders>
              <w:top w:val="nil"/>
              <w:bottom w:val="single" w:sz="4" w:space="0" w:color="auto"/>
            </w:tcBorders>
            <w:vAlign w:val="center"/>
          </w:tcPr>
          <w:p w14:paraId="02B64B63" w14:textId="77777777" w:rsidR="00D24E4D" w:rsidRPr="00D24E4D" w:rsidRDefault="00D24E4D" w:rsidP="003714EF">
            <w:pPr>
              <w:spacing w:before="60" w:after="60" w:line="240" w:lineRule="auto"/>
              <w:jc w:val="left"/>
              <w:rPr>
                <w:rFonts w:eastAsia="Times New Roman" w:cs="Calibri"/>
                <w:color w:val="auto"/>
                <w:lang w:val="de-AT" w:eastAsia="de-AT"/>
              </w:rPr>
            </w:pPr>
            <w:r w:rsidRPr="00D24E4D">
              <w:rPr>
                <w:rFonts w:eastAsia="Times New Roman" w:cs="Calibri"/>
                <w:color w:val="000000"/>
                <w:lang w:val="de-AT" w:eastAsia="de-AT"/>
              </w:rPr>
              <w:t>M1C</w:t>
            </w:r>
          </w:p>
        </w:tc>
        <w:tc>
          <w:tcPr>
            <w:tcW w:w="0" w:type="auto"/>
            <w:tcBorders>
              <w:top w:val="nil"/>
              <w:bottom w:val="single" w:sz="4" w:space="0" w:color="auto"/>
            </w:tcBorders>
            <w:vAlign w:val="center"/>
          </w:tcPr>
          <w:p w14:paraId="2676BDF4" w14:textId="773A5034" w:rsidR="00D24E4D" w:rsidRPr="00D24E4D" w:rsidRDefault="00D24E4D" w:rsidP="003714EF">
            <w:pPr>
              <w:numPr>
                <w:ilvl w:val="0"/>
                <w:numId w:val="2"/>
              </w:numPr>
              <w:spacing w:before="60" w:after="60" w:line="240" w:lineRule="auto"/>
              <w:ind w:left="176" w:hanging="176"/>
              <w:contextualSpacing/>
              <w:jc w:val="left"/>
              <w:rPr>
                <w:rFonts w:eastAsia="Aptos" w:cs="Calibri"/>
                <w:color w:val="000000"/>
                <w:lang w:val="de-AT"/>
              </w:rPr>
            </w:pPr>
            <w:proofErr w:type="spellStart"/>
            <w:r w:rsidRPr="00D24E4D">
              <w:rPr>
                <w:rFonts w:eastAsia="Aptos" w:cs="Calibri"/>
                <w:color w:val="000000"/>
                <w:lang w:val="de-AT"/>
              </w:rPr>
              <w:t>Abandoned</w:t>
            </w:r>
            <w:proofErr w:type="spellEnd"/>
            <w:r w:rsidRPr="00D24E4D">
              <w:rPr>
                <w:rFonts w:eastAsia="Aptos" w:cs="Calibri"/>
                <w:color w:val="000000"/>
                <w:lang w:val="de-AT"/>
              </w:rPr>
              <w:t xml:space="preserve"> </w:t>
            </w:r>
            <w:r w:rsidR="00430E43">
              <w:rPr>
                <w:rFonts w:eastAsia="Aptos" w:cs="Calibri"/>
                <w:color w:val="000000"/>
                <w:lang w:val="de-AT"/>
              </w:rPr>
              <w:t>(</w:t>
            </w:r>
            <w:proofErr w:type="spellStart"/>
            <w:r w:rsidRPr="00D24E4D">
              <w:rPr>
                <w:rFonts w:eastAsia="Aptos" w:cs="Calibri"/>
                <w:color w:val="000000"/>
                <w:lang w:val="de-AT"/>
              </w:rPr>
              <w:t>since</w:t>
            </w:r>
            <w:proofErr w:type="spellEnd"/>
            <w:r w:rsidRPr="00D24E4D">
              <w:rPr>
                <w:rFonts w:eastAsia="Aptos" w:cs="Calibri"/>
                <w:color w:val="000000"/>
                <w:lang w:val="de-AT"/>
              </w:rPr>
              <w:t xml:space="preserve"> 1950</w:t>
            </w:r>
            <w:r w:rsidR="00430E43">
              <w:rPr>
                <w:rFonts w:eastAsia="Aptos" w:cs="Calibri"/>
                <w:color w:val="000000"/>
                <w:lang w:val="de-AT"/>
              </w:rPr>
              <w:t>)</w:t>
            </w:r>
          </w:p>
        </w:tc>
      </w:tr>
      <w:tr w:rsidR="00D24E4D" w:rsidRPr="00D24E4D" w14:paraId="42869BF0" w14:textId="77777777" w:rsidTr="00A01F9D">
        <w:trPr>
          <w:trHeight w:val="907"/>
          <w:jc w:val="center"/>
        </w:trPr>
        <w:tc>
          <w:tcPr>
            <w:tcW w:w="0" w:type="auto"/>
            <w:tcBorders>
              <w:top w:val="single" w:sz="4" w:space="0" w:color="auto"/>
              <w:bottom w:val="nil"/>
            </w:tcBorders>
            <w:vAlign w:val="center"/>
          </w:tcPr>
          <w:p w14:paraId="2DE088E8" w14:textId="77777777" w:rsidR="00D24E4D" w:rsidRPr="00D24E4D" w:rsidRDefault="00D24E4D" w:rsidP="00A01F9D">
            <w:pPr>
              <w:spacing w:before="60" w:after="60" w:line="240" w:lineRule="auto"/>
              <w:jc w:val="left"/>
              <w:rPr>
                <w:rFonts w:eastAsia="Times New Roman" w:cs="Calibri"/>
                <w:color w:val="auto"/>
                <w:lang w:val="de-AT" w:eastAsia="de-AT"/>
              </w:rPr>
            </w:pPr>
            <w:r w:rsidRPr="00D24E4D">
              <w:rPr>
                <w:rFonts w:eastAsia="Times New Roman" w:cs="Calibri"/>
                <w:color w:val="auto"/>
                <w:lang w:val="de-AT" w:eastAsia="de-AT"/>
              </w:rPr>
              <w:t>M2O</w:t>
            </w:r>
          </w:p>
        </w:tc>
        <w:tc>
          <w:tcPr>
            <w:tcW w:w="0" w:type="auto"/>
            <w:tcBorders>
              <w:top w:val="single" w:sz="4" w:space="0" w:color="auto"/>
              <w:bottom w:val="nil"/>
            </w:tcBorders>
            <w:vAlign w:val="center"/>
          </w:tcPr>
          <w:p w14:paraId="19F109B8" w14:textId="2F795A43" w:rsidR="00D24E4D" w:rsidRPr="00D24E4D" w:rsidRDefault="00013C21" w:rsidP="00A01F9D">
            <w:pPr>
              <w:numPr>
                <w:ilvl w:val="0"/>
                <w:numId w:val="2"/>
              </w:numPr>
              <w:spacing w:before="60" w:after="60" w:line="240" w:lineRule="auto"/>
              <w:ind w:left="176" w:hanging="176"/>
              <w:contextualSpacing/>
              <w:jc w:val="left"/>
              <w:rPr>
                <w:rFonts w:eastAsia="Times New Roman" w:cs="Calibri"/>
                <w:color w:val="auto"/>
                <w:lang w:eastAsia="de-AT"/>
              </w:rPr>
            </w:pPr>
            <w:r>
              <w:rPr>
                <w:rFonts w:eastAsia="Times New Roman" w:cs="Calibri"/>
                <w:color w:val="auto"/>
                <w:lang w:eastAsia="de-AT"/>
              </w:rPr>
              <w:t>M</w:t>
            </w:r>
            <w:r w:rsidR="00D24E4D" w:rsidRPr="00D24E4D">
              <w:rPr>
                <w:rFonts w:eastAsia="Times New Roman" w:cs="Calibri"/>
                <w:color w:val="auto"/>
                <w:lang w:eastAsia="de-AT"/>
              </w:rPr>
              <w:t>owing</w:t>
            </w:r>
            <w:r>
              <w:rPr>
                <w:rFonts w:eastAsia="Times New Roman" w:cs="Calibri"/>
                <w:color w:val="auto"/>
                <w:lang w:eastAsia="de-AT"/>
              </w:rPr>
              <w:t xml:space="preserve"> and thinning (</w:t>
            </w:r>
            <w:r w:rsidR="00D24E4D" w:rsidRPr="00D24E4D">
              <w:rPr>
                <w:rFonts w:eastAsia="Times New Roman" w:cs="Calibri"/>
                <w:color w:val="auto"/>
                <w:lang w:eastAsia="de-AT"/>
              </w:rPr>
              <w:t>until 1999</w:t>
            </w:r>
            <w:r>
              <w:rPr>
                <w:rFonts w:eastAsia="Times New Roman" w:cs="Calibri"/>
                <w:color w:val="auto"/>
                <w:lang w:eastAsia="de-AT"/>
              </w:rPr>
              <w:t>)</w:t>
            </w:r>
          </w:p>
          <w:p w14:paraId="4F0E9EBA" w14:textId="03C825BF" w:rsidR="00D24E4D" w:rsidRPr="00013C21" w:rsidRDefault="00D24E4D" w:rsidP="00A01F9D">
            <w:pPr>
              <w:numPr>
                <w:ilvl w:val="0"/>
                <w:numId w:val="2"/>
              </w:numPr>
              <w:spacing w:before="60" w:after="60" w:line="240" w:lineRule="auto"/>
              <w:ind w:left="176" w:hanging="176"/>
              <w:contextualSpacing/>
              <w:jc w:val="left"/>
              <w:rPr>
                <w:rFonts w:eastAsia="Times New Roman" w:cs="Calibri"/>
                <w:color w:val="auto"/>
                <w:lang w:val="de-AT" w:eastAsia="de-AT"/>
              </w:rPr>
            </w:pPr>
            <w:r w:rsidRPr="00D24E4D">
              <w:rPr>
                <w:rFonts w:eastAsia="Times New Roman" w:cs="Calibri"/>
                <w:color w:val="auto"/>
                <w:lang w:val="de-AT" w:eastAsia="de-AT"/>
              </w:rPr>
              <w:t>Abandoned</w:t>
            </w:r>
            <w:r w:rsidR="00013C21">
              <w:rPr>
                <w:rFonts w:eastAsia="Times New Roman" w:cs="Calibri"/>
                <w:color w:val="auto"/>
                <w:lang w:val="de-AT" w:eastAsia="de-AT"/>
              </w:rPr>
              <w:t xml:space="preserve"> (</w:t>
            </w:r>
            <w:r w:rsidRPr="00D24E4D">
              <w:rPr>
                <w:rFonts w:eastAsia="Times New Roman" w:cs="Calibri"/>
                <w:color w:val="auto"/>
                <w:lang w:val="de-AT" w:eastAsia="de-AT"/>
              </w:rPr>
              <w:t>2000</w:t>
            </w:r>
            <w:r w:rsidR="00013C21">
              <w:rPr>
                <w:rFonts w:eastAsia="Times New Roman" w:cs="Calibri"/>
                <w:color w:val="auto"/>
                <w:lang w:val="de-AT" w:eastAsia="de-AT"/>
              </w:rPr>
              <w:t>–</w:t>
            </w:r>
            <w:r w:rsidRPr="00013C21">
              <w:rPr>
                <w:rFonts w:eastAsia="Times New Roman" w:cs="Calibri"/>
                <w:color w:val="auto"/>
                <w:lang w:val="de-AT" w:eastAsia="de-AT"/>
              </w:rPr>
              <w:t>2017</w:t>
            </w:r>
            <w:r w:rsidR="00013C21">
              <w:rPr>
                <w:rFonts w:eastAsia="Times New Roman" w:cs="Calibri"/>
                <w:color w:val="auto"/>
                <w:lang w:val="de-AT" w:eastAsia="de-AT"/>
              </w:rPr>
              <w:t>)</w:t>
            </w:r>
          </w:p>
          <w:p w14:paraId="7EEC18F6" w14:textId="425B45FD" w:rsidR="00D24E4D" w:rsidRPr="00D24E4D" w:rsidRDefault="00013C21" w:rsidP="00A01F9D">
            <w:pPr>
              <w:numPr>
                <w:ilvl w:val="0"/>
                <w:numId w:val="2"/>
              </w:numPr>
              <w:spacing w:before="60" w:after="60" w:line="240" w:lineRule="auto"/>
              <w:ind w:left="176" w:hanging="176"/>
              <w:contextualSpacing/>
              <w:jc w:val="left"/>
              <w:rPr>
                <w:rFonts w:eastAsia="Times New Roman" w:cs="Calibri"/>
                <w:color w:val="auto"/>
                <w:lang w:eastAsia="de-AT"/>
              </w:rPr>
            </w:pPr>
            <w:r>
              <w:rPr>
                <w:rFonts w:eastAsia="Times New Roman" w:cs="Calibri"/>
                <w:color w:val="auto"/>
                <w:lang w:eastAsia="de-AT"/>
              </w:rPr>
              <w:t>Grazing and thinning (since 2018)</w:t>
            </w:r>
          </w:p>
        </w:tc>
      </w:tr>
      <w:tr w:rsidR="00D24E4D" w:rsidRPr="00D24E4D" w14:paraId="7F54D8AF" w14:textId="77777777" w:rsidTr="00A01F9D">
        <w:trPr>
          <w:jc w:val="center"/>
        </w:trPr>
        <w:tc>
          <w:tcPr>
            <w:tcW w:w="0" w:type="auto"/>
            <w:tcBorders>
              <w:top w:val="nil"/>
              <w:bottom w:val="single" w:sz="4" w:space="0" w:color="auto"/>
            </w:tcBorders>
            <w:vAlign w:val="center"/>
          </w:tcPr>
          <w:p w14:paraId="411928B8" w14:textId="77777777" w:rsidR="00D24E4D" w:rsidRPr="00D24E4D" w:rsidRDefault="00D24E4D" w:rsidP="003714EF">
            <w:pPr>
              <w:spacing w:before="60" w:after="60" w:line="240" w:lineRule="auto"/>
              <w:jc w:val="left"/>
              <w:rPr>
                <w:rFonts w:eastAsia="Times New Roman" w:cs="Calibri"/>
                <w:color w:val="auto"/>
                <w:lang w:val="de-AT" w:eastAsia="de-AT"/>
              </w:rPr>
            </w:pPr>
            <w:r w:rsidRPr="00D24E4D">
              <w:rPr>
                <w:rFonts w:eastAsia="Times New Roman" w:cs="Calibri"/>
                <w:color w:val="auto"/>
                <w:lang w:val="de-AT" w:eastAsia="de-AT"/>
              </w:rPr>
              <w:t>M2C</w:t>
            </w:r>
          </w:p>
        </w:tc>
        <w:tc>
          <w:tcPr>
            <w:tcW w:w="0" w:type="auto"/>
            <w:tcBorders>
              <w:top w:val="nil"/>
              <w:bottom w:val="single" w:sz="4" w:space="0" w:color="auto"/>
            </w:tcBorders>
            <w:vAlign w:val="center"/>
          </w:tcPr>
          <w:p w14:paraId="7D3BEF36" w14:textId="6256C7DB" w:rsidR="00D24E4D" w:rsidRPr="00D24E4D" w:rsidRDefault="00D24E4D" w:rsidP="003714EF">
            <w:pPr>
              <w:numPr>
                <w:ilvl w:val="0"/>
                <w:numId w:val="2"/>
              </w:numPr>
              <w:spacing w:before="60" w:after="60" w:line="240" w:lineRule="auto"/>
              <w:ind w:left="176" w:hanging="176"/>
              <w:contextualSpacing/>
              <w:jc w:val="left"/>
              <w:rPr>
                <w:rFonts w:eastAsia="Times New Roman" w:cs="Calibri"/>
                <w:color w:val="auto"/>
                <w:lang w:val="de-AT" w:eastAsia="de-AT"/>
              </w:rPr>
            </w:pPr>
            <w:proofErr w:type="spellStart"/>
            <w:r w:rsidRPr="00D24E4D">
              <w:rPr>
                <w:rFonts w:eastAsia="Times New Roman" w:cs="Calibri"/>
                <w:color w:val="auto"/>
                <w:lang w:val="de-AT" w:eastAsia="de-AT"/>
              </w:rPr>
              <w:t>Abandoned</w:t>
            </w:r>
            <w:proofErr w:type="spellEnd"/>
            <w:r w:rsidRPr="00D24E4D">
              <w:rPr>
                <w:rFonts w:eastAsia="Times New Roman" w:cs="Calibri"/>
                <w:color w:val="auto"/>
                <w:lang w:val="de-AT" w:eastAsia="de-AT"/>
              </w:rPr>
              <w:t xml:space="preserve"> </w:t>
            </w:r>
            <w:r w:rsidR="00430E43">
              <w:rPr>
                <w:rFonts w:eastAsia="Times New Roman" w:cs="Calibri"/>
                <w:color w:val="auto"/>
                <w:lang w:val="de-AT" w:eastAsia="de-AT"/>
              </w:rPr>
              <w:t>(</w:t>
            </w:r>
            <w:proofErr w:type="spellStart"/>
            <w:r w:rsidRPr="00D24E4D">
              <w:rPr>
                <w:rFonts w:eastAsia="Times New Roman" w:cs="Calibri"/>
                <w:color w:val="auto"/>
                <w:lang w:val="de-AT" w:eastAsia="de-AT"/>
              </w:rPr>
              <w:t>since</w:t>
            </w:r>
            <w:proofErr w:type="spellEnd"/>
            <w:r w:rsidRPr="00D24E4D">
              <w:rPr>
                <w:rFonts w:eastAsia="Times New Roman" w:cs="Calibri"/>
                <w:color w:val="auto"/>
                <w:lang w:val="de-AT" w:eastAsia="de-AT"/>
              </w:rPr>
              <w:t xml:space="preserve"> 1950</w:t>
            </w:r>
            <w:r w:rsidR="00430E43">
              <w:rPr>
                <w:rFonts w:eastAsia="Times New Roman" w:cs="Calibri"/>
                <w:color w:val="auto"/>
                <w:lang w:val="de-AT" w:eastAsia="de-AT"/>
              </w:rPr>
              <w:t>)</w:t>
            </w:r>
          </w:p>
        </w:tc>
      </w:tr>
      <w:tr w:rsidR="00D24E4D" w:rsidRPr="00D24E4D" w14:paraId="5FEC84CF" w14:textId="77777777" w:rsidTr="00A01F9D">
        <w:trPr>
          <w:jc w:val="center"/>
        </w:trPr>
        <w:tc>
          <w:tcPr>
            <w:tcW w:w="0" w:type="auto"/>
            <w:tcBorders>
              <w:bottom w:val="nil"/>
            </w:tcBorders>
            <w:vAlign w:val="center"/>
          </w:tcPr>
          <w:p w14:paraId="7509AB54" w14:textId="77777777" w:rsidR="00D24E4D" w:rsidRPr="00D24E4D" w:rsidRDefault="00D24E4D" w:rsidP="003714EF">
            <w:pPr>
              <w:spacing w:before="60" w:after="60" w:line="240" w:lineRule="auto"/>
              <w:jc w:val="left"/>
              <w:rPr>
                <w:rFonts w:eastAsia="Times New Roman" w:cs="Calibri"/>
                <w:color w:val="000000"/>
                <w:lang w:val="de-AT" w:eastAsia="de-AT"/>
              </w:rPr>
            </w:pPr>
            <w:r w:rsidRPr="00D24E4D">
              <w:rPr>
                <w:rFonts w:eastAsia="Times New Roman" w:cs="Calibri"/>
                <w:color w:val="auto"/>
                <w:lang w:val="de-AT" w:eastAsia="de-AT"/>
              </w:rPr>
              <w:t>MAO</w:t>
            </w:r>
          </w:p>
        </w:tc>
        <w:tc>
          <w:tcPr>
            <w:tcW w:w="0" w:type="auto"/>
            <w:tcBorders>
              <w:bottom w:val="nil"/>
            </w:tcBorders>
            <w:vAlign w:val="center"/>
          </w:tcPr>
          <w:p w14:paraId="5D855A78" w14:textId="43164181" w:rsidR="00D24E4D" w:rsidRPr="00013C21" w:rsidRDefault="00013C21" w:rsidP="003714EF">
            <w:pPr>
              <w:numPr>
                <w:ilvl w:val="0"/>
                <w:numId w:val="2"/>
              </w:numPr>
              <w:spacing w:before="60" w:after="60" w:line="240" w:lineRule="auto"/>
              <w:ind w:left="176" w:hanging="176"/>
              <w:contextualSpacing/>
              <w:jc w:val="left"/>
              <w:rPr>
                <w:rFonts w:eastAsia="Aptos" w:cs="Calibri"/>
                <w:color w:val="000000"/>
              </w:rPr>
            </w:pPr>
            <w:r>
              <w:rPr>
                <w:rFonts w:eastAsia="Aptos" w:cs="Calibri"/>
                <w:color w:val="000000"/>
              </w:rPr>
              <w:t>G</w:t>
            </w:r>
            <w:r w:rsidR="00D24E4D" w:rsidRPr="00D24E4D">
              <w:rPr>
                <w:rFonts w:eastAsia="Aptos" w:cs="Calibri"/>
                <w:color w:val="000000"/>
              </w:rPr>
              <w:t>razing</w:t>
            </w:r>
            <w:r>
              <w:rPr>
                <w:rFonts w:eastAsia="Aptos" w:cs="Calibri"/>
                <w:color w:val="000000"/>
              </w:rPr>
              <w:t xml:space="preserve"> and thinning (ongoing)</w:t>
            </w:r>
          </w:p>
        </w:tc>
      </w:tr>
      <w:tr w:rsidR="00D24E4D" w:rsidRPr="00D24E4D" w14:paraId="60A8A1AB" w14:textId="77777777" w:rsidTr="00A01F9D">
        <w:trPr>
          <w:jc w:val="center"/>
        </w:trPr>
        <w:tc>
          <w:tcPr>
            <w:tcW w:w="0" w:type="auto"/>
            <w:tcBorders>
              <w:top w:val="nil"/>
              <w:bottom w:val="single" w:sz="4" w:space="0" w:color="auto"/>
            </w:tcBorders>
            <w:vAlign w:val="center"/>
          </w:tcPr>
          <w:p w14:paraId="0FAFE387" w14:textId="77777777" w:rsidR="00D24E4D" w:rsidRPr="00D24E4D" w:rsidRDefault="00D24E4D" w:rsidP="003714EF">
            <w:pPr>
              <w:spacing w:before="60" w:after="60" w:line="240" w:lineRule="auto"/>
              <w:jc w:val="left"/>
              <w:rPr>
                <w:rFonts w:eastAsia="Times New Roman" w:cs="Calibri"/>
                <w:color w:val="auto"/>
                <w:lang w:val="de-AT" w:eastAsia="de-AT"/>
              </w:rPr>
            </w:pPr>
            <w:r w:rsidRPr="00D24E4D">
              <w:rPr>
                <w:rFonts w:eastAsia="Times New Roman" w:cs="Calibri"/>
                <w:color w:val="auto"/>
                <w:lang w:val="de-AT" w:eastAsia="de-AT"/>
              </w:rPr>
              <w:t>MAC</w:t>
            </w:r>
          </w:p>
        </w:tc>
        <w:tc>
          <w:tcPr>
            <w:tcW w:w="0" w:type="auto"/>
            <w:tcBorders>
              <w:top w:val="nil"/>
              <w:bottom w:val="single" w:sz="4" w:space="0" w:color="auto"/>
            </w:tcBorders>
            <w:vAlign w:val="center"/>
          </w:tcPr>
          <w:p w14:paraId="69B85BDA" w14:textId="3FC54434" w:rsidR="00D24E4D" w:rsidRPr="00D24E4D" w:rsidRDefault="00430E43" w:rsidP="003714EF">
            <w:pPr>
              <w:numPr>
                <w:ilvl w:val="0"/>
                <w:numId w:val="2"/>
              </w:numPr>
              <w:spacing w:before="60" w:after="60" w:line="240" w:lineRule="auto"/>
              <w:ind w:left="176" w:hanging="176"/>
              <w:contextualSpacing/>
              <w:jc w:val="left"/>
              <w:rPr>
                <w:rFonts w:eastAsia="Aptos" w:cs="Calibri"/>
                <w:color w:val="000000"/>
              </w:rPr>
            </w:pPr>
            <w:r>
              <w:rPr>
                <w:rFonts w:eastAsia="Aptos" w:cs="Calibri"/>
                <w:color w:val="000000"/>
              </w:rPr>
              <w:t>Abandoned and a</w:t>
            </w:r>
            <w:r w:rsidR="00D24E4D" w:rsidRPr="00D24E4D">
              <w:rPr>
                <w:rFonts w:eastAsia="Aptos" w:cs="Calibri"/>
                <w:color w:val="000000"/>
              </w:rPr>
              <w:t xml:space="preserve">fforested with spruces </w:t>
            </w:r>
            <w:r w:rsidR="00013C21">
              <w:rPr>
                <w:rFonts w:eastAsia="Aptos" w:cs="Calibri"/>
                <w:color w:val="000000"/>
              </w:rPr>
              <w:t>(</w:t>
            </w:r>
            <w:r w:rsidR="00D24E4D" w:rsidRPr="00D24E4D">
              <w:rPr>
                <w:rFonts w:eastAsia="Aptos" w:cs="Calibri"/>
                <w:color w:val="000000"/>
              </w:rPr>
              <w:t>1980</w:t>
            </w:r>
            <w:r w:rsidR="00013C21">
              <w:rPr>
                <w:rFonts w:eastAsia="Aptos" w:cs="Calibri"/>
                <w:color w:val="000000"/>
              </w:rPr>
              <w:t>)</w:t>
            </w:r>
          </w:p>
        </w:tc>
      </w:tr>
      <w:tr w:rsidR="00D24E4D" w:rsidRPr="00D24E4D" w14:paraId="717DE633" w14:textId="77777777" w:rsidTr="00A01F9D">
        <w:trPr>
          <w:jc w:val="center"/>
        </w:trPr>
        <w:tc>
          <w:tcPr>
            <w:tcW w:w="0" w:type="auto"/>
            <w:tcBorders>
              <w:bottom w:val="nil"/>
            </w:tcBorders>
            <w:vAlign w:val="center"/>
          </w:tcPr>
          <w:p w14:paraId="404F1768" w14:textId="77777777" w:rsidR="00D24E4D" w:rsidRPr="00D24E4D" w:rsidRDefault="00D24E4D" w:rsidP="003714EF">
            <w:pPr>
              <w:spacing w:before="60" w:after="60" w:line="240" w:lineRule="auto"/>
              <w:jc w:val="left"/>
              <w:rPr>
                <w:rFonts w:eastAsia="Times New Roman" w:cs="Calibri"/>
                <w:color w:val="auto"/>
                <w:lang w:val="de-AT" w:eastAsia="de-AT"/>
              </w:rPr>
            </w:pPr>
            <w:r w:rsidRPr="00D24E4D">
              <w:rPr>
                <w:rFonts w:eastAsia="Times New Roman" w:cs="Calibri"/>
                <w:color w:val="auto"/>
                <w:lang w:val="de-AT" w:eastAsia="de-AT"/>
              </w:rPr>
              <w:t>N1O</w:t>
            </w:r>
          </w:p>
        </w:tc>
        <w:tc>
          <w:tcPr>
            <w:tcW w:w="0" w:type="auto"/>
            <w:tcBorders>
              <w:bottom w:val="nil"/>
            </w:tcBorders>
            <w:vAlign w:val="center"/>
          </w:tcPr>
          <w:p w14:paraId="34CB2CAE" w14:textId="3CF40722" w:rsidR="00D24E4D" w:rsidRPr="00D24E4D" w:rsidRDefault="00013C21" w:rsidP="003714EF">
            <w:pPr>
              <w:numPr>
                <w:ilvl w:val="0"/>
                <w:numId w:val="2"/>
              </w:numPr>
              <w:spacing w:before="60" w:after="60" w:line="240" w:lineRule="auto"/>
              <w:ind w:left="176" w:hanging="176"/>
              <w:contextualSpacing/>
              <w:jc w:val="left"/>
              <w:rPr>
                <w:rFonts w:eastAsia="Aptos" w:cs="Calibri"/>
                <w:color w:val="000000"/>
              </w:rPr>
            </w:pPr>
            <w:r>
              <w:rPr>
                <w:rFonts w:eastAsia="Aptos" w:cs="Calibri"/>
                <w:color w:val="000000"/>
              </w:rPr>
              <w:t>Mowing and thinning (ongoing)</w:t>
            </w:r>
          </w:p>
        </w:tc>
      </w:tr>
      <w:tr w:rsidR="00D24E4D" w:rsidRPr="00D24E4D" w14:paraId="20180927" w14:textId="77777777" w:rsidTr="00A01F9D">
        <w:trPr>
          <w:jc w:val="center"/>
        </w:trPr>
        <w:tc>
          <w:tcPr>
            <w:tcW w:w="0" w:type="auto"/>
            <w:tcBorders>
              <w:top w:val="nil"/>
              <w:bottom w:val="single" w:sz="4" w:space="0" w:color="auto"/>
            </w:tcBorders>
            <w:vAlign w:val="center"/>
          </w:tcPr>
          <w:p w14:paraId="05F52E50" w14:textId="77777777" w:rsidR="00D24E4D" w:rsidRPr="00D24E4D" w:rsidRDefault="00D24E4D" w:rsidP="003714EF">
            <w:pPr>
              <w:spacing w:before="60" w:after="60" w:line="240" w:lineRule="auto"/>
              <w:jc w:val="left"/>
              <w:rPr>
                <w:rFonts w:eastAsia="Times New Roman" w:cs="Calibri"/>
                <w:color w:val="auto"/>
                <w:lang w:val="de-AT" w:eastAsia="de-AT"/>
              </w:rPr>
            </w:pPr>
            <w:r w:rsidRPr="00D24E4D">
              <w:rPr>
                <w:rFonts w:eastAsia="Times New Roman" w:cs="Calibri"/>
                <w:color w:val="000000"/>
                <w:lang w:val="de-AT" w:eastAsia="de-AT"/>
              </w:rPr>
              <w:t>N1C</w:t>
            </w:r>
          </w:p>
        </w:tc>
        <w:tc>
          <w:tcPr>
            <w:tcW w:w="0" w:type="auto"/>
            <w:tcBorders>
              <w:top w:val="nil"/>
              <w:bottom w:val="single" w:sz="4" w:space="0" w:color="auto"/>
            </w:tcBorders>
            <w:vAlign w:val="center"/>
          </w:tcPr>
          <w:p w14:paraId="29FE693D" w14:textId="5AFD1AEF" w:rsidR="00D24E4D" w:rsidRPr="00D24E4D" w:rsidRDefault="00430E43" w:rsidP="003714EF">
            <w:pPr>
              <w:numPr>
                <w:ilvl w:val="0"/>
                <w:numId w:val="2"/>
              </w:numPr>
              <w:spacing w:before="60" w:after="60" w:line="240" w:lineRule="auto"/>
              <w:ind w:left="176" w:hanging="176"/>
              <w:contextualSpacing/>
              <w:jc w:val="left"/>
              <w:rPr>
                <w:rFonts w:eastAsia="Aptos" w:cs="Calibri"/>
                <w:color w:val="000000"/>
              </w:rPr>
            </w:pPr>
            <w:r>
              <w:rPr>
                <w:rFonts w:eastAsia="Aptos" w:cs="Calibri"/>
                <w:color w:val="000000"/>
              </w:rPr>
              <w:t>Abandoned and a</w:t>
            </w:r>
            <w:r w:rsidR="00D24E4D" w:rsidRPr="00D24E4D">
              <w:rPr>
                <w:rFonts w:eastAsia="Aptos" w:cs="Calibri"/>
                <w:color w:val="000000"/>
              </w:rPr>
              <w:t xml:space="preserve">fforested </w:t>
            </w:r>
            <w:r>
              <w:rPr>
                <w:rFonts w:eastAsia="Aptos" w:cs="Calibri"/>
                <w:color w:val="000000"/>
              </w:rPr>
              <w:t xml:space="preserve">for </w:t>
            </w:r>
            <w:r w:rsidR="00D24E4D" w:rsidRPr="00D24E4D">
              <w:rPr>
                <w:rFonts w:eastAsia="Aptos" w:cs="Calibri"/>
                <w:color w:val="000000"/>
              </w:rPr>
              <w:t>avalanche protection</w:t>
            </w:r>
            <w:r>
              <w:rPr>
                <w:rFonts w:eastAsia="Aptos" w:cs="Calibri"/>
                <w:color w:val="000000"/>
              </w:rPr>
              <w:t xml:space="preserve"> </w:t>
            </w:r>
            <w:r w:rsidR="00D24E4D" w:rsidRPr="00D24E4D">
              <w:rPr>
                <w:rFonts w:eastAsia="Aptos" w:cs="Calibri"/>
                <w:color w:val="000000"/>
              </w:rPr>
              <w:t>with larches and spruces</w:t>
            </w:r>
            <w:r w:rsidR="00013C21">
              <w:rPr>
                <w:rFonts w:eastAsia="Aptos" w:cs="Calibri"/>
                <w:color w:val="000000"/>
              </w:rPr>
              <w:t xml:space="preserve"> (</w:t>
            </w:r>
            <w:r w:rsidR="00D24E4D" w:rsidRPr="00D24E4D">
              <w:rPr>
                <w:rFonts w:eastAsia="Aptos" w:cs="Calibri"/>
                <w:color w:val="000000"/>
              </w:rPr>
              <w:t>1980</w:t>
            </w:r>
            <w:r w:rsidR="00013C21">
              <w:rPr>
                <w:rFonts w:eastAsia="Aptos" w:cs="Calibri"/>
                <w:color w:val="000000"/>
              </w:rPr>
              <w:t>)</w:t>
            </w:r>
          </w:p>
        </w:tc>
      </w:tr>
      <w:tr w:rsidR="00D24E4D" w:rsidRPr="00D24E4D" w14:paraId="7B5BA364" w14:textId="77777777" w:rsidTr="00A01F9D">
        <w:trPr>
          <w:trHeight w:val="624"/>
          <w:jc w:val="center"/>
        </w:trPr>
        <w:tc>
          <w:tcPr>
            <w:tcW w:w="0" w:type="auto"/>
            <w:tcBorders>
              <w:bottom w:val="nil"/>
            </w:tcBorders>
            <w:vAlign w:val="center"/>
          </w:tcPr>
          <w:p w14:paraId="5523D54A" w14:textId="77777777" w:rsidR="00D24E4D" w:rsidRPr="00D24E4D" w:rsidRDefault="00D24E4D" w:rsidP="003714EF">
            <w:pPr>
              <w:spacing w:before="60" w:after="60" w:line="240" w:lineRule="auto"/>
              <w:jc w:val="left"/>
              <w:rPr>
                <w:rFonts w:eastAsia="Times New Roman" w:cs="Calibri"/>
                <w:color w:val="auto"/>
                <w:lang w:val="de-AT" w:eastAsia="de-AT"/>
              </w:rPr>
            </w:pPr>
            <w:r w:rsidRPr="00D24E4D">
              <w:rPr>
                <w:rFonts w:eastAsia="Times New Roman" w:cs="Calibri"/>
                <w:color w:val="000000"/>
                <w:lang w:val="de-AT" w:eastAsia="de-AT"/>
              </w:rPr>
              <w:t>N2O</w:t>
            </w:r>
          </w:p>
        </w:tc>
        <w:tc>
          <w:tcPr>
            <w:tcW w:w="0" w:type="auto"/>
            <w:tcBorders>
              <w:bottom w:val="nil"/>
            </w:tcBorders>
            <w:vAlign w:val="center"/>
          </w:tcPr>
          <w:p w14:paraId="5ABA5398" w14:textId="51058C2F" w:rsidR="00D24E4D" w:rsidRPr="00D24E4D" w:rsidRDefault="00013C21" w:rsidP="003714EF">
            <w:pPr>
              <w:numPr>
                <w:ilvl w:val="0"/>
                <w:numId w:val="1"/>
              </w:numPr>
              <w:spacing w:before="60" w:after="60" w:line="240" w:lineRule="auto"/>
              <w:ind w:left="181" w:hanging="181"/>
              <w:contextualSpacing/>
              <w:jc w:val="left"/>
              <w:rPr>
                <w:rFonts w:eastAsia="Aptos" w:cs="Calibri"/>
                <w:color w:val="000000"/>
              </w:rPr>
            </w:pPr>
            <w:r>
              <w:rPr>
                <w:rFonts w:eastAsia="Aptos" w:cs="Calibri"/>
                <w:color w:val="000000"/>
              </w:rPr>
              <w:t xml:space="preserve">Mowing </w:t>
            </w:r>
            <w:r w:rsidR="00430E43">
              <w:rPr>
                <w:rFonts w:eastAsia="Aptos" w:cs="Calibri"/>
                <w:color w:val="000000"/>
              </w:rPr>
              <w:t>(</w:t>
            </w:r>
            <w:r>
              <w:rPr>
                <w:rFonts w:eastAsia="Aptos" w:cs="Calibri"/>
                <w:color w:val="000000"/>
              </w:rPr>
              <w:t>until 2017</w:t>
            </w:r>
            <w:r w:rsidR="00430E43">
              <w:rPr>
                <w:rFonts w:eastAsia="Aptos" w:cs="Calibri"/>
                <w:color w:val="000000"/>
              </w:rPr>
              <w:t>)</w:t>
            </w:r>
          </w:p>
          <w:p w14:paraId="3925D4A5" w14:textId="6BC0D295" w:rsidR="00D24E4D" w:rsidRPr="00D24E4D" w:rsidRDefault="00D24E4D" w:rsidP="003714EF">
            <w:pPr>
              <w:numPr>
                <w:ilvl w:val="0"/>
                <w:numId w:val="2"/>
              </w:numPr>
              <w:spacing w:before="60" w:after="60" w:line="240" w:lineRule="auto"/>
              <w:ind w:left="176" w:hanging="176"/>
              <w:contextualSpacing/>
              <w:jc w:val="left"/>
              <w:rPr>
                <w:rFonts w:eastAsia="Aptos" w:cs="Calibri"/>
                <w:color w:val="000000"/>
                <w:lang w:val="de-AT"/>
              </w:rPr>
            </w:pPr>
            <w:proofErr w:type="spellStart"/>
            <w:r w:rsidRPr="00D24E4D">
              <w:rPr>
                <w:rFonts w:eastAsia="Aptos" w:cs="Calibri"/>
                <w:color w:val="000000"/>
                <w:lang w:val="de-AT"/>
              </w:rPr>
              <w:t>Abandoned</w:t>
            </w:r>
            <w:proofErr w:type="spellEnd"/>
            <w:r w:rsidRPr="00D24E4D">
              <w:rPr>
                <w:rFonts w:eastAsia="Aptos" w:cs="Calibri"/>
                <w:color w:val="000000"/>
                <w:lang w:val="de-AT"/>
              </w:rPr>
              <w:t xml:space="preserve"> </w:t>
            </w:r>
            <w:r w:rsidR="00430E43">
              <w:rPr>
                <w:rFonts w:eastAsia="Aptos" w:cs="Calibri"/>
                <w:color w:val="000000"/>
                <w:lang w:val="de-AT"/>
              </w:rPr>
              <w:t>(</w:t>
            </w:r>
            <w:proofErr w:type="spellStart"/>
            <w:r w:rsidRPr="00D24E4D">
              <w:rPr>
                <w:rFonts w:eastAsia="Aptos" w:cs="Calibri"/>
                <w:color w:val="000000"/>
                <w:lang w:val="de-AT"/>
              </w:rPr>
              <w:t>since</w:t>
            </w:r>
            <w:proofErr w:type="spellEnd"/>
            <w:r w:rsidRPr="00D24E4D">
              <w:rPr>
                <w:rFonts w:eastAsia="Aptos" w:cs="Calibri"/>
                <w:color w:val="000000"/>
                <w:lang w:val="de-AT"/>
              </w:rPr>
              <w:t xml:space="preserve"> 2018</w:t>
            </w:r>
            <w:r w:rsidR="00430E43">
              <w:rPr>
                <w:rFonts w:eastAsia="Aptos" w:cs="Calibri"/>
                <w:color w:val="000000"/>
                <w:lang w:val="de-AT"/>
              </w:rPr>
              <w:t>)</w:t>
            </w:r>
          </w:p>
        </w:tc>
      </w:tr>
      <w:tr w:rsidR="00D24E4D" w:rsidRPr="00D24E4D" w14:paraId="469AE1CE" w14:textId="77777777" w:rsidTr="00A01F9D">
        <w:trPr>
          <w:jc w:val="center"/>
        </w:trPr>
        <w:tc>
          <w:tcPr>
            <w:tcW w:w="0" w:type="auto"/>
            <w:tcBorders>
              <w:top w:val="nil"/>
              <w:bottom w:val="single" w:sz="4" w:space="0" w:color="auto"/>
            </w:tcBorders>
            <w:vAlign w:val="center"/>
          </w:tcPr>
          <w:p w14:paraId="05983149" w14:textId="77777777" w:rsidR="00D24E4D" w:rsidRPr="00D24E4D" w:rsidRDefault="00D24E4D" w:rsidP="003714EF">
            <w:pPr>
              <w:spacing w:before="60" w:after="60" w:line="240" w:lineRule="auto"/>
              <w:jc w:val="left"/>
              <w:rPr>
                <w:rFonts w:eastAsia="Times New Roman" w:cs="Calibri"/>
                <w:color w:val="auto"/>
                <w:lang w:val="de-AT" w:eastAsia="de-AT"/>
              </w:rPr>
            </w:pPr>
            <w:r w:rsidRPr="00D24E4D">
              <w:rPr>
                <w:rFonts w:eastAsia="Times New Roman" w:cs="Calibri"/>
                <w:color w:val="000000"/>
                <w:lang w:val="de-AT" w:eastAsia="de-AT"/>
              </w:rPr>
              <w:t>N2C</w:t>
            </w:r>
          </w:p>
        </w:tc>
        <w:tc>
          <w:tcPr>
            <w:tcW w:w="0" w:type="auto"/>
            <w:tcBorders>
              <w:top w:val="nil"/>
              <w:bottom w:val="single" w:sz="4" w:space="0" w:color="auto"/>
            </w:tcBorders>
            <w:vAlign w:val="center"/>
          </w:tcPr>
          <w:p w14:paraId="3AA77E09" w14:textId="551B9F90" w:rsidR="00D24E4D" w:rsidRPr="00D24E4D" w:rsidRDefault="00D24E4D" w:rsidP="003714EF">
            <w:pPr>
              <w:numPr>
                <w:ilvl w:val="0"/>
                <w:numId w:val="2"/>
              </w:numPr>
              <w:spacing w:before="60" w:after="60" w:line="240" w:lineRule="auto"/>
              <w:ind w:left="176" w:hanging="176"/>
              <w:contextualSpacing/>
              <w:jc w:val="left"/>
              <w:rPr>
                <w:rFonts w:eastAsia="Aptos" w:cs="Calibri"/>
                <w:color w:val="000000"/>
                <w:lang w:val="de-AT"/>
              </w:rPr>
            </w:pPr>
            <w:proofErr w:type="spellStart"/>
            <w:r w:rsidRPr="00D24E4D">
              <w:rPr>
                <w:rFonts w:eastAsia="Aptos" w:cs="Calibri"/>
                <w:color w:val="000000"/>
                <w:lang w:val="de-AT"/>
              </w:rPr>
              <w:t>Abandoned</w:t>
            </w:r>
            <w:proofErr w:type="spellEnd"/>
            <w:r w:rsidRPr="00D24E4D">
              <w:rPr>
                <w:rFonts w:eastAsia="Aptos" w:cs="Calibri"/>
                <w:color w:val="000000"/>
                <w:lang w:val="de-AT"/>
              </w:rPr>
              <w:t xml:space="preserve"> </w:t>
            </w:r>
            <w:r w:rsidR="00430E43">
              <w:rPr>
                <w:rFonts w:eastAsia="Aptos" w:cs="Calibri"/>
                <w:color w:val="000000"/>
                <w:lang w:val="de-AT"/>
              </w:rPr>
              <w:t>(</w:t>
            </w:r>
            <w:proofErr w:type="spellStart"/>
            <w:r w:rsidRPr="00D24E4D">
              <w:rPr>
                <w:rFonts w:eastAsia="Aptos" w:cs="Calibri"/>
                <w:color w:val="000000"/>
                <w:lang w:val="de-AT"/>
              </w:rPr>
              <w:t>since</w:t>
            </w:r>
            <w:proofErr w:type="spellEnd"/>
            <w:r w:rsidRPr="00D24E4D">
              <w:rPr>
                <w:rFonts w:eastAsia="Aptos" w:cs="Calibri"/>
                <w:color w:val="000000"/>
                <w:lang w:val="de-AT"/>
              </w:rPr>
              <w:t xml:space="preserve"> 1980</w:t>
            </w:r>
            <w:r w:rsidR="00430E43">
              <w:rPr>
                <w:rFonts w:eastAsia="Aptos" w:cs="Calibri"/>
                <w:color w:val="000000"/>
                <w:lang w:val="de-AT"/>
              </w:rPr>
              <w:t>)</w:t>
            </w:r>
          </w:p>
        </w:tc>
      </w:tr>
      <w:tr w:rsidR="00D24E4D" w:rsidRPr="00D24E4D" w14:paraId="632E4ECC" w14:textId="77777777" w:rsidTr="00A01F9D">
        <w:trPr>
          <w:jc w:val="center"/>
        </w:trPr>
        <w:tc>
          <w:tcPr>
            <w:tcW w:w="0" w:type="auto"/>
            <w:tcBorders>
              <w:bottom w:val="nil"/>
            </w:tcBorders>
            <w:vAlign w:val="center"/>
          </w:tcPr>
          <w:p w14:paraId="3ED58111" w14:textId="77777777" w:rsidR="00D24E4D" w:rsidRPr="00D24E4D" w:rsidRDefault="00D24E4D" w:rsidP="003714EF">
            <w:pPr>
              <w:spacing w:before="60" w:after="60" w:line="240" w:lineRule="auto"/>
              <w:jc w:val="left"/>
              <w:rPr>
                <w:rFonts w:eastAsia="Times New Roman" w:cs="Calibri"/>
                <w:color w:val="000000"/>
                <w:lang w:val="de-AT" w:eastAsia="de-AT"/>
              </w:rPr>
            </w:pPr>
            <w:r w:rsidRPr="00D24E4D">
              <w:rPr>
                <w:rFonts w:eastAsia="Times New Roman" w:cs="Calibri"/>
                <w:color w:val="000000"/>
                <w:lang w:val="de-AT" w:eastAsia="de-AT"/>
              </w:rPr>
              <w:t>NAO</w:t>
            </w:r>
          </w:p>
        </w:tc>
        <w:tc>
          <w:tcPr>
            <w:tcW w:w="0" w:type="auto"/>
            <w:tcBorders>
              <w:bottom w:val="nil"/>
            </w:tcBorders>
            <w:vAlign w:val="center"/>
          </w:tcPr>
          <w:p w14:paraId="6A308A16" w14:textId="67AEB8F0" w:rsidR="00D24E4D" w:rsidRPr="00D24E4D" w:rsidRDefault="00013C21" w:rsidP="003714EF">
            <w:pPr>
              <w:numPr>
                <w:ilvl w:val="0"/>
                <w:numId w:val="1"/>
              </w:numPr>
              <w:spacing w:before="60" w:after="60" w:line="240" w:lineRule="auto"/>
              <w:ind w:left="181" w:hanging="181"/>
              <w:contextualSpacing/>
              <w:jc w:val="left"/>
              <w:rPr>
                <w:rFonts w:eastAsia="Aptos" w:cs="Calibri"/>
                <w:color w:val="000000"/>
                <w:lang w:val="de-AT"/>
              </w:rPr>
            </w:pPr>
            <w:r>
              <w:rPr>
                <w:rFonts w:eastAsia="Aptos" w:cs="Calibri"/>
                <w:color w:val="000000"/>
              </w:rPr>
              <w:t>Mowing and thinning</w:t>
            </w:r>
            <w:r w:rsidR="00430E43">
              <w:rPr>
                <w:rFonts w:eastAsia="Aptos" w:cs="Calibri"/>
                <w:color w:val="000000"/>
              </w:rPr>
              <w:t xml:space="preserve"> (ongoing)</w:t>
            </w:r>
          </w:p>
        </w:tc>
      </w:tr>
      <w:tr w:rsidR="00D24E4D" w:rsidRPr="00D24E4D" w14:paraId="517B2D9F" w14:textId="77777777" w:rsidTr="00A01F9D">
        <w:trPr>
          <w:jc w:val="center"/>
        </w:trPr>
        <w:tc>
          <w:tcPr>
            <w:tcW w:w="0" w:type="auto"/>
            <w:tcBorders>
              <w:top w:val="nil"/>
              <w:bottom w:val="single" w:sz="4" w:space="0" w:color="auto"/>
            </w:tcBorders>
            <w:vAlign w:val="center"/>
          </w:tcPr>
          <w:p w14:paraId="0291DC07" w14:textId="77777777" w:rsidR="00D24E4D" w:rsidRPr="00D24E4D" w:rsidRDefault="00D24E4D" w:rsidP="003714EF">
            <w:pPr>
              <w:spacing w:before="60" w:after="60" w:line="240" w:lineRule="auto"/>
              <w:jc w:val="left"/>
              <w:rPr>
                <w:rFonts w:eastAsia="Times New Roman" w:cs="Calibri"/>
                <w:color w:val="000000"/>
                <w:lang w:val="de-AT" w:eastAsia="de-AT"/>
              </w:rPr>
            </w:pPr>
            <w:r w:rsidRPr="00D24E4D">
              <w:rPr>
                <w:rFonts w:eastAsia="Times New Roman" w:cs="Calibri"/>
                <w:color w:val="000000"/>
                <w:lang w:val="de-AT" w:eastAsia="de-AT"/>
              </w:rPr>
              <w:t>NAC</w:t>
            </w:r>
          </w:p>
        </w:tc>
        <w:tc>
          <w:tcPr>
            <w:tcW w:w="0" w:type="auto"/>
            <w:tcBorders>
              <w:top w:val="nil"/>
              <w:bottom w:val="single" w:sz="4" w:space="0" w:color="auto"/>
            </w:tcBorders>
            <w:vAlign w:val="center"/>
          </w:tcPr>
          <w:p w14:paraId="30B2ABF2" w14:textId="6A0721D5" w:rsidR="00D24E4D" w:rsidRPr="00D24E4D" w:rsidRDefault="00D24E4D" w:rsidP="003714EF">
            <w:pPr>
              <w:numPr>
                <w:ilvl w:val="0"/>
                <w:numId w:val="1"/>
              </w:numPr>
              <w:spacing w:before="60" w:after="60" w:line="240" w:lineRule="auto"/>
              <w:ind w:left="181" w:hanging="181"/>
              <w:contextualSpacing/>
              <w:jc w:val="left"/>
              <w:rPr>
                <w:rFonts w:eastAsia="Aptos" w:cs="Calibri"/>
                <w:color w:val="000000"/>
                <w:lang w:val="de-AT"/>
              </w:rPr>
            </w:pPr>
            <w:proofErr w:type="spellStart"/>
            <w:r w:rsidRPr="00D24E4D">
              <w:rPr>
                <w:rFonts w:eastAsia="Aptos" w:cs="Calibri"/>
                <w:color w:val="000000"/>
                <w:lang w:val="de-AT"/>
              </w:rPr>
              <w:t>Abandoned</w:t>
            </w:r>
            <w:proofErr w:type="spellEnd"/>
            <w:r w:rsidRPr="00D24E4D">
              <w:rPr>
                <w:rFonts w:eastAsia="Aptos" w:cs="Calibri"/>
                <w:color w:val="000000"/>
                <w:lang w:val="de-AT"/>
              </w:rPr>
              <w:t xml:space="preserve"> </w:t>
            </w:r>
            <w:r w:rsidR="00430E43">
              <w:rPr>
                <w:rFonts w:eastAsia="Aptos" w:cs="Calibri"/>
                <w:color w:val="000000"/>
                <w:lang w:val="de-AT"/>
              </w:rPr>
              <w:t>(</w:t>
            </w:r>
            <w:proofErr w:type="spellStart"/>
            <w:r w:rsidRPr="00D24E4D">
              <w:rPr>
                <w:rFonts w:eastAsia="Aptos" w:cs="Calibri"/>
                <w:color w:val="000000"/>
                <w:lang w:val="de-AT"/>
              </w:rPr>
              <w:t>since</w:t>
            </w:r>
            <w:proofErr w:type="spellEnd"/>
            <w:r w:rsidRPr="00D24E4D">
              <w:rPr>
                <w:rFonts w:eastAsia="Aptos" w:cs="Calibri"/>
                <w:color w:val="000000"/>
                <w:lang w:val="de-AT"/>
              </w:rPr>
              <w:t xml:space="preserve"> 1970</w:t>
            </w:r>
            <w:r w:rsidR="00430E43">
              <w:rPr>
                <w:rFonts w:eastAsia="Aptos" w:cs="Calibri"/>
                <w:color w:val="000000"/>
                <w:lang w:val="de-AT"/>
              </w:rPr>
              <w:t>)</w:t>
            </w:r>
          </w:p>
        </w:tc>
      </w:tr>
      <w:tr w:rsidR="00D24E4D" w:rsidRPr="00D24E4D" w14:paraId="595EC451" w14:textId="77777777" w:rsidTr="00A01F9D">
        <w:trPr>
          <w:jc w:val="center"/>
        </w:trPr>
        <w:tc>
          <w:tcPr>
            <w:tcW w:w="0" w:type="auto"/>
            <w:tcBorders>
              <w:bottom w:val="nil"/>
            </w:tcBorders>
            <w:vAlign w:val="center"/>
          </w:tcPr>
          <w:p w14:paraId="7D91FAE9" w14:textId="77777777" w:rsidR="00D24E4D" w:rsidRPr="00D24E4D" w:rsidRDefault="00D24E4D" w:rsidP="003714EF">
            <w:pPr>
              <w:spacing w:before="60" w:after="60" w:line="240" w:lineRule="auto"/>
              <w:jc w:val="left"/>
              <w:rPr>
                <w:rFonts w:eastAsia="Times New Roman" w:cs="Calibri"/>
                <w:color w:val="auto"/>
                <w:lang w:val="de-AT" w:eastAsia="de-AT"/>
              </w:rPr>
            </w:pPr>
            <w:r w:rsidRPr="00D24E4D">
              <w:rPr>
                <w:rFonts w:eastAsia="Times New Roman" w:cs="Calibri"/>
                <w:color w:val="000000"/>
                <w:lang w:val="de-AT" w:eastAsia="de-AT"/>
              </w:rPr>
              <w:t>OBO</w:t>
            </w:r>
          </w:p>
        </w:tc>
        <w:tc>
          <w:tcPr>
            <w:tcW w:w="0" w:type="auto"/>
            <w:tcBorders>
              <w:bottom w:val="nil"/>
            </w:tcBorders>
            <w:vAlign w:val="center"/>
          </w:tcPr>
          <w:p w14:paraId="47FD3ECB" w14:textId="5DA0A1CF" w:rsidR="00D24E4D" w:rsidRPr="00D24E4D" w:rsidRDefault="00D24E4D" w:rsidP="003714EF">
            <w:pPr>
              <w:numPr>
                <w:ilvl w:val="0"/>
                <w:numId w:val="1"/>
              </w:numPr>
              <w:spacing w:before="60" w:after="60" w:line="240" w:lineRule="auto"/>
              <w:ind w:left="181" w:hanging="181"/>
              <w:contextualSpacing/>
              <w:jc w:val="left"/>
              <w:rPr>
                <w:rFonts w:eastAsia="Aptos" w:cs="Calibri"/>
                <w:color w:val="000000"/>
              </w:rPr>
            </w:pPr>
            <w:r w:rsidRPr="00D24E4D">
              <w:rPr>
                <w:rFonts w:eastAsia="Aptos" w:cs="Calibri"/>
                <w:color w:val="000000"/>
              </w:rPr>
              <w:t xml:space="preserve">Mowing </w:t>
            </w:r>
            <w:r w:rsidR="00013C21">
              <w:rPr>
                <w:rFonts w:eastAsia="Aptos" w:cs="Calibri"/>
                <w:color w:val="000000"/>
              </w:rPr>
              <w:t>and thinning</w:t>
            </w:r>
            <w:r w:rsidR="00430E43">
              <w:rPr>
                <w:rFonts w:eastAsia="Aptos" w:cs="Calibri"/>
                <w:color w:val="000000"/>
              </w:rPr>
              <w:t xml:space="preserve"> (ongoing)</w:t>
            </w:r>
          </w:p>
        </w:tc>
      </w:tr>
      <w:tr w:rsidR="00D24E4D" w:rsidRPr="00D24E4D" w14:paraId="38CC01DD" w14:textId="77777777" w:rsidTr="00A01F9D">
        <w:trPr>
          <w:jc w:val="center"/>
        </w:trPr>
        <w:tc>
          <w:tcPr>
            <w:tcW w:w="0" w:type="auto"/>
            <w:tcBorders>
              <w:top w:val="nil"/>
            </w:tcBorders>
            <w:vAlign w:val="center"/>
          </w:tcPr>
          <w:p w14:paraId="239E37B6" w14:textId="77777777" w:rsidR="00D24E4D" w:rsidRPr="00D24E4D" w:rsidRDefault="00D24E4D" w:rsidP="003714EF">
            <w:pPr>
              <w:spacing w:before="60" w:after="60" w:line="240" w:lineRule="auto"/>
              <w:jc w:val="left"/>
              <w:rPr>
                <w:rFonts w:eastAsia="Times New Roman" w:cs="Calibri"/>
                <w:color w:val="000000"/>
                <w:lang w:val="de-AT" w:eastAsia="de-AT"/>
              </w:rPr>
            </w:pPr>
            <w:r w:rsidRPr="00D24E4D">
              <w:rPr>
                <w:rFonts w:eastAsia="Times New Roman" w:cs="Calibri"/>
                <w:color w:val="000000"/>
                <w:lang w:val="de-AT" w:eastAsia="de-AT"/>
              </w:rPr>
              <w:t>OBC</w:t>
            </w:r>
          </w:p>
        </w:tc>
        <w:tc>
          <w:tcPr>
            <w:tcW w:w="0" w:type="auto"/>
            <w:tcBorders>
              <w:top w:val="nil"/>
            </w:tcBorders>
            <w:vAlign w:val="center"/>
          </w:tcPr>
          <w:p w14:paraId="07CC0442" w14:textId="3B0A4425" w:rsidR="00D24E4D" w:rsidRPr="00D24E4D" w:rsidRDefault="00D24E4D" w:rsidP="003714EF">
            <w:pPr>
              <w:numPr>
                <w:ilvl w:val="0"/>
                <w:numId w:val="1"/>
              </w:numPr>
              <w:spacing w:before="60" w:after="60" w:line="240" w:lineRule="auto"/>
              <w:ind w:left="181" w:hanging="181"/>
              <w:contextualSpacing/>
              <w:jc w:val="left"/>
              <w:rPr>
                <w:rFonts w:eastAsia="Aptos" w:cs="Calibri"/>
                <w:color w:val="000000"/>
                <w:lang w:val="de-AT"/>
              </w:rPr>
            </w:pPr>
            <w:proofErr w:type="spellStart"/>
            <w:r w:rsidRPr="00D24E4D">
              <w:rPr>
                <w:rFonts w:eastAsia="Aptos" w:cs="Calibri"/>
                <w:color w:val="000000"/>
                <w:lang w:val="de-AT"/>
              </w:rPr>
              <w:t>Abandoned</w:t>
            </w:r>
            <w:proofErr w:type="spellEnd"/>
            <w:r w:rsidRPr="00D24E4D">
              <w:rPr>
                <w:rFonts w:eastAsia="Aptos" w:cs="Calibri"/>
                <w:color w:val="000000"/>
                <w:lang w:val="de-AT"/>
              </w:rPr>
              <w:t xml:space="preserve"> </w:t>
            </w:r>
            <w:r w:rsidR="00430E43">
              <w:rPr>
                <w:rFonts w:eastAsia="Aptos" w:cs="Calibri"/>
                <w:color w:val="000000"/>
                <w:lang w:val="de-AT"/>
              </w:rPr>
              <w:t>(</w:t>
            </w:r>
            <w:proofErr w:type="spellStart"/>
            <w:r w:rsidRPr="00D24E4D">
              <w:rPr>
                <w:rFonts w:eastAsia="Aptos" w:cs="Calibri"/>
                <w:color w:val="000000"/>
                <w:lang w:val="de-AT"/>
              </w:rPr>
              <w:t>since</w:t>
            </w:r>
            <w:proofErr w:type="spellEnd"/>
            <w:r w:rsidRPr="00D24E4D">
              <w:rPr>
                <w:rFonts w:eastAsia="Aptos" w:cs="Calibri"/>
                <w:color w:val="000000"/>
                <w:lang w:val="de-AT"/>
              </w:rPr>
              <w:t xml:space="preserve"> 1980</w:t>
            </w:r>
            <w:r w:rsidR="00430E43">
              <w:rPr>
                <w:rFonts w:eastAsia="Aptos" w:cs="Calibri"/>
                <w:color w:val="000000"/>
                <w:lang w:val="de-AT"/>
              </w:rPr>
              <w:t>)</w:t>
            </w:r>
          </w:p>
        </w:tc>
      </w:tr>
    </w:tbl>
    <w:p w14:paraId="0E052032" w14:textId="77777777" w:rsidR="00013C21" w:rsidRDefault="00013C21" w:rsidP="00D24E4D">
      <w:pPr>
        <w:rPr>
          <w:rFonts w:eastAsia="Aptos" w:cs="Calibri"/>
          <w:b/>
          <w:bCs/>
          <w:iCs/>
          <w:color w:val="000000"/>
          <w:szCs w:val="20"/>
        </w:rPr>
      </w:pPr>
      <w:bookmarkStart w:id="5" w:name="_Ref173858182"/>
      <w:bookmarkEnd w:id="3"/>
      <w:bookmarkEnd w:id="4"/>
    </w:p>
    <w:p w14:paraId="1ADD5876" w14:textId="77777777" w:rsidR="00013C21" w:rsidRDefault="00013C21">
      <w:pPr>
        <w:spacing w:after="160" w:line="259" w:lineRule="auto"/>
        <w:jc w:val="left"/>
        <w:rPr>
          <w:rFonts w:eastAsia="Aptos" w:cs="Calibri"/>
          <w:b/>
          <w:bCs/>
          <w:iCs/>
          <w:color w:val="000000"/>
          <w:szCs w:val="20"/>
        </w:rPr>
      </w:pPr>
      <w:r>
        <w:rPr>
          <w:rFonts w:eastAsia="Aptos" w:cs="Calibri"/>
          <w:b/>
          <w:bCs/>
          <w:iCs/>
          <w:color w:val="000000"/>
          <w:szCs w:val="20"/>
        </w:rPr>
        <w:br w:type="page"/>
      </w:r>
    </w:p>
    <w:p w14:paraId="158FFAEA" w14:textId="75B0CE0A" w:rsidR="00D24E4D" w:rsidRPr="00D24E4D" w:rsidRDefault="00D24E4D" w:rsidP="00D24E4D">
      <w:pPr>
        <w:rPr>
          <w:rFonts w:eastAsia="Aptos" w:cs="Times New Roman"/>
          <w:color w:val="000000"/>
        </w:rPr>
      </w:pPr>
      <w:r w:rsidRPr="00D24E4D">
        <w:rPr>
          <w:rFonts w:eastAsia="Aptos" w:cs="Calibri"/>
          <w:b/>
          <w:bCs/>
          <w:iCs/>
          <w:color w:val="000000"/>
          <w:szCs w:val="20"/>
        </w:rPr>
        <w:lastRenderedPageBreak/>
        <w:t>Table S2</w:t>
      </w:r>
      <w:r w:rsidRPr="00D24E4D">
        <w:rPr>
          <w:rFonts w:eastAsia="Aptos" w:cs="Calibri"/>
          <w:color w:val="000000"/>
          <w:szCs w:val="20"/>
        </w:rPr>
        <w:t xml:space="preserve"> Results of the Durbin-Watson test for autocorrelation.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2"/>
        <w:gridCol w:w="1361"/>
        <w:gridCol w:w="965"/>
      </w:tblGrid>
      <w:tr w:rsidR="00D24E4D" w:rsidRPr="00D24E4D" w14:paraId="405F73C4" w14:textId="77777777" w:rsidTr="00EB3BD9">
        <w:trPr>
          <w:cantSplit/>
          <w:tblHeader/>
          <w:tblCellSpacing w:w="15" w:type="dxa"/>
        </w:trPr>
        <w:tc>
          <w:tcPr>
            <w:tcW w:w="0" w:type="auto"/>
            <w:tcBorders>
              <w:top w:val="nil"/>
              <w:left w:val="nil"/>
              <w:bottom w:val="single" w:sz="4" w:space="0" w:color="333333"/>
              <w:right w:val="nil"/>
            </w:tcBorders>
            <w:tcMar>
              <w:top w:w="60" w:type="dxa"/>
              <w:left w:w="120" w:type="dxa"/>
              <w:bottom w:w="60" w:type="dxa"/>
              <w:right w:w="120" w:type="dxa"/>
            </w:tcMar>
            <w:vAlign w:val="center"/>
            <w:hideMark/>
          </w:tcPr>
          <w:p w14:paraId="4F99A52B"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Autocorrelation</w:t>
            </w:r>
          </w:p>
        </w:tc>
        <w:tc>
          <w:tcPr>
            <w:tcW w:w="0" w:type="auto"/>
            <w:tcBorders>
              <w:top w:val="nil"/>
              <w:left w:val="nil"/>
              <w:bottom w:val="single" w:sz="4" w:space="0" w:color="333333"/>
              <w:right w:val="nil"/>
            </w:tcBorders>
            <w:tcMar>
              <w:top w:w="60" w:type="dxa"/>
              <w:left w:w="120" w:type="dxa"/>
              <w:bottom w:w="60" w:type="dxa"/>
              <w:right w:w="120" w:type="dxa"/>
            </w:tcMar>
            <w:vAlign w:val="center"/>
            <w:hideMark/>
          </w:tcPr>
          <w:p w14:paraId="54624B5F"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DW-statistic</w:t>
            </w:r>
          </w:p>
        </w:tc>
        <w:tc>
          <w:tcPr>
            <w:tcW w:w="0" w:type="auto"/>
            <w:tcBorders>
              <w:top w:val="nil"/>
              <w:left w:val="nil"/>
              <w:bottom w:val="single" w:sz="4" w:space="0" w:color="333333"/>
              <w:right w:val="nil"/>
            </w:tcBorders>
            <w:tcMar>
              <w:top w:w="60" w:type="dxa"/>
              <w:left w:w="120" w:type="dxa"/>
              <w:bottom w:w="60" w:type="dxa"/>
              <w:right w:w="120" w:type="dxa"/>
            </w:tcMar>
            <w:vAlign w:val="center"/>
            <w:hideMark/>
          </w:tcPr>
          <w:p w14:paraId="59F252CD" w14:textId="77777777" w:rsidR="00D24E4D" w:rsidRPr="00D24E4D" w:rsidRDefault="00D24E4D" w:rsidP="00EB3BD9">
            <w:pPr>
              <w:spacing w:line="240" w:lineRule="auto"/>
              <w:jc w:val="center"/>
              <w:rPr>
                <w:rFonts w:eastAsia="Aptos" w:cs="Times New Roman"/>
                <w:i/>
                <w:iCs/>
                <w:color w:val="000000"/>
              </w:rPr>
            </w:pPr>
            <w:r w:rsidRPr="00D24E4D">
              <w:rPr>
                <w:rFonts w:eastAsia="Aptos" w:cs="Times New Roman"/>
                <w:i/>
                <w:iCs/>
                <w:color w:val="000000"/>
              </w:rPr>
              <w:t>p</w:t>
            </w:r>
          </w:p>
        </w:tc>
      </w:tr>
      <w:tr w:rsidR="00D24E4D" w:rsidRPr="00D24E4D" w14:paraId="58FA2E81" w14:textId="77777777" w:rsidTr="00EB3BD9">
        <w:trPr>
          <w:cantSplit/>
          <w:tblCellSpacing w:w="15" w:type="dxa"/>
        </w:trPr>
        <w:tc>
          <w:tcPr>
            <w:tcW w:w="0" w:type="auto"/>
            <w:tcBorders>
              <w:top w:val="nil"/>
              <w:left w:val="nil"/>
              <w:bottom w:val="single" w:sz="8" w:space="0" w:color="333333"/>
              <w:right w:val="nil"/>
            </w:tcBorders>
            <w:tcMar>
              <w:top w:w="120" w:type="dxa"/>
              <w:left w:w="120" w:type="dxa"/>
              <w:bottom w:w="120" w:type="dxa"/>
              <w:right w:w="300" w:type="dxa"/>
            </w:tcMar>
            <w:vAlign w:val="center"/>
            <w:hideMark/>
          </w:tcPr>
          <w:p w14:paraId="28E8F242" w14:textId="2CC2CBE1"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-0.</w:t>
            </w:r>
            <w:r w:rsidR="00C119CC" w:rsidRPr="00D24E4D">
              <w:rPr>
                <w:rFonts w:eastAsia="Aptos" w:cs="Times New Roman"/>
                <w:color w:val="000000"/>
              </w:rPr>
              <w:t>07</w:t>
            </w:r>
            <w:r w:rsidR="00C119CC">
              <w:rPr>
                <w:rFonts w:eastAsia="Aptos" w:cs="Times New Roman"/>
                <w:color w:val="000000"/>
              </w:rPr>
              <w:t>52</w:t>
            </w:r>
          </w:p>
        </w:tc>
        <w:tc>
          <w:tcPr>
            <w:tcW w:w="0" w:type="auto"/>
            <w:tcBorders>
              <w:top w:val="nil"/>
              <w:left w:val="nil"/>
              <w:bottom w:val="single" w:sz="8" w:space="0" w:color="333333"/>
              <w:right w:val="nil"/>
            </w:tcBorders>
            <w:tcMar>
              <w:top w:w="120" w:type="dxa"/>
              <w:left w:w="120" w:type="dxa"/>
              <w:bottom w:w="120" w:type="dxa"/>
              <w:right w:w="300" w:type="dxa"/>
            </w:tcMar>
            <w:vAlign w:val="center"/>
            <w:hideMark/>
          </w:tcPr>
          <w:p w14:paraId="0BA28F78"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2.15</w:t>
            </w:r>
          </w:p>
        </w:tc>
        <w:tc>
          <w:tcPr>
            <w:tcW w:w="0" w:type="auto"/>
            <w:tcBorders>
              <w:top w:val="nil"/>
              <w:left w:val="nil"/>
              <w:bottom w:val="single" w:sz="8" w:space="0" w:color="333333"/>
              <w:right w:val="nil"/>
            </w:tcBorders>
            <w:tcMar>
              <w:top w:w="120" w:type="dxa"/>
              <w:left w:w="120" w:type="dxa"/>
              <w:bottom w:w="120" w:type="dxa"/>
              <w:right w:w="300" w:type="dxa"/>
            </w:tcMar>
            <w:vAlign w:val="center"/>
            <w:hideMark/>
          </w:tcPr>
          <w:p w14:paraId="766698A0"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&lt;.001</w:t>
            </w:r>
          </w:p>
        </w:tc>
      </w:tr>
    </w:tbl>
    <w:p w14:paraId="10D6F8C9" w14:textId="77777777" w:rsidR="00D24E4D" w:rsidRPr="00D24E4D" w:rsidRDefault="00D24E4D" w:rsidP="00D24E4D">
      <w:pPr>
        <w:spacing w:line="240" w:lineRule="auto"/>
        <w:rPr>
          <w:rFonts w:eastAsia="Aptos" w:cs="Times New Roman"/>
          <w:color w:val="000000"/>
        </w:rPr>
      </w:pPr>
      <w:r w:rsidRPr="00D24E4D">
        <w:rPr>
          <w:rFonts w:eastAsia="Aptos" w:cs="Times New Roman"/>
          <w:color w:val="000000"/>
        </w:rPr>
        <w:t> </w:t>
      </w:r>
    </w:p>
    <w:p w14:paraId="635C0C8A" w14:textId="77777777" w:rsidR="00DD408C" w:rsidRDefault="00DD408C" w:rsidP="00D24E4D">
      <w:pPr>
        <w:spacing w:line="240" w:lineRule="auto"/>
        <w:ind w:right="3118"/>
        <w:rPr>
          <w:rFonts w:eastAsia="Aptos" w:cs="Calibri"/>
          <w:b/>
          <w:bCs/>
          <w:iCs/>
          <w:color w:val="000000"/>
          <w:szCs w:val="20"/>
        </w:rPr>
      </w:pPr>
    </w:p>
    <w:p w14:paraId="1DC5747F" w14:textId="77777777" w:rsidR="00DD408C" w:rsidRDefault="00DD408C" w:rsidP="00D24E4D">
      <w:pPr>
        <w:spacing w:line="240" w:lineRule="auto"/>
        <w:ind w:right="3118"/>
        <w:rPr>
          <w:rFonts w:eastAsia="Aptos" w:cs="Calibri"/>
          <w:b/>
          <w:bCs/>
          <w:iCs/>
          <w:color w:val="000000"/>
          <w:szCs w:val="20"/>
        </w:rPr>
      </w:pPr>
    </w:p>
    <w:p w14:paraId="2212FC68" w14:textId="122E8588" w:rsidR="00D24E4D" w:rsidRPr="00D24E4D" w:rsidRDefault="00D24E4D" w:rsidP="00EB3BD9">
      <w:pPr>
        <w:ind w:right="3119"/>
        <w:rPr>
          <w:rFonts w:eastAsia="Aptos" w:cs="Times New Roman"/>
          <w:color w:val="000000"/>
        </w:rPr>
      </w:pPr>
      <w:r w:rsidRPr="00D24E4D">
        <w:rPr>
          <w:rFonts w:eastAsia="Aptos" w:cs="Calibri"/>
          <w:b/>
          <w:bCs/>
          <w:iCs/>
          <w:color w:val="000000"/>
          <w:szCs w:val="20"/>
        </w:rPr>
        <w:t>Table S3</w:t>
      </w:r>
      <w:r w:rsidRPr="00D24E4D">
        <w:rPr>
          <w:rFonts w:eastAsia="Aptos" w:cs="Calibri"/>
          <w:color w:val="000000"/>
          <w:szCs w:val="20"/>
        </w:rPr>
        <w:t xml:space="preserve"> Collinearity diagnostics for predictor variables based on variance inflation factors (VIF) and tolerance values.</w:t>
      </w:r>
    </w:p>
    <w:p w14:paraId="4D69DCE6" w14:textId="77777777" w:rsidR="00D24E4D" w:rsidRPr="00D24E4D" w:rsidRDefault="00D24E4D" w:rsidP="00D24E4D">
      <w:pPr>
        <w:spacing w:line="240" w:lineRule="auto"/>
        <w:rPr>
          <w:rFonts w:eastAsia="Aptos" w:cs="Times New Roman"/>
          <w:color w:val="000000"/>
        </w:rPr>
      </w:pPr>
    </w:p>
    <w:tbl>
      <w:tblPr>
        <w:tblStyle w:val="Tabellenraster"/>
        <w:tblW w:w="595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1"/>
        <w:gridCol w:w="1134"/>
      </w:tblGrid>
      <w:tr w:rsidR="00D24E4D" w:rsidRPr="00D24E4D" w14:paraId="05E1A718" w14:textId="77777777" w:rsidTr="00F0060C">
        <w:tc>
          <w:tcPr>
            <w:tcW w:w="3969" w:type="dxa"/>
            <w:tcBorders>
              <w:top w:val="single" w:sz="4" w:space="0" w:color="auto"/>
              <w:bottom w:val="single" w:sz="4" w:space="0" w:color="auto"/>
            </w:tcBorders>
            <w:vAlign w:val="center"/>
          </w:tcPr>
          <w:p w14:paraId="714C4974" w14:textId="77777777" w:rsidR="00D24E4D" w:rsidRPr="00D24E4D" w:rsidRDefault="00D24E4D" w:rsidP="003B44F1">
            <w:pPr>
              <w:spacing w:before="60" w:after="60" w:line="240" w:lineRule="auto"/>
              <w:rPr>
                <w:rFonts w:eastAsia="Aptos" w:cs="Times New Roman"/>
                <w:color w:val="000000"/>
              </w:rPr>
            </w:pPr>
            <w:r w:rsidRPr="00D24E4D">
              <w:rPr>
                <w:rFonts w:eastAsia="Aptos" w:cs="Times New Roman"/>
                <w:color w:val="000000"/>
              </w:rPr>
              <w:t> </w:t>
            </w:r>
          </w:p>
        </w:tc>
        <w:tc>
          <w:tcPr>
            <w:tcW w:w="851" w:type="dxa"/>
            <w:tcBorders>
              <w:top w:val="single" w:sz="4" w:space="0" w:color="auto"/>
              <w:bottom w:val="single" w:sz="4" w:space="0" w:color="auto"/>
            </w:tcBorders>
            <w:vAlign w:val="center"/>
          </w:tcPr>
          <w:p w14:paraId="16AAE88B" w14:textId="77777777" w:rsidR="00D24E4D" w:rsidRPr="00D24E4D" w:rsidRDefault="00D24E4D" w:rsidP="003B44F1">
            <w:pPr>
              <w:spacing w:before="60" w:after="60" w:line="240" w:lineRule="auto"/>
              <w:jc w:val="center"/>
              <w:rPr>
                <w:rFonts w:eastAsia="Aptos" w:cs="Times New Roman"/>
                <w:color w:val="000000"/>
                <w:lang w:val="de-AT"/>
              </w:rPr>
            </w:pPr>
            <w:r w:rsidRPr="00D24E4D">
              <w:rPr>
                <w:rFonts w:eastAsia="Aptos" w:cs="Times New Roman"/>
                <w:color w:val="000000"/>
                <w:lang w:val="de-AT"/>
              </w:rPr>
              <w:t>VIF</w:t>
            </w:r>
          </w:p>
        </w:tc>
        <w:tc>
          <w:tcPr>
            <w:tcW w:w="1134" w:type="dxa"/>
            <w:tcBorders>
              <w:top w:val="single" w:sz="4" w:space="0" w:color="auto"/>
              <w:bottom w:val="single" w:sz="4" w:space="0" w:color="auto"/>
            </w:tcBorders>
            <w:vAlign w:val="center"/>
          </w:tcPr>
          <w:p w14:paraId="35A7EAA6" w14:textId="77777777" w:rsidR="00D24E4D" w:rsidRPr="00D24E4D" w:rsidRDefault="00D24E4D" w:rsidP="003B44F1">
            <w:pPr>
              <w:spacing w:before="60" w:after="60" w:line="240" w:lineRule="auto"/>
              <w:jc w:val="center"/>
              <w:rPr>
                <w:rFonts w:eastAsia="Aptos" w:cs="Times New Roman"/>
                <w:color w:val="000000"/>
                <w:lang w:val="de-AT"/>
              </w:rPr>
            </w:pPr>
            <w:proofErr w:type="spellStart"/>
            <w:r w:rsidRPr="00D24E4D">
              <w:rPr>
                <w:rFonts w:eastAsia="Aptos" w:cs="Times New Roman"/>
                <w:color w:val="000000"/>
                <w:lang w:val="de-AT"/>
              </w:rPr>
              <w:t>Tolerance</w:t>
            </w:r>
            <w:proofErr w:type="spellEnd"/>
          </w:p>
        </w:tc>
      </w:tr>
      <w:tr w:rsidR="00C119CC" w:rsidRPr="00D24E4D" w14:paraId="08E56539" w14:textId="77777777" w:rsidTr="00F0060C">
        <w:tc>
          <w:tcPr>
            <w:tcW w:w="3969" w:type="dxa"/>
            <w:tcBorders>
              <w:top w:val="single" w:sz="4" w:space="0" w:color="auto"/>
            </w:tcBorders>
          </w:tcPr>
          <w:p w14:paraId="3CD3ED74" w14:textId="77777777" w:rsidR="00C119CC" w:rsidRPr="00D24E4D" w:rsidRDefault="00C119CC" w:rsidP="00C119CC">
            <w:pPr>
              <w:spacing w:before="60" w:after="60" w:line="240" w:lineRule="auto"/>
              <w:rPr>
                <w:rFonts w:eastAsia="Aptos" w:cs="Times New Roman"/>
                <w:color w:val="000000"/>
                <w:lang w:val="de-AT"/>
              </w:rPr>
            </w:pPr>
            <w:r w:rsidRPr="00D24E4D">
              <w:rPr>
                <w:rFonts w:eastAsia="Aptos" w:cs="Times New Roman"/>
                <w:color w:val="000000"/>
                <w:lang w:val="de-AT"/>
              </w:rPr>
              <w:t>Elevation</w:t>
            </w:r>
          </w:p>
        </w:tc>
        <w:tc>
          <w:tcPr>
            <w:tcW w:w="851" w:type="dxa"/>
            <w:tcBorders>
              <w:top w:val="single" w:sz="4" w:space="0" w:color="auto"/>
            </w:tcBorders>
          </w:tcPr>
          <w:p w14:paraId="29495BA6" w14:textId="4F79A70B" w:rsidR="00C119CC" w:rsidRPr="00D24E4D" w:rsidRDefault="00C119CC" w:rsidP="00C119CC">
            <w:pPr>
              <w:spacing w:before="60" w:after="60" w:line="240" w:lineRule="auto"/>
              <w:jc w:val="center"/>
              <w:rPr>
                <w:rFonts w:eastAsia="Aptos" w:cs="Times New Roman"/>
                <w:color w:val="000000"/>
                <w:lang w:val="de-AT"/>
              </w:rPr>
            </w:pPr>
            <w:r>
              <w:rPr>
                <w:rFonts w:ascii="Aptos Narrow" w:hAnsi="Aptos Narrow"/>
                <w:color w:val="000000"/>
              </w:rPr>
              <w:t>1.79</w:t>
            </w:r>
          </w:p>
        </w:tc>
        <w:tc>
          <w:tcPr>
            <w:tcW w:w="1134" w:type="dxa"/>
            <w:tcBorders>
              <w:top w:val="single" w:sz="4" w:space="0" w:color="auto"/>
            </w:tcBorders>
          </w:tcPr>
          <w:p w14:paraId="7E4DC758" w14:textId="1538B7FE" w:rsidR="00C119CC" w:rsidRPr="00D24E4D" w:rsidRDefault="00C119CC" w:rsidP="00C119CC">
            <w:pPr>
              <w:spacing w:before="60" w:after="60" w:line="240" w:lineRule="auto"/>
              <w:jc w:val="center"/>
              <w:rPr>
                <w:rFonts w:eastAsia="Aptos" w:cs="Times New Roman"/>
                <w:color w:val="000000"/>
                <w:lang w:val="de-AT"/>
              </w:rPr>
            </w:pPr>
            <w:r>
              <w:rPr>
                <w:rFonts w:ascii="Aptos Narrow" w:hAnsi="Aptos Narrow"/>
                <w:color w:val="000000"/>
              </w:rPr>
              <w:t>0.557</w:t>
            </w:r>
          </w:p>
        </w:tc>
      </w:tr>
      <w:tr w:rsidR="00340D8A" w:rsidRPr="00D24E4D" w14:paraId="443EB2E9" w14:textId="77777777" w:rsidTr="00F0060C">
        <w:tc>
          <w:tcPr>
            <w:tcW w:w="3969" w:type="dxa"/>
          </w:tcPr>
          <w:p w14:paraId="6368DEB2" w14:textId="4C5478AE" w:rsidR="00340D8A" w:rsidRPr="00D24E4D" w:rsidRDefault="00340D8A" w:rsidP="00340D8A">
            <w:pPr>
              <w:spacing w:before="60" w:after="60" w:line="240" w:lineRule="auto"/>
              <w:rPr>
                <w:rFonts w:eastAsia="Aptos" w:cs="Times New Roman"/>
                <w:color w:val="000000"/>
                <w:lang w:val="de-AT"/>
              </w:rPr>
            </w:pPr>
            <w:proofErr w:type="spellStart"/>
            <w:r w:rsidRPr="00D24E4D">
              <w:rPr>
                <w:rFonts w:eastAsia="Aptos" w:cs="Times New Roman"/>
                <w:color w:val="000000"/>
                <w:lang w:val="de-AT"/>
              </w:rPr>
              <w:t>Slope</w:t>
            </w:r>
            <w:proofErr w:type="spellEnd"/>
          </w:p>
        </w:tc>
        <w:tc>
          <w:tcPr>
            <w:tcW w:w="851" w:type="dxa"/>
          </w:tcPr>
          <w:p w14:paraId="49344C33" w14:textId="5FA68606"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1.33</w:t>
            </w:r>
          </w:p>
        </w:tc>
        <w:tc>
          <w:tcPr>
            <w:tcW w:w="1134" w:type="dxa"/>
          </w:tcPr>
          <w:p w14:paraId="765C0BD4" w14:textId="127073B7"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0.751</w:t>
            </w:r>
          </w:p>
        </w:tc>
      </w:tr>
      <w:tr w:rsidR="00340D8A" w:rsidRPr="00D24E4D" w14:paraId="70A71604" w14:textId="77777777" w:rsidTr="00F0060C">
        <w:tc>
          <w:tcPr>
            <w:tcW w:w="3969" w:type="dxa"/>
          </w:tcPr>
          <w:p w14:paraId="6592EB66" w14:textId="4487F4CA" w:rsidR="00340D8A" w:rsidRPr="00D24E4D" w:rsidRDefault="00340D8A" w:rsidP="00340D8A">
            <w:pPr>
              <w:spacing w:before="60" w:after="60" w:line="240" w:lineRule="auto"/>
              <w:rPr>
                <w:rFonts w:eastAsia="Aptos" w:cs="Times New Roman"/>
                <w:color w:val="000000"/>
                <w:lang w:val="de-AT"/>
              </w:rPr>
            </w:pPr>
            <w:proofErr w:type="spellStart"/>
            <w:r w:rsidRPr="00D24E4D">
              <w:rPr>
                <w:rFonts w:eastAsia="Aptos" w:cs="Times New Roman"/>
                <w:color w:val="000000"/>
                <w:lang w:val="de-AT"/>
              </w:rPr>
              <w:t>Southerness</w:t>
            </w:r>
            <w:proofErr w:type="spellEnd"/>
          </w:p>
        </w:tc>
        <w:tc>
          <w:tcPr>
            <w:tcW w:w="851" w:type="dxa"/>
          </w:tcPr>
          <w:p w14:paraId="505D8258" w14:textId="2EC6BF07" w:rsidR="00340D8A" w:rsidRDefault="00340D8A" w:rsidP="00340D8A">
            <w:pPr>
              <w:spacing w:before="60" w:after="60" w:line="240" w:lineRule="auto"/>
              <w:jc w:val="center"/>
              <w:rPr>
                <w:rFonts w:ascii="Aptos Narrow" w:hAnsi="Aptos Narrow"/>
                <w:color w:val="000000"/>
              </w:rPr>
            </w:pPr>
            <w:r>
              <w:rPr>
                <w:rFonts w:ascii="Aptos Narrow" w:hAnsi="Aptos Narrow"/>
                <w:color w:val="000000"/>
              </w:rPr>
              <w:t>1.37</w:t>
            </w:r>
          </w:p>
        </w:tc>
        <w:tc>
          <w:tcPr>
            <w:tcW w:w="1134" w:type="dxa"/>
          </w:tcPr>
          <w:p w14:paraId="2E5E3F17" w14:textId="199B3AA0" w:rsidR="00340D8A" w:rsidRDefault="00340D8A" w:rsidP="00340D8A">
            <w:pPr>
              <w:spacing w:before="60" w:after="60" w:line="240" w:lineRule="auto"/>
              <w:jc w:val="center"/>
              <w:rPr>
                <w:rFonts w:ascii="Aptos Narrow" w:hAnsi="Aptos Narrow"/>
                <w:color w:val="000000"/>
              </w:rPr>
            </w:pPr>
            <w:r>
              <w:rPr>
                <w:rFonts w:ascii="Aptos Narrow" w:hAnsi="Aptos Narrow"/>
                <w:color w:val="000000"/>
              </w:rPr>
              <w:t>0.728</w:t>
            </w:r>
          </w:p>
        </w:tc>
      </w:tr>
      <w:tr w:rsidR="00340D8A" w:rsidRPr="00D24E4D" w14:paraId="54DFF783" w14:textId="77777777" w:rsidTr="00F0060C">
        <w:tc>
          <w:tcPr>
            <w:tcW w:w="3969" w:type="dxa"/>
          </w:tcPr>
          <w:p w14:paraId="655A5D75" w14:textId="77777777" w:rsidR="00340D8A" w:rsidRPr="00D24E4D" w:rsidRDefault="00340D8A" w:rsidP="00340D8A">
            <w:pPr>
              <w:spacing w:before="60" w:after="60" w:line="240" w:lineRule="auto"/>
              <w:rPr>
                <w:rFonts w:eastAsia="Aptos" w:cs="Times New Roman"/>
                <w:color w:val="000000"/>
                <w:lang w:val="de-AT"/>
              </w:rPr>
            </w:pPr>
            <w:r w:rsidRPr="00D24E4D">
              <w:rPr>
                <w:rFonts w:eastAsia="Aptos" w:cs="Times New Roman"/>
                <w:color w:val="000000"/>
                <w:lang w:val="de-AT"/>
              </w:rPr>
              <w:t xml:space="preserve">Stand basal </w:t>
            </w:r>
            <w:proofErr w:type="spellStart"/>
            <w:r w:rsidRPr="00D24E4D">
              <w:rPr>
                <w:rFonts w:eastAsia="Aptos" w:cs="Times New Roman"/>
                <w:color w:val="000000"/>
                <w:lang w:val="de-AT"/>
              </w:rPr>
              <w:t>area</w:t>
            </w:r>
            <w:proofErr w:type="spellEnd"/>
          </w:p>
        </w:tc>
        <w:tc>
          <w:tcPr>
            <w:tcW w:w="851" w:type="dxa"/>
          </w:tcPr>
          <w:p w14:paraId="56C04E09" w14:textId="64EC8B55"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2.07</w:t>
            </w:r>
          </w:p>
        </w:tc>
        <w:tc>
          <w:tcPr>
            <w:tcW w:w="1134" w:type="dxa"/>
          </w:tcPr>
          <w:p w14:paraId="2A7E9327" w14:textId="47A0C0E5"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0.484</w:t>
            </w:r>
          </w:p>
        </w:tc>
      </w:tr>
      <w:tr w:rsidR="00340D8A" w:rsidRPr="00D24E4D" w14:paraId="53C07964" w14:textId="77777777" w:rsidTr="00F0060C">
        <w:tc>
          <w:tcPr>
            <w:tcW w:w="3969" w:type="dxa"/>
            <w:vAlign w:val="bottom"/>
          </w:tcPr>
          <w:p w14:paraId="2F274D35" w14:textId="77777777" w:rsidR="00340D8A" w:rsidRPr="00D24E4D" w:rsidRDefault="00340D8A" w:rsidP="00340D8A">
            <w:pPr>
              <w:spacing w:before="60" w:after="60" w:line="240" w:lineRule="auto"/>
              <w:rPr>
                <w:rFonts w:eastAsia="Aptos" w:cs="Times New Roman"/>
                <w:color w:val="000000"/>
                <w:lang w:val="de-AT"/>
              </w:rPr>
            </w:pPr>
            <w:r w:rsidRPr="00D24E4D">
              <w:rPr>
                <w:rFonts w:eastAsia="Aptos" w:cs="Times New Roman"/>
                <w:color w:val="000000"/>
                <w:lang w:val="de-AT"/>
              </w:rPr>
              <w:t xml:space="preserve">Summer </w:t>
            </w:r>
            <w:proofErr w:type="spellStart"/>
            <w:r w:rsidRPr="00D24E4D">
              <w:rPr>
                <w:rFonts w:eastAsia="Aptos" w:cs="Times New Roman"/>
                <w:color w:val="000000"/>
                <w:lang w:val="de-AT"/>
              </w:rPr>
              <w:t>temperature</w:t>
            </w:r>
            <w:proofErr w:type="spellEnd"/>
            <w:r w:rsidRPr="00D24E4D">
              <w:rPr>
                <w:rFonts w:eastAsia="Aptos" w:cs="Times New Roman"/>
                <w:color w:val="000000"/>
                <w:lang w:val="de-AT"/>
              </w:rPr>
              <w:t xml:space="preserve"> (</w:t>
            </w:r>
            <w:proofErr w:type="spellStart"/>
            <w:r w:rsidRPr="00D24E4D">
              <w:rPr>
                <w:rFonts w:eastAsia="Aptos" w:cs="Times New Roman"/>
                <w:color w:val="000000"/>
                <w:lang w:val="de-AT"/>
              </w:rPr>
              <w:t>curr</w:t>
            </w:r>
            <w:proofErr w:type="spellEnd"/>
            <w:r w:rsidRPr="00D24E4D">
              <w:rPr>
                <w:rFonts w:eastAsia="Aptos" w:cs="Times New Roman"/>
                <w:color w:val="000000"/>
                <w:lang w:val="de-AT"/>
              </w:rPr>
              <w:t>)</w:t>
            </w:r>
          </w:p>
        </w:tc>
        <w:tc>
          <w:tcPr>
            <w:tcW w:w="851" w:type="dxa"/>
          </w:tcPr>
          <w:p w14:paraId="11C9C452" w14:textId="5A29772E"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1.31</w:t>
            </w:r>
          </w:p>
        </w:tc>
        <w:tc>
          <w:tcPr>
            <w:tcW w:w="1134" w:type="dxa"/>
          </w:tcPr>
          <w:p w14:paraId="047D3E02" w14:textId="0DB98C07"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0.763</w:t>
            </w:r>
          </w:p>
        </w:tc>
      </w:tr>
      <w:tr w:rsidR="00340D8A" w:rsidRPr="00D24E4D" w14:paraId="4990EF0D" w14:textId="77777777" w:rsidTr="00F0060C">
        <w:tc>
          <w:tcPr>
            <w:tcW w:w="3969" w:type="dxa"/>
            <w:vAlign w:val="bottom"/>
          </w:tcPr>
          <w:p w14:paraId="19FDC0AE" w14:textId="77777777" w:rsidR="00340D8A" w:rsidRPr="00D24E4D" w:rsidRDefault="00340D8A" w:rsidP="00340D8A">
            <w:pPr>
              <w:spacing w:before="60" w:after="60" w:line="240" w:lineRule="auto"/>
              <w:rPr>
                <w:rFonts w:eastAsia="Aptos" w:cs="Times New Roman"/>
                <w:color w:val="000000"/>
                <w:lang w:val="de-AT"/>
              </w:rPr>
            </w:pPr>
            <w:proofErr w:type="spellStart"/>
            <w:r w:rsidRPr="00D24E4D">
              <w:rPr>
                <w:rFonts w:eastAsia="Aptos" w:cs="Times New Roman"/>
                <w:color w:val="000000"/>
                <w:lang w:val="de-AT"/>
              </w:rPr>
              <w:t>October</w:t>
            </w:r>
            <w:proofErr w:type="spellEnd"/>
            <w:r w:rsidRPr="00D24E4D">
              <w:rPr>
                <w:rFonts w:eastAsia="Aptos" w:cs="Times New Roman"/>
                <w:color w:val="000000"/>
                <w:lang w:val="de-AT"/>
              </w:rPr>
              <w:t xml:space="preserve"> </w:t>
            </w:r>
            <w:proofErr w:type="spellStart"/>
            <w:r w:rsidRPr="00D24E4D">
              <w:rPr>
                <w:rFonts w:eastAsia="Aptos" w:cs="Times New Roman"/>
                <w:color w:val="000000"/>
                <w:lang w:val="de-AT"/>
              </w:rPr>
              <w:t>temperature</w:t>
            </w:r>
            <w:proofErr w:type="spellEnd"/>
            <w:r w:rsidRPr="00D24E4D">
              <w:rPr>
                <w:rFonts w:eastAsia="Aptos" w:cs="Times New Roman"/>
                <w:color w:val="000000"/>
                <w:lang w:val="de-AT"/>
              </w:rPr>
              <w:t xml:space="preserve"> (</w:t>
            </w:r>
            <w:proofErr w:type="spellStart"/>
            <w:r w:rsidRPr="00D24E4D">
              <w:rPr>
                <w:rFonts w:eastAsia="Aptos" w:cs="Times New Roman"/>
                <w:color w:val="000000"/>
                <w:lang w:val="de-AT"/>
              </w:rPr>
              <w:t>prev</w:t>
            </w:r>
            <w:proofErr w:type="spellEnd"/>
            <w:r w:rsidRPr="00D24E4D">
              <w:rPr>
                <w:rFonts w:eastAsia="Aptos" w:cs="Times New Roman"/>
                <w:color w:val="000000"/>
                <w:lang w:val="de-AT"/>
              </w:rPr>
              <w:t>)</w:t>
            </w:r>
          </w:p>
        </w:tc>
        <w:tc>
          <w:tcPr>
            <w:tcW w:w="851" w:type="dxa"/>
          </w:tcPr>
          <w:p w14:paraId="36D59466" w14:textId="780D72E2"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1.09</w:t>
            </w:r>
          </w:p>
        </w:tc>
        <w:tc>
          <w:tcPr>
            <w:tcW w:w="1134" w:type="dxa"/>
          </w:tcPr>
          <w:p w14:paraId="3AAAE7F1" w14:textId="3B616B4C"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0.914</w:t>
            </w:r>
          </w:p>
        </w:tc>
      </w:tr>
      <w:tr w:rsidR="00340D8A" w:rsidRPr="00D24E4D" w14:paraId="39618BB3" w14:textId="77777777" w:rsidTr="00F0060C">
        <w:tc>
          <w:tcPr>
            <w:tcW w:w="3969" w:type="dxa"/>
            <w:vAlign w:val="bottom"/>
          </w:tcPr>
          <w:p w14:paraId="582FB225" w14:textId="77777777" w:rsidR="00340D8A" w:rsidRPr="00D24E4D" w:rsidRDefault="00340D8A" w:rsidP="00340D8A">
            <w:pPr>
              <w:spacing w:before="60" w:after="60" w:line="240" w:lineRule="auto"/>
              <w:rPr>
                <w:rFonts w:eastAsia="Aptos" w:cs="Times New Roman"/>
                <w:color w:val="000000"/>
                <w:lang w:val="de-AT"/>
              </w:rPr>
            </w:pPr>
            <w:r w:rsidRPr="00D24E4D">
              <w:rPr>
                <w:rFonts w:eastAsia="Aptos" w:cs="Times New Roman"/>
                <w:color w:val="000000"/>
                <w:lang w:val="de-AT"/>
              </w:rPr>
              <w:t xml:space="preserve">March </w:t>
            </w:r>
            <w:proofErr w:type="spellStart"/>
            <w:r w:rsidRPr="00D24E4D">
              <w:rPr>
                <w:rFonts w:eastAsia="Aptos" w:cs="Times New Roman"/>
                <w:color w:val="000000"/>
                <w:lang w:val="de-AT"/>
              </w:rPr>
              <w:t>precipitation</w:t>
            </w:r>
            <w:proofErr w:type="spellEnd"/>
            <w:r w:rsidRPr="00D24E4D">
              <w:rPr>
                <w:rFonts w:eastAsia="Aptos" w:cs="Times New Roman"/>
                <w:color w:val="000000"/>
                <w:lang w:val="de-AT"/>
              </w:rPr>
              <w:t xml:space="preserve"> (</w:t>
            </w:r>
            <w:proofErr w:type="spellStart"/>
            <w:r w:rsidRPr="00D24E4D">
              <w:rPr>
                <w:rFonts w:eastAsia="Aptos" w:cs="Times New Roman"/>
                <w:color w:val="000000"/>
                <w:lang w:val="de-AT"/>
              </w:rPr>
              <w:t>curr</w:t>
            </w:r>
            <w:proofErr w:type="spellEnd"/>
            <w:r w:rsidRPr="00D24E4D">
              <w:rPr>
                <w:rFonts w:eastAsia="Aptos" w:cs="Times New Roman"/>
                <w:color w:val="000000"/>
                <w:lang w:val="de-AT"/>
              </w:rPr>
              <w:t>)</w:t>
            </w:r>
          </w:p>
        </w:tc>
        <w:tc>
          <w:tcPr>
            <w:tcW w:w="851" w:type="dxa"/>
          </w:tcPr>
          <w:p w14:paraId="38D208EA" w14:textId="68BB65E7"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1.05</w:t>
            </w:r>
          </w:p>
        </w:tc>
        <w:tc>
          <w:tcPr>
            <w:tcW w:w="1134" w:type="dxa"/>
          </w:tcPr>
          <w:p w14:paraId="6CACB9D2" w14:textId="0BD44591"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0.948</w:t>
            </w:r>
          </w:p>
        </w:tc>
      </w:tr>
      <w:tr w:rsidR="00340D8A" w:rsidRPr="00D24E4D" w14:paraId="574AF8E3" w14:textId="77777777" w:rsidTr="00F0060C">
        <w:tc>
          <w:tcPr>
            <w:tcW w:w="3969" w:type="dxa"/>
            <w:vAlign w:val="bottom"/>
          </w:tcPr>
          <w:p w14:paraId="6E3926C5" w14:textId="77777777" w:rsidR="00340D8A" w:rsidRPr="00D24E4D" w:rsidRDefault="00340D8A" w:rsidP="00340D8A">
            <w:pPr>
              <w:spacing w:before="60" w:after="60" w:line="240" w:lineRule="auto"/>
              <w:rPr>
                <w:rFonts w:eastAsia="Aptos" w:cs="Times New Roman"/>
                <w:color w:val="000000"/>
                <w:lang w:val="de-AT"/>
              </w:rPr>
            </w:pPr>
            <w:proofErr w:type="spellStart"/>
            <w:r w:rsidRPr="00D24E4D">
              <w:rPr>
                <w:rFonts w:eastAsia="Aptos" w:cs="Times New Roman"/>
                <w:color w:val="000000"/>
                <w:lang w:val="de-AT"/>
              </w:rPr>
              <w:t>July</w:t>
            </w:r>
            <w:proofErr w:type="spellEnd"/>
            <w:r w:rsidRPr="00D24E4D">
              <w:rPr>
                <w:rFonts w:eastAsia="Aptos" w:cs="Times New Roman"/>
                <w:color w:val="000000"/>
                <w:lang w:val="de-AT"/>
              </w:rPr>
              <w:t xml:space="preserve"> </w:t>
            </w:r>
            <w:proofErr w:type="spellStart"/>
            <w:r w:rsidRPr="00D24E4D">
              <w:rPr>
                <w:rFonts w:eastAsia="Aptos" w:cs="Times New Roman"/>
                <w:color w:val="000000"/>
                <w:lang w:val="de-AT"/>
              </w:rPr>
              <w:t>precipitation</w:t>
            </w:r>
            <w:proofErr w:type="spellEnd"/>
            <w:r w:rsidRPr="00D24E4D">
              <w:rPr>
                <w:rFonts w:eastAsia="Aptos" w:cs="Times New Roman"/>
                <w:color w:val="000000"/>
                <w:lang w:val="de-AT"/>
              </w:rPr>
              <w:t xml:space="preserve"> (</w:t>
            </w:r>
            <w:proofErr w:type="spellStart"/>
            <w:r w:rsidRPr="00D24E4D">
              <w:rPr>
                <w:rFonts w:eastAsia="Aptos" w:cs="Times New Roman"/>
                <w:color w:val="000000"/>
                <w:lang w:val="de-AT"/>
              </w:rPr>
              <w:t>curr</w:t>
            </w:r>
            <w:proofErr w:type="spellEnd"/>
            <w:r w:rsidRPr="00D24E4D">
              <w:rPr>
                <w:rFonts w:eastAsia="Aptos" w:cs="Times New Roman"/>
                <w:color w:val="000000"/>
                <w:lang w:val="de-AT"/>
              </w:rPr>
              <w:t>)</w:t>
            </w:r>
          </w:p>
        </w:tc>
        <w:tc>
          <w:tcPr>
            <w:tcW w:w="851" w:type="dxa"/>
          </w:tcPr>
          <w:p w14:paraId="21913E1E" w14:textId="14263D4F"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1.1</w:t>
            </w:r>
          </w:p>
        </w:tc>
        <w:tc>
          <w:tcPr>
            <w:tcW w:w="1134" w:type="dxa"/>
          </w:tcPr>
          <w:p w14:paraId="5C08C3C3" w14:textId="4B6220F4"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0.909</w:t>
            </w:r>
          </w:p>
        </w:tc>
      </w:tr>
      <w:tr w:rsidR="00340D8A" w:rsidRPr="00D24E4D" w14:paraId="26CCDFA9" w14:textId="77777777" w:rsidTr="00F0060C">
        <w:tc>
          <w:tcPr>
            <w:tcW w:w="3969" w:type="dxa"/>
          </w:tcPr>
          <w:p w14:paraId="723B0FA0" w14:textId="77777777" w:rsidR="00340D8A" w:rsidRPr="00D24E4D" w:rsidRDefault="00340D8A" w:rsidP="00340D8A">
            <w:pPr>
              <w:spacing w:before="60" w:after="60" w:line="240" w:lineRule="auto"/>
              <w:rPr>
                <w:rFonts w:eastAsia="Aptos" w:cs="Times New Roman"/>
                <w:color w:val="000000"/>
                <w:lang w:val="de-AT"/>
              </w:rPr>
            </w:pPr>
            <w:r w:rsidRPr="00D24E4D">
              <w:rPr>
                <w:rFonts w:eastAsia="Aptos" w:cs="Times New Roman"/>
                <w:color w:val="000000"/>
              </w:rPr>
              <w:t>Time lag</w:t>
            </w:r>
          </w:p>
        </w:tc>
        <w:tc>
          <w:tcPr>
            <w:tcW w:w="851" w:type="dxa"/>
          </w:tcPr>
          <w:p w14:paraId="5ED3744B" w14:textId="6B5371CF"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1.21</w:t>
            </w:r>
          </w:p>
        </w:tc>
        <w:tc>
          <w:tcPr>
            <w:tcW w:w="1134" w:type="dxa"/>
          </w:tcPr>
          <w:p w14:paraId="71215528" w14:textId="1FF98138"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0.828</w:t>
            </w:r>
          </w:p>
        </w:tc>
      </w:tr>
      <w:tr w:rsidR="00340D8A" w:rsidRPr="00D24E4D" w14:paraId="31136438" w14:textId="77777777" w:rsidTr="00F0060C">
        <w:tc>
          <w:tcPr>
            <w:tcW w:w="3969" w:type="dxa"/>
            <w:vAlign w:val="bottom"/>
          </w:tcPr>
          <w:p w14:paraId="1CAD2140" w14:textId="45271116" w:rsidR="00340D8A" w:rsidRPr="00D24E4D" w:rsidRDefault="00340D8A" w:rsidP="00340D8A">
            <w:pPr>
              <w:spacing w:before="60" w:after="60" w:line="240" w:lineRule="auto"/>
              <w:rPr>
                <w:rFonts w:eastAsia="Aptos" w:cs="Times New Roman"/>
                <w:color w:val="000000"/>
                <w:lang w:val="de-AT"/>
              </w:rPr>
            </w:pPr>
            <w:proofErr w:type="spellStart"/>
            <w:r>
              <w:rPr>
                <w:rFonts w:eastAsia="Aptos" w:cs="Times New Roman"/>
                <w:color w:val="000000"/>
                <w:lang w:val="de-AT"/>
              </w:rPr>
              <w:t>Mowing</w:t>
            </w:r>
            <w:proofErr w:type="spellEnd"/>
            <w:r>
              <w:rPr>
                <w:rFonts w:eastAsia="Aptos" w:cs="Times New Roman"/>
                <w:color w:val="000000"/>
                <w:lang w:val="de-AT"/>
              </w:rPr>
              <w:t>/</w:t>
            </w:r>
            <w:proofErr w:type="spellStart"/>
            <w:r>
              <w:rPr>
                <w:rFonts w:eastAsia="Aptos" w:cs="Times New Roman"/>
                <w:color w:val="000000"/>
                <w:lang w:val="de-AT"/>
              </w:rPr>
              <w:t>grazing</w:t>
            </w:r>
            <w:proofErr w:type="spellEnd"/>
          </w:p>
        </w:tc>
        <w:tc>
          <w:tcPr>
            <w:tcW w:w="851" w:type="dxa"/>
          </w:tcPr>
          <w:p w14:paraId="38E15956" w14:textId="0A79103E"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2.04</w:t>
            </w:r>
          </w:p>
        </w:tc>
        <w:tc>
          <w:tcPr>
            <w:tcW w:w="1134" w:type="dxa"/>
          </w:tcPr>
          <w:p w14:paraId="382CFDDA" w14:textId="62500D86"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0.489</w:t>
            </w:r>
          </w:p>
        </w:tc>
      </w:tr>
      <w:tr w:rsidR="00340D8A" w:rsidRPr="00D24E4D" w14:paraId="3BC88DB5" w14:textId="77777777" w:rsidTr="00F0060C">
        <w:tc>
          <w:tcPr>
            <w:tcW w:w="3969" w:type="dxa"/>
            <w:vAlign w:val="bottom"/>
          </w:tcPr>
          <w:p w14:paraId="4FF891E2" w14:textId="77777777" w:rsidR="00340D8A" w:rsidRPr="00D24E4D" w:rsidRDefault="00340D8A" w:rsidP="00340D8A">
            <w:pPr>
              <w:spacing w:before="60" w:after="60" w:line="240" w:lineRule="auto"/>
              <w:rPr>
                <w:rFonts w:eastAsia="Aptos" w:cs="Times New Roman"/>
                <w:color w:val="000000"/>
                <w:lang w:val="de-AT"/>
              </w:rPr>
            </w:pPr>
            <w:proofErr w:type="spellStart"/>
            <w:r w:rsidRPr="00D24E4D">
              <w:rPr>
                <w:rFonts w:eastAsia="Aptos" w:cs="Times New Roman"/>
                <w:color w:val="000000"/>
                <w:lang w:val="de-AT"/>
              </w:rPr>
              <w:t>Larch</w:t>
            </w:r>
            <w:proofErr w:type="spellEnd"/>
            <w:r w:rsidRPr="00D24E4D">
              <w:rPr>
                <w:rFonts w:eastAsia="Aptos" w:cs="Times New Roman"/>
                <w:color w:val="000000"/>
                <w:lang w:val="de-AT"/>
              </w:rPr>
              <w:t xml:space="preserve"> </w:t>
            </w:r>
            <w:proofErr w:type="spellStart"/>
            <w:r w:rsidRPr="00D24E4D">
              <w:rPr>
                <w:rFonts w:eastAsia="Aptos" w:cs="Times New Roman"/>
                <w:color w:val="000000"/>
                <w:lang w:val="de-AT"/>
              </w:rPr>
              <w:t>budmoth</w:t>
            </w:r>
            <w:proofErr w:type="spellEnd"/>
          </w:p>
        </w:tc>
        <w:tc>
          <w:tcPr>
            <w:tcW w:w="851" w:type="dxa"/>
          </w:tcPr>
          <w:p w14:paraId="0E016744" w14:textId="1E179D91"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1.02</w:t>
            </w:r>
          </w:p>
        </w:tc>
        <w:tc>
          <w:tcPr>
            <w:tcW w:w="1134" w:type="dxa"/>
          </w:tcPr>
          <w:p w14:paraId="66E35F36" w14:textId="531773C2"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0.98</w:t>
            </w:r>
          </w:p>
        </w:tc>
      </w:tr>
      <w:tr w:rsidR="00340D8A" w:rsidRPr="00D24E4D" w14:paraId="63563BDF" w14:textId="77777777" w:rsidTr="00F0060C">
        <w:tc>
          <w:tcPr>
            <w:tcW w:w="3969" w:type="dxa"/>
            <w:vAlign w:val="bottom"/>
          </w:tcPr>
          <w:p w14:paraId="1699C4CB" w14:textId="1BC963F2" w:rsidR="00340D8A" w:rsidRPr="00D24E4D" w:rsidRDefault="00340D8A" w:rsidP="00340D8A">
            <w:pPr>
              <w:spacing w:before="60" w:after="60" w:line="240" w:lineRule="auto"/>
              <w:rPr>
                <w:rFonts w:eastAsia="Aptos" w:cs="Times New Roman"/>
                <w:color w:val="000000"/>
                <w:lang w:val="de-AT"/>
              </w:rPr>
            </w:pPr>
            <w:proofErr w:type="spellStart"/>
            <w:r>
              <w:rPr>
                <w:rFonts w:eastAsia="Aptos" w:cs="Times New Roman"/>
                <w:color w:val="000000"/>
                <w:lang w:val="de-AT"/>
              </w:rPr>
              <w:t>A</w:t>
            </w:r>
            <w:r w:rsidRPr="00D24E4D">
              <w:rPr>
                <w:rFonts w:eastAsia="Aptos" w:cs="Times New Roman"/>
                <w:color w:val="000000"/>
                <w:lang w:val="de-AT"/>
              </w:rPr>
              <w:t>fforestation</w:t>
            </w:r>
            <w:proofErr w:type="spellEnd"/>
          </w:p>
        </w:tc>
        <w:tc>
          <w:tcPr>
            <w:tcW w:w="851" w:type="dxa"/>
          </w:tcPr>
          <w:p w14:paraId="241F6BBA" w14:textId="60A82A01"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1.44</w:t>
            </w:r>
          </w:p>
        </w:tc>
        <w:tc>
          <w:tcPr>
            <w:tcW w:w="1134" w:type="dxa"/>
          </w:tcPr>
          <w:p w14:paraId="64747916" w14:textId="4209AB76" w:rsidR="00340D8A" w:rsidRPr="00D24E4D" w:rsidRDefault="00340D8A" w:rsidP="00340D8A">
            <w:pPr>
              <w:spacing w:before="60" w:after="60" w:line="240" w:lineRule="auto"/>
              <w:jc w:val="center"/>
              <w:rPr>
                <w:rFonts w:eastAsia="Aptos" w:cs="Times New Roman"/>
                <w:color w:val="000000"/>
                <w:lang w:val="de-AT"/>
              </w:rPr>
            </w:pPr>
            <w:r>
              <w:rPr>
                <w:rFonts w:ascii="Aptos Narrow" w:hAnsi="Aptos Narrow"/>
                <w:color w:val="000000"/>
              </w:rPr>
              <w:t>0.696</w:t>
            </w:r>
          </w:p>
        </w:tc>
      </w:tr>
    </w:tbl>
    <w:p w14:paraId="7E43D604" w14:textId="77777777" w:rsidR="00D24E4D" w:rsidRPr="00D24E4D" w:rsidRDefault="00D24E4D" w:rsidP="00D24E4D">
      <w:pPr>
        <w:spacing w:line="240" w:lineRule="auto"/>
        <w:rPr>
          <w:rFonts w:eastAsia="Aptos" w:cs="Times New Roman"/>
          <w:color w:val="000000"/>
        </w:rPr>
      </w:pPr>
    </w:p>
    <w:p w14:paraId="6211D980" w14:textId="77777777" w:rsidR="00DD408C" w:rsidRDefault="00DD408C" w:rsidP="00D24E4D">
      <w:pPr>
        <w:spacing w:line="240" w:lineRule="auto"/>
        <w:ind w:right="3685"/>
        <w:rPr>
          <w:rFonts w:eastAsia="Aptos" w:cs="Calibri"/>
          <w:b/>
          <w:bCs/>
          <w:iCs/>
          <w:color w:val="000000"/>
          <w:szCs w:val="20"/>
        </w:rPr>
      </w:pPr>
    </w:p>
    <w:p w14:paraId="4BEE5B39" w14:textId="77777777" w:rsidR="00DD408C" w:rsidRDefault="00DD408C" w:rsidP="00D24E4D">
      <w:pPr>
        <w:spacing w:line="240" w:lineRule="auto"/>
        <w:ind w:right="3685"/>
        <w:rPr>
          <w:rFonts w:eastAsia="Aptos" w:cs="Calibri"/>
          <w:b/>
          <w:bCs/>
          <w:iCs/>
          <w:color w:val="000000"/>
          <w:szCs w:val="20"/>
        </w:rPr>
      </w:pPr>
    </w:p>
    <w:p w14:paraId="002A04BC" w14:textId="0424CFA1" w:rsidR="009735DC" w:rsidRPr="00D24E4D" w:rsidRDefault="00D24E4D" w:rsidP="00D24E4D">
      <w:pPr>
        <w:spacing w:line="240" w:lineRule="auto"/>
        <w:ind w:right="3685"/>
        <w:rPr>
          <w:rFonts w:eastAsia="Aptos" w:cs="Times New Roman"/>
          <w:color w:val="000000"/>
        </w:rPr>
      </w:pPr>
      <w:r w:rsidRPr="00D24E4D">
        <w:rPr>
          <w:rFonts w:eastAsia="Aptos" w:cs="Calibri"/>
          <w:b/>
          <w:bCs/>
          <w:iCs/>
          <w:color w:val="000000"/>
          <w:szCs w:val="20"/>
        </w:rPr>
        <w:t>Table S4</w:t>
      </w:r>
      <w:r w:rsidRPr="00D24E4D">
        <w:rPr>
          <w:rFonts w:eastAsia="Aptos" w:cs="Calibri"/>
          <w:color w:val="000000"/>
          <w:szCs w:val="20"/>
        </w:rPr>
        <w:t xml:space="preserve"> </w:t>
      </w:r>
      <w:r w:rsidRPr="00D24E4D">
        <w:rPr>
          <w:rFonts w:eastAsia="Aptos" w:cs="Times New Roman"/>
          <w:color w:val="000000"/>
        </w:rPr>
        <w:t>Summary statistics of Cook’s distance for identifying influential observations.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9"/>
        <w:gridCol w:w="1064"/>
        <w:gridCol w:w="1064"/>
        <w:gridCol w:w="1135"/>
        <w:gridCol w:w="1079"/>
      </w:tblGrid>
      <w:tr w:rsidR="00D24E4D" w:rsidRPr="00D24E4D" w14:paraId="76434DB7" w14:textId="77777777" w:rsidTr="00F0060C">
        <w:trPr>
          <w:cantSplit/>
          <w:tblHeader/>
          <w:tblCellSpacing w:w="15" w:type="dxa"/>
        </w:trPr>
        <w:tc>
          <w:tcPr>
            <w:tcW w:w="0" w:type="auto"/>
            <w:gridSpan w:val="3"/>
            <w:tcBorders>
              <w:top w:val="nil"/>
              <w:left w:val="nil"/>
              <w:bottom w:val="nil"/>
              <w:right w:val="nil"/>
            </w:tcBorders>
            <w:tcMar>
              <w:top w:w="60" w:type="dxa"/>
              <w:left w:w="120" w:type="dxa"/>
              <w:bottom w:w="60" w:type="dxa"/>
              <w:right w:w="120" w:type="dxa"/>
            </w:tcMar>
            <w:vAlign w:val="center"/>
            <w:hideMark/>
          </w:tcPr>
          <w:p w14:paraId="53D75354" w14:textId="77777777" w:rsidR="00D24E4D" w:rsidRPr="00D24E4D" w:rsidRDefault="00D24E4D" w:rsidP="00EB3BD9">
            <w:pPr>
              <w:spacing w:line="240" w:lineRule="auto"/>
              <w:jc w:val="center"/>
              <w:rPr>
                <w:rFonts w:eastAsia="Aptos" w:cs="Times New Roman"/>
                <w:color w:val="000000"/>
              </w:rPr>
            </w:pPr>
          </w:p>
        </w:tc>
        <w:tc>
          <w:tcPr>
            <w:tcW w:w="0" w:type="auto"/>
            <w:gridSpan w:val="2"/>
            <w:tcBorders>
              <w:top w:val="nil"/>
              <w:left w:val="nil"/>
              <w:bottom w:val="single" w:sz="4" w:space="0" w:color="333333"/>
              <w:right w:val="nil"/>
            </w:tcBorders>
            <w:tcMar>
              <w:top w:w="60" w:type="dxa"/>
              <w:left w:w="120" w:type="dxa"/>
              <w:bottom w:w="60" w:type="dxa"/>
              <w:right w:w="120" w:type="dxa"/>
            </w:tcMar>
            <w:vAlign w:val="center"/>
            <w:hideMark/>
          </w:tcPr>
          <w:p w14:paraId="06A4AB11"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Value range</w:t>
            </w:r>
          </w:p>
        </w:tc>
      </w:tr>
      <w:tr w:rsidR="00D24E4D" w:rsidRPr="00D24E4D" w14:paraId="6A4D276D" w14:textId="77777777" w:rsidTr="00F0060C">
        <w:trPr>
          <w:cantSplit/>
          <w:tblHeader/>
          <w:tblCellSpacing w:w="15" w:type="dxa"/>
        </w:trPr>
        <w:tc>
          <w:tcPr>
            <w:tcW w:w="0" w:type="auto"/>
            <w:tcBorders>
              <w:top w:val="nil"/>
              <w:left w:val="nil"/>
              <w:bottom w:val="single" w:sz="4" w:space="0" w:color="333333"/>
              <w:right w:val="nil"/>
            </w:tcBorders>
            <w:tcMar>
              <w:top w:w="60" w:type="dxa"/>
              <w:left w:w="120" w:type="dxa"/>
              <w:bottom w:w="60" w:type="dxa"/>
              <w:right w:w="120" w:type="dxa"/>
            </w:tcMar>
            <w:vAlign w:val="center"/>
            <w:hideMark/>
          </w:tcPr>
          <w:p w14:paraId="0F095B92"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Mean</w:t>
            </w:r>
          </w:p>
        </w:tc>
        <w:tc>
          <w:tcPr>
            <w:tcW w:w="0" w:type="auto"/>
            <w:tcBorders>
              <w:top w:val="nil"/>
              <w:left w:val="nil"/>
              <w:bottom w:val="single" w:sz="4" w:space="0" w:color="333333"/>
              <w:right w:val="nil"/>
            </w:tcBorders>
            <w:tcMar>
              <w:top w:w="60" w:type="dxa"/>
              <w:left w:w="120" w:type="dxa"/>
              <w:bottom w:w="60" w:type="dxa"/>
              <w:right w:w="120" w:type="dxa"/>
            </w:tcMar>
            <w:vAlign w:val="center"/>
            <w:hideMark/>
          </w:tcPr>
          <w:p w14:paraId="750AADB4"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Median</w:t>
            </w:r>
          </w:p>
        </w:tc>
        <w:tc>
          <w:tcPr>
            <w:tcW w:w="0" w:type="auto"/>
            <w:tcBorders>
              <w:top w:val="nil"/>
              <w:left w:val="nil"/>
              <w:bottom w:val="single" w:sz="4" w:space="0" w:color="333333"/>
              <w:right w:val="nil"/>
            </w:tcBorders>
            <w:tcMar>
              <w:top w:w="60" w:type="dxa"/>
              <w:left w:w="120" w:type="dxa"/>
              <w:bottom w:w="60" w:type="dxa"/>
              <w:right w:w="120" w:type="dxa"/>
            </w:tcMar>
            <w:vAlign w:val="center"/>
            <w:hideMark/>
          </w:tcPr>
          <w:p w14:paraId="35B6BF0A"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SD</w:t>
            </w:r>
          </w:p>
        </w:tc>
        <w:tc>
          <w:tcPr>
            <w:tcW w:w="0" w:type="auto"/>
            <w:tcBorders>
              <w:top w:val="nil"/>
              <w:left w:val="nil"/>
              <w:bottom w:val="single" w:sz="4" w:space="0" w:color="333333"/>
              <w:right w:val="nil"/>
            </w:tcBorders>
            <w:tcMar>
              <w:top w:w="60" w:type="dxa"/>
              <w:left w:w="120" w:type="dxa"/>
              <w:bottom w:w="60" w:type="dxa"/>
              <w:right w:w="120" w:type="dxa"/>
            </w:tcMar>
            <w:vAlign w:val="center"/>
            <w:hideMark/>
          </w:tcPr>
          <w:p w14:paraId="3ECBA4CB"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Min</w:t>
            </w:r>
          </w:p>
        </w:tc>
        <w:tc>
          <w:tcPr>
            <w:tcW w:w="0" w:type="auto"/>
            <w:tcBorders>
              <w:top w:val="nil"/>
              <w:left w:val="nil"/>
              <w:bottom w:val="single" w:sz="4" w:space="0" w:color="333333"/>
              <w:right w:val="nil"/>
            </w:tcBorders>
            <w:tcMar>
              <w:top w:w="60" w:type="dxa"/>
              <w:left w:w="120" w:type="dxa"/>
              <w:bottom w:w="60" w:type="dxa"/>
              <w:right w:w="120" w:type="dxa"/>
            </w:tcMar>
            <w:vAlign w:val="center"/>
            <w:hideMark/>
          </w:tcPr>
          <w:p w14:paraId="257DE87F"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Max</w:t>
            </w:r>
          </w:p>
        </w:tc>
      </w:tr>
      <w:tr w:rsidR="00D24E4D" w:rsidRPr="00D24E4D" w14:paraId="6D97BC68" w14:textId="77777777" w:rsidTr="00F0060C">
        <w:trPr>
          <w:cantSplit/>
          <w:tblCellSpacing w:w="15" w:type="dxa"/>
        </w:trPr>
        <w:tc>
          <w:tcPr>
            <w:tcW w:w="0" w:type="auto"/>
            <w:tcBorders>
              <w:top w:val="nil"/>
              <w:left w:val="nil"/>
              <w:bottom w:val="single" w:sz="8" w:space="0" w:color="333333"/>
              <w:right w:val="nil"/>
            </w:tcBorders>
            <w:tcMar>
              <w:top w:w="120" w:type="dxa"/>
              <w:left w:w="120" w:type="dxa"/>
              <w:bottom w:w="120" w:type="dxa"/>
              <w:right w:w="300" w:type="dxa"/>
            </w:tcMar>
            <w:hideMark/>
          </w:tcPr>
          <w:p w14:paraId="2CEE71E4"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1.05e</w:t>
            </w:r>
            <w:r w:rsidRPr="00D24E4D">
              <w:rPr>
                <w:rFonts w:eastAsia="Aptos" w:cs="Times New Roman"/>
                <w:color w:val="000000"/>
                <w:vertAlign w:val="superscript"/>
              </w:rPr>
              <w:t>-4</w:t>
            </w:r>
          </w:p>
        </w:tc>
        <w:tc>
          <w:tcPr>
            <w:tcW w:w="0" w:type="auto"/>
            <w:tcBorders>
              <w:top w:val="nil"/>
              <w:left w:val="nil"/>
              <w:bottom w:val="single" w:sz="8" w:space="0" w:color="333333"/>
              <w:right w:val="nil"/>
            </w:tcBorders>
            <w:tcMar>
              <w:top w:w="120" w:type="dxa"/>
              <w:left w:w="120" w:type="dxa"/>
              <w:bottom w:w="120" w:type="dxa"/>
              <w:right w:w="300" w:type="dxa"/>
            </w:tcMar>
            <w:hideMark/>
          </w:tcPr>
          <w:p w14:paraId="529403E1"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1.28e</w:t>
            </w:r>
            <w:r w:rsidRPr="00D24E4D">
              <w:rPr>
                <w:rFonts w:eastAsia="Aptos" w:cs="Times New Roman"/>
                <w:color w:val="000000"/>
                <w:vertAlign w:val="superscript"/>
              </w:rPr>
              <w:t>-5</w:t>
            </w:r>
          </w:p>
        </w:tc>
        <w:tc>
          <w:tcPr>
            <w:tcW w:w="0" w:type="auto"/>
            <w:tcBorders>
              <w:top w:val="nil"/>
              <w:left w:val="nil"/>
              <w:bottom w:val="single" w:sz="8" w:space="0" w:color="333333"/>
              <w:right w:val="nil"/>
            </w:tcBorders>
            <w:tcMar>
              <w:top w:w="120" w:type="dxa"/>
              <w:left w:w="120" w:type="dxa"/>
              <w:bottom w:w="120" w:type="dxa"/>
              <w:right w:w="300" w:type="dxa"/>
            </w:tcMar>
            <w:hideMark/>
          </w:tcPr>
          <w:p w14:paraId="1365B698"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4.70e</w:t>
            </w:r>
            <w:r w:rsidRPr="00D24E4D">
              <w:rPr>
                <w:rFonts w:eastAsia="Aptos" w:cs="Times New Roman"/>
                <w:color w:val="000000"/>
                <w:vertAlign w:val="superscript"/>
              </w:rPr>
              <w:t>-4</w:t>
            </w:r>
          </w:p>
        </w:tc>
        <w:tc>
          <w:tcPr>
            <w:tcW w:w="0" w:type="auto"/>
            <w:tcBorders>
              <w:top w:val="nil"/>
              <w:left w:val="nil"/>
              <w:bottom w:val="single" w:sz="8" w:space="0" w:color="333333"/>
              <w:right w:val="nil"/>
            </w:tcBorders>
            <w:tcMar>
              <w:top w:w="120" w:type="dxa"/>
              <w:left w:w="120" w:type="dxa"/>
              <w:bottom w:w="120" w:type="dxa"/>
              <w:right w:w="300" w:type="dxa"/>
            </w:tcMar>
            <w:hideMark/>
          </w:tcPr>
          <w:p w14:paraId="401A8F41"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8.64e</w:t>
            </w:r>
            <w:r w:rsidRPr="00D24E4D">
              <w:rPr>
                <w:rFonts w:eastAsia="Aptos" w:cs="Times New Roman"/>
                <w:color w:val="000000"/>
                <w:vertAlign w:val="superscript"/>
              </w:rPr>
              <w:t>-13</w:t>
            </w:r>
          </w:p>
        </w:tc>
        <w:tc>
          <w:tcPr>
            <w:tcW w:w="0" w:type="auto"/>
            <w:tcBorders>
              <w:top w:val="nil"/>
              <w:left w:val="nil"/>
              <w:bottom w:val="single" w:sz="8" w:space="0" w:color="333333"/>
              <w:right w:val="nil"/>
            </w:tcBorders>
            <w:tcMar>
              <w:top w:w="120" w:type="dxa"/>
              <w:left w:w="120" w:type="dxa"/>
              <w:bottom w:w="120" w:type="dxa"/>
              <w:right w:w="300" w:type="dxa"/>
            </w:tcMar>
            <w:hideMark/>
          </w:tcPr>
          <w:p w14:paraId="55F686A1" w14:textId="77777777" w:rsidR="00D24E4D" w:rsidRPr="00D24E4D" w:rsidRDefault="00D24E4D" w:rsidP="00EB3BD9">
            <w:pPr>
              <w:spacing w:line="240" w:lineRule="auto"/>
              <w:jc w:val="center"/>
              <w:rPr>
                <w:rFonts w:eastAsia="Aptos" w:cs="Times New Roman"/>
                <w:color w:val="000000"/>
              </w:rPr>
            </w:pPr>
            <w:r w:rsidRPr="00D24E4D">
              <w:rPr>
                <w:rFonts w:eastAsia="Aptos" w:cs="Times New Roman"/>
                <w:color w:val="000000"/>
              </w:rPr>
              <w:t>0.0116</w:t>
            </w:r>
          </w:p>
        </w:tc>
      </w:tr>
      <w:bookmarkEnd w:id="5"/>
    </w:tbl>
    <w:p w14:paraId="7123CD87" w14:textId="77777777" w:rsidR="00D24E4D" w:rsidRPr="00D24E4D" w:rsidRDefault="00D24E4D" w:rsidP="00D24E4D">
      <w:pPr>
        <w:spacing w:line="240" w:lineRule="auto"/>
        <w:rPr>
          <w:rFonts w:eastAsia="Aptos" w:cs="Calibri"/>
          <w:color w:val="FF0000"/>
        </w:rPr>
      </w:pPr>
    </w:p>
    <w:sectPr w:rsidR="00D24E4D" w:rsidRPr="00D24E4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9285D"/>
    <w:multiLevelType w:val="hybridMultilevel"/>
    <w:tmpl w:val="5FB04FC0"/>
    <w:lvl w:ilvl="0" w:tplc="0C070005">
      <w:start w:val="1"/>
      <w:numFmt w:val="bullet"/>
      <w:lvlText w:val=""/>
      <w:lvlJc w:val="left"/>
      <w:pPr>
        <w:ind w:left="720" w:hanging="360"/>
      </w:pPr>
      <w:rPr>
        <w:rFonts w:ascii="Wingdings" w:hAnsi="Wingdings" w:hint="default"/>
        <w:u w:color="479957"/>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327A299D"/>
    <w:multiLevelType w:val="hybridMultilevel"/>
    <w:tmpl w:val="68B8B24C"/>
    <w:lvl w:ilvl="0" w:tplc="0C070005">
      <w:start w:val="1"/>
      <w:numFmt w:val="bullet"/>
      <w:lvlText w:val=""/>
      <w:lvlJc w:val="left"/>
      <w:pPr>
        <w:ind w:left="720" w:hanging="360"/>
      </w:pPr>
      <w:rPr>
        <w:rFonts w:ascii="Wingdings" w:hAnsi="Wingdings" w:hint="default"/>
        <w:u w:color="47995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BD"/>
    <w:rsid w:val="00013C21"/>
    <w:rsid w:val="00015C76"/>
    <w:rsid w:val="001E3C39"/>
    <w:rsid w:val="00263BCC"/>
    <w:rsid w:val="00340D8A"/>
    <w:rsid w:val="003714EF"/>
    <w:rsid w:val="003B44F1"/>
    <w:rsid w:val="00430E43"/>
    <w:rsid w:val="00492B69"/>
    <w:rsid w:val="004D1A4E"/>
    <w:rsid w:val="004F6FD9"/>
    <w:rsid w:val="00513FD0"/>
    <w:rsid w:val="00550AB1"/>
    <w:rsid w:val="00601C70"/>
    <w:rsid w:val="00642186"/>
    <w:rsid w:val="00736E25"/>
    <w:rsid w:val="00862500"/>
    <w:rsid w:val="009522A4"/>
    <w:rsid w:val="009735DC"/>
    <w:rsid w:val="009D10AB"/>
    <w:rsid w:val="009F05BD"/>
    <w:rsid w:val="00A01F9D"/>
    <w:rsid w:val="00A37AD5"/>
    <w:rsid w:val="00A53647"/>
    <w:rsid w:val="00A57AD1"/>
    <w:rsid w:val="00A679BB"/>
    <w:rsid w:val="00AC4F7C"/>
    <w:rsid w:val="00AD2E11"/>
    <w:rsid w:val="00AE2200"/>
    <w:rsid w:val="00BC019D"/>
    <w:rsid w:val="00C119CC"/>
    <w:rsid w:val="00D24E4D"/>
    <w:rsid w:val="00DA68A2"/>
    <w:rsid w:val="00DD408C"/>
    <w:rsid w:val="00EB3BD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E2D18"/>
  <w15:chartTrackingRefBased/>
  <w15:docId w15:val="{81D0FC43-5AEA-4B30-9E23-7E1565B9F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200"/>
    <w:pPr>
      <w:spacing w:after="0" w:line="360" w:lineRule="auto"/>
      <w:jc w:val="both"/>
    </w:pPr>
    <w:rPr>
      <w:rFonts w:ascii="Calibri" w:hAnsi="Calibri"/>
      <w:color w:val="000000" w:themeColor="text1"/>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F05B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F05BD"/>
    <w:pPr>
      <w:ind w:left="720"/>
      <w:contextualSpacing/>
    </w:pPr>
  </w:style>
  <w:style w:type="paragraph" w:customStyle="1" w:styleId="CitaviBibliographyEntry">
    <w:name w:val="Citavi Bibliography Entry"/>
    <w:basedOn w:val="Standard"/>
    <w:link w:val="CitaviBibliographyEntryZchn"/>
    <w:uiPriority w:val="99"/>
    <w:rsid w:val="009F05BD"/>
    <w:pPr>
      <w:spacing w:after="120" w:line="240" w:lineRule="auto"/>
      <w:textboxTightWrap w:val="lastLineOnly"/>
    </w:pPr>
    <w:rPr>
      <w:rFonts w:asciiTheme="minorHAnsi" w:hAnsiTheme="minorHAnsi"/>
      <w:sz w:val="18"/>
    </w:rPr>
  </w:style>
  <w:style w:type="character" w:customStyle="1" w:styleId="CitaviBibliographyEntryZchn">
    <w:name w:val="Citavi Bibliography Entry Zchn"/>
    <w:basedOn w:val="Absatz-Standardschriftart"/>
    <w:link w:val="CitaviBibliographyEntry"/>
    <w:uiPriority w:val="99"/>
    <w:rsid w:val="009F05BD"/>
    <w:rPr>
      <w:color w:val="000000" w:themeColor="text1"/>
      <w:sz w:val="18"/>
      <w:lang w:val="en-US"/>
    </w:rPr>
  </w:style>
  <w:style w:type="paragraph" w:customStyle="1" w:styleId="Einzug">
    <w:name w:val="Einzug"/>
    <w:basedOn w:val="Standard"/>
    <w:qFormat/>
    <w:rsid w:val="009F05BD"/>
    <w:pPr>
      <w:ind w:firstLine="454"/>
    </w:pPr>
    <w:rPr>
      <w:color w:val="auto"/>
    </w:rPr>
  </w:style>
  <w:style w:type="paragraph" w:customStyle="1" w:styleId="Abbildung">
    <w:name w:val="Abbildung"/>
    <w:basedOn w:val="Beschriftung"/>
    <w:qFormat/>
    <w:rsid w:val="009F05BD"/>
    <w:pPr>
      <w:tabs>
        <w:tab w:val="left" w:pos="227"/>
      </w:tabs>
      <w:spacing w:after="0"/>
    </w:pPr>
    <w:rPr>
      <w:i w:val="0"/>
      <w:color w:val="000000" w:themeColor="text1"/>
      <w:sz w:val="20"/>
    </w:rPr>
  </w:style>
  <w:style w:type="paragraph" w:styleId="Beschriftung">
    <w:name w:val="caption"/>
    <w:basedOn w:val="Standard"/>
    <w:next w:val="Standard"/>
    <w:uiPriority w:val="35"/>
    <w:semiHidden/>
    <w:unhideWhenUsed/>
    <w:qFormat/>
    <w:rsid w:val="009F05BD"/>
    <w:pPr>
      <w:spacing w:after="200" w:line="240" w:lineRule="auto"/>
    </w:pPr>
    <w:rPr>
      <w:i/>
      <w:iCs/>
      <w:color w:val="44546A" w:themeColor="text2"/>
      <w:sz w:val="18"/>
      <w:szCs w:val="18"/>
    </w:rPr>
  </w:style>
  <w:style w:type="character" w:styleId="Hyperlink">
    <w:name w:val="Hyperlink"/>
    <w:basedOn w:val="Absatz-Standardschriftart"/>
    <w:uiPriority w:val="99"/>
    <w:unhideWhenUsed/>
    <w:rsid w:val="009F05BD"/>
    <w:rPr>
      <w:color w:val="0000FF"/>
      <w:u w:val="single"/>
    </w:rPr>
  </w:style>
  <w:style w:type="paragraph" w:styleId="berarbeitung">
    <w:name w:val="Revision"/>
    <w:hidden/>
    <w:uiPriority w:val="99"/>
    <w:semiHidden/>
    <w:rsid w:val="00C119CC"/>
    <w:pPr>
      <w:spacing w:after="0" w:line="240" w:lineRule="auto"/>
    </w:pPr>
    <w:rPr>
      <w:rFonts w:ascii="Calibri" w:hAnsi="Calibri"/>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hyperlink" Target="mailto:walter.oberhuber@uibk.ac.a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445</Words>
  <Characters>2809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Oberhuber, Walter Emil</dc:creator>
  <cp:keywords/>
  <dc:description/>
  <cp:lastModifiedBy>Oberhuber, Walter Emil</cp:lastModifiedBy>
  <cp:revision>2</cp:revision>
  <dcterms:created xsi:type="dcterms:W3CDTF">2026-02-26T10:26:00Z</dcterms:created>
  <dcterms:modified xsi:type="dcterms:W3CDTF">2026-02-26T10:26:00Z</dcterms:modified>
</cp:coreProperties>
</file>