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2B9" w:rsidRPr="002372B9" w:rsidRDefault="002372B9">
      <w:pPr>
        <w:rPr>
          <w:sz w:val="24"/>
          <w:szCs w:val="24"/>
        </w:rPr>
      </w:pPr>
      <w:r w:rsidRPr="002372B9">
        <w:rPr>
          <w:sz w:val="24"/>
          <w:szCs w:val="24"/>
        </w:rPr>
        <w:t xml:space="preserve">Supplementary material </w:t>
      </w:r>
    </w:p>
    <w:p w:rsidR="002372B9" w:rsidRDefault="002372B9">
      <w:pPr>
        <w:rPr>
          <w:sz w:val="24"/>
          <w:szCs w:val="24"/>
        </w:rPr>
      </w:pPr>
      <w:r w:rsidRPr="002372B9">
        <w:rPr>
          <w:bCs/>
          <w:sz w:val="24"/>
          <w:szCs w:val="24"/>
        </w:rPr>
        <w:t xml:space="preserve">Pheasant release in Great Britain: long-term and large-scale changes in the survival of a managed bird. </w:t>
      </w:r>
      <w:r w:rsidRPr="002372B9">
        <w:rPr>
          <w:bCs/>
          <w:sz w:val="24"/>
          <w:szCs w:val="24"/>
        </w:rPr>
        <w:t xml:space="preserve"> </w:t>
      </w:r>
      <w:r w:rsidRPr="002372B9">
        <w:rPr>
          <w:sz w:val="24"/>
          <w:szCs w:val="24"/>
        </w:rPr>
        <w:t>PA</w:t>
      </w:r>
      <w:r w:rsidRPr="002372B9">
        <w:rPr>
          <w:sz w:val="24"/>
          <w:szCs w:val="24"/>
        </w:rPr>
        <w:t xml:space="preserve"> Robertson, </w:t>
      </w:r>
      <w:r w:rsidRPr="002372B9">
        <w:rPr>
          <w:sz w:val="24"/>
          <w:szCs w:val="24"/>
        </w:rPr>
        <w:t>AC</w:t>
      </w:r>
      <w:r w:rsidRPr="002372B9">
        <w:rPr>
          <w:sz w:val="24"/>
          <w:szCs w:val="24"/>
        </w:rPr>
        <w:t xml:space="preserve"> </w:t>
      </w:r>
      <w:r w:rsidRPr="002372B9">
        <w:rPr>
          <w:sz w:val="24"/>
          <w:szCs w:val="24"/>
        </w:rPr>
        <w:t>Mill, SP</w:t>
      </w:r>
      <w:r w:rsidRPr="002372B9">
        <w:rPr>
          <w:sz w:val="24"/>
          <w:szCs w:val="24"/>
        </w:rPr>
        <w:t xml:space="preserve"> Rushton, AJ McKenzie, RB Sage, NJ Aebischer</w:t>
      </w:r>
    </w:p>
    <w:p w:rsidR="002372B9" w:rsidRPr="002372B9" w:rsidRDefault="002372B9">
      <w:pPr>
        <w:rPr>
          <w:sz w:val="24"/>
          <w:szCs w:val="24"/>
        </w:rPr>
      </w:pPr>
      <w:r w:rsidRPr="002372B9">
        <w:rPr>
          <w:sz w:val="24"/>
          <w:szCs w:val="24"/>
        </w:rPr>
        <w:t xml:space="preserve">To examine the effects of region on the results, GB </w:t>
      </w:r>
      <w:proofErr w:type="gramStart"/>
      <w:r w:rsidRPr="002372B9">
        <w:rPr>
          <w:sz w:val="24"/>
          <w:szCs w:val="24"/>
        </w:rPr>
        <w:t>was divided</w:t>
      </w:r>
      <w:proofErr w:type="gramEnd"/>
      <w:r w:rsidRPr="002372B9">
        <w:rPr>
          <w:sz w:val="24"/>
          <w:szCs w:val="24"/>
        </w:rPr>
        <w:t xml:space="preserve"> into three areas reflecting western, central and eastern areas of the country.  These followed the 10 regional groupings used by Tapper 1992 and were limited to these groupings by the anonymised nature of the data. </w:t>
      </w:r>
      <w:r>
        <w:rPr>
          <w:sz w:val="24"/>
          <w:szCs w:val="24"/>
        </w:rPr>
        <w:t xml:space="preserve">At a county </w:t>
      </w:r>
      <w:proofErr w:type="gramStart"/>
      <w:r>
        <w:rPr>
          <w:sz w:val="24"/>
          <w:szCs w:val="24"/>
        </w:rPr>
        <w:t>level</w:t>
      </w:r>
      <w:proofErr w:type="gramEnd"/>
      <w:r>
        <w:rPr>
          <w:sz w:val="24"/>
          <w:szCs w:val="24"/>
        </w:rPr>
        <w:t xml:space="preserve"> t</w:t>
      </w:r>
      <w:r w:rsidRPr="002372B9">
        <w:rPr>
          <w:sz w:val="24"/>
          <w:szCs w:val="24"/>
        </w:rPr>
        <w:t>he</w:t>
      </w:r>
      <w:r>
        <w:rPr>
          <w:sz w:val="24"/>
          <w:szCs w:val="24"/>
        </w:rPr>
        <w:t>se</w:t>
      </w:r>
      <w:r w:rsidRPr="002372B9">
        <w:rPr>
          <w:sz w:val="24"/>
          <w:szCs w:val="24"/>
        </w:rPr>
        <w:t xml:space="preserve"> regions </w:t>
      </w:r>
      <w:r>
        <w:rPr>
          <w:sz w:val="24"/>
          <w:szCs w:val="24"/>
        </w:rPr>
        <w:t>comprised:</w:t>
      </w:r>
    </w:p>
    <w:p w:rsidR="002372B9" w:rsidRDefault="002372B9">
      <w:pPr>
        <w:rPr>
          <w:sz w:val="24"/>
          <w:szCs w:val="24"/>
        </w:rPr>
      </w:pPr>
      <w:r w:rsidRPr="002372B9">
        <w:rPr>
          <w:sz w:val="24"/>
          <w:szCs w:val="24"/>
        </w:rPr>
        <w:t xml:space="preserve">Western </w:t>
      </w:r>
      <w:proofErr w:type="gramStart"/>
      <w:r w:rsidRPr="002372B9">
        <w:rPr>
          <w:sz w:val="24"/>
          <w:szCs w:val="24"/>
        </w:rPr>
        <w:t>comprised,</w:t>
      </w:r>
      <w:proofErr w:type="gramEnd"/>
      <w:r w:rsidRPr="002372B9">
        <w:rPr>
          <w:sz w:val="24"/>
          <w:szCs w:val="24"/>
        </w:rPr>
        <w:t xml:space="preserve"> Cornwall, Devon, Dorset, Somerset, Avon, Wales, Dumfries and Galloway, Strathclyde and the Highlands and Islands. </w:t>
      </w:r>
    </w:p>
    <w:p w:rsidR="002372B9" w:rsidRDefault="002372B9">
      <w:pPr>
        <w:rPr>
          <w:sz w:val="24"/>
          <w:szCs w:val="24"/>
        </w:rPr>
      </w:pPr>
      <w:r w:rsidRPr="002372B9">
        <w:rPr>
          <w:sz w:val="24"/>
          <w:szCs w:val="24"/>
        </w:rPr>
        <w:t xml:space="preserve">Central included Wiltshire, Hampshire, Isle of Wight, West Sussex, Surrey, London, Kent, East Sussex, Shropshire, Staffordshire, West Midlands, Hereford and Worcester, Gloucestershire, Cumbria, Lancashire, Merseyside, Manchester, Cheshire and Derbyshire. </w:t>
      </w:r>
    </w:p>
    <w:p w:rsidR="00EF7715" w:rsidRDefault="002372B9">
      <w:pPr>
        <w:rPr>
          <w:sz w:val="24"/>
          <w:szCs w:val="24"/>
        </w:rPr>
      </w:pPr>
      <w:r w:rsidRPr="002372B9">
        <w:rPr>
          <w:sz w:val="24"/>
          <w:szCs w:val="24"/>
        </w:rPr>
        <w:t xml:space="preserve">Eastern included Lincolnshire, Cambridgeshire, Norfolk, Suffolk, Essex, Nottinghamshire, Leicestershire, Warwickshire, Northamptonshire, Bedfordshire, Buckinghamshire, Oxfordshire, Hertfordshire, Yorkshire, Durham, Tyne and Wear, Cleveland, Northumberland, Borders, Lothian, Fife, Central, Tayside, and Grampian.  </w:t>
      </w:r>
    </w:p>
    <w:p w:rsidR="002372B9" w:rsidRPr="0000186D" w:rsidRDefault="002372B9" w:rsidP="002372B9">
      <w:pPr>
        <w:rPr>
          <w:sz w:val="24"/>
        </w:rPr>
      </w:pPr>
      <w:r w:rsidRPr="0000186D">
        <w:rPr>
          <w:sz w:val="24"/>
        </w:rPr>
        <w:t xml:space="preserve">Tapper, S (1992) Game Heritage: An ecological review from shooting and </w:t>
      </w:r>
      <w:proofErr w:type="spellStart"/>
      <w:r w:rsidRPr="0000186D">
        <w:rPr>
          <w:sz w:val="24"/>
        </w:rPr>
        <w:t>gamekeeping</w:t>
      </w:r>
      <w:proofErr w:type="spellEnd"/>
      <w:r w:rsidRPr="0000186D">
        <w:rPr>
          <w:sz w:val="24"/>
        </w:rPr>
        <w:t xml:space="preserve"> records.  The Game Conservancy Trust, </w:t>
      </w:r>
      <w:proofErr w:type="spellStart"/>
      <w:r w:rsidRPr="0000186D">
        <w:rPr>
          <w:sz w:val="24"/>
        </w:rPr>
        <w:t>Fordingbridge</w:t>
      </w:r>
      <w:proofErr w:type="spellEnd"/>
      <w:r w:rsidRPr="0000186D">
        <w:rPr>
          <w:sz w:val="24"/>
        </w:rPr>
        <w:t>, Hants</w:t>
      </w:r>
    </w:p>
    <w:p w:rsidR="002372B9" w:rsidRPr="002372B9" w:rsidRDefault="002372B9">
      <w:pPr>
        <w:rPr>
          <w:sz w:val="24"/>
          <w:szCs w:val="24"/>
        </w:rPr>
      </w:pPr>
      <w:bookmarkStart w:id="0" w:name="_GoBack"/>
      <w:bookmarkEnd w:id="0"/>
    </w:p>
    <w:sectPr w:rsidR="002372B9" w:rsidRPr="002372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2B9"/>
    <w:rsid w:val="002372B9"/>
    <w:rsid w:val="0029582E"/>
    <w:rsid w:val="00C171AE"/>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8EA543-8D54-4BE8-9029-BE52C6BA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204</Words>
  <Characters>1165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Robertson</dc:creator>
  <cp:keywords/>
  <dc:description/>
  <cp:lastModifiedBy>Peter Robertson</cp:lastModifiedBy>
  <cp:revision>1</cp:revision>
  <dcterms:created xsi:type="dcterms:W3CDTF">2017-11-21T10:08:00Z</dcterms:created>
  <dcterms:modified xsi:type="dcterms:W3CDTF">2017-11-21T10:15:00Z</dcterms:modified>
</cp:coreProperties>
</file>