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Table 1S. Quality assessment of the included studies </w:t>
      </w:r>
    </w:p>
    <w:tbl>
      <w:tblPr>
        <w:tblStyle w:val="Table1"/>
        <w:tblW w:w="9350.0" w:type="dxa"/>
        <w:jc w:val="left"/>
        <w:tblLayout w:type="fixed"/>
        <w:tblLook w:val="0400"/>
      </w:tblPr>
      <w:tblGrid>
        <w:gridCol w:w="2255"/>
        <w:gridCol w:w="834"/>
        <w:gridCol w:w="655"/>
        <w:gridCol w:w="1048"/>
        <w:gridCol w:w="655"/>
        <w:gridCol w:w="655"/>
        <w:gridCol w:w="900"/>
        <w:gridCol w:w="655"/>
        <w:gridCol w:w="655"/>
        <w:gridCol w:w="1038"/>
        <w:tblGridChange w:id="0">
          <w:tblGrid>
            <w:gridCol w:w="2255"/>
            <w:gridCol w:w="834"/>
            <w:gridCol w:w="655"/>
            <w:gridCol w:w="1048"/>
            <w:gridCol w:w="655"/>
            <w:gridCol w:w="655"/>
            <w:gridCol w:w="900"/>
            <w:gridCol w:w="655"/>
            <w:gridCol w:w="655"/>
            <w:gridCol w:w="1038"/>
          </w:tblGrid>
        </w:tblGridChange>
      </w:tblGrid>
      <w:tr>
        <w:trPr>
          <w:cantSplit w:val="0"/>
          <w:trHeight w:val="52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Study ID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Uozumi 2024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Song 2024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Scheppach 2024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Goto 2024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Abe 2020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Akimoto 2022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Goto 2019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Higuchi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Kantsevoy 2013</w:t>
            </w:r>
          </w:p>
        </w:tc>
      </w:tr>
      <w:tr>
        <w:trPr>
          <w:cantSplit w:val="0"/>
          <w:trHeight w:val="124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1. Was the study question or objective clearly stated?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</w:tr>
      <w:tr>
        <w:trPr>
          <w:cantSplit w:val="0"/>
          <w:trHeight w:val="2256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rtl w:val="0"/>
              </w:rPr>
              <w:t xml:space="preserve">2. Were eligibility/selection criteria for the study population prespecified and clearly described?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</w:tr>
      <w:tr>
        <w:trPr>
          <w:cantSplit w:val="0"/>
          <w:trHeight w:val="36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rtl w:val="0"/>
              </w:rPr>
              <w:t xml:space="preserve">3. Were the participants in the study representative of those who would be eligible for the test/service/intervention in the general or clinical population of interest?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</w:tr>
      <w:tr>
        <w:trPr>
          <w:cantSplit w:val="0"/>
          <w:trHeight w:val="193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rtl w:val="0"/>
              </w:rPr>
              <w:t xml:space="preserve">4. Were all eligible participants that met the prespecified entry criteria enrolled?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</w:tr>
      <w:tr>
        <w:trPr>
          <w:cantSplit w:val="0"/>
          <w:trHeight w:val="193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rtl w:val="0"/>
              </w:rPr>
              <w:t xml:space="preserve">5. Was the sample size sufficiently large to provide confidence in the findings?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</w:tr>
      <w:tr>
        <w:trPr>
          <w:cantSplit w:val="0"/>
          <w:trHeight w:val="27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rtl w:val="0"/>
              </w:rPr>
              <w:t xml:space="preserve">6. Was the test/service/intervention clearly described and delivered consistently across the study population?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</w:tr>
      <w:tr>
        <w:trPr>
          <w:cantSplit w:val="0"/>
          <w:trHeight w:val="325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rtl w:val="0"/>
              </w:rPr>
              <w:t xml:space="preserve">7. Were the outcome measures prespecified, clearly defined, valid, reliable, and assessed consistently across all study participants?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</w:tr>
      <w:tr>
        <w:trPr>
          <w:cantSplit w:val="0"/>
          <w:trHeight w:val="220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rtl w:val="0"/>
              </w:rPr>
              <w:t xml:space="preserve">8. Were the people assessing the outcomes blinded to the participants' exposures/interventions?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</w:tr>
      <w:tr>
        <w:trPr>
          <w:cantSplit w:val="0"/>
          <w:trHeight w:val="271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rtl w:val="0"/>
              </w:rPr>
              <w:t xml:space="preserve">9. Was the loss to follow-up after baseline 20% or less? Were those lost to follow-up accounted for in the analysis?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</w:tr>
      <w:tr>
        <w:trPr>
          <w:cantSplit w:val="0"/>
          <w:trHeight w:val="469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rtl w:val="0"/>
              </w:rPr>
              <w:t xml:space="preserve">10. Did the statistical methods examine changes in outcome measures from before to after the intervention? Were statistical tests done that provided p values for the pre-to-post changes?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</w:tr>
      <w:tr>
        <w:trPr>
          <w:cantSplit w:val="0"/>
          <w:trHeight w:val="41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rtl w:val="0"/>
              </w:rPr>
              <w:t xml:space="preserve">11. Were outcome measures of interest taken multiple times before the intervention and multiple times after the intervention (i.e., did they use an interrupted time-series design)?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</w:t>
            </w:r>
          </w:p>
        </w:tc>
      </w:tr>
      <w:tr>
        <w:trPr>
          <w:cantSplit w:val="0"/>
          <w:trHeight w:val="496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rtl w:val="0"/>
              </w:rPr>
              <w:t xml:space="preserve">12. If the intervention was conducted at a group level (e.g., a whole hospital, a community, etc.) did the statistical analysis take into account the use of individual-level data to determine effects at the group level?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</w:t>
            </w:r>
          </w:p>
        </w:tc>
      </w:tr>
      <w:tr>
        <w:trPr>
          <w:cantSplit w:val="0"/>
          <w:trHeight w:val="82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rtl w:val="0"/>
              </w:rPr>
              <w:t xml:space="preserve">Quality Rating (Good, Fair, or Poor)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FAIR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FAIR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FAIR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FAIR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FAIR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FAIR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FAIR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FAIR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FAIR</w:t>
            </w:r>
          </w:p>
        </w:tc>
      </w:tr>
    </w:tbl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[S1] Subgroup analysis (suturing time)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470272" cy="2959746"/>
            <wp:effectExtent b="0" l="0" r="0" t="0"/>
            <wp:docPr descr="C:\Users\hp\Desktop\reSEARCH\EHS\aa.png" id="41" name="image16.png"/>
            <a:graphic>
              <a:graphicData uri="http://schemas.openxmlformats.org/drawingml/2006/picture">
                <pic:pic>
                  <pic:nvPicPr>
                    <pic:cNvPr descr="C:\Users\hp\Desktop\reSEARCH\EHS\aa.png" id="0" name="image16.png"/>
                    <pic:cNvPicPr preferRelativeResize="0"/>
                  </pic:nvPicPr>
                  <pic:blipFill>
                    <a:blip r:embed="rId7"/>
                    <a:srcRect b="3308" l="3374" r="0" t="12773"/>
                    <a:stretch>
                      <a:fillRect/>
                    </a:stretch>
                  </pic:blipFill>
                  <pic:spPr>
                    <a:xfrm>
                      <a:off x="0" y="0"/>
                      <a:ext cx="6470272" cy="29597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[S2] Subgroup analysis (Closure rate)</w:t>
      </w:r>
    </w:p>
    <w:p w:rsidR="00000000" w:rsidDel="00000000" w:rsidP="00000000" w:rsidRDefault="00000000" w:rsidRPr="00000000" w14:paraId="0000009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[A] Complete Closure rate</w:t>
      </w:r>
    </w:p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173659</wp:posOffset>
            </wp:positionV>
            <wp:extent cx="6142376" cy="2505776"/>
            <wp:effectExtent b="0" l="0" r="0" t="0"/>
            <wp:wrapNone/>
            <wp:docPr id="4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6293" l="6432" r="6947" t="11371"/>
                    <a:stretch>
                      <a:fillRect/>
                    </a:stretch>
                  </pic:blipFill>
                  <pic:spPr>
                    <a:xfrm>
                      <a:off x="0" y="0"/>
                      <a:ext cx="6142376" cy="25057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[B] Sustained closure rate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-242514</wp:posOffset>
            </wp:positionH>
            <wp:positionV relativeFrom="paragraph">
              <wp:posOffset>277357</wp:posOffset>
            </wp:positionV>
            <wp:extent cx="6310344" cy="2472792"/>
            <wp:effectExtent b="0" l="0" r="0" t="0"/>
            <wp:wrapNone/>
            <wp:docPr id="5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 b="4057" l="17541" r="19057" t="13638"/>
                    <a:stretch>
                      <a:fillRect/>
                    </a:stretch>
                  </pic:blipFill>
                  <pic:spPr>
                    <a:xfrm>
                      <a:off x="0" y="0"/>
                      <a:ext cx="6310344" cy="247279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[c] Partially Sustained closure rate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183543</wp:posOffset>
            </wp:positionV>
            <wp:extent cx="6023113" cy="2237740"/>
            <wp:effectExtent b="0" l="0" r="0" t="0"/>
            <wp:wrapNone/>
            <wp:docPr id="4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11046" l="16892" r="15007" t="12833"/>
                    <a:stretch>
                      <a:fillRect/>
                    </a:stretch>
                  </pic:blipFill>
                  <pic:spPr>
                    <a:xfrm>
                      <a:off x="0" y="0"/>
                      <a:ext cx="6023113" cy="22377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[D] Unsustained closure rate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-95415</wp:posOffset>
            </wp:positionH>
            <wp:positionV relativeFrom="paragraph">
              <wp:posOffset>198783</wp:posOffset>
            </wp:positionV>
            <wp:extent cx="6018591" cy="2087646"/>
            <wp:effectExtent b="0" l="0" r="0" t="0"/>
            <wp:wrapNone/>
            <wp:docPr id="4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 b="13919" l="17932" r="14041" t="21249"/>
                    <a:stretch>
                      <a:fillRect/>
                    </a:stretch>
                  </pic:blipFill>
                  <pic:spPr>
                    <a:xfrm>
                      <a:off x="0" y="0"/>
                      <a:ext cx="6018591" cy="20876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[S3] Subgroup analysis (Number of stitches)</w:t>
      </w:r>
    </w:p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-246489</wp:posOffset>
            </wp:positionH>
            <wp:positionV relativeFrom="paragraph">
              <wp:posOffset>112285</wp:posOffset>
            </wp:positionV>
            <wp:extent cx="6042431" cy="2592502"/>
            <wp:effectExtent b="0" l="0" r="0" t="0"/>
            <wp:wrapNone/>
            <wp:docPr id="3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1544" l="0" r="0" t="10407"/>
                    <a:stretch>
                      <a:fillRect/>
                    </a:stretch>
                  </pic:blipFill>
                  <pic:spPr>
                    <a:xfrm>
                      <a:off x="0" y="0"/>
                      <a:ext cx="6042431" cy="25925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[S4] Subgroup analysis (Time per stitch)</w:t>
      </w:r>
    </w:p>
    <w:p w:rsidR="00000000" w:rsidDel="00000000" w:rsidP="00000000" w:rsidRDefault="00000000" w:rsidRPr="00000000" w14:paraId="000000C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-75536</wp:posOffset>
            </wp:positionH>
            <wp:positionV relativeFrom="paragraph">
              <wp:posOffset>101324</wp:posOffset>
            </wp:positionV>
            <wp:extent cx="5840910" cy="2051573"/>
            <wp:effectExtent b="0" l="0" r="0" t="0"/>
            <wp:wrapNone/>
            <wp:docPr id="3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3"/>
                    <a:srcRect b="17593" l="0" r="0" t="23944"/>
                    <a:stretch>
                      <a:fillRect/>
                    </a:stretch>
                  </pic:blipFill>
                  <pic:spPr>
                    <a:xfrm>
                      <a:off x="0" y="0"/>
                      <a:ext cx="5840910" cy="20515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[S5] Procedure time</w:t>
      </w:r>
    </w:p>
    <w:p w:rsidR="00000000" w:rsidDel="00000000" w:rsidP="00000000" w:rsidRDefault="00000000" w:rsidRPr="00000000" w14:paraId="000000D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[A]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166976</wp:posOffset>
            </wp:positionH>
            <wp:positionV relativeFrom="paragraph">
              <wp:posOffset>273685</wp:posOffset>
            </wp:positionV>
            <wp:extent cx="5892857" cy="2074241"/>
            <wp:effectExtent b="0" l="0" r="0" t="0"/>
            <wp:wrapNone/>
            <wp:docPr id="4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 b="11625" l="0" r="0" t="23002"/>
                    <a:stretch>
                      <a:fillRect/>
                    </a:stretch>
                  </pic:blipFill>
                  <pic:spPr>
                    <a:xfrm>
                      <a:off x="0" y="0"/>
                      <a:ext cx="5892857" cy="20742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[B] Sensitivity analysis by omitting (Uozumi 2024)</w:t>
      </w:r>
    </w:p>
    <w:p w:rsidR="00000000" w:rsidDel="00000000" w:rsidP="00000000" w:rsidRDefault="00000000" w:rsidRPr="00000000" w14:paraId="000000D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167005</wp:posOffset>
            </wp:positionH>
            <wp:positionV relativeFrom="paragraph">
              <wp:posOffset>88927</wp:posOffset>
            </wp:positionV>
            <wp:extent cx="5939790" cy="3173730"/>
            <wp:effectExtent b="0" l="0" r="0" t="0"/>
            <wp:wrapNone/>
            <wp:docPr id="39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737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[C] Subgroup analysis (Procedure time)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-89451</wp:posOffset>
            </wp:positionH>
            <wp:positionV relativeFrom="paragraph">
              <wp:posOffset>233211</wp:posOffset>
            </wp:positionV>
            <wp:extent cx="5938844" cy="2428155"/>
            <wp:effectExtent b="0" l="0" r="0" t="0"/>
            <wp:wrapNone/>
            <wp:docPr id="5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 b="6101" l="0" r="0" t="13485"/>
                    <a:stretch>
                      <a:fillRect/>
                    </a:stretch>
                  </pic:blipFill>
                  <pic:spPr>
                    <a:xfrm>
                      <a:off x="0" y="0"/>
                      <a:ext cx="5938844" cy="2428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[S6] Hospitalization</w:t>
      </w:r>
    </w:p>
    <w:p w:rsidR="00000000" w:rsidDel="00000000" w:rsidP="00000000" w:rsidRDefault="00000000" w:rsidRPr="00000000" w14:paraId="000000F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35783</wp:posOffset>
            </wp:positionH>
            <wp:positionV relativeFrom="paragraph">
              <wp:posOffset>82854</wp:posOffset>
            </wp:positionV>
            <wp:extent cx="5907819" cy="1828609"/>
            <wp:effectExtent b="0" l="0" r="0" t="0"/>
            <wp:wrapNone/>
            <wp:docPr id="4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19369" l="0" r="0" t="23001"/>
                    <a:stretch>
                      <a:fillRect/>
                    </a:stretch>
                  </pic:blipFill>
                  <pic:spPr>
                    <a:xfrm>
                      <a:off x="0" y="0"/>
                      <a:ext cx="5907819" cy="18286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[S7] Intra-operative Bleeding</w:t>
      </w:r>
    </w:p>
    <w:p w:rsidR="00000000" w:rsidDel="00000000" w:rsidP="00000000" w:rsidRDefault="00000000" w:rsidRPr="00000000" w14:paraId="000000F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[A]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477912" cy="2386651"/>
            <wp:effectExtent b="0" l="0" r="0" t="0"/>
            <wp:docPr descr="C:\Users\hp\Downloads\1.jpeg" id="43" name="image2.jpg"/>
            <a:graphic>
              <a:graphicData uri="http://schemas.openxmlformats.org/drawingml/2006/picture">
                <pic:pic>
                  <pic:nvPicPr>
                    <pic:cNvPr descr="C:\Users\hp\Downloads\1.jpeg" id="0" name="image2.jpg"/>
                    <pic:cNvPicPr preferRelativeResize="0"/>
                  </pic:nvPicPr>
                  <pic:blipFill>
                    <a:blip r:embed="rId18"/>
                    <a:srcRect b="12472" l="6326" r="1447" t="12261"/>
                    <a:stretch>
                      <a:fillRect/>
                    </a:stretch>
                  </pic:blipFill>
                  <pic:spPr>
                    <a:xfrm>
                      <a:off x="0" y="0"/>
                      <a:ext cx="6477912" cy="23866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[B] Subgroup analysis (Intra-operative Bleeding)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921235" cy="2424243"/>
            <wp:effectExtent b="0" l="0" r="0" t="0"/>
            <wp:docPr descr="C:\Users\hp\Desktop\reSEARCH\EHS\sub intra bleed.png" id="45" name="image12.png"/>
            <a:graphic>
              <a:graphicData uri="http://schemas.openxmlformats.org/drawingml/2006/picture">
                <pic:pic>
                  <pic:nvPicPr>
                    <pic:cNvPr descr="C:\Users\hp\Desktop\reSEARCH\EHS\sub intra bleed.png" id="0" name="image12.png"/>
                    <pic:cNvPicPr preferRelativeResize="0"/>
                  </pic:nvPicPr>
                  <pic:blipFill>
                    <a:blip r:embed="rId19"/>
                    <a:srcRect b="739" l="0" r="0" t="5685"/>
                    <a:stretch>
                      <a:fillRect/>
                    </a:stretch>
                  </pic:blipFill>
                  <pic:spPr>
                    <a:xfrm>
                      <a:off x="0" y="0"/>
                      <a:ext cx="5921235" cy="24242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[S8] Subgroup analysis (Postoperative Bleeding)</w:t>
      </w:r>
    </w:p>
    <w:p w:rsidR="00000000" w:rsidDel="00000000" w:rsidP="00000000" w:rsidRDefault="00000000" w:rsidRPr="00000000" w14:paraId="000000F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rFonts w:ascii="Times New Roman" w:cs="Times New Roman" w:eastAsia="Times New Roman" w:hAnsi="Times New Roman"/>
        </w:rPr>
      </w:pPr>
      <w:bookmarkStart w:colFirst="0" w:colLast="0" w:name="_heading=h.1vge371zjd7a" w:id="0"/>
      <w:bookmarkEnd w:id="0"/>
      <w:r w:rsidDel="00000000" w:rsidR="00000000" w:rsidRPr="00000000">
        <w:rPr/>
        <w:drawing>
          <wp:inline distB="0" distT="0" distL="0" distR="0">
            <wp:extent cx="6201149" cy="2762999"/>
            <wp:effectExtent b="0" l="0" r="0" t="0"/>
            <wp:docPr descr="C:\Users\hp\Desktop\reSEARCH\EHS\sub post bleed.png" id="48" name="image18.png"/>
            <a:graphic>
              <a:graphicData uri="http://schemas.openxmlformats.org/drawingml/2006/picture">
                <pic:pic>
                  <pic:nvPicPr>
                    <pic:cNvPr descr="C:\Users\hp\Desktop\reSEARCH\EHS\sub post bleed.png" id="0" name="image18.png"/>
                    <pic:cNvPicPr preferRelativeResize="0"/>
                  </pic:nvPicPr>
                  <pic:blipFill>
                    <a:blip r:embed="rId20"/>
                    <a:srcRect b="0" l="6909" r="0" t="6439"/>
                    <a:stretch>
                      <a:fillRect/>
                    </a:stretch>
                  </pic:blipFill>
                  <pic:spPr>
                    <a:xfrm>
                      <a:off x="0" y="0"/>
                      <a:ext cx="6201149" cy="27629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[S8] Intra-operative Perforation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806365" cy="2422189"/>
            <wp:effectExtent b="0" l="0" r="0" t="0"/>
            <wp:docPr descr="C:\Users\hp\Downloads\1 (1).jpeg" id="49" name="image3.jpg"/>
            <a:graphic>
              <a:graphicData uri="http://schemas.openxmlformats.org/drawingml/2006/picture">
                <pic:pic>
                  <pic:nvPicPr>
                    <pic:cNvPr descr="C:\Users\hp\Downloads\1 (1).jpeg" id="0" name="image3.jpg"/>
                    <pic:cNvPicPr preferRelativeResize="0"/>
                  </pic:nvPicPr>
                  <pic:blipFill>
                    <a:blip r:embed="rId21"/>
                    <a:srcRect b="10840" l="7721" r="0" t="16014"/>
                    <a:stretch>
                      <a:fillRect/>
                    </a:stretch>
                  </pic:blipFill>
                  <pic:spPr>
                    <a:xfrm>
                      <a:off x="0" y="0"/>
                      <a:ext cx="6806365" cy="24221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[S9] Subgroup analysis (Intra-operative perforation)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549594" cy="2733976"/>
            <wp:effectExtent b="0" l="0" r="0" t="0"/>
            <wp:docPr descr="C:\Users\hp\Desktop\reSEARCH\EHS\[S9] Subgroup analysis (Intra-operative perforation).png" id="50" name="image11.png"/>
            <a:graphic>
              <a:graphicData uri="http://schemas.openxmlformats.org/drawingml/2006/picture">
                <pic:pic>
                  <pic:nvPicPr>
                    <pic:cNvPr descr="C:\Users\hp\Desktop\reSEARCH\EHS\[S9] Subgroup analysis (Intra-operative perforation).png" id="0" name="image11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49594" cy="27339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[S10] Postoperative Perforation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357137" cy="2575911"/>
            <wp:effectExtent b="0" l="0" r="0" t="0"/>
            <wp:docPr descr="C:\Users\hp\Downloads\2 (1).jpeg" id="51" name="image1.jpg"/>
            <a:graphic>
              <a:graphicData uri="http://schemas.openxmlformats.org/drawingml/2006/picture">
                <pic:pic>
                  <pic:nvPicPr>
                    <pic:cNvPr descr="C:\Users\hp\Downloads\2 (1).jpeg" id="0" name="image1.jpg"/>
                    <pic:cNvPicPr preferRelativeResize="0"/>
                  </pic:nvPicPr>
                  <pic:blipFill>
                    <a:blip r:embed="rId23"/>
                    <a:srcRect b="5492" l="9082" r="5955" t="13555"/>
                    <a:stretch>
                      <a:fillRect/>
                    </a:stretch>
                  </pic:blipFill>
                  <pic:spPr>
                    <a:xfrm>
                      <a:off x="0" y="0"/>
                      <a:ext cx="6357137" cy="25759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[S11] Subgroup analysis (Postoperative perforation)</w:t>
      </w:r>
    </w:p>
    <w:p w:rsidR="00000000" w:rsidDel="00000000" w:rsidP="00000000" w:rsidRDefault="00000000" w:rsidRPr="00000000" w14:paraId="000001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/>
        <w:drawing>
          <wp:inline distB="0" distT="0" distL="0" distR="0">
            <wp:extent cx="5943600" cy="2754599"/>
            <wp:effectExtent b="0" l="0" r="0" t="0"/>
            <wp:docPr descr="C:\Users\hp\Desktop\reSEARCH\EHS\11] Subgroup analysis (Postoperative perforation).png" id="52" name="image7.png"/>
            <a:graphic>
              <a:graphicData uri="http://schemas.openxmlformats.org/drawingml/2006/picture">
                <pic:pic>
                  <pic:nvPicPr>
                    <pic:cNvPr descr="C:\Users\hp\Desktop\reSEARCH\EHS\11] Subgroup analysis (Postoperative perforation).png" id="0" name="image7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45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25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link w:val="HeaderChar"/>
    <w:uiPriority w:val="99"/>
    <w:unhideWhenUsed w:val="1"/>
    <w:rsid w:val="0086796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6796A"/>
  </w:style>
  <w:style w:type="paragraph" w:styleId="Footer">
    <w:name w:val="footer"/>
    <w:basedOn w:val="Normal"/>
    <w:link w:val="FooterChar"/>
    <w:uiPriority w:val="99"/>
    <w:unhideWhenUsed w:val="1"/>
    <w:rsid w:val="0086796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6796A"/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Ind w:w="0.0" w:type="dxa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NormalWeb">
    <w:name w:val="Normal (Web)"/>
    <w:basedOn w:val="Normal"/>
    <w:uiPriority w:val="99"/>
    <w:unhideWhenUsed w:val="1"/>
    <w:rsid w:val="00D77A7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8.png"/><Relationship Id="rId22" Type="http://schemas.openxmlformats.org/officeDocument/2006/relationships/image" Target="media/image11.png"/><Relationship Id="rId21" Type="http://schemas.openxmlformats.org/officeDocument/2006/relationships/image" Target="media/image3.jpg"/><Relationship Id="rId24" Type="http://schemas.openxmlformats.org/officeDocument/2006/relationships/image" Target="media/image7.png"/><Relationship Id="rId23" Type="http://schemas.openxmlformats.org/officeDocument/2006/relationships/image" Target="media/image1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25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6.png"/><Relationship Id="rId8" Type="http://schemas.openxmlformats.org/officeDocument/2006/relationships/image" Target="media/image10.png"/><Relationship Id="rId11" Type="http://schemas.openxmlformats.org/officeDocument/2006/relationships/image" Target="media/image13.png"/><Relationship Id="rId10" Type="http://schemas.openxmlformats.org/officeDocument/2006/relationships/image" Target="media/image5.png"/><Relationship Id="rId13" Type="http://schemas.openxmlformats.org/officeDocument/2006/relationships/image" Target="media/image17.png"/><Relationship Id="rId12" Type="http://schemas.openxmlformats.org/officeDocument/2006/relationships/image" Target="media/image6.png"/><Relationship Id="rId15" Type="http://schemas.openxmlformats.org/officeDocument/2006/relationships/image" Target="media/image15.png"/><Relationship Id="rId14" Type="http://schemas.openxmlformats.org/officeDocument/2006/relationships/image" Target="media/image14.png"/><Relationship Id="rId17" Type="http://schemas.openxmlformats.org/officeDocument/2006/relationships/image" Target="media/image4.png"/><Relationship Id="rId16" Type="http://schemas.openxmlformats.org/officeDocument/2006/relationships/image" Target="media/image8.png"/><Relationship Id="rId19" Type="http://schemas.openxmlformats.org/officeDocument/2006/relationships/image" Target="media/image12.png"/><Relationship Id="rId1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qYD8dD7ZL/+qRzStSZWshpNvA==">CgMxLjAyDmguMXZnZTM3MXpqZDdhOAByITFzZUFGcXE1ak9uZENzRi0tV0t0MV85Y0lwbE1fVEhKaA==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2024-10-25T16:09:00Z</dcterms:created>
  <dc:creator>menna soliman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85c70346d8db29fb97accf89b4f499d77b47f72df11da5e54633b3e7af4c2039</vt:lpwstr>
  </property>
</Properties>
</file>