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E7F6C" w14:textId="77777777" w:rsidR="00893D91" w:rsidRPr="0035243C" w:rsidRDefault="00893D91" w:rsidP="00893D91">
      <w:pPr>
        <w:rPr>
          <w:rFonts w:ascii="Calibri" w:hAnsi="Calibri" w:cs="Calibri"/>
          <w:sz w:val="24"/>
          <w:szCs w:val="24"/>
          <w:lang w:val="en-US"/>
        </w:rPr>
      </w:pPr>
      <w:r w:rsidRPr="0035243C">
        <w:rPr>
          <w:rFonts w:ascii="Calibri" w:hAnsi="Calibri" w:cs="Calibri"/>
          <w:b/>
          <w:bCs/>
          <w:sz w:val="24"/>
          <w:szCs w:val="24"/>
          <w:lang w:val="en-US"/>
        </w:rPr>
        <w:t>Suppl Table 1:</w:t>
      </w:r>
      <w:r w:rsidRPr="0035243C">
        <w:rPr>
          <w:rFonts w:ascii="Calibri" w:hAnsi="Calibri" w:cs="Calibri"/>
          <w:sz w:val="24"/>
          <w:szCs w:val="24"/>
          <w:lang w:val="en-US"/>
        </w:rPr>
        <w:t xml:space="preserve"> Patient characteristics in the ABCMML cohort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93D91" w:rsidRPr="0035243C" w14:paraId="4413DB81" w14:textId="77777777" w:rsidTr="00401FE5">
        <w:tc>
          <w:tcPr>
            <w:tcW w:w="3020" w:type="dxa"/>
          </w:tcPr>
          <w:p w14:paraId="445F910E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21" w:type="dxa"/>
          </w:tcPr>
          <w:p w14:paraId="214C9729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Cases</w:t>
            </w:r>
          </w:p>
          <w:p w14:paraId="124FC7E7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N=327</w:t>
            </w:r>
          </w:p>
        </w:tc>
        <w:tc>
          <w:tcPr>
            <w:tcW w:w="3021" w:type="dxa"/>
          </w:tcPr>
          <w:p w14:paraId="19B4B1C0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Percent</w:t>
            </w:r>
          </w:p>
        </w:tc>
      </w:tr>
      <w:tr w:rsidR="00893D91" w:rsidRPr="0035243C" w14:paraId="301B4A21" w14:textId="77777777" w:rsidTr="00401FE5">
        <w:tc>
          <w:tcPr>
            <w:tcW w:w="3020" w:type="dxa"/>
          </w:tcPr>
          <w:p w14:paraId="48D8CC03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Age</w:t>
            </w:r>
          </w:p>
          <w:p w14:paraId="40177B5D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Evaluable = 327</w:t>
            </w:r>
          </w:p>
        </w:tc>
        <w:tc>
          <w:tcPr>
            <w:tcW w:w="3021" w:type="dxa"/>
          </w:tcPr>
          <w:p w14:paraId="5FE46451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57E966D8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35243C" w14:paraId="0B4D6604" w14:textId="77777777" w:rsidTr="00401FE5">
        <w:tc>
          <w:tcPr>
            <w:tcW w:w="3020" w:type="dxa"/>
          </w:tcPr>
          <w:p w14:paraId="21F7AFC7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&lt;70 years</w:t>
            </w:r>
          </w:p>
        </w:tc>
        <w:tc>
          <w:tcPr>
            <w:tcW w:w="3021" w:type="dxa"/>
          </w:tcPr>
          <w:p w14:paraId="361F2C53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114</w:t>
            </w:r>
          </w:p>
        </w:tc>
        <w:tc>
          <w:tcPr>
            <w:tcW w:w="3021" w:type="dxa"/>
          </w:tcPr>
          <w:p w14:paraId="64F44D7B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35%</w:t>
            </w:r>
          </w:p>
        </w:tc>
      </w:tr>
      <w:tr w:rsidR="00893D91" w:rsidRPr="0035243C" w14:paraId="0F7D6BCD" w14:textId="77777777" w:rsidTr="00401FE5">
        <w:tc>
          <w:tcPr>
            <w:tcW w:w="3020" w:type="dxa"/>
          </w:tcPr>
          <w:p w14:paraId="334F645F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</w:t>
            </w:r>
            <w:r w:rsidRPr="0035243C">
              <w:rPr>
                <w:rFonts w:ascii="Calibri" w:hAnsi="Calibri" w:cs="Calibri"/>
                <w:u w:val="single"/>
              </w:rPr>
              <w:t>&gt;</w:t>
            </w:r>
            <w:r w:rsidRPr="0035243C">
              <w:rPr>
                <w:rFonts w:ascii="Calibri" w:hAnsi="Calibri" w:cs="Calibri"/>
              </w:rPr>
              <w:t>70 years</w:t>
            </w:r>
          </w:p>
        </w:tc>
        <w:tc>
          <w:tcPr>
            <w:tcW w:w="3021" w:type="dxa"/>
          </w:tcPr>
          <w:p w14:paraId="07CA5DD7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213</w:t>
            </w:r>
          </w:p>
        </w:tc>
        <w:tc>
          <w:tcPr>
            <w:tcW w:w="3021" w:type="dxa"/>
          </w:tcPr>
          <w:p w14:paraId="797EC5F6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65%</w:t>
            </w:r>
          </w:p>
        </w:tc>
      </w:tr>
      <w:tr w:rsidR="00893D91" w:rsidRPr="0035243C" w14:paraId="2164A473" w14:textId="77777777" w:rsidTr="00401FE5">
        <w:tc>
          <w:tcPr>
            <w:tcW w:w="3020" w:type="dxa"/>
          </w:tcPr>
          <w:p w14:paraId="599D4DA5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Sex</w:t>
            </w:r>
          </w:p>
          <w:p w14:paraId="02B8994C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Evaluable = 327</w:t>
            </w:r>
          </w:p>
        </w:tc>
        <w:tc>
          <w:tcPr>
            <w:tcW w:w="3021" w:type="dxa"/>
          </w:tcPr>
          <w:p w14:paraId="7EDDB0BA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9D1D1A7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35243C" w14:paraId="63425D9F" w14:textId="77777777" w:rsidTr="00401FE5">
        <w:tc>
          <w:tcPr>
            <w:tcW w:w="3020" w:type="dxa"/>
          </w:tcPr>
          <w:p w14:paraId="2D058CC5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Male</w:t>
            </w:r>
          </w:p>
        </w:tc>
        <w:tc>
          <w:tcPr>
            <w:tcW w:w="3021" w:type="dxa"/>
          </w:tcPr>
          <w:p w14:paraId="48F635DC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204</w:t>
            </w:r>
          </w:p>
        </w:tc>
        <w:tc>
          <w:tcPr>
            <w:tcW w:w="3021" w:type="dxa"/>
          </w:tcPr>
          <w:p w14:paraId="287D2006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62%</w:t>
            </w:r>
          </w:p>
        </w:tc>
      </w:tr>
      <w:tr w:rsidR="00893D91" w:rsidRPr="0035243C" w14:paraId="052BC9FA" w14:textId="77777777" w:rsidTr="00401FE5">
        <w:tc>
          <w:tcPr>
            <w:tcW w:w="3020" w:type="dxa"/>
          </w:tcPr>
          <w:p w14:paraId="040E75A1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Female</w:t>
            </w:r>
          </w:p>
        </w:tc>
        <w:tc>
          <w:tcPr>
            <w:tcW w:w="3021" w:type="dxa"/>
          </w:tcPr>
          <w:p w14:paraId="39C3654D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123</w:t>
            </w:r>
          </w:p>
        </w:tc>
        <w:tc>
          <w:tcPr>
            <w:tcW w:w="3021" w:type="dxa"/>
          </w:tcPr>
          <w:p w14:paraId="1811FD36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38%</w:t>
            </w:r>
          </w:p>
        </w:tc>
      </w:tr>
      <w:tr w:rsidR="00893D91" w:rsidRPr="0035243C" w14:paraId="424E09CC" w14:textId="77777777" w:rsidTr="00401FE5">
        <w:tc>
          <w:tcPr>
            <w:tcW w:w="3020" w:type="dxa"/>
          </w:tcPr>
          <w:p w14:paraId="7BF028A0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Leukocytes </w:t>
            </w:r>
          </w:p>
          <w:p w14:paraId="475373CB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Evaluable = 316</w:t>
            </w:r>
          </w:p>
        </w:tc>
        <w:tc>
          <w:tcPr>
            <w:tcW w:w="3021" w:type="dxa"/>
          </w:tcPr>
          <w:p w14:paraId="678DFB59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CF085E9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  <w:highlight w:val="yellow"/>
              </w:rPr>
            </w:pPr>
          </w:p>
        </w:tc>
      </w:tr>
      <w:tr w:rsidR="00893D91" w:rsidRPr="0035243C" w14:paraId="30357F5F" w14:textId="77777777" w:rsidTr="00401FE5">
        <w:tc>
          <w:tcPr>
            <w:tcW w:w="3020" w:type="dxa"/>
          </w:tcPr>
          <w:p w14:paraId="46DA9BE5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</w:t>
            </w:r>
            <w:r w:rsidRPr="0035243C">
              <w:rPr>
                <w:rFonts w:ascii="Calibri" w:hAnsi="Calibri" w:cs="Calibri"/>
                <w:u w:val="single"/>
              </w:rPr>
              <w:t>&gt;</w:t>
            </w:r>
            <w:r w:rsidRPr="0035243C">
              <w:rPr>
                <w:rFonts w:ascii="Calibri" w:hAnsi="Calibri" w:cs="Calibri"/>
              </w:rPr>
              <w:t>13 G/L</w:t>
            </w:r>
          </w:p>
        </w:tc>
        <w:tc>
          <w:tcPr>
            <w:tcW w:w="3021" w:type="dxa"/>
          </w:tcPr>
          <w:p w14:paraId="4B9B704A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152</w:t>
            </w:r>
          </w:p>
        </w:tc>
        <w:tc>
          <w:tcPr>
            <w:tcW w:w="3021" w:type="dxa"/>
          </w:tcPr>
          <w:p w14:paraId="252FA764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48%</w:t>
            </w:r>
          </w:p>
        </w:tc>
      </w:tr>
      <w:tr w:rsidR="00893D91" w:rsidRPr="0035243C" w14:paraId="26C6DEF3" w14:textId="77777777" w:rsidTr="00401FE5">
        <w:tc>
          <w:tcPr>
            <w:tcW w:w="3020" w:type="dxa"/>
          </w:tcPr>
          <w:p w14:paraId="0F642366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&lt;13 G/L</w:t>
            </w:r>
          </w:p>
        </w:tc>
        <w:tc>
          <w:tcPr>
            <w:tcW w:w="3021" w:type="dxa"/>
          </w:tcPr>
          <w:p w14:paraId="0FAEC943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164</w:t>
            </w:r>
          </w:p>
        </w:tc>
        <w:tc>
          <w:tcPr>
            <w:tcW w:w="3021" w:type="dxa"/>
          </w:tcPr>
          <w:p w14:paraId="3F6BD493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52%</w:t>
            </w:r>
          </w:p>
        </w:tc>
      </w:tr>
      <w:tr w:rsidR="00893D91" w:rsidRPr="0035243C" w14:paraId="206DC344" w14:textId="77777777" w:rsidTr="00401FE5">
        <w:tc>
          <w:tcPr>
            <w:tcW w:w="3020" w:type="dxa"/>
          </w:tcPr>
          <w:p w14:paraId="3663D80F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Hemoglobin</w:t>
            </w:r>
          </w:p>
          <w:p w14:paraId="2F6491BD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Evaluable = 316</w:t>
            </w:r>
          </w:p>
        </w:tc>
        <w:tc>
          <w:tcPr>
            <w:tcW w:w="3021" w:type="dxa"/>
          </w:tcPr>
          <w:p w14:paraId="4037D4C7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38EABD52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35243C" w14:paraId="0763FC05" w14:textId="77777777" w:rsidTr="00401FE5">
        <w:tc>
          <w:tcPr>
            <w:tcW w:w="3020" w:type="dxa"/>
          </w:tcPr>
          <w:p w14:paraId="2DE8BE54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&lt;10 g/dL</w:t>
            </w:r>
          </w:p>
        </w:tc>
        <w:tc>
          <w:tcPr>
            <w:tcW w:w="3021" w:type="dxa"/>
          </w:tcPr>
          <w:p w14:paraId="54DA5FF3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100</w:t>
            </w:r>
          </w:p>
        </w:tc>
        <w:tc>
          <w:tcPr>
            <w:tcW w:w="3021" w:type="dxa"/>
          </w:tcPr>
          <w:p w14:paraId="589FD966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32%</w:t>
            </w:r>
          </w:p>
        </w:tc>
      </w:tr>
      <w:tr w:rsidR="00893D91" w:rsidRPr="0035243C" w14:paraId="355D18F3" w14:textId="77777777" w:rsidTr="00401FE5">
        <w:tc>
          <w:tcPr>
            <w:tcW w:w="3020" w:type="dxa"/>
          </w:tcPr>
          <w:p w14:paraId="21C7F6C1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</w:t>
            </w:r>
            <w:r w:rsidRPr="0035243C">
              <w:rPr>
                <w:rFonts w:ascii="Calibri" w:hAnsi="Calibri" w:cs="Calibri"/>
                <w:u w:val="single"/>
              </w:rPr>
              <w:t>&gt;</w:t>
            </w:r>
            <w:r w:rsidRPr="0035243C">
              <w:rPr>
                <w:rFonts w:ascii="Calibri" w:hAnsi="Calibri" w:cs="Calibri"/>
              </w:rPr>
              <w:t>10 g/dL</w:t>
            </w:r>
          </w:p>
        </w:tc>
        <w:tc>
          <w:tcPr>
            <w:tcW w:w="3021" w:type="dxa"/>
          </w:tcPr>
          <w:p w14:paraId="0F5200AA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216</w:t>
            </w:r>
          </w:p>
        </w:tc>
        <w:tc>
          <w:tcPr>
            <w:tcW w:w="3021" w:type="dxa"/>
          </w:tcPr>
          <w:p w14:paraId="57F03639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68%</w:t>
            </w:r>
          </w:p>
        </w:tc>
      </w:tr>
      <w:tr w:rsidR="00893D91" w:rsidRPr="0035243C" w14:paraId="68EE45A3" w14:textId="77777777" w:rsidTr="00401FE5">
        <w:tc>
          <w:tcPr>
            <w:tcW w:w="3020" w:type="dxa"/>
          </w:tcPr>
          <w:p w14:paraId="4F92FFDD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Platelets</w:t>
            </w:r>
          </w:p>
          <w:p w14:paraId="556E961A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Evaluable = 317</w:t>
            </w:r>
          </w:p>
        </w:tc>
        <w:tc>
          <w:tcPr>
            <w:tcW w:w="3021" w:type="dxa"/>
          </w:tcPr>
          <w:p w14:paraId="0E8154F7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2A54254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35243C" w14:paraId="08C78530" w14:textId="77777777" w:rsidTr="00401FE5">
        <w:tc>
          <w:tcPr>
            <w:tcW w:w="3020" w:type="dxa"/>
          </w:tcPr>
          <w:p w14:paraId="17F2761A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&lt;100 G/L</w:t>
            </w:r>
          </w:p>
        </w:tc>
        <w:tc>
          <w:tcPr>
            <w:tcW w:w="3021" w:type="dxa"/>
          </w:tcPr>
          <w:p w14:paraId="4BA98EE6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136</w:t>
            </w:r>
          </w:p>
        </w:tc>
        <w:tc>
          <w:tcPr>
            <w:tcW w:w="3021" w:type="dxa"/>
          </w:tcPr>
          <w:p w14:paraId="42DBE406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43%</w:t>
            </w:r>
          </w:p>
        </w:tc>
      </w:tr>
      <w:tr w:rsidR="00893D91" w:rsidRPr="0035243C" w14:paraId="728B96B7" w14:textId="77777777" w:rsidTr="00401FE5">
        <w:tc>
          <w:tcPr>
            <w:tcW w:w="3020" w:type="dxa"/>
          </w:tcPr>
          <w:p w14:paraId="694D2F18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</w:t>
            </w:r>
            <w:r w:rsidRPr="0035243C">
              <w:rPr>
                <w:rFonts w:ascii="Calibri" w:hAnsi="Calibri" w:cs="Calibri"/>
                <w:u w:val="single"/>
              </w:rPr>
              <w:t>&gt;</w:t>
            </w:r>
            <w:r w:rsidRPr="0035243C">
              <w:rPr>
                <w:rFonts w:ascii="Calibri" w:hAnsi="Calibri" w:cs="Calibri"/>
              </w:rPr>
              <w:t>100 G/L</w:t>
            </w:r>
          </w:p>
        </w:tc>
        <w:tc>
          <w:tcPr>
            <w:tcW w:w="3021" w:type="dxa"/>
          </w:tcPr>
          <w:p w14:paraId="51148F73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181</w:t>
            </w:r>
          </w:p>
        </w:tc>
        <w:tc>
          <w:tcPr>
            <w:tcW w:w="3021" w:type="dxa"/>
          </w:tcPr>
          <w:p w14:paraId="1CCFFF8D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57%</w:t>
            </w:r>
          </w:p>
        </w:tc>
      </w:tr>
      <w:tr w:rsidR="00893D91" w:rsidRPr="0035243C" w14:paraId="26B1D6E1" w14:textId="77777777" w:rsidTr="00401FE5">
        <w:tc>
          <w:tcPr>
            <w:tcW w:w="3020" w:type="dxa"/>
          </w:tcPr>
          <w:p w14:paraId="7021EA28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PB Blasts</w:t>
            </w:r>
          </w:p>
          <w:p w14:paraId="6020EE26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Evaluable = 265</w:t>
            </w:r>
          </w:p>
        </w:tc>
        <w:tc>
          <w:tcPr>
            <w:tcW w:w="3021" w:type="dxa"/>
          </w:tcPr>
          <w:p w14:paraId="6A5D1E1D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1593779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35243C" w14:paraId="29C47C0E" w14:textId="77777777" w:rsidTr="00401FE5">
        <w:tc>
          <w:tcPr>
            <w:tcW w:w="3020" w:type="dxa"/>
          </w:tcPr>
          <w:p w14:paraId="0F8D38E1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absent</w:t>
            </w:r>
          </w:p>
        </w:tc>
        <w:tc>
          <w:tcPr>
            <w:tcW w:w="3021" w:type="dxa"/>
          </w:tcPr>
          <w:p w14:paraId="37CBB9A0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204</w:t>
            </w:r>
          </w:p>
        </w:tc>
        <w:tc>
          <w:tcPr>
            <w:tcW w:w="3021" w:type="dxa"/>
          </w:tcPr>
          <w:p w14:paraId="1D9CF735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77%</w:t>
            </w:r>
          </w:p>
        </w:tc>
      </w:tr>
      <w:tr w:rsidR="00893D91" w:rsidRPr="0035243C" w14:paraId="628B94B8" w14:textId="77777777" w:rsidTr="00401FE5">
        <w:tc>
          <w:tcPr>
            <w:tcW w:w="3020" w:type="dxa"/>
          </w:tcPr>
          <w:p w14:paraId="71D7E9B8" w14:textId="77777777" w:rsidR="00893D91" w:rsidRPr="0035243C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 xml:space="preserve">     present</w:t>
            </w:r>
          </w:p>
        </w:tc>
        <w:tc>
          <w:tcPr>
            <w:tcW w:w="3021" w:type="dxa"/>
          </w:tcPr>
          <w:p w14:paraId="032E205F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61</w:t>
            </w:r>
          </w:p>
        </w:tc>
        <w:tc>
          <w:tcPr>
            <w:tcW w:w="3021" w:type="dxa"/>
          </w:tcPr>
          <w:p w14:paraId="1B9C9EFA" w14:textId="77777777" w:rsidR="00893D91" w:rsidRPr="0035243C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35243C">
              <w:rPr>
                <w:rFonts w:ascii="Calibri" w:hAnsi="Calibri" w:cs="Calibri"/>
              </w:rPr>
              <w:t>23%</w:t>
            </w:r>
          </w:p>
        </w:tc>
      </w:tr>
    </w:tbl>
    <w:p w14:paraId="4E9FEA8E" w14:textId="15D412D8" w:rsidR="001709C6" w:rsidRDefault="001709C6" w:rsidP="00FF66C1">
      <w:pPr>
        <w:rPr>
          <w:rFonts w:cstheme="minorHAnsi"/>
          <w:color w:val="000000" w:themeColor="text1"/>
          <w:sz w:val="24"/>
          <w:szCs w:val="24"/>
          <w:highlight w:val="white"/>
          <w:lang w:val="en-US"/>
        </w:rPr>
      </w:pPr>
      <w:bookmarkStart w:id="0" w:name="_GoBack"/>
      <w:bookmarkEnd w:id="0"/>
    </w:p>
    <w:sectPr w:rsidR="001709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410"/>
    <w:rsid w:val="0002107D"/>
    <w:rsid w:val="00023FDF"/>
    <w:rsid w:val="000342DF"/>
    <w:rsid w:val="0004063E"/>
    <w:rsid w:val="000700E2"/>
    <w:rsid w:val="00071ABF"/>
    <w:rsid w:val="00075D63"/>
    <w:rsid w:val="00083361"/>
    <w:rsid w:val="000A67B8"/>
    <w:rsid w:val="000B1104"/>
    <w:rsid w:val="000B7D6B"/>
    <w:rsid w:val="000D35F4"/>
    <w:rsid w:val="000E5E1E"/>
    <w:rsid w:val="00104206"/>
    <w:rsid w:val="0012493A"/>
    <w:rsid w:val="00124E1C"/>
    <w:rsid w:val="0013416E"/>
    <w:rsid w:val="001352F7"/>
    <w:rsid w:val="00135677"/>
    <w:rsid w:val="00140DA0"/>
    <w:rsid w:val="0014108A"/>
    <w:rsid w:val="001435D4"/>
    <w:rsid w:val="0014587B"/>
    <w:rsid w:val="0015670D"/>
    <w:rsid w:val="001604D3"/>
    <w:rsid w:val="001709C6"/>
    <w:rsid w:val="001861E6"/>
    <w:rsid w:val="00194E36"/>
    <w:rsid w:val="001978EF"/>
    <w:rsid w:val="001C2488"/>
    <w:rsid w:val="001C71A4"/>
    <w:rsid w:val="001D1EB4"/>
    <w:rsid w:val="001D22E3"/>
    <w:rsid w:val="001D2FA5"/>
    <w:rsid w:val="001F37D0"/>
    <w:rsid w:val="001F567E"/>
    <w:rsid w:val="001F56D6"/>
    <w:rsid w:val="00203932"/>
    <w:rsid w:val="002077D9"/>
    <w:rsid w:val="00207C6A"/>
    <w:rsid w:val="00216CF0"/>
    <w:rsid w:val="00235370"/>
    <w:rsid w:val="00246094"/>
    <w:rsid w:val="00270E6B"/>
    <w:rsid w:val="00274AE9"/>
    <w:rsid w:val="002815D6"/>
    <w:rsid w:val="00281C81"/>
    <w:rsid w:val="002961FE"/>
    <w:rsid w:val="002D4716"/>
    <w:rsid w:val="002D603E"/>
    <w:rsid w:val="002E3F09"/>
    <w:rsid w:val="002E4D38"/>
    <w:rsid w:val="002F725F"/>
    <w:rsid w:val="003175B0"/>
    <w:rsid w:val="00332376"/>
    <w:rsid w:val="00343B1F"/>
    <w:rsid w:val="0035243C"/>
    <w:rsid w:val="00354B76"/>
    <w:rsid w:val="00371E9F"/>
    <w:rsid w:val="00384E5D"/>
    <w:rsid w:val="0039714D"/>
    <w:rsid w:val="003A285C"/>
    <w:rsid w:val="003A3ED2"/>
    <w:rsid w:val="003B4F9F"/>
    <w:rsid w:val="003C2420"/>
    <w:rsid w:val="003C7355"/>
    <w:rsid w:val="003F2DB7"/>
    <w:rsid w:val="00400A30"/>
    <w:rsid w:val="00402708"/>
    <w:rsid w:val="00413770"/>
    <w:rsid w:val="00446DD9"/>
    <w:rsid w:val="00453249"/>
    <w:rsid w:val="00453672"/>
    <w:rsid w:val="00455D4C"/>
    <w:rsid w:val="004659EF"/>
    <w:rsid w:val="00475118"/>
    <w:rsid w:val="00481CA3"/>
    <w:rsid w:val="0048309A"/>
    <w:rsid w:val="004A5B25"/>
    <w:rsid w:val="004C1667"/>
    <w:rsid w:val="004D101E"/>
    <w:rsid w:val="004D5E52"/>
    <w:rsid w:val="004E4996"/>
    <w:rsid w:val="00515BC7"/>
    <w:rsid w:val="00520257"/>
    <w:rsid w:val="0053386E"/>
    <w:rsid w:val="00533D92"/>
    <w:rsid w:val="0054693F"/>
    <w:rsid w:val="00560F8C"/>
    <w:rsid w:val="00561727"/>
    <w:rsid w:val="00567353"/>
    <w:rsid w:val="00567AD2"/>
    <w:rsid w:val="0057423B"/>
    <w:rsid w:val="005905D2"/>
    <w:rsid w:val="005951D2"/>
    <w:rsid w:val="00597351"/>
    <w:rsid w:val="005A1675"/>
    <w:rsid w:val="005A3118"/>
    <w:rsid w:val="005A47DF"/>
    <w:rsid w:val="005A6E29"/>
    <w:rsid w:val="005C524B"/>
    <w:rsid w:val="005D4E12"/>
    <w:rsid w:val="005E352E"/>
    <w:rsid w:val="005F3A69"/>
    <w:rsid w:val="005F6F6F"/>
    <w:rsid w:val="00600A2E"/>
    <w:rsid w:val="00601321"/>
    <w:rsid w:val="00605C13"/>
    <w:rsid w:val="00626612"/>
    <w:rsid w:val="006354A7"/>
    <w:rsid w:val="00654022"/>
    <w:rsid w:val="00655DE6"/>
    <w:rsid w:val="00681378"/>
    <w:rsid w:val="00694FAB"/>
    <w:rsid w:val="006C4F66"/>
    <w:rsid w:val="006F1089"/>
    <w:rsid w:val="00702294"/>
    <w:rsid w:val="00710BC1"/>
    <w:rsid w:val="00727237"/>
    <w:rsid w:val="00730E26"/>
    <w:rsid w:val="00733F81"/>
    <w:rsid w:val="00734DB7"/>
    <w:rsid w:val="00743C1B"/>
    <w:rsid w:val="00746A74"/>
    <w:rsid w:val="00754E7B"/>
    <w:rsid w:val="007863D2"/>
    <w:rsid w:val="007A6BFD"/>
    <w:rsid w:val="007B0EDB"/>
    <w:rsid w:val="007B58A4"/>
    <w:rsid w:val="007C6909"/>
    <w:rsid w:val="007C7A09"/>
    <w:rsid w:val="007E4477"/>
    <w:rsid w:val="007E4EF0"/>
    <w:rsid w:val="007E57DE"/>
    <w:rsid w:val="00801F56"/>
    <w:rsid w:val="0084071A"/>
    <w:rsid w:val="008531D8"/>
    <w:rsid w:val="00855764"/>
    <w:rsid w:val="00861EA1"/>
    <w:rsid w:val="0087195E"/>
    <w:rsid w:val="00875CD7"/>
    <w:rsid w:val="00893D91"/>
    <w:rsid w:val="008A77D6"/>
    <w:rsid w:val="008B5E8C"/>
    <w:rsid w:val="008C6B28"/>
    <w:rsid w:val="008C747D"/>
    <w:rsid w:val="008F1D82"/>
    <w:rsid w:val="00903473"/>
    <w:rsid w:val="009104C6"/>
    <w:rsid w:val="00922508"/>
    <w:rsid w:val="00926A1B"/>
    <w:rsid w:val="00931877"/>
    <w:rsid w:val="0093451B"/>
    <w:rsid w:val="00935FC0"/>
    <w:rsid w:val="009513D5"/>
    <w:rsid w:val="00953D87"/>
    <w:rsid w:val="0096191B"/>
    <w:rsid w:val="009630AD"/>
    <w:rsid w:val="009667B6"/>
    <w:rsid w:val="00987800"/>
    <w:rsid w:val="009A73B1"/>
    <w:rsid w:val="009B2A78"/>
    <w:rsid w:val="009B301C"/>
    <w:rsid w:val="009B4206"/>
    <w:rsid w:val="009C2509"/>
    <w:rsid w:val="009D41CF"/>
    <w:rsid w:val="009E29B1"/>
    <w:rsid w:val="00A110EA"/>
    <w:rsid w:val="00A15DFC"/>
    <w:rsid w:val="00A16E04"/>
    <w:rsid w:val="00A23AEC"/>
    <w:rsid w:val="00A31671"/>
    <w:rsid w:val="00A351BC"/>
    <w:rsid w:val="00A61022"/>
    <w:rsid w:val="00A75098"/>
    <w:rsid w:val="00A806E1"/>
    <w:rsid w:val="00A91EBE"/>
    <w:rsid w:val="00A969DF"/>
    <w:rsid w:val="00AA083B"/>
    <w:rsid w:val="00AD08D7"/>
    <w:rsid w:val="00AD268B"/>
    <w:rsid w:val="00AF5A04"/>
    <w:rsid w:val="00B035F9"/>
    <w:rsid w:val="00B11A7C"/>
    <w:rsid w:val="00B23E6A"/>
    <w:rsid w:val="00B243F3"/>
    <w:rsid w:val="00B32287"/>
    <w:rsid w:val="00B6441F"/>
    <w:rsid w:val="00B769ED"/>
    <w:rsid w:val="00B772F5"/>
    <w:rsid w:val="00B856D1"/>
    <w:rsid w:val="00BA138A"/>
    <w:rsid w:val="00BA5CCA"/>
    <w:rsid w:val="00BB4B96"/>
    <w:rsid w:val="00BB5460"/>
    <w:rsid w:val="00BC0C06"/>
    <w:rsid w:val="00BD5D5D"/>
    <w:rsid w:val="00BD75BB"/>
    <w:rsid w:val="00C02FA6"/>
    <w:rsid w:val="00C12589"/>
    <w:rsid w:val="00C17DAA"/>
    <w:rsid w:val="00C333BC"/>
    <w:rsid w:val="00C40683"/>
    <w:rsid w:val="00C46159"/>
    <w:rsid w:val="00C67B3E"/>
    <w:rsid w:val="00C743BE"/>
    <w:rsid w:val="00C74AA3"/>
    <w:rsid w:val="00C76F3C"/>
    <w:rsid w:val="00C81720"/>
    <w:rsid w:val="00C9209C"/>
    <w:rsid w:val="00C93477"/>
    <w:rsid w:val="00C9584A"/>
    <w:rsid w:val="00CB6DED"/>
    <w:rsid w:val="00CC60F5"/>
    <w:rsid w:val="00CD5285"/>
    <w:rsid w:val="00CE6ED6"/>
    <w:rsid w:val="00CF0BB9"/>
    <w:rsid w:val="00CF1293"/>
    <w:rsid w:val="00D006DA"/>
    <w:rsid w:val="00D02914"/>
    <w:rsid w:val="00D02B1C"/>
    <w:rsid w:val="00D126E0"/>
    <w:rsid w:val="00D34034"/>
    <w:rsid w:val="00D5077A"/>
    <w:rsid w:val="00D512B7"/>
    <w:rsid w:val="00D627DA"/>
    <w:rsid w:val="00D84520"/>
    <w:rsid w:val="00D9471B"/>
    <w:rsid w:val="00DC498B"/>
    <w:rsid w:val="00DE52BE"/>
    <w:rsid w:val="00E137E4"/>
    <w:rsid w:val="00E404B2"/>
    <w:rsid w:val="00E41A2F"/>
    <w:rsid w:val="00E44477"/>
    <w:rsid w:val="00E458E1"/>
    <w:rsid w:val="00E471C2"/>
    <w:rsid w:val="00E67C78"/>
    <w:rsid w:val="00E7476E"/>
    <w:rsid w:val="00E9602E"/>
    <w:rsid w:val="00EA008D"/>
    <w:rsid w:val="00EA2BAB"/>
    <w:rsid w:val="00EA5633"/>
    <w:rsid w:val="00EA7B60"/>
    <w:rsid w:val="00EC3E45"/>
    <w:rsid w:val="00EF0B50"/>
    <w:rsid w:val="00F4712A"/>
    <w:rsid w:val="00F5645D"/>
    <w:rsid w:val="00F63E6A"/>
    <w:rsid w:val="00F66FB0"/>
    <w:rsid w:val="00F7124B"/>
    <w:rsid w:val="00F74038"/>
    <w:rsid w:val="00F7658C"/>
    <w:rsid w:val="00FC5D26"/>
    <w:rsid w:val="00FD0B9C"/>
    <w:rsid w:val="00FF1D11"/>
    <w:rsid w:val="00FF345B"/>
    <w:rsid w:val="00FF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E3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E7713-354F-47E8-AF94-610E6BAFA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12</cp:revision>
  <dcterms:created xsi:type="dcterms:W3CDTF">2025-04-10T12:29:00Z</dcterms:created>
  <dcterms:modified xsi:type="dcterms:W3CDTF">2025-06-05T08:47:00Z</dcterms:modified>
</cp:coreProperties>
</file>