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922" w:rsidRDefault="00BB1922" w:rsidP="00343774">
      <w:pPr>
        <w:rPr>
          <w:sz w:val="24"/>
          <w:szCs w:val="24"/>
        </w:rPr>
      </w:pPr>
      <w:bookmarkStart w:id="0" w:name="_GoBack"/>
      <w:bookmarkEnd w:id="0"/>
    </w:p>
    <w:p w:rsidR="00BB1922" w:rsidRPr="00DC3BC4" w:rsidRDefault="00BB1922" w:rsidP="00BB1922">
      <w:p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Online Resource 3</w:t>
      </w:r>
      <w:r w:rsidRPr="00DC3BC4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DC3BC4">
        <w:rPr>
          <w:rFonts w:ascii="Calibri" w:eastAsia="Calibri" w:hAnsi="Calibri" w:cs="Times New Roman"/>
          <w:sz w:val="24"/>
          <w:szCs w:val="24"/>
        </w:rPr>
        <w:t>Maternal macronutrient intake in each trimester of pregnancy with comparison of the control and intervention groups</w:t>
      </w:r>
    </w:p>
    <w:tbl>
      <w:tblPr>
        <w:tblW w:w="10789" w:type="dxa"/>
        <w:tblInd w:w="-770" w:type="dxa"/>
        <w:tblBorders>
          <w:top w:val="single" w:sz="18" w:space="0" w:color="auto"/>
          <w:bottom w:val="single" w:sz="18" w:space="0" w:color="auto"/>
        </w:tblBorders>
        <w:tblLayout w:type="fixed"/>
        <w:tblLook w:val="04A0"/>
      </w:tblPr>
      <w:tblGrid>
        <w:gridCol w:w="3855"/>
        <w:gridCol w:w="851"/>
        <w:gridCol w:w="850"/>
        <w:gridCol w:w="992"/>
        <w:gridCol w:w="851"/>
        <w:gridCol w:w="850"/>
        <w:gridCol w:w="851"/>
        <w:gridCol w:w="709"/>
        <w:gridCol w:w="980"/>
      </w:tblGrid>
      <w:tr w:rsidR="00BB1922" w:rsidRPr="00DC3BC4" w:rsidTr="00FA5A57">
        <w:trPr>
          <w:trHeight w:val="525"/>
        </w:trPr>
        <w:tc>
          <w:tcPr>
            <w:tcW w:w="3855" w:type="dxa"/>
            <w:tcBorders>
              <w:bottom w:val="nil"/>
            </w:tcBorders>
            <w:shd w:val="clear" w:color="auto" w:fill="auto"/>
            <w:vAlign w:val="bottom"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bottom"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842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Intervention</w:t>
            </w:r>
          </w:p>
        </w:tc>
        <w:tc>
          <w:tcPr>
            <w:tcW w:w="1701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Control</w:t>
            </w:r>
          </w:p>
        </w:tc>
        <w:tc>
          <w:tcPr>
            <w:tcW w:w="1560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Total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BB1922" w:rsidRPr="00DC3BC4" w:rsidTr="00FA5A57">
        <w:trPr>
          <w:trHeight w:val="525"/>
        </w:trPr>
        <w:tc>
          <w:tcPr>
            <w:tcW w:w="3855" w:type="dxa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N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mean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SD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mean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SD</w:t>
            </w: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Mean</w:t>
            </w: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  <w:shd w:val="clear" w:color="auto" w:fill="auto"/>
            <w:vAlign w:val="bottom"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SD</w:t>
            </w:r>
          </w:p>
        </w:tc>
        <w:tc>
          <w:tcPr>
            <w:tcW w:w="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p-value</w:t>
            </w:r>
          </w:p>
        </w:tc>
      </w:tr>
      <w:tr w:rsidR="00BB1922" w:rsidRPr="00DC3BC4" w:rsidTr="00FA5A57">
        <w:trPr>
          <w:trHeight w:val="315"/>
        </w:trPr>
        <w:tc>
          <w:tcPr>
            <w:tcW w:w="3855" w:type="dxa"/>
            <w:tcBorders>
              <w:top w:val="single" w:sz="8" w:space="0" w:color="auto"/>
            </w:tcBorders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1 protein (%TE)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273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17.39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3.01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16.26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2.83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16.80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2.97</w:t>
            </w: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0.002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2 protein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18.12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16.42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17.23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2.94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3protein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17.73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3.13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16.39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2.77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17.04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3.02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1 carbohydrate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273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50.59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6.95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50.75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6.62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50.67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6.77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0.849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2 carbohydrate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49.25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50.24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6.13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49.76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6.01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0.168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3 carbohydrate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48.89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5.32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50.61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6.26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49.78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5.88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0.014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1 total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273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35.04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5.84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35.99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5.70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35.54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5.78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0.174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2 total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35.54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5.07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36.30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5.46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35.94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5.28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0.231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3 total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36.23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4.95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35.86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36.04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5.14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0.543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1 saturated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273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13.39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3.08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13.83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13.62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2.98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0.223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2 saturated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13.27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3.03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13.84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2.88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13.57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2.96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0.106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3 saturated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13.90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2.76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13.81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3.06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13.86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2.91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0.801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1 polyunsaturated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273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5.91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2.08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5.79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2.27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5.85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2.18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0.649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2 polyunsaturated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5.92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1.77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5.89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5.91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1.78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0.872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3 polyunsaturated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5.87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1.80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5.68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1.72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5.77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1.76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0.344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1 monounsaturated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273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10.99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2.45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11.40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11.20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2.48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0.182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2 monounsaturated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11.16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2.39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11.46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2.24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11.31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2.31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0.278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3 monounsaturated fat (%TE)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11.27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2.22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11.22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2.18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11.24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2.19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0.836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1 energy (MJ)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273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7.51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1.71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7.96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1.77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7.75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1.76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0.033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2 energy (MJ)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7.42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1.85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8.29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1.69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7.87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1.82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  <w:hideMark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3 energy (MJ)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7.65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1.69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8.39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1.84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8.03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1.81</w:t>
            </w:r>
          </w:p>
        </w:tc>
        <w:tc>
          <w:tcPr>
            <w:tcW w:w="980" w:type="dxa"/>
            <w:shd w:val="clear" w:color="auto" w:fill="auto"/>
            <w:noWrap/>
            <w:hideMark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0.001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1 glycaemic index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273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57.26</w:t>
            </w:r>
          </w:p>
        </w:tc>
        <w:tc>
          <w:tcPr>
            <w:tcW w:w="992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4.38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57.74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3.48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57.51</w:t>
            </w:r>
          </w:p>
        </w:tc>
        <w:tc>
          <w:tcPr>
            <w:tcW w:w="709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3.94</w:t>
            </w:r>
          </w:p>
        </w:tc>
        <w:tc>
          <w:tcPr>
            <w:tcW w:w="98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0.324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1 glycaemic load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273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131.26</w:t>
            </w:r>
          </w:p>
        </w:tc>
        <w:tc>
          <w:tcPr>
            <w:tcW w:w="992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33.59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140.00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37.28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135.83</w:t>
            </w:r>
          </w:p>
        </w:tc>
        <w:tc>
          <w:tcPr>
            <w:tcW w:w="709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35.77</w:t>
            </w:r>
          </w:p>
        </w:tc>
        <w:tc>
          <w:tcPr>
            <w:tcW w:w="98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0.046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2 glycaemic  index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56.26</w:t>
            </w:r>
          </w:p>
        </w:tc>
        <w:tc>
          <w:tcPr>
            <w:tcW w:w="992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3.94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57.59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3.33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56.96</w:t>
            </w:r>
          </w:p>
        </w:tc>
        <w:tc>
          <w:tcPr>
            <w:tcW w:w="709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3.69</w:t>
            </w:r>
          </w:p>
        </w:tc>
        <w:tc>
          <w:tcPr>
            <w:tcW w:w="98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0.003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2 glycaemic load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121.17</w:t>
            </w:r>
          </w:p>
        </w:tc>
        <w:tc>
          <w:tcPr>
            <w:tcW w:w="992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31.60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143.54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31.69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132.86</w:t>
            </w:r>
          </w:p>
        </w:tc>
        <w:tc>
          <w:tcPr>
            <w:tcW w:w="709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33.51</w:t>
            </w:r>
          </w:p>
        </w:tc>
        <w:tc>
          <w:tcPr>
            <w:tcW w:w="98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3 glycaemic index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55.74</w:t>
            </w:r>
          </w:p>
        </w:tc>
        <w:tc>
          <w:tcPr>
            <w:tcW w:w="992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3.64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57.56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3.81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56.69</w:t>
            </w:r>
          </w:p>
        </w:tc>
        <w:tc>
          <w:tcPr>
            <w:tcW w:w="709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3.83</w:t>
            </w:r>
          </w:p>
        </w:tc>
        <w:tc>
          <w:tcPr>
            <w:tcW w:w="98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  <w:tr w:rsidR="00BB1922" w:rsidRPr="00DC3BC4" w:rsidTr="00FA5A57">
        <w:trPr>
          <w:trHeight w:val="300"/>
        </w:trPr>
        <w:tc>
          <w:tcPr>
            <w:tcW w:w="3855" w:type="dxa"/>
            <w:shd w:val="clear" w:color="auto" w:fill="auto"/>
          </w:tcPr>
          <w:p w:rsidR="00BB1922" w:rsidRPr="00DC3BC4" w:rsidRDefault="00BB1922" w:rsidP="00FA5A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Trimester 3 glycaemic load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281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124.08</w:t>
            </w:r>
          </w:p>
        </w:tc>
        <w:tc>
          <w:tcPr>
            <w:tcW w:w="992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30.39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145.62</w:t>
            </w:r>
          </w:p>
        </w:tc>
        <w:tc>
          <w:tcPr>
            <w:tcW w:w="85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37.35</w:t>
            </w:r>
          </w:p>
        </w:tc>
        <w:tc>
          <w:tcPr>
            <w:tcW w:w="851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135.33</w:t>
            </w:r>
          </w:p>
        </w:tc>
        <w:tc>
          <w:tcPr>
            <w:tcW w:w="709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35.80</w:t>
            </w:r>
          </w:p>
        </w:tc>
        <w:tc>
          <w:tcPr>
            <w:tcW w:w="980" w:type="dxa"/>
            <w:shd w:val="clear" w:color="auto" w:fill="auto"/>
            <w:noWrap/>
          </w:tcPr>
          <w:p w:rsidR="00BB1922" w:rsidRPr="00DC3BC4" w:rsidRDefault="00BB1922" w:rsidP="00FA5A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DC3BC4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  <w:t>&lt;0.001</w:t>
            </w:r>
          </w:p>
        </w:tc>
      </w:tr>
    </w:tbl>
    <w:p w:rsidR="00BB1922" w:rsidRPr="001161BA" w:rsidRDefault="00BB1922" w:rsidP="00BB1922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1161BA">
        <w:rPr>
          <w:rFonts w:ascii="Calibri" w:eastAsia="Calibri" w:hAnsi="Calibri" w:cs="Times New Roman"/>
          <w:sz w:val="20"/>
          <w:szCs w:val="20"/>
        </w:rPr>
        <w:t>Comparison of control and intervention groups carried out using independent sample tests. TE total energy</w:t>
      </w:r>
    </w:p>
    <w:p w:rsidR="00BB1922" w:rsidRPr="00DC3BC4" w:rsidRDefault="00BB1922" w:rsidP="00BB1922">
      <w:pPr>
        <w:spacing w:after="200" w:line="240" w:lineRule="auto"/>
        <w:rPr>
          <w:rFonts w:ascii="Calibri" w:eastAsia="Calibri" w:hAnsi="Calibri" w:cs="Times New Roman"/>
          <w:sz w:val="24"/>
          <w:szCs w:val="24"/>
        </w:rPr>
      </w:pPr>
    </w:p>
    <w:p w:rsidR="00BB1922" w:rsidRPr="007E2DE6" w:rsidRDefault="00BB1922" w:rsidP="00343774">
      <w:pPr>
        <w:rPr>
          <w:sz w:val="24"/>
          <w:szCs w:val="24"/>
        </w:rPr>
      </w:pPr>
    </w:p>
    <w:sectPr w:rsidR="00BB1922" w:rsidRPr="007E2DE6" w:rsidSect="00F413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E24F2"/>
    <w:multiLevelType w:val="hybridMultilevel"/>
    <w:tmpl w:val="96DCFA88"/>
    <w:lvl w:ilvl="0" w:tplc="E77AC9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C6C28"/>
    <w:multiLevelType w:val="hybridMultilevel"/>
    <w:tmpl w:val="F18E7F1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FE7211"/>
    <w:multiLevelType w:val="hybridMultilevel"/>
    <w:tmpl w:val="DC88D08C"/>
    <w:lvl w:ilvl="0" w:tplc="30A6BB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F276D6"/>
    <w:multiLevelType w:val="hybridMultilevel"/>
    <w:tmpl w:val="74765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3BC4"/>
    <w:rsid w:val="00003B59"/>
    <w:rsid w:val="00040CCD"/>
    <w:rsid w:val="000A26D2"/>
    <w:rsid w:val="001161BA"/>
    <w:rsid w:val="0018246E"/>
    <w:rsid w:val="001A20AA"/>
    <w:rsid w:val="00207C1D"/>
    <w:rsid w:val="002E3BA3"/>
    <w:rsid w:val="00343774"/>
    <w:rsid w:val="003B1ADF"/>
    <w:rsid w:val="003B73C9"/>
    <w:rsid w:val="004923C7"/>
    <w:rsid w:val="004F709E"/>
    <w:rsid w:val="006855AB"/>
    <w:rsid w:val="007E2DE6"/>
    <w:rsid w:val="00917B17"/>
    <w:rsid w:val="009766C4"/>
    <w:rsid w:val="00AB7169"/>
    <w:rsid w:val="00AF330E"/>
    <w:rsid w:val="00BB1922"/>
    <w:rsid w:val="00BD7E4B"/>
    <w:rsid w:val="00DC3BC4"/>
    <w:rsid w:val="00F179D9"/>
    <w:rsid w:val="00F413E3"/>
    <w:rsid w:val="00FE0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DC3BC4"/>
  </w:style>
  <w:style w:type="table" w:styleId="TableGrid">
    <w:name w:val="Table Grid"/>
    <w:basedOn w:val="TableNormal"/>
    <w:uiPriority w:val="59"/>
    <w:rsid w:val="00DC3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DC3BC4"/>
    <w:pPr>
      <w:spacing w:after="0" w:line="276" w:lineRule="auto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C3BC4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C3BC4"/>
    <w:pPr>
      <w:spacing w:after="200"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C3BC4"/>
    <w:rPr>
      <w:rFonts w:ascii="Calibri" w:hAnsi="Calibri"/>
      <w:noProof/>
      <w:lang w:val="en-US"/>
    </w:rPr>
  </w:style>
  <w:style w:type="character" w:customStyle="1" w:styleId="Hyperlink1">
    <w:name w:val="Hyperlink1"/>
    <w:basedOn w:val="DefaultParagraphFont"/>
    <w:uiPriority w:val="99"/>
    <w:unhideWhenUsed/>
    <w:rsid w:val="00DC3BC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3B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BC4"/>
  </w:style>
  <w:style w:type="paragraph" w:styleId="Footer">
    <w:name w:val="footer"/>
    <w:basedOn w:val="Normal"/>
    <w:link w:val="FooterChar"/>
    <w:uiPriority w:val="99"/>
    <w:unhideWhenUsed/>
    <w:rsid w:val="00DC3B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BC4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DC3BC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DC3BC4"/>
    <w:pPr>
      <w:spacing w:after="200" w:line="276" w:lineRule="auto"/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DC3BC4"/>
  </w:style>
  <w:style w:type="character" w:styleId="Hyperlink">
    <w:name w:val="Hyperlink"/>
    <w:basedOn w:val="DefaultParagraphFont"/>
    <w:uiPriority w:val="99"/>
    <w:semiHidden/>
    <w:unhideWhenUsed/>
    <w:rsid w:val="00DC3BC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3BC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17B1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B1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B1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B1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B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1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1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Horan</dc:creator>
  <cp:lastModifiedBy>qmalinab</cp:lastModifiedBy>
  <cp:revision>2</cp:revision>
  <dcterms:created xsi:type="dcterms:W3CDTF">2016-05-27T02:14:00Z</dcterms:created>
  <dcterms:modified xsi:type="dcterms:W3CDTF">2016-05-27T02:14:00Z</dcterms:modified>
</cp:coreProperties>
</file>