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ACA2" w14:textId="0D87F10A" w:rsidR="003C574F" w:rsidRDefault="003C574F" w:rsidP="00A362A4">
      <w:pPr>
        <w:spacing w:line="360" w:lineRule="auto"/>
        <w:rPr>
          <w:rFonts w:ascii="Times New Roman" w:eastAsiaTheme="minorEastAsia" w:hAnsi="Times New Roman" w:cs="Times New Roman"/>
          <w:b/>
          <w:bCs/>
          <w:sz w:val="20"/>
          <w:szCs w:val="20"/>
        </w:rPr>
      </w:pPr>
      <w:bookmarkStart w:id="0" w:name="_Hlk97019652"/>
      <w:r w:rsidRPr="003C574F">
        <w:rPr>
          <w:rFonts w:ascii="Times New Roman" w:eastAsiaTheme="minorEastAsia" w:hAnsi="Times New Roman" w:cs="Times New Roman"/>
          <w:b/>
          <w:bCs/>
          <w:sz w:val="20"/>
          <w:szCs w:val="20"/>
        </w:rPr>
        <w:t xml:space="preserve">Title: Determinants for COVID-19 vaccine hesitancy in the general population: A systematic review of reviews </w:t>
      </w:r>
    </w:p>
    <w:p w14:paraId="3336C7DD" w14:textId="5BEC7D65" w:rsidR="003C574F" w:rsidRPr="003C574F" w:rsidRDefault="003C574F" w:rsidP="00A362A4">
      <w:pPr>
        <w:spacing w:line="360" w:lineRule="auto"/>
        <w:rPr>
          <w:rFonts w:ascii="Times New Roman" w:eastAsiaTheme="minorEastAsia" w:hAnsi="Times New Roman" w:cs="Times New Roman"/>
          <w:b/>
          <w:bCs/>
          <w:i/>
          <w:iCs/>
          <w:sz w:val="20"/>
          <w:szCs w:val="20"/>
        </w:rPr>
      </w:pPr>
      <w:r w:rsidRPr="003C574F">
        <w:rPr>
          <w:rFonts w:ascii="Times New Roman" w:eastAsiaTheme="minorEastAsia" w:hAnsi="Times New Roman" w:cs="Times New Roman"/>
          <w:b/>
          <w:bCs/>
          <w:i/>
          <w:iCs/>
          <w:sz w:val="20"/>
          <w:szCs w:val="20"/>
        </w:rPr>
        <w:t>Journal of Public Health</w:t>
      </w:r>
      <w:r w:rsidR="007F4972">
        <w:rPr>
          <w:rFonts w:ascii="Times New Roman" w:eastAsiaTheme="minorEastAsia" w:hAnsi="Times New Roman" w:cs="Times New Roman"/>
          <w:b/>
          <w:bCs/>
          <w:i/>
          <w:iCs/>
          <w:sz w:val="20"/>
          <w:szCs w:val="20"/>
        </w:rPr>
        <w:t xml:space="preserve"> ISSN 1613-2238</w:t>
      </w:r>
    </w:p>
    <w:p w14:paraId="2705CADE" w14:textId="1A937A83" w:rsidR="003C574F" w:rsidRDefault="003C574F" w:rsidP="00A362A4">
      <w:pPr>
        <w:spacing w:line="240" w:lineRule="auto"/>
        <w:rPr>
          <w:rFonts w:ascii="Times New Roman" w:eastAsiaTheme="minorEastAsia" w:hAnsi="Times New Roman" w:cs="Times New Roman"/>
          <w:b/>
          <w:bCs/>
          <w:sz w:val="20"/>
          <w:szCs w:val="20"/>
        </w:rPr>
      </w:pPr>
    </w:p>
    <w:p w14:paraId="26CFBFDE" w14:textId="0B007E0B" w:rsidR="007F4972" w:rsidRDefault="007F4972" w:rsidP="00A362A4">
      <w:pPr>
        <w:spacing w:line="240" w:lineRule="auto"/>
        <w:rPr>
          <w:rFonts w:ascii="Times New Roman" w:eastAsiaTheme="minorEastAsia" w:hAnsi="Times New Roman" w:cs="Times New Roman"/>
          <w:b/>
          <w:bCs/>
          <w:sz w:val="20"/>
          <w:szCs w:val="20"/>
        </w:rPr>
      </w:pPr>
    </w:p>
    <w:p w14:paraId="2CF03008" w14:textId="156F7A0D" w:rsidR="007F4972" w:rsidRDefault="007F4972" w:rsidP="00A362A4">
      <w:pPr>
        <w:spacing w:line="240" w:lineRule="auto"/>
        <w:rPr>
          <w:rFonts w:ascii="Times New Roman" w:eastAsiaTheme="minorEastAsia" w:hAnsi="Times New Roman" w:cs="Times New Roman"/>
          <w:b/>
          <w:bCs/>
          <w:sz w:val="20"/>
          <w:szCs w:val="20"/>
        </w:rPr>
      </w:pPr>
    </w:p>
    <w:p w14:paraId="70AA01B6" w14:textId="45109DC6" w:rsidR="007F4972" w:rsidRDefault="007F4972" w:rsidP="00A362A4">
      <w:pPr>
        <w:spacing w:line="240" w:lineRule="auto"/>
        <w:rPr>
          <w:rFonts w:ascii="Times New Roman" w:eastAsiaTheme="minorEastAsia" w:hAnsi="Times New Roman" w:cs="Times New Roman"/>
          <w:b/>
          <w:bCs/>
          <w:sz w:val="20"/>
          <w:szCs w:val="20"/>
        </w:rPr>
      </w:pPr>
    </w:p>
    <w:p w14:paraId="29819C1C" w14:textId="6C4E9637" w:rsidR="007F4972" w:rsidRDefault="007F4972" w:rsidP="00A362A4">
      <w:pPr>
        <w:spacing w:line="240" w:lineRule="auto"/>
        <w:rPr>
          <w:rFonts w:ascii="Times New Roman" w:eastAsiaTheme="minorEastAsia" w:hAnsi="Times New Roman" w:cs="Times New Roman"/>
          <w:b/>
          <w:bCs/>
          <w:sz w:val="20"/>
          <w:szCs w:val="20"/>
        </w:rPr>
      </w:pPr>
    </w:p>
    <w:p w14:paraId="1DE5B717" w14:textId="10ADB19E" w:rsidR="007F4972" w:rsidRDefault="007F4972" w:rsidP="00A362A4">
      <w:pPr>
        <w:spacing w:line="240" w:lineRule="auto"/>
        <w:rPr>
          <w:rFonts w:ascii="Times New Roman" w:eastAsiaTheme="minorEastAsia" w:hAnsi="Times New Roman" w:cs="Times New Roman"/>
          <w:b/>
          <w:bCs/>
          <w:sz w:val="20"/>
          <w:szCs w:val="20"/>
        </w:rPr>
      </w:pPr>
    </w:p>
    <w:p w14:paraId="7283C014" w14:textId="436CBC9F" w:rsidR="007F4972" w:rsidRDefault="007F4972" w:rsidP="00A362A4">
      <w:pPr>
        <w:spacing w:line="240" w:lineRule="auto"/>
        <w:rPr>
          <w:rFonts w:ascii="Times New Roman" w:eastAsiaTheme="minorEastAsia" w:hAnsi="Times New Roman" w:cs="Times New Roman"/>
          <w:b/>
          <w:bCs/>
          <w:sz w:val="20"/>
          <w:szCs w:val="20"/>
        </w:rPr>
      </w:pPr>
    </w:p>
    <w:p w14:paraId="3D8CF541" w14:textId="63A9A21E" w:rsidR="007F4972" w:rsidRDefault="007F4972" w:rsidP="00A362A4">
      <w:pPr>
        <w:spacing w:line="240" w:lineRule="auto"/>
        <w:rPr>
          <w:rFonts w:ascii="Times New Roman" w:eastAsiaTheme="minorEastAsia" w:hAnsi="Times New Roman" w:cs="Times New Roman"/>
          <w:b/>
          <w:bCs/>
          <w:sz w:val="20"/>
          <w:szCs w:val="20"/>
        </w:rPr>
      </w:pPr>
    </w:p>
    <w:p w14:paraId="7DBD3B20" w14:textId="5F923FD9" w:rsidR="007F4972" w:rsidRDefault="007F4972" w:rsidP="00A362A4">
      <w:pPr>
        <w:spacing w:line="240" w:lineRule="auto"/>
        <w:rPr>
          <w:rFonts w:ascii="Times New Roman" w:eastAsiaTheme="minorEastAsia" w:hAnsi="Times New Roman" w:cs="Times New Roman"/>
          <w:b/>
          <w:bCs/>
          <w:sz w:val="20"/>
          <w:szCs w:val="20"/>
        </w:rPr>
      </w:pPr>
    </w:p>
    <w:p w14:paraId="08A8402D" w14:textId="39B2B7BE" w:rsidR="007F4972" w:rsidRDefault="007F4972" w:rsidP="00A362A4">
      <w:pPr>
        <w:spacing w:line="240" w:lineRule="auto"/>
        <w:rPr>
          <w:rFonts w:ascii="Times New Roman" w:eastAsiaTheme="minorEastAsia" w:hAnsi="Times New Roman" w:cs="Times New Roman"/>
          <w:b/>
          <w:bCs/>
          <w:sz w:val="20"/>
          <w:szCs w:val="20"/>
        </w:rPr>
      </w:pPr>
    </w:p>
    <w:p w14:paraId="183FD31C" w14:textId="63929FE7" w:rsidR="007F4972" w:rsidRDefault="007F4972" w:rsidP="00A362A4">
      <w:pPr>
        <w:spacing w:line="240" w:lineRule="auto"/>
        <w:rPr>
          <w:rFonts w:ascii="Times New Roman" w:eastAsiaTheme="minorEastAsia" w:hAnsi="Times New Roman" w:cs="Times New Roman"/>
          <w:b/>
          <w:bCs/>
          <w:sz w:val="20"/>
          <w:szCs w:val="20"/>
        </w:rPr>
      </w:pPr>
    </w:p>
    <w:p w14:paraId="0B0D4CBE" w14:textId="77777777" w:rsidR="007F4972" w:rsidRDefault="007F4972" w:rsidP="00A362A4">
      <w:pPr>
        <w:spacing w:line="240" w:lineRule="auto"/>
        <w:rPr>
          <w:rFonts w:ascii="Times New Roman" w:eastAsiaTheme="minorEastAsia" w:hAnsi="Times New Roman" w:cs="Times New Roman"/>
          <w:b/>
          <w:bCs/>
          <w:sz w:val="20"/>
          <w:szCs w:val="20"/>
        </w:rPr>
      </w:pPr>
    </w:p>
    <w:p w14:paraId="10BC436A" w14:textId="2172E3FF" w:rsidR="00535251" w:rsidRDefault="00535251" w:rsidP="00A362A4">
      <w:pPr>
        <w:spacing w:line="240" w:lineRule="auto"/>
        <w:rPr>
          <w:rFonts w:ascii="Times New Roman" w:eastAsiaTheme="minorEastAsia" w:hAnsi="Times New Roman" w:cs="Times New Roman"/>
          <w:b/>
          <w:bCs/>
          <w:sz w:val="20"/>
          <w:szCs w:val="20"/>
        </w:rPr>
      </w:pPr>
    </w:p>
    <w:p w14:paraId="4FA160BD" w14:textId="7D0907DA" w:rsidR="00535251" w:rsidRDefault="00535251" w:rsidP="00A362A4">
      <w:pPr>
        <w:spacing w:line="240" w:lineRule="auto"/>
        <w:rPr>
          <w:rFonts w:ascii="Times New Roman" w:eastAsiaTheme="minorEastAsia" w:hAnsi="Times New Roman" w:cs="Times New Roman"/>
          <w:b/>
          <w:bCs/>
          <w:sz w:val="20"/>
          <w:szCs w:val="20"/>
        </w:rPr>
      </w:pPr>
    </w:p>
    <w:p w14:paraId="5E7F2430" w14:textId="4E9C3827" w:rsidR="00535251" w:rsidRDefault="00535251" w:rsidP="00A362A4">
      <w:pPr>
        <w:spacing w:line="240" w:lineRule="auto"/>
        <w:rPr>
          <w:rFonts w:ascii="Times New Roman" w:eastAsiaTheme="minorEastAsia" w:hAnsi="Times New Roman" w:cs="Times New Roman"/>
          <w:b/>
          <w:bCs/>
          <w:sz w:val="20"/>
          <w:szCs w:val="20"/>
        </w:rPr>
      </w:pPr>
    </w:p>
    <w:p w14:paraId="5A230D87" w14:textId="0DCADA53" w:rsidR="00535251" w:rsidRDefault="00535251" w:rsidP="00A362A4">
      <w:pPr>
        <w:spacing w:line="240" w:lineRule="auto"/>
        <w:rPr>
          <w:rFonts w:ascii="Times New Roman" w:eastAsiaTheme="minorEastAsia" w:hAnsi="Times New Roman" w:cs="Times New Roman"/>
          <w:b/>
          <w:bCs/>
          <w:sz w:val="20"/>
          <w:szCs w:val="20"/>
        </w:rPr>
      </w:pPr>
    </w:p>
    <w:p w14:paraId="3A26534E" w14:textId="6B56B72B" w:rsidR="00535251" w:rsidRDefault="00535251" w:rsidP="00A362A4">
      <w:pPr>
        <w:spacing w:line="240" w:lineRule="auto"/>
        <w:rPr>
          <w:rFonts w:ascii="Times New Roman" w:eastAsiaTheme="minorEastAsia" w:hAnsi="Times New Roman" w:cs="Times New Roman"/>
          <w:b/>
          <w:bCs/>
          <w:sz w:val="20"/>
          <w:szCs w:val="20"/>
        </w:rPr>
      </w:pPr>
    </w:p>
    <w:p w14:paraId="78BDD2AC" w14:textId="2547F99C" w:rsidR="00535251" w:rsidRDefault="00535251" w:rsidP="00A362A4">
      <w:pPr>
        <w:spacing w:line="240" w:lineRule="auto"/>
        <w:rPr>
          <w:rFonts w:ascii="Times New Roman" w:eastAsiaTheme="minorEastAsia" w:hAnsi="Times New Roman" w:cs="Times New Roman"/>
          <w:b/>
          <w:bCs/>
          <w:sz w:val="20"/>
          <w:szCs w:val="20"/>
        </w:rPr>
      </w:pPr>
    </w:p>
    <w:p w14:paraId="553FA984" w14:textId="0657109D" w:rsidR="00535251" w:rsidRDefault="00535251" w:rsidP="00A362A4">
      <w:pPr>
        <w:spacing w:line="240" w:lineRule="auto"/>
        <w:rPr>
          <w:rFonts w:ascii="Times New Roman" w:eastAsiaTheme="minorEastAsia" w:hAnsi="Times New Roman" w:cs="Times New Roman"/>
          <w:b/>
          <w:bCs/>
          <w:sz w:val="20"/>
          <w:szCs w:val="20"/>
        </w:rPr>
      </w:pPr>
    </w:p>
    <w:p w14:paraId="5524FA7A" w14:textId="06A9F0F1" w:rsidR="00535251" w:rsidRDefault="00535251" w:rsidP="00A362A4">
      <w:pPr>
        <w:spacing w:line="240" w:lineRule="auto"/>
        <w:rPr>
          <w:rFonts w:ascii="Times New Roman" w:eastAsiaTheme="minorEastAsia" w:hAnsi="Times New Roman" w:cs="Times New Roman"/>
          <w:b/>
          <w:bCs/>
          <w:sz w:val="20"/>
          <w:szCs w:val="20"/>
        </w:rPr>
      </w:pPr>
    </w:p>
    <w:p w14:paraId="408D0021" w14:textId="7C4ABCC3" w:rsidR="00535251" w:rsidRDefault="00535251" w:rsidP="00A362A4">
      <w:pPr>
        <w:spacing w:line="240" w:lineRule="auto"/>
        <w:rPr>
          <w:rFonts w:ascii="Times New Roman" w:eastAsiaTheme="minorEastAsia" w:hAnsi="Times New Roman" w:cs="Times New Roman"/>
          <w:b/>
          <w:bCs/>
          <w:sz w:val="20"/>
          <w:szCs w:val="20"/>
        </w:rPr>
      </w:pPr>
    </w:p>
    <w:p w14:paraId="5A388FAE" w14:textId="46ECF661" w:rsidR="00535251" w:rsidRDefault="00535251" w:rsidP="00A362A4">
      <w:pPr>
        <w:spacing w:line="240" w:lineRule="auto"/>
        <w:rPr>
          <w:rFonts w:ascii="Times New Roman" w:eastAsiaTheme="minorEastAsia" w:hAnsi="Times New Roman" w:cs="Times New Roman"/>
          <w:b/>
          <w:bCs/>
          <w:sz w:val="20"/>
          <w:szCs w:val="20"/>
        </w:rPr>
      </w:pPr>
    </w:p>
    <w:p w14:paraId="1845D71D" w14:textId="77777777" w:rsidR="007F4972" w:rsidRDefault="007F4972" w:rsidP="00A362A4">
      <w:pPr>
        <w:spacing w:line="240" w:lineRule="auto"/>
        <w:rPr>
          <w:rFonts w:ascii="Times New Roman" w:eastAsiaTheme="minorEastAsia" w:hAnsi="Times New Roman" w:cs="Times New Roman"/>
          <w:b/>
          <w:bCs/>
          <w:sz w:val="20"/>
          <w:szCs w:val="20"/>
        </w:rPr>
        <w:sectPr w:rsidR="007F4972" w:rsidSect="00535251">
          <w:pgSz w:w="11906" w:h="16838"/>
          <w:pgMar w:top="1417" w:right="1417" w:bottom="1417" w:left="1417" w:header="708" w:footer="708" w:gutter="0"/>
          <w:cols w:space="708"/>
          <w:docGrid w:linePitch="360"/>
        </w:sectPr>
      </w:pPr>
    </w:p>
    <w:p w14:paraId="1272B169" w14:textId="77777777" w:rsidR="003C574F" w:rsidRPr="003C574F" w:rsidRDefault="003C574F" w:rsidP="00A362A4">
      <w:pPr>
        <w:spacing w:line="240" w:lineRule="auto"/>
        <w:rPr>
          <w:rFonts w:ascii="Times New Roman" w:eastAsiaTheme="minorEastAsia" w:hAnsi="Times New Roman" w:cs="Times New Roman"/>
          <w:b/>
          <w:bCs/>
          <w:sz w:val="20"/>
          <w:szCs w:val="20"/>
        </w:rPr>
      </w:pPr>
      <w:r w:rsidRPr="003C574F">
        <w:rPr>
          <w:rFonts w:ascii="Times New Roman" w:eastAsiaTheme="minorEastAsia" w:hAnsi="Times New Roman" w:cs="Times New Roman"/>
          <w:b/>
          <w:bCs/>
          <w:sz w:val="20"/>
          <w:szCs w:val="20"/>
        </w:rPr>
        <w:lastRenderedPageBreak/>
        <w:t xml:space="preserve">Supplementary Table 1 </w:t>
      </w:r>
      <w:bookmarkStart w:id="1" w:name="_Hlk98739735"/>
      <w:r w:rsidRPr="003C574F">
        <w:rPr>
          <w:rFonts w:ascii="Times New Roman" w:eastAsiaTheme="minorEastAsia" w:hAnsi="Times New Roman" w:cs="Times New Roman"/>
          <w:b/>
          <w:bCs/>
          <w:sz w:val="20"/>
          <w:szCs w:val="20"/>
        </w:rPr>
        <w:t xml:space="preserve">Characteristics of the selected studies into the </w:t>
      </w:r>
      <w:r w:rsidR="00D14B47">
        <w:rPr>
          <w:rFonts w:ascii="Times New Roman" w:eastAsiaTheme="minorEastAsia" w:hAnsi="Times New Roman" w:cs="Times New Roman"/>
          <w:b/>
          <w:bCs/>
          <w:sz w:val="20"/>
          <w:szCs w:val="20"/>
        </w:rPr>
        <w:t>u</w:t>
      </w:r>
      <w:r w:rsidRPr="003C574F">
        <w:rPr>
          <w:rFonts w:ascii="Times New Roman" w:eastAsiaTheme="minorEastAsia" w:hAnsi="Times New Roman" w:cs="Times New Roman"/>
          <w:b/>
          <w:bCs/>
          <w:sz w:val="20"/>
          <w:szCs w:val="20"/>
        </w:rPr>
        <w:t xml:space="preserve">mbrella </w:t>
      </w:r>
      <w:r w:rsidR="00D14B47">
        <w:rPr>
          <w:rFonts w:ascii="Times New Roman" w:eastAsiaTheme="minorEastAsia" w:hAnsi="Times New Roman" w:cs="Times New Roman"/>
          <w:b/>
          <w:bCs/>
          <w:sz w:val="20"/>
          <w:szCs w:val="20"/>
        </w:rPr>
        <w:t>r</w:t>
      </w:r>
      <w:r w:rsidRPr="003C574F">
        <w:rPr>
          <w:rFonts w:ascii="Times New Roman" w:eastAsiaTheme="minorEastAsia" w:hAnsi="Times New Roman" w:cs="Times New Roman"/>
          <w:b/>
          <w:bCs/>
          <w:sz w:val="20"/>
          <w:szCs w:val="20"/>
        </w:rPr>
        <w:t xml:space="preserve">eview on </w:t>
      </w:r>
      <w:r w:rsidR="00D14B47">
        <w:rPr>
          <w:rFonts w:ascii="Times New Roman" w:eastAsiaTheme="minorEastAsia" w:hAnsi="Times New Roman" w:cs="Times New Roman"/>
          <w:b/>
          <w:bCs/>
          <w:sz w:val="20"/>
          <w:szCs w:val="20"/>
        </w:rPr>
        <w:t>d</w:t>
      </w:r>
      <w:r w:rsidRPr="003C574F">
        <w:rPr>
          <w:rFonts w:ascii="Times New Roman" w:eastAsiaTheme="minorEastAsia" w:hAnsi="Times New Roman" w:cs="Times New Roman"/>
          <w:b/>
          <w:bCs/>
          <w:sz w:val="20"/>
          <w:szCs w:val="20"/>
        </w:rPr>
        <w:t xml:space="preserve">eterminants of </w:t>
      </w:r>
      <w:r w:rsidR="00D14B47">
        <w:rPr>
          <w:rFonts w:ascii="Times New Roman" w:eastAsiaTheme="minorEastAsia" w:hAnsi="Times New Roman" w:cs="Times New Roman"/>
          <w:b/>
          <w:bCs/>
          <w:sz w:val="20"/>
          <w:szCs w:val="20"/>
        </w:rPr>
        <w:t>v</w:t>
      </w:r>
      <w:r w:rsidRPr="003C574F">
        <w:rPr>
          <w:rFonts w:ascii="Times New Roman" w:eastAsiaTheme="minorEastAsia" w:hAnsi="Times New Roman" w:cs="Times New Roman"/>
          <w:b/>
          <w:bCs/>
          <w:sz w:val="20"/>
          <w:szCs w:val="20"/>
        </w:rPr>
        <w:t xml:space="preserve">accine </w:t>
      </w:r>
      <w:r w:rsidR="00D14B47">
        <w:rPr>
          <w:rFonts w:ascii="Times New Roman" w:eastAsiaTheme="minorEastAsia" w:hAnsi="Times New Roman" w:cs="Times New Roman"/>
          <w:b/>
          <w:bCs/>
          <w:sz w:val="20"/>
          <w:szCs w:val="20"/>
        </w:rPr>
        <w:t>h</w:t>
      </w:r>
      <w:r w:rsidRPr="003C574F">
        <w:rPr>
          <w:rFonts w:ascii="Times New Roman" w:eastAsiaTheme="minorEastAsia" w:hAnsi="Times New Roman" w:cs="Times New Roman"/>
          <w:b/>
          <w:bCs/>
          <w:sz w:val="20"/>
          <w:szCs w:val="20"/>
        </w:rPr>
        <w:t>esitancy</w:t>
      </w:r>
    </w:p>
    <w:tbl>
      <w:tblPr>
        <w:tblStyle w:val="TableGrid"/>
        <w:tblpPr w:leftFromText="180" w:rightFromText="180" w:vertAnchor="text" w:tblpY="1"/>
        <w:tblOverlap w:val="never"/>
        <w:tblW w:w="13320" w:type="dxa"/>
        <w:tblLook w:val="04A0" w:firstRow="1" w:lastRow="0" w:firstColumn="1" w:lastColumn="0" w:noHBand="0" w:noVBand="1"/>
      </w:tblPr>
      <w:tblGrid>
        <w:gridCol w:w="461"/>
        <w:gridCol w:w="1449"/>
        <w:gridCol w:w="1161"/>
        <w:gridCol w:w="928"/>
        <w:gridCol w:w="1061"/>
        <w:gridCol w:w="950"/>
        <w:gridCol w:w="1411"/>
        <w:gridCol w:w="3064"/>
        <w:gridCol w:w="2835"/>
      </w:tblGrid>
      <w:tr w:rsidR="00F145E6" w:rsidRPr="003C574F" w14:paraId="213FC0F7" w14:textId="77777777" w:rsidTr="002C49D4">
        <w:trPr>
          <w:trHeight w:val="291"/>
        </w:trPr>
        <w:tc>
          <w:tcPr>
            <w:tcW w:w="461" w:type="dxa"/>
            <w:noWrap/>
            <w:hideMark/>
          </w:tcPr>
          <w:bookmarkEnd w:id="1"/>
          <w:p w14:paraId="550CC40A" w14:textId="5098A30F"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N</w:t>
            </w:r>
            <w:r>
              <w:rPr>
                <w:rFonts w:ascii="Times New Roman" w:hAnsi="Times New Roman" w:cs="Times New Roman"/>
                <w:b/>
                <w:bCs/>
                <w:sz w:val="20"/>
                <w:szCs w:val="20"/>
              </w:rPr>
              <w:t>o</w:t>
            </w:r>
          </w:p>
        </w:tc>
        <w:tc>
          <w:tcPr>
            <w:tcW w:w="1449" w:type="dxa"/>
            <w:noWrap/>
            <w:hideMark/>
          </w:tcPr>
          <w:p w14:paraId="65C984A1" w14:textId="65BB342E"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Author</w:t>
            </w:r>
            <w:r>
              <w:rPr>
                <w:rFonts w:ascii="Times New Roman" w:hAnsi="Times New Roman" w:cs="Times New Roman"/>
                <w:b/>
                <w:bCs/>
                <w:sz w:val="20"/>
                <w:szCs w:val="20"/>
              </w:rPr>
              <w:t>-Year</w:t>
            </w:r>
          </w:p>
        </w:tc>
        <w:tc>
          <w:tcPr>
            <w:tcW w:w="1161" w:type="dxa"/>
            <w:noWrap/>
            <w:hideMark/>
          </w:tcPr>
          <w:p w14:paraId="245926C8" w14:textId="3EE91565"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 xml:space="preserve">Study </w:t>
            </w:r>
            <w:r w:rsidR="00007A40">
              <w:rPr>
                <w:rFonts w:ascii="Times New Roman" w:hAnsi="Times New Roman" w:cs="Times New Roman"/>
                <w:b/>
                <w:bCs/>
                <w:sz w:val="20"/>
                <w:szCs w:val="20"/>
              </w:rPr>
              <w:t>design</w:t>
            </w:r>
          </w:p>
        </w:tc>
        <w:tc>
          <w:tcPr>
            <w:tcW w:w="928" w:type="dxa"/>
            <w:noWrap/>
            <w:hideMark/>
          </w:tcPr>
          <w:p w14:paraId="0B318F1E" w14:textId="3F3944A3"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 xml:space="preserve">Number of </w:t>
            </w:r>
            <w:r>
              <w:rPr>
                <w:rFonts w:ascii="Times New Roman" w:hAnsi="Times New Roman" w:cs="Times New Roman"/>
                <w:b/>
                <w:bCs/>
                <w:sz w:val="20"/>
                <w:szCs w:val="20"/>
              </w:rPr>
              <w:t>s</w:t>
            </w:r>
            <w:r w:rsidRPr="003C574F">
              <w:rPr>
                <w:rFonts w:ascii="Times New Roman" w:hAnsi="Times New Roman" w:cs="Times New Roman"/>
                <w:b/>
                <w:bCs/>
                <w:sz w:val="20"/>
                <w:szCs w:val="20"/>
              </w:rPr>
              <w:t xml:space="preserve">tudies in </w:t>
            </w:r>
            <w:r>
              <w:rPr>
                <w:rFonts w:ascii="Times New Roman" w:hAnsi="Times New Roman" w:cs="Times New Roman"/>
                <w:b/>
                <w:bCs/>
                <w:sz w:val="20"/>
                <w:szCs w:val="20"/>
              </w:rPr>
              <w:t>r</w:t>
            </w:r>
            <w:r w:rsidRPr="003C574F">
              <w:rPr>
                <w:rFonts w:ascii="Times New Roman" w:hAnsi="Times New Roman" w:cs="Times New Roman"/>
                <w:b/>
                <w:bCs/>
                <w:sz w:val="20"/>
                <w:szCs w:val="20"/>
              </w:rPr>
              <w:t>eview</w:t>
            </w:r>
            <w:r w:rsidR="00007A40">
              <w:rPr>
                <w:rFonts w:ascii="Times New Roman" w:hAnsi="Times New Roman" w:cs="Times New Roman"/>
                <w:b/>
                <w:bCs/>
                <w:sz w:val="20"/>
                <w:szCs w:val="20"/>
              </w:rPr>
              <w:t xml:space="preserve"> (n)</w:t>
            </w:r>
          </w:p>
        </w:tc>
        <w:tc>
          <w:tcPr>
            <w:tcW w:w="1061" w:type="dxa"/>
            <w:noWrap/>
            <w:hideMark/>
          </w:tcPr>
          <w:p w14:paraId="074C17D1" w14:textId="0626D3E4"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 xml:space="preserve">Data </w:t>
            </w:r>
            <w:r>
              <w:rPr>
                <w:rFonts w:ascii="Times New Roman" w:hAnsi="Times New Roman" w:cs="Times New Roman"/>
                <w:b/>
                <w:bCs/>
                <w:sz w:val="20"/>
                <w:szCs w:val="20"/>
              </w:rPr>
              <w:t>c</w:t>
            </w:r>
            <w:r w:rsidRPr="003C574F">
              <w:rPr>
                <w:rFonts w:ascii="Times New Roman" w:hAnsi="Times New Roman" w:cs="Times New Roman"/>
                <w:b/>
                <w:bCs/>
                <w:sz w:val="20"/>
                <w:szCs w:val="20"/>
              </w:rPr>
              <w:t xml:space="preserve">ollection </w:t>
            </w:r>
            <w:r>
              <w:rPr>
                <w:rFonts w:ascii="Times New Roman" w:hAnsi="Times New Roman" w:cs="Times New Roman"/>
                <w:b/>
                <w:bCs/>
                <w:sz w:val="20"/>
                <w:szCs w:val="20"/>
              </w:rPr>
              <w:t>p</w:t>
            </w:r>
            <w:r w:rsidRPr="003C574F">
              <w:rPr>
                <w:rFonts w:ascii="Times New Roman" w:hAnsi="Times New Roman" w:cs="Times New Roman"/>
                <w:b/>
                <w:bCs/>
                <w:sz w:val="20"/>
                <w:szCs w:val="20"/>
              </w:rPr>
              <w:t xml:space="preserve">eriod </w:t>
            </w:r>
          </w:p>
        </w:tc>
        <w:tc>
          <w:tcPr>
            <w:tcW w:w="950" w:type="dxa"/>
            <w:noWrap/>
            <w:hideMark/>
          </w:tcPr>
          <w:p w14:paraId="0D3A5CF5" w14:textId="77777777"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Country</w:t>
            </w:r>
          </w:p>
        </w:tc>
        <w:tc>
          <w:tcPr>
            <w:tcW w:w="1411" w:type="dxa"/>
            <w:noWrap/>
            <w:hideMark/>
          </w:tcPr>
          <w:p w14:paraId="130CE70B" w14:textId="5978A87A"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 xml:space="preserve">Population of </w:t>
            </w:r>
            <w:r>
              <w:rPr>
                <w:rFonts w:ascii="Times New Roman" w:hAnsi="Times New Roman" w:cs="Times New Roman"/>
                <w:b/>
                <w:bCs/>
                <w:sz w:val="20"/>
                <w:szCs w:val="20"/>
              </w:rPr>
              <w:t>i</w:t>
            </w:r>
            <w:r w:rsidRPr="003C574F">
              <w:rPr>
                <w:rFonts w:ascii="Times New Roman" w:hAnsi="Times New Roman" w:cs="Times New Roman"/>
                <w:b/>
                <w:bCs/>
                <w:sz w:val="20"/>
                <w:szCs w:val="20"/>
              </w:rPr>
              <w:t>nterest</w:t>
            </w:r>
          </w:p>
        </w:tc>
        <w:tc>
          <w:tcPr>
            <w:tcW w:w="3064" w:type="dxa"/>
            <w:noWrap/>
            <w:hideMark/>
          </w:tcPr>
          <w:p w14:paraId="710841C6" w14:textId="77777777"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Factors associated with intention to take COVID-19 vaccine</w:t>
            </w:r>
          </w:p>
        </w:tc>
        <w:tc>
          <w:tcPr>
            <w:tcW w:w="2835" w:type="dxa"/>
            <w:noWrap/>
            <w:hideMark/>
          </w:tcPr>
          <w:p w14:paraId="64D02C48" w14:textId="09BEEC43" w:rsidR="00F145E6" w:rsidRPr="003C574F" w:rsidRDefault="00F145E6" w:rsidP="00431CA5">
            <w:pPr>
              <w:rPr>
                <w:rFonts w:ascii="Times New Roman" w:hAnsi="Times New Roman" w:cs="Times New Roman"/>
                <w:b/>
                <w:bCs/>
                <w:sz w:val="20"/>
                <w:szCs w:val="20"/>
              </w:rPr>
            </w:pPr>
            <w:r w:rsidRPr="003C574F">
              <w:rPr>
                <w:rFonts w:ascii="Times New Roman" w:hAnsi="Times New Roman" w:cs="Times New Roman"/>
                <w:b/>
                <w:bCs/>
                <w:sz w:val="20"/>
                <w:szCs w:val="20"/>
              </w:rPr>
              <w:t xml:space="preserve">Reason for </w:t>
            </w:r>
            <w:r>
              <w:rPr>
                <w:rFonts w:ascii="Times New Roman" w:hAnsi="Times New Roman" w:cs="Times New Roman"/>
                <w:b/>
                <w:bCs/>
                <w:sz w:val="20"/>
                <w:szCs w:val="20"/>
              </w:rPr>
              <w:t>v</w:t>
            </w:r>
            <w:r w:rsidRPr="003C574F">
              <w:rPr>
                <w:rFonts w:ascii="Times New Roman" w:hAnsi="Times New Roman" w:cs="Times New Roman"/>
                <w:b/>
                <w:bCs/>
                <w:sz w:val="20"/>
                <w:szCs w:val="20"/>
              </w:rPr>
              <w:t xml:space="preserve">accine </w:t>
            </w:r>
            <w:r>
              <w:rPr>
                <w:rFonts w:ascii="Times New Roman" w:hAnsi="Times New Roman" w:cs="Times New Roman"/>
                <w:b/>
                <w:bCs/>
                <w:sz w:val="20"/>
                <w:szCs w:val="20"/>
              </w:rPr>
              <w:t>h</w:t>
            </w:r>
            <w:r w:rsidRPr="003C574F">
              <w:rPr>
                <w:rFonts w:ascii="Times New Roman" w:hAnsi="Times New Roman" w:cs="Times New Roman"/>
                <w:b/>
                <w:bCs/>
                <w:sz w:val="20"/>
                <w:szCs w:val="20"/>
              </w:rPr>
              <w:t>esitancy</w:t>
            </w:r>
          </w:p>
        </w:tc>
      </w:tr>
      <w:tr w:rsidR="00F145E6" w:rsidRPr="003C574F" w14:paraId="11F74A91" w14:textId="77777777" w:rsidTr="002C49D4">
        <w:trPr>
          <w:trHeight w:val="291"/>
        </w:trPr>
        <w:tc>
          <w:tcPr>
            <w:tcW w:w="461" w:type="dxa"/>
            <w:noWrap/>
          </w:tcPr>
          <w:p w14:paraId="37956EB2" w14:textId="56F454CC"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1</w:t>
            </w:r>
          </w:p>
        </w:tc>
        <w:tc>
          <w:tcPr>
            <w:tcW w:w="1449" w:type="dxa"/>
            <w:noWrap/>
          </w:tcPr>
          <w:p w14:paraId="7AC46C51" w14:textId="63618660"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{"citationItems":[{"id":"ITEM-1","itemData":{"DOI":"10.1101/2021.05.15.21257261","abstract":"Background: The presented meta-analysis was developed in response to the publication of several studies addressing COVID-19 vaccines hesitancy. We aimed to identify the proportion of vaccine acceptance and rejection, and factors affecting vaccine hesitancy worldwide especially with the fast emergency approval of vaccines.\n\nMethods: Online database search was performed, and relevant studies were included with no language restriction. A meta-analysis was conducted using R software to obtain the random effect model of the pooled prevalence of vaccine acceptance and rejection. Egger’s regression test was performed to assess publication bias. Quality assessment was assessed using Newcastle-Ottawa Scale quality assessment tool.\n\nResults: Thirty-nine out of 12246 articles met the predefined inclusion criteria. All studies were cross-sectional designs. The pooled proportion of COVID-19 vaccine hesitancy was 17% (95% CI: 14-20) while the pooled proportion of COVID-19 vaccine acceptance was 75% (95% CI: 71-79). The vaccine hesitancy and the vaccine acceptance showed high heterogeneity (I2=100%). Case fatality ratio and the number of reported cases had significant effect on the vaccine acceptance as the pooled proportion of vaccine acceptance increased by 39.95% (95% CI: 20.1-59.8) for each 1% increase in case fatality (P&lt;0.0001) and decreased by 0.1% (95% CI: -0.2-0.01) for each 1000 reported case of COVID-19, P= 0.0183).\n\nConclusion: Transparency in reporting the number of newly diagnosed COVID-19 cases and deaths is mandatory as these factors are the main determinants of COVID-19 vaccine acceptance.\n\n### Competing Interest Statement\n\nThe authors have declared no competing interest.\n\n### Funding Statement\n\nNo fund\n\n###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below:\n\nsecondary data analysis, meta-analysis\n\nAll necessary patient/participant consent has been obtained and the appropriate institutional forms have been archived.\n\nYes\n\nI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p…","author":[{"dropping-particle":"","family":"Aboelsaad","given":"Iman Ahmed Fathalla","non-dropping-particle":"","parse-names":false,"suffix":""},{"dropping-particle":"","family":"Hafez","given":"Dina Mohamed","non-dropping-particle":"","parse-names":false,"suffix":""},{"dropping-particle":"","family":"Almaghraby","given":"Abdallah","non-dropping-particle":"","parse-names":false,"suffix":""},{"dropping-particle":"","family":"Abdulmoneim","given":"Shaimaa Abdulaziz","non-dropping-particle":"","parse-names":false,"suffix":""},{"dropping-particle":"","family":"El-ganainy","given":"Samar Ossama","non-dropping-particle":"","parse-names":false,"suffix":""},{"dropping-particle":"","family":"Hamdy","given":"Noha Alaa","non-dropping-particle":"","parse-names":false,"suffix":""},{"dropping-particle":"","family":"Deghidy","given":"Ehsan Akram","non-dropping-particle":"","parse-names":false,"suffix":""},{"dropping-particle":"","family":"El-Deen","given":"Ahmed El-Sayed Nour","non-dropping-particle":"","parse-names":false,"suffix":""},{"dropping-particle":"","family":"Elrewany","given":"Ehab Mohamed Adel","non-dropping-particle":"","parse-names":false,"suffix":""},{"dropping-particle":"","family":"Khalil","given":"Alaa Hamdy Taha","non-dropping-particle":"","parse-names":false,"suffix":""},{"dropping-particle":"","family":"Salem","given":"Karem Mohamed","non-dropping-particle":"","parse-names":false,"suffix":""},{"dropping-particle":"","family":"kabeel","given":"Samar Galal","non-dropping-particle":"","parse-names":false,"suffix":""},{"dropping-particle":"","family":"Elhadi","given":"Yasir Ahmed Mohammed","non-dropping-particle":"","parse-names":false,"suffix":""},{"dropping-particle":"","family":"Shaaban","given":"Ramy","non-dropping-particle":"","parse-names":false,"suffix":""},{"dropping-particle":"","family":"Alnagar","given":"Amr","non-dropping-particle":"","parse-names":false,"suffix":""},{"dropping-particle":"","family":"Elsherbeny","given":"Eman Ahmad Fadel","non-dropping-particle":"","parse-names":false,"suffix":""},{"dropping-particle":"","family":"Elfeshawy","given":"Nagwa Ibrahim","non-dropping-particle":"","parse-names":false,"suffix":""},{"dropping-particle":"","family":"Tahoun","given":"Mohamed Moustafa","non-dropping-particle":"","parse-names":false,"suffix":""},{"dropping-particle":"","family":"Ghazy","given":"Ramy Mohamed","non-dropping-particle":"","parse-names":false,"suffix":""}],"container-title":"medRxiv","id":"ITEM-1","issued":{"date-parts":[["2021","5","18"]]},"page":"2021.05.15.21257261","publisher":"Cold Spring Harbor Laboratory Press","title":"Systematic Review and Meta-analysis on COVID-19 Vaccine Hesitancy","type":"article-journal"},"uris":["http://www.mendeley.com/documents/?uuid=81f61089-7be7-3026-8b9f-4b9c4163506e"]}],"mendeley":{"formattedCitation":"(Aboelsaad et al., 2021)","manualFormatting":"Aboelsaad et al. 2021","plainTextFormattedCitation":"(Aboelsaad et al., 2021)","previouslyFormattedCitation":"(Aboelsaad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Aboelsaad et al. 2021</w:t>
            </w:r>
            <w:r w:rsidRPr="003C574F">
              <w:rPr>
                <w:rFonts w:ascii="Times New Roman" w:hAnsi="Times New Roman" w:cs="Times New Roman"/>
                <w:sz w:val="20"/>
                <w:szCs w:val="20"/>
                <w:vertAlign w:val="superscript"/>
              </w:rPr>
              <w:fldChar w:fldCharType="end"/>
            </w:r>
          </w:p>
        </w:tc>
        <w:tc>
          <w:tcPr>
            <w:tcW w:w="1161" w:type="dxa"/>
            <w:noWrap/>
          </w:tcPr>
          <w:p w14:paraId="27DB32ED" w14:textId="1EB9DFF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 xml:space="preserve">eview and </w:t>
            </w:r>
            <w:r>
              <w:rPr>
                <w:rFonts w:ascii="Times New Roman" w:hAnsi="Times New Roman" w:cs="Times New Roman"/>
                <w:sz w:val="20"/>
                <w:szCs w:val="20"/>
              </w:rPr>
              <w:t>m</w:t>
            </w:r>
            <w:r w:rsidRPr="003C574F">
              <w:rPr>
                <w:rFonts w:ascii="Times New Roman" w:hAnsi="Times New Roman" w:cs="Times New Roman"/>
                <w:sz w:val="20"/>
                <w:szCs w:val="20"/>
              </w:rPr>
              <w:t>eta-</w:t>
            </w:r>
            <w:r>
              <w:rPr>
                <w:rFonts w:ascii="Times New Roman" w:hAnsi="Times New Roman" w:cs="Times New Roman"/>
                <w:sz w:val="20"/>
                <w:szCs w:val="20"/>
              </w:rPr>
              <w:t>a</w:t>
            </w:r>
            <w:r w:rsidRPr="003C574F">
              <w:rPr>
                <w:rFonts w:ascii="Times New Roman" w:hAnsi="Times New Roman" w:cs="Times New Roman"/>
                <w:sz w:val="20"/>
                <w:szCs w:val="20"/>
              </w:rPr>
              <w:t>nalysis</w:t>
            </w:r>
          </w:p>
        </w:tc>
        <w:tc>
          <w:tcPr>
            <w:tcW w:w="928" w:type="dxa"/>
            <w:noWrap/>
          </w:tcPr>
          <w:p w14:paraId="1F3D8611" w14:textId="4A16AD7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39</w:t>
            </w:r>
          </w:p>
        </w:tc>
        <w:tc>
          <w:tcPr>
            <w:tcW w:w="1061" w:type="dxa"/>
            <w:noWrap/>
          </w:tcPr>
          <w:p w14:paraId="164CF718" w14:textId="6C0A1F9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end of January 2021</w:t>
            </w:r>
          </w:p>
        </w:tc>
        <w:tc>
          <w:tcPr>
            <w:tcW w:w="950" w:type="dxa"/>
            <w:noWrap/>
          </w:tcPr>
          <w:p w14:paraId="21B0210C" w14:textId="67757A5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7CF08E37" w14:textId="4DF197B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tcPr>
          <w:p w14:paraId="338CD169" w14:textId="479A63C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male, older age, higher education, and income level, receiving influenza vaccine, professional private work, being married, presence of trusted health systems, fear </w:t>
            </w:r>
            <w:r>
              <w:rPr>
                <w:rFonts w:ascii="Times New Roman" w:hAnsi="Times New Roman" w:cs="Times New Roman"/>
                <w:sz w:val="20"/>
                <w:szCs w:val="20"/>
              </w:rPr>
              <w:t xml:space="preserve">of </w:t>
            </w:r>
            <w:r w:rsidRPr="003C574F">
              <w:rPr>
                <w:rFonts w:ascii="Times New Roman" w:hAnsi="Times New Roman" w:cs="Times New Roman"/>
                <w:sz w:val="20"/>
                <w:szCs w:val="20"/>
              </w:rPr>
              <w:t>getting infected with virus,</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p>
        </w:tc>
        <w:tc>
          <w:tcPr>
            <w:tcW w:w="2835" w:type="dxa"/>
            <w:noWrap/>
          </w:tcPr>
          <w:p w14:paraId="3C4A85AE" w14:textId="4912B1D1" w:rsidR="00F145E6" w:rsidRPr="003C574F" w:rsidRDefault="007F586E" w:rsidP="00431CA5">
            <w:pPr>
              <w:rPr>
                <w:rFonts w:ascii="Times New Roman" w:hAnsi="Times New Roman" w:cs="Times New Roman"/>
                <w:sz w:val="20"/>
                <w:szCs w:val="20"/>
              </w:rPr>
            </w:pPr>
            <w:r>
              <w:rPr>
                <w:rFonts w:ascii="Times New Roman" w:hAnsi="Times New Roman" w:cs="Times New Roman"/>
                <w:sz w:val="20"/>
                <w:szCs w:val="20"/>
              </w:rPr>
              <w:t>Not being employed</w:t>
            </w:r>
            <w:r w:rsidR="00F145E6" w:rsidRPr="003C574F">
              <w:rPr>
                <w:rFonts w:ascii="Times New Roman" w:hAnsi="Times New Roman" w:cs="Times New Roman"/>
                <w:sz w:val="20"/>
                <w:szCs w:val="20"/>
              </w:rPr>
              <w:t xml:space="preserve"> in a full-time job or retired, being single or widowed, Black race or mixed ethnicity, </w:t>
            </w:r>
            <w:r w:rsidR="00F145E6">
              <w:rPr>
                <w:rFonts w:ascii="Times New Roman" w:hAnsi="Times New Roman" w:cs="Times New Roman"/>
                <w:sz w:val="20"/>
                <w:szCs w:val="20"/>
              </w:rPr>
              <w:t xml:space="preserve">concerns about </w:t>
            </w:r>
            <w:r w:rsidR="00F145E6" w:rsidRPr="003C574F">
              <w:rPr>
                <w:rFonts w:ascii="Times New Roman" w:hAnsi="Times New Roman" w:cs="Times New Roman"/>
                <w:sz w:val="20"/>
                <w:szCs w:val="20"/>
              </w:rPr>
              <w:t>vaccine's efficacy and effectiveness, vaccine side effects, trust in own immune system</w:t>
            </w:r>
          </w:p>
        </w:tc>
      </w:tr>
      <w:tr w:rsidR="00F145E6" w:rsidRPr="003C574F" w14:paraId="757C2DC9" w14:textId="77777777" w:rsidTr="002C49D4">
        <w:trPr>
          <w:trHeight w:val="291"/>
        </w:trPr>
        <w:tc>
          <w:tcPr>
            <w:tcW w:w="461" w:type="dxa"/>
            <w:noWrap/>
          </w:tcPr>
          <w:p w14:paraId="568632C3" w14:textId="0747D58D" w:rsidR="00F145E6" w:rsidRDefault="00F145E6" w:rsidP="00431CA5">
            <w:pPr>
              <w:rPr>
                <w:rFonts w:ascii="Times New Roman" w:hAnsi="Times New Roman" w:cs="Times New Roman"/>
                <w:sz w:val="20"/>
                <w:szCs w:val="20"/>
              </w:rPr>
            </w:pPr>
            <w:r>
              <w:rPr>
                <w:rFonts w:ascii="Times New Roman" w:hAnsi="Times New Roman" w:cs="Times New Roman"/>
                <w:sz w:val="20"/>
                <w:szCs w:val="20"/>
              </w:rPr>
              <w:t>2</w:t>
            </w:r>
          </w:p>
        </w:tc>
        <w:tc>
          <w:tcPr>
            <w:tcW w:w="1449" w:type="dxa"/>
            <w:noWrap/>
          </w:tcPr>
          <w:p w14:paraId="755646A4" w14:textId="0BAB457B"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{"citationItems":[{"id":"ITEM-1","itemData":{"DOI":"10.21203/RS.3.RS-759005/V1","abstract":"Background: Vaccination against the novel coronavirus is one of the most effective strategies for","author":[{"dropping-particle":"","family":"Ackah","given":"Betty B B","non-dropping-particle":"","parse-names":false,"suffix":""},{"dropping-particle":"","family":"Woo","given":"Michael","non-dropping-particle":"","parse-names":false,"suffix":""},{"dropping-particle":"","family":"Fazal","given":"Zahra A","non-dropping-particle":"","parse-names":false,"suffix":""},{"dropping-particle":"","family":"Stallwood","given":"Lisa","non-dropping-particle":"","parse-names":false,"suffix":""},{"dropping-particle":"","family":"Okpani","given":"Arnold","non-dropping-particle":"","parse-names":false,"suffix":""},{"dropping-particle":"","family":"Adu","given":"Prince A","non-dropping-particle":"","parse-names":false,"suffix":""}],"id":"ITEM-1","issued":{"date-parts":[["2021","8","16"]]},"title":"COVID-19 vaccine hesitancy in Africa: A scoping review","type":"article-journal"},"uris":["http://www.mendeley.com/documents/?uuid=3ac6c07f-a929-3e29-8224-73f02ba7ef32"]}],"mendeley":{"formattedCitation":"(Ackah et al., 2021)","manualFormatting":"Ackah et al. 2021","plainTextFormattedCitation":"(Ackah et al., 2021)","previouslyFormattedCitation":"(Ackah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Ackah et al. 2021</w:t>
            </w:r>
            <w:r w:rsidRPr="003C574F">
              <w:rPr>
                <w:rFonts w:ascii="Times New Roman" w:hAnsi="Times New Roman" w:cs="Times New Roman"/>
                <w:sz w:val="20"/>
                <w:szCs w:val="20"/>
                <w:vertAlign w:val="superscript"/>
              </w:rPr>
              <w:fldChar w:fldCharType="end"/>
            </w:r>
          </w:p>
        </w:tc>
        <w:tc>
          <w:tcPr>
            <w:tcW w:w="1161" w:type="dxa"/>
            <w:noWrap/>
          </w:tcPr>
          <w:p w14:paraId="17BDAB07" w14:textId="3161BBD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Scoping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6256E5D6" w14:textId="36F628D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16</w:t>
            </w:r>
          </w:p>
        </w:tc>
        <w:tc>
          <w:tcPr>
            <w:tcW w:w="1061" w:type="dxa"/>
            <w:noWrap/>
          </w:tcPr>
          <w:p w14:paraId="3ABC28B8" w14:textId="76BF7EFA"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 </w:t>
            </w:r>
            <w:r w:rsidRPr="003C574F">
              <w:rPr>
                <w:rFonts w:ascii="Times New Roman" w:hAnsi="Times New Roman" w:cs="Times New Roman"/>
                <w:sz w:val="20"/>
                <w:szCs w:val="20"/>
              </w:rPr>
              <w:t>January</w:t>
            </w:r>
            <w:r>
              <w:rPr>
                <w:rFonts w:ascii="Times New Roman" w:hAnsi="Times New Roman" w:cs="Times New Roman"/>
                <w:sz w:val="20"/>
                <w:szCs w:val="20"/>
              </w:rPr>
              <w:t xml:space="preserve"> </w:t>
            </w:r>
            <w:r w:rsidRPr="003C574F">
              <w:rPr>
                <w:rFonts w:ascii="Times New Roman" w:hAnsi="Times New Roman" w:cs="Times New Roman"/>
                <w:sz w:val="20"/>
                <w:szCs w:val="20"/>
              </w:rPr>
              <w:t>2020</w:t>
            </w:r>
            <w:r w:rsidRPr="00146561">
              <w:rPr>
                <w:rFonts w:ascii="Times New Roman" w:hAnsi="Times New Roman" w:cs="Times New Roman"/>
                <w:sz w:val="20"/>
                <w:szCs w:val="20"/>
              </w:rPr>
              <w:t>–</w:t>
            </w:r>
            <w:r>
              <w:rPr>
                <w:rFonts w:ascii="Times New Roman" w:hAnsi="Times New Roman" w:cs="Times New Roman"/>
                <w:sz w:val="20"/>
                <w:szCs w:val="20"/>
              </w:rPr>
              <w:t xml:space="preserve">5 </w:t>
            </w:r>
            <w:r w:rsidRPr="003C574F">
              <w:rPr>
                <w:rFonts w:ascii="Times New Roman" w:hAnsi="Times New Roman" w:cs="Times New Roman"/>
                <w:sz w:val="20"/>
                <w:szCs w:val="20"/>
              </w:rPr>
              <w:t>July</w:t>
            </w:r>
            <w:r>
              <w:rPr>
                <w:rFonts w:ascii="Times New Roman" w:hAnsi="Times New Roman" w:cs="Times New Roman"/>
                <w:sz w:val="20"/>
                <w:szCs w:val="20"/>
              </w:rPr>
              <w:t xml:space="preserve"> </w:t>
            </w:r>
            <w:r w:rsidRPr="003C574F">
              <w:rPr>
                <w:rFonts w:ascii="Times New Roman" w:hAnsi="Times New Roman" w:cs="Times New Roman"/>
                <w:sz w:val="20"/>
                <w:szCs w:val="20"/>
              </w:rPr>
              <w:t>2021</w:t>
            </w:r>
          </w:p>
        </w:tc>
        <w:tc>
          <w:tcPr>
            <w:tcW w:w="950" w:type="dxa"/>
            <w:noWrap/>
          </w:tcPr>
          <w:p w14:paraId="5F72FCD9" w14:textId="5F204D0F"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Africa</w:t>
            </w:r>
          </w:p>
        </w:tc>
        <w:tc>
          <w:tcPr>
            <w:tcW w:w="1411" w:type="dxa"/>
            <w:noWrap/>
          </w:tcPr>
          <w:p w14:paraId="595B0126" w14:textId="26E901A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tcPr>
          <w:p w14:paraId="1347F35D" w14:textId="6EDB2D75"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male, higher level of education, working in a health-related occupation (being a physician), greater knowledge of COVID-19, fear of virus (including having flu-like symptoms, being tested for COVID-19, or relatives who contracted virus), being 16 to 30 years old, positive perceptions towards vaccine sources and pharmaceutical industry, higher income, </w:t>
            </w:r>
            <w:r>
              <w:rPr>
                <w:rFonts w:ascii="Times New Roman" w:hAnsi="Times New Roman" w:cs="Times New Roman"/>
                <w:sz w:val="20"/>
                <w:szCs w:val="20"/>
              </w:rPr>
              <w:t xml:space="preserve">and </w:t>
            </w:r>
            <w:r w:rsidRPr="003C574F">
              <w:rPr>
                <w:rFonts w:ascii="Times New Roman" w:hAnsi="Times New Roman" w:cs="Times New Roman"/>
                <w:sz w:val="20"/>
                <w:szCs w:val="20"/>
              </w:rPr>
              <w:t>effective media communication</w:t>
            </w:r>
          </w:p>
        </w:tc>
        <w:tc>
          <w:tcPr>
            <w:tcW w:w="2835" w:type="dxa"/>
            <w:noWrap/>
          </w:tcPr>
          <w:p w14:paraId="4A4FE11F" w14:textId="08F1AC8C"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Concern </w:t>
            </w:r>
            <w:r w:rsidR="00982F19">
              <w:rPr>
                <w:rFonts w:ascii="Times New Roman" w:hAnsi="Times New Roman" w:cs="Times New Roman"/>
                <w:sz w:val="20"/>
                <w:szCs w:val="20"/>
              </w:rPr>
              <w:t xml:space="preserve">about </w:t>
            </w:r>
            <w:r w:rsidRPr="003C574F">
              <w:rPr>
                <w:rFonts w:ascii="Times New Roman" w:hAnsi="Times New Roman" w:cs="Times New Roman"/>
                <w:sz w:val="20"/>
                <w:szCs w:val="20"/>
              </w:rPr>
              <w:t>vaccine safety, poor vaccine promotion with conflicting information, misinformation from social media, fear of getting ill or side effects from vaccine, discouragement from some religious leaders, lack of belief in existence of COVID-19, belief in one's own immunity, lack of support from employers,</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p>
        </w:tc>
      </w:tr>
      <w:tr w:rsidR="00F145E6" w:rsidRPr="003C574F" w14:paraId="11E57FB6" w14:textId="77777777" w:rsidTr="002C49D4">
        <w:trPr>
          <w:trHeight w:val="291"/>
        </w:trPr>
        <w:tc>
          <w:tcPr>
            <w:tcW w:w="461" w:type="dxa"/>
            <w:noWrap/>
          </w:tcPr>
          <w:p w14:paraId="2727E903" w14:textId="2C6114E0" w:rsidR="00F145E6" w:rsidRDefault="00F145E6" w:rsidP="00431CA5">
            <w:pPr>
              <w:rPr>
                <w:rFonts w:ascii="Times New Roman" w:hAnsi="Times New Roman" w:cs="Times New Roman"/>
                <w:sz w:val="20"/>
                <w:szCs w:val="20"/>
              </w:rPr>
            </w:pPr>
            <w:r>
              <w:rPr>
                <w:rFonts w:ascii="Times New Roman" w:hAnsi="Times New Roman" w:cs="Times New Roman"/>
                <w:sz w:val="20"/>
                <w:szCs w:val="20"/>
              </w:rPr>
              <w:t>3</w:t>
            </w:r>
          </w:p>
        </w:tc>
        <w:tc>
          <w:tcPr>
            <w:tcW w:w="1449" w:type="dxa"/>
            <w:noWrap/>
          </w:tcPr>
          <w:p w14:paraId="4122DEAC" w14:textId="0BD3A216"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{"citationItems":[{"id":"ITEM-1","itemData":{"DOI":"10.1111/jocn.15951","ISSN":"13652702","PMID":"34227179","abstract":"Aims and objectives: To synthesise evidence regarding vaccination intention, identify factors contributing to vaccine hesitancy among healthcare professionals and the general populations globally. Background: As COVID-19 vaccine becomes available worldwide, attention is being directed to community vaccine uptake, to achieve population-wide immunity. A number of factors have been reported to influence vaccine intention. Methods: Following the Preferred Reporting Items for Systematic Reviews and Meta-Analyses (PRISMA) guidelines, a systematic search of COVID-19 vaccination intention related literature published on or before 31 December 2020 from seven databases was undertaken. Results: Thirty articles were included in this systematic review. Overall COVID-19 vaccination intention during the first year of the pandemic ranged from 27.7% to 93.3%. Findings highlighted that socio-demographic differences, perceptions of risk and susceptibility to COVID-19 and vaccine attributes influenced vaccination intention. Healthcare professionals particularly, nurses have higher vaccine hesitancy reportedly due to concerns regarding vaccine safety and efficacy and mistrust of health authorities. Negative information about COVID-19 vaccines in the social media and low confidence in the health system were associated with lower acceptability among the community. Interestingly, cumulative increase in COVID-19 caseloads of countries over time was not associated with vaccination intention. Conclusions: The significant variability in vaccine intention rates worldwide would hamper efforts to achieve immunity against COVID-19. Nurses’ concerns about vaccine safety and efficacy need to be addressed to increase vaccine acceptance and maximise their influence on vaccination decision in the community. As misinformation through social media negatively impacts vaccination uptake, authoritative and reliable information on vaccine attributes, disease risks and vaccination benefits are needed. Relevance to clinical practice: Concerns about vaccine safety and efficacy including misinformation are important contributors to vaccine hesitancy. Addressing these factors, particularly among nurses who are considered trusted influencers of vaccination decisions in the community is an important strategy for pandemic preparedness.","author":[{"dropping-particle":"","family":"Al-Amer","given":"Rasmieh","non-dropping-particle":"","parse-names":false,"suffix":""},{"dropping-particle":"","family":"Maneze","given":"Della","non-dropping-particle":"","parse-names":false,"suffix":""},{"dropping-particle":"","family":"Everett","given":"Bronwyn","non-dropping-particle":"","parse-names":false,"suffix":""},{"dropping-particle":"","family":"Montayre","given":"Jed","non-dropping-particle":"","parse-names":false,"suffix":""},{"dropping-particle":"","family":"Villarosa","given":"Amy R.","non-dropping-particle":"","parse-names":false,"suffix":""},{"dropping-particle":"","family":"Dwekat","given":"Entisar","non-dropping-particle":"","parse-names":false,"suffix":""},{"dropping-particle":"","family":"Salamonson","given":"Yenna","non-dropping-particle":"","parse-names":false,"suffix":""}],"container-title":"Journal of Clinical Nursing","id":"ITEM-1","issue":"1-2","issued":{"date-parts":[["2021"]]},"page":"62-86","title":"COVID-19 vaccination intention in the first year of the pandemic: A systematic review","type":"article-journal","volume":"31"},"uris":["http://www.mendeley.com/documents/?uuid=bbbc7027-d428-4129-b4b5-80a0f94dd428"]}],"mendeley":{"formattedCitation":"(Al-Amer et al., 2021)","manualFormatting":"Al-Amer et al. 2021","plainTextFormattedCitation":"(Al-Amer et al., 2021)","previouslyFormattedCitation":"(Al-Amer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Al-Amer et al. 2021</w:t>
            </w:r>
            <w:r w:rsidRPr="003C574F">
              <w:rPr>
                <w:rFonts w:ascii="Times New Roman" w:hAnsi="Times New Roman" w:cs="Times New Roman"/>
                <w:sz w:val="20"/>
                <w:szCs w:val="20"/>
                <w:vertAlign w:val="superscript"/>
              </w:rPr>
              <w:fldChar w:fldCharType="end"/>
            </w:r>
          </w:p>
        </w:tc>
        <w:tc>
          <w:tcPr>
            <w:tcW w:w="1161" w:type="dxa"/>
            <w:noWrap/>
          </w:tcPr>
          <w:p w14:paraId="38C2E8D7" w14:textId="124E59E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286B6124" w14:textId="46622306"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30</w:t>
            </w:r>
          </w:p>
        </w:tc>
        <w:tc>
          <w:tcPr>
            <w:tcW w:w="1061" w:type="dxa"/>
            <w:noWrap/>
          </w:tcPr>
          <w:p w14:paraId="3A7A5E2C" w14:textId="3BF7CB83"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On or before 31 December 2020</w:t>
            </w:r>
          </w:p>
        </w:tc>
        <w:tc>
          <w:tcPr>
            <w:tcW w:w="950" w:type="dxa"/>
            <w:noWrap/>
          </w:tcPr>
          <w:p w14:paraId="037B8B64" w14:textId="1170098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359F20CB" w14:textId="4CC12188"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34B9DEB1" w14:textId="1920341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older, male, higher level education, previous influenza vaccination, perceiving oneself to be at greater risk of exposure or greater susceptibility to COVID-19, having high levels of trust in health-related information from government bodies and healthcare providers</w:t>
            </w:r>
          </w:p>
        </w:tc>
        <w:tc>
          <w:tcPr>
            <w:tcW w:w="2835" w:type="dxa"/>
            <w:noWrap/>
          </w:tcPr>
          <w:p w14:paraId="59A10910" w14:textId="0109B27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High exposure to negative information about COVID-19 vaccines, particularly in social media, certain health professional’ groups including nurses and nursing assistants, concerns regarding vaccine safety and efficacy</w:t>
            </w:r>
            <w:r>
              <w:rPr>
                <w:rFonts w:ascii="Times New Roman" w:hAnsi="Times New Roman" w:cs="Times New Roman"/>
                <w:sz w:val="20"/>
                <w:szCs w:val="20"/>
              </w:rPr>
              <w:t xml:space="preserve">, </w:t>
            </w:r>
            <w:r w:rsidRPr="003C574F">
              <w:rPr>
                <w:rFonts w:ascii="Times New Roman" w:hAnsi="Times New Roman" w:cs="Times New Roman"/>
                <w:sz w:val="20"/>
                <w:szCs w:val="20"/>
              </w:rPr>
              <w:t>mistrust of health authorities</w:t>
            </w:r>
          </w:p>
        </w:tc>
      </w:tr>
      <w:tr w:rsidR="00F145E6" w:rsidRPr="003C574F" w14:paraId="51296FA0" w14:textId="77777777" w:rsidTr="002C49D4">
        <w:trPr>
          <w:trHeight w:val="291"/>
        </w:trPr>
        <w:tc>
          <w:tcPr>
            <w:tcW w:w="461" w:type="dxa"/>
            <w:noWrap/>
          </w:tcPr>
          <w:p w14:paraId="4211C212" w14:textId="0EA4F752"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 xml:space="preserve">4 </w:t>
            </w:r>
          </w:p>
        </w:tc>
        <w:tc>
          <w:tcPr>
            <w:tcW w:w="1449" w:type="dxa"/>
            <w:noWrap/>
          </w:tcPr>
          <w:p w14:paraId="3E4EF66B" w14:textId="0CBA3080"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{"citationItems":[{"id":"ITEM-1","itemData":{"DOI":"10.3390/vaccines9060548","ISSN":"2076393X","PMID":"34073757","abstract":"Major hindrances to getting a COVID-19 vaccine include vaccine hesitancy, skepticism, refusal, and anti-vaccine movements. Several studies have been conducted on attitudes of the public towards COVID-19 vaccines and the potential influencing factors. The purpose of this scoping review is to summarize the data available on the various factors influencing public attitudes towards COVID-19 vaccination. This scoping review was conducted according to the Preferred Reporting Items for Systematic Reviews and Meta-Analyses extension for Scoping Reviews (PRISMA-ScR) State-ment. PubMed, Embase, Web of Science, and Cochrane Central were searched without restrictions to reclaim all publications on the factors that shape individuals’ attitudes towards COVID-19 vaccines from 1 January 2020 to 15 February 2021. Fifty studies were included. The scoping review revealed that the factors influencing public attitudes towards COVID-19 vaccines were embedded within the different levels of the socio-ecological model. These factors included the sociodemographic characteristics of the individuals, individual factors, social and organizational factors. In addition, certain characteristics of COVID-19 vaccines themselves influenced public attitudes towards accepting the vaccines. Understanding various population needs and the factors shaping public attitudes towards the vaccines would support planning for evidence-based multilevel interventions in order to enhance global vaccine uptake.","author":[{"dropping-particle":"","family":"Al-Jayyousi","given":"Ghadir Fakhri","non-dropping-particle":"","parse-names":false,"suffix":""},{"dropping-particle":"","family":"Sherbash","given":"Mohamed Abdelhady Mabrouk","non-dropping-particle":"","parse-names":false,"suffix":""},{"dropping-particle":"","family":"Ali","given":"Lamees Abdullah Mohammed","non-dropping-particle":"","parse-names":false,"suffix":""},{"dropping-particle":"","family":"El-Heneidy","given":"Asmaa","non-dropping-particle":"","parse-names":false,"suffix":""},{"dropping-particle":"","family":"Alhussaini","given":"Nour Waleed Zuhair","non-dropping-particle":"","parse-names":false,"suffix":""},{"dropping-particle":"","family":"Elhassan","given":"Manar Elsheikh Abdelrahman","non-dropping-particle":"","parse-names":false,"suffix":""},{"dropping-particle":"","family":"Nazzal","given":"Maisa Ayman","non-dropping-particle":"","parse-names":false,"suffix":""}],"container-title":"Vaccines","id":"ITEM-1","issue":"6","issued":{"date-parts":[["2021"]]},"page":"1-27","title":"Factors influencing public attitudes towards COVID-19 vaccination: A scoping review informed by the socio-ecological model","type":"article-journal","volume":"9"},"uris":["http://www.mendeley.com/documents/?uuid=54dacee4-5280-4204-bb75-b6ea817f0861"]}],"mendeley":{"formattedCitation":"(Al-Jayyousi et al., 2021)","manualFormatting":"Al-Jayyousi et al. 2021","plainTextFormattedCitation":"(Al-Jayyousi et al., 2021)","previouslyFormattedCitation":"(Al-Jayyousi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Al-Jayyousi et al. 2021</w:t>
            </w:r>
            <w:r w:rsidRPr="003C574F">
              <w:rPr>
                <w:rFonts w:ascii="Times New Roman" w:hAnsi="Times New Roman" w:cs="Times New Roman"/>
                <w:sz w:val="20"/>
                <w:szCs w:val="20"/>
                <w:vertAlign w:val="superscript"/>
              </w:rPr>
              <w:fldChar w:fldCharType="end"/>
            </w:r>
          </w:p>
        </w:tc>
        <w:tc>
          <w:tcPr>
            <w:tcW w:w="1161" w:type="dxa"/>
            <w:noWrap/>
          </w:tcPr>
          <w:p w14:paraId="005F1154" w14:textId="49EFCECF"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PRISMA</w:t>
            </w:r>
            <w:r>
              <w:rPr>
                <w:rFonts w:ascii="Times New Roman" w:hAnsi="Times New Roman" w:cs="Times New Roman"/>
                <w:sz w:val="20"/>
                <w:szCs w:val="20"/>
              </w:rPr>
              <w:t xml:space="preserve"> s</w:t>
            </w:r>
            <w:r w:rsidRPr="003C574F">
              <w:rPr>
                <w:rFonts w:ascii="Times New Roman" w:hAnsi="Times New Roman" w:cs="Times New Roman"/>
                <w:sz w:val="20"/>
                <w:szCs w:val="20"/>
              </w:rPr>
              <w:t>coping review</w:t>
            </w:r>
          </w:p>
        </w:tc>
        <w:tc>
          <w:tcPr>
            <w:tcW w:w="928" w:type="dxa"/>
            <w:noWrap/>
          </w:tcPr>
          <w:p w14:paraId="5A28684E" w14:textId="482F0A07" w:rsidR="00F145E6" w:rsidRDefault="00F145E6" w:rsidP="00431CA5">
            <w:pPr>
              <w:rPr>
                <w:rFonts w:ascii="Times New Roman" w:hAnsi="Times New Roman" w:cs="Times New Roman"/>
                <w:sz w:val="20"/>
                <w:szCs w:val="20"/>
              </w:rPr>
            </w:pPr>
            <w:r>
              <w:rPr>
                <w:rFonts w:ascii="Times New Roman" w:hAnsi="Times New Roman" w:cs="Times New Roman"/>
                <w:sz w:val="20"/>
                <w:szCs w:val="20"/>
              </w:rPr>
              <w:t>50</w:t>
            </w:r>
          </w:p>
        </w:tc>
        <w:tc>
          <w:tcPr>
            <w:tcW w:w="1061" w:type="dxa"/>
            <w:noWrap/>
          </w:tcPr>
          <w:p w14:paraId="5B36594B" w14:textId="3DA57DCC"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 </w:t>
            </w:r>
            <w:r w:rsidRPr="003C574F">
              <w:rPr>
                <w:rFonts w:ascii="Times New Roman" w:hAnsi="Times New Roman" w:cs="Times New Roman"/>
                <w:sz w:val="20"/>
                <w:szCs w:val="20"/>
              </w:rPr>
              <w:t>January 2020</w:t>
            </w:r>
            <w:r w:rsidRPr="006C2E34">
              <w:rPr>
                <w:rFonts w:ascii="Times New Roman" w:hAnsi="Times New Roman" w:cs="Times New Roman"/>
                <w:sz w:val="20"/>
                <w:szCs w:val="20"/>
              </w:rPr>
              <w:t>–</w:t>
            </w:r>
            <w:r w:rsidRPr="003C574F">
              <w:rPr>
                <w:rFonts w:ascii="Times New Roman" w:hAnsi="Times New Roman" w:cs="Times New Roman"/>
                <w:sz w:val="20"/>
                <w:szCs w:val="20"/>
              </w:rPr>
              <w:t>15 February 2021</w:t>
            </w:r>
          </w:p>
        </w:tc>
        <w:tc>
          <w:tcPr>
            <w:tcW w:w="950" w:type="dxa"/>
            <w:noWrap/>
          </w:tcPr>
          <w:p w14:paraId="4F0C7C1F" w14:textId="5ED67D8F"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2D027DFD" w14:textId="70B0D4AF" w:rsidR="00F145E6" w:rsidRDefault="00F145E6" w:rsidP="00431CA5">
            <w:pPr>
              <w:rPr>
                <w:rFonts w:ascii="Times New Roman" w:hAnsi="Times New Roman" w:cs="Times New Roman"/>
                <w:sz w:val="20"/>
                <w:szCs w:val="20"/>
              </w:rPr>
            </w:pPr>
            <w:r w:rsidRPr="00AF151B">
              <w:rPr>
                <w:rFonts w:ascii="Times New Roman" w:hAnsi="Times New Roman" w:cs="Times New Roman"/>
                <w:sz w:val="20"/>
                <w:szCs w:val="20"/>
              </w:rPr>
              <w:t>General population</w:t>
            </w:r>
          </w:p>
        </w:tc>
        <w:tc>
          <w:tcPr>
            <w:tcW w:w="3064" w:type="dxa"/>
            <w:noWrap/>
          </w:tcPr>
          <w:p w14:paraId="53A82CC0" w14:textId="4B5F5E7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w:t>
            </w:r>
            <w:r w:rsidR="00007A40">
              <w:rPr>
                <w:rFonts w:ascii="Times New Roman" w:hAnsi="Times New Roman" w:cs="Times New Roman"/>
                <w:sz w:val="20"/>
                <w:szCs w:val="20"/>
              </w:rPr>
              <w:t>W</w:t>
            </w:r>
            <w:r w:rsidRPr="003C574F">
              <w:rPr>
                <w:rFonts w:ascii="Times New Roman" w:hAnsi="Times New Roman" w:cs="Times New Roman"/>
                <w:sz w:val="20"/>
                <w:szCs w:val="20"/>
              </w:rPr>
              <w:t>hite, older than 25, high</w:t>
            </w:r>
            <w:r>
              <w:rPr>
                <w:rFonts w:ascii="Times New Roman" w:hAnsi="Times New Roman" w:cs="Times New Roman"/>
                <w:sz w:val="20"/>
                <w:szCs w:val="20"/>
              </w:rPr>
              <w:t>er</w:t>
            </w:r>
            <w:r w:rsidRPr="003C574F">
              <w:rPr>
                <w:rFonts w:ascii="Times New Roman" w:hAnsi="Times New Roman" w:cs="Times New Roman"/>
                <w:sz w:val="20"/>
                <w:szCs w:val="20"/>
              </w:rPr>
              <w:t xml:space="preserve"> education and income, m</w:t>
            </w:r>
            <w:r>
              <w:rPr>
                <w:rFonts w:ascii="Times New Roman" w:hAnsi="Times New Roman" w:cs="Times New Roman"/>
                <w:sz w:val="20"/>
                <w:szCs w:val="20"/>
              </w:rPr>
              <w:t>ale</w:t>
            </w:r>
            <w:r w:rsidRPr="003C574F">
              <w:rPr>
                <w:rFonts w:ascii="Times New Roman" w:hAnsi="Times New Roman" w:cs="Times New Roman"/>
                <w:sz w:val="20"/>
                <w:szCs w:val="20"/>
              </w:rPr>
              <w:t>,</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xml:space="preserve">, employed, married with children, </w:t>
            </w:r>
            <w:r>
              <w:rPr>
                <w:rFonts w:ascii="Times New Roman" w:hAnsi="Times New Roman" w:cs="Times New Roman"/>
                <w:sz w:val="20"/>
                <w:szCs w:val="20"/>
              </w:rPr>
              <w:t xml:space="preserve">having </w:t>
            </w:r>
            <w:r w:rsidRPr="003C574F">
              <w:rPr>
                <w:rFonts w:ascii="Times New Roman" w:hAnsi="Times New Roman" w:cs="Times New Roman"/>
                <w:sz w:val="20"/>
                <w:szCs w:val="20"/>
              </w:rPr>
              <w:t>health insurance, belie</w:t>
            </w:r>
            <w:r w:rsidR="001B7721">
              <w:rPr>
                <w:rFonts w:ascii="Times New Roman" w:hAnsi="Times New Roman" w:cs="Times New Roman"/>
                <w:sz w:val="20"/>
                <w:szCs w:val="20"/>
              </w:rPr>
              <w:t>f that</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coronavirus is contagious and lethal, high </w:t>
            </w:r>
            <w:r>
              <w:rPr>
                <w:rFonts w:ascii="Times New Roman" w:hAnsi="Times New Roman" w:cs="Times New Roman"/>
                <w:sz w:val="20"/>
                <w:szCs w:val="20"/>
              </w:rPr>
              <w:t xml:space="preserve">information on </w:t>
            </w:r>
            <w:r w:rsidRPr="003C574F">
              <w:rPr>
                <w:rFonts w:ascii="Times New Roman" w:hAnsi="Times New Roman" w:cs="Times New Roman"/>
                <w:sz w:val="20"/>
                <w:szCs w:val="20"/>
              </w:rPr>
              <w:t xml:space="preserve">health literacy, </w:t>
            </w:r>
            <w:r>
              <w:rPr>
                <w:rFonts w:ascii="Times New Roman" w:hAnsi="Times New Roman" w:cs="Times New Roman"/>
                <w:sz w:val="20"/>
                <w:szCs w:val="20"/>
              </w:rPr>
              <w:t xml:space="preserve">being </w:t>
            </w:r>
            <w:r w:rsidRPr="003C574F">
              <w:rPr>
                <w:rFonts w:ascii="Times New Roman" w:hAnsi="Times New Roman" w:cs="Times New Roman"/>
                <w:sz w:val="20"/>
                <w:szCs w:val="20"/>
              </w:rPr>
              <w:t>stressed, worried</w:t>
            </w:r>
            <w:r>
              <w:rPr>
                <w:rFonts w:ascii="Times New Roman" w:hAnsi="Times New Roman" w:cs="Times New Roman"/>
                <w:sz w:val="20"/>
                <w:szCs w:val="20"/>
              </w:rPr>
              <w:t>,</w:t>
            </w:r>
            <w:r w:rsidRPr="003C574F">
              <w:rPr>
                <w:rFonts w:ascii="Times New Roman" w:hAnsi="Times New Roman" w:cs="Times New Roman"/>
                <w:sz w:val="20"/>
                <w:szCs w:val="20"/>
              </w:rPr>
              <w:t xml:space="preserve"> and anxious about getting infected, trust</w:t>
            </w:r>
            <w:r>
              <w:rPr>
                <w:rFonts w:ascii="Times New Roman" w:hAnsi="Times New Roman" w:cs="Times New Roman"/>
                <w:sz w:val="20"/>
                <w:szCs w:val="20"/>
              </w:rPr>
              <w:t>ing</w:t>
            </w:r>
            <w:r w:rsidRPr="003C574F">
              <w:rPr>
                <w:rFonts w:ascii="Times New Roman" w:hAnsi="Times New Roman" w:cs="Times New Roman"/>
                <w:sz w:val="20"/>
                <w:szCs w:val="20"/>
              </w:rPr>
              <w:t xml:space="preserve"> healthcare system, government, and companies producing vaccines, positive experience with previous vaccines, recommendation by social services or healthcare providers, positive vaccination view of</w:t>
            </w:r>
            <w:r>
              <w:rPr>
                <w:rFonts w:ascii="Times New Roman" w:hAnsi="Times New Roman" w:cs="Times New Roman"/>
                <w:sz w:val="20"/>
                <w:szCs w:val="20"/>
              </w:rPr>
              <w:t xml:space="preserve"> </w:t>
            </w:r>
            <w:r w:rsidRPr="003C574F">
              <w:rPr>
                <w:rFonts w:ascii="Times New Roman" w:hAnsi="Times New Roman" w:cs="Times New Roman"/>
                <w:sz w:val="20"/>
                <w:szCs w:val="20"/>
              </w:rPr>
              <w:t>family or friends</w:t>
            </w:r>
          </w:p>
        </w:tc>
        <w:tc>
          <w:tcPr>
            <w:tcW w:w="2835" w:type="dxa"/>
            <w:noWrap/>
          </w:tcPr>
          <w:p w14:paraId="75C9936B" w14:textId="01C3C6E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Conspiracy beliefs, political conservatism, religious conviction, misleading information shared on social media platforms, negative perception towards vaccine efficacy, safety, and side effects or toxicity of vaccine, belie</w:t>
            </w:r>
            <w:r>
              <w:rPr>
                <w:rFonts w:ascii="Times New Roman" w:hAnsi="Times New Roman" w:cs="Times New Roman"/>
                <w:sz w:val="20"/>
                <w:szCs w:val="20"/>
              </w:rPr>
              <w:t xml:space="preserve">f that </w:t>
            </w:r>
            <w:r w:rsidRPr="003C574F">
              <w:rPr>
                <w:rFonts w:ascii="Times New Roman" w:hAnsi="Times New Roman" w:cs="Times New Roman"/>
                <w:sz w:val="20"/>
                <w:szCs w:val="20"/>
              </w:rPr>
              <w:t>immunity boosted by a vaccine would be for a short period</w:t>
            </w:r>
            <w:r>
              <w:rPr>
                <w:rFonts w:ascii="Times New Roman" w:hAnsi="Times New Roman" w:cs="Times New Roman"/>
                <w:sz w:val="20"/>
                <w:szCs w:val="20"/>
              </w:rPr>
              <w:t xml:space="preserve"> only</w:t>
            </w:r>
            <w:r w:rsidRPr="003C574F">
              <w:rPr>
                <w:rFonts w:ascii="Times New Roman" w:hAnsi="Times New Roman" w:cs="Times New Roman"/>
                <w:sz w:val="20"/>
                <w:szCs w:val="20"/>
              </w:rPr>
              <w:t>, and that the vaccines are most probably fake, concerns about rapid development of vaccine</w:t>
            </w:r>
          </w:p>
        </w:tc>
      </w:tr>
      <w:tr w:rsidR="00F145E6" w:rsidRPr="003C574F" w14:paraId="7C2F78BC" w14:textId="77777777" w:rsidTr="002C49D4">
        <w:trPr>
          <w:trHeight w:val="291"/>
        </w:trPr>
        <w:tc>
          <w:tcPr>
            <w:tcW w:w="461" w:type="dxa"/>
            <w:noWrap/>
          </w:tcPr>
          <w:p w14:paraId="390A9895" w14:textId="4437B510" w:rsidR="00F145E6" w:rsidRDefault="00F145E6" w:rsidP="00431CA5">
            <w:pPr>
              <w:rPr>
                <w:rFonts w:ascii="Times New Roman" w:hAnsi="Times New Roman" w:cs="Times New Roman"/>
                <w:sz w:val="20"/>
                <w:szCs w:val="20"/>
              </w:rPr>
            </w:pPr>
            <w:r>
              <w:rPr>
                <w:rFonts w:ascii="Times New Roman" w:hAnsi="Times New Roman" w:cs="Times New Roman"/>
                <w:sz w:val="20"/>
                <w:szCs w:val="20"/>
              </w:rPr>
              <w:t>5</w:t>
            </w:r>
          </w:p>
        </w:tc>
        <w:tc>
          <w:tcPr>
            <w:tcW w:w="1449" w:type="dxa"/>
            <w:noWrap/>
          </w:tcPr>
          <w:p w14:paraId="668C5FF9" w14:textId="6E43120A"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{"citationItems":[{"id":"ITEM-1","itemData":{"DOI":"10.3390/ijerph18179342","ISSN":"1660-4601 (Electronic)","PMID":"34501932","abstract":"BACKGROUND: During the COVID-19 crisis, an apparent growth in vaccine hesitancy has  been noticed due to different factors and reasons. Therefore, this scoping review was performed to determine the prevalence of intention to use COVID-19 vaccines among adults aged 18-60, and to identify the demographic, social, and contextual factors that influence the intention to use COVID-19 vaccines. METHODS: This scoping review was conducted by using the methodological framework for scoping review outlined by Arksey and O'Malley. A search strategy was carried out on four electronic databases: PubMed, Scopus, CINAHL, and PsycINFO. All peer-reviewed articles published between November 2019 and December 2020 were reviewed. Data were extracted to identify the prevalence of, and factors that influence, the intention to use COVID-19 vaccines. RESULTS: A total of 48 relevant articles were identified for inclusion in the review. Outcomes presented fell into seven themes: demographics, social factors, vaccination beliefs and attitudes, vaccine-related perceptions, health-related perceptions, perceived barriers, and vaccine recommendations. Age, gender, education level, race/ethnicity, vaccine safety and effectiveness, influenza vaccination history, and self-protection from COVID-19 were the most prominent factors associated with intention to use COVID-19 vaccines. Furthermore, the majority of studies (n = 34/48) reported a relatively high prevalence of intention to get vaccinated against COVID-19, with a range from 60% to 93%. CONCLUSION: This scoping review enables the creation of demographic, social, and contextual constructs associated with intention to vaccinate among the adult population. These factors are likely to play a major role in any targeted vaccination programs, particularly COVID-19 vaccination. Thus, our review suggests focusing on the development of strategies to promote the intention to get vaccinated against COVID-19 and to overcome vaccine hesitancy and refusal. These strategies could include transparent communication, social media engagement, and the initiation of education programs.","author":[{"dropping-particle":"","family":"AlShurman","given":"Bara' Abdallah","non-dropping-particle":"","parse-names":false,"suffix":""},{"dropping-particle":"","family":"Khan","given":"Amber Fozia","non-dropping-particle":"","parse-names":false,"suffix":""},{"dropping-particle":"","family":"Mac","given":"Christina","non-dropping-particle":"","parse-names":false,"suffix":""},{"dropping-particle":"","family":"Majeed","given":"Meerab","non-dropping-particle":"","parse-names":false,"suffix":""},{"dropping-particle":"","family":"Butt","given":"Zahid Ahmad","non-dropping-particle":"","parse-names":false,"suffix":""}],"container-title":"International journal of environmental research and public health","id":"ITEM-1","issue":"17","issued":{"date-parts":[["2021","9"]]},"language":"eng","title":"What Demographic, Social, and Contextual Factors Influence the Intention to Use  COVID-19 Vaccines: A Scoping Review.","type":"article-journal","volume":"18"},"uris":["http://www.mendeley.com/documents/?uuid=54ac22f7-5b58-4ccc-a8dc-a9873e74b565"]}],"mendeley":{"formattedCitation":"(AlShurman et al., 2021)","manualFormatting":"AlShurman et al. 2021","plainTextFormattedCitation":"(AlShurman et al., 2021)","previouslyFormattedCitation":"(AlShurman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AlShurman et al. 2021</w:t>
            </w:r>
            <w:r w:rsidRPr="003C574F">
              <w:rPr>
                <w:rFonts w:ascii="Times New Roman" w:hAnsi="Times New Roman" w:cs="Times New Roman"/>
                <w:sz w:val="20"/>
                <w:szCs w:val="20"/>
                <w:vertAlign w:val="superscript"/>
              </w:rPr>
              <w:fldChar w:fldCharType="end"/>
            </w:r>
          </w:p>
        </w:tc>
        <w:tc>
          <w:tcPr>
            <w:tcW w:w="1161" w:type="dxa"/>
            <w:noWrap/>
          </w:tcPr>
          <w:p w14:paraId="775F9D56" w14:textId="6D307E74" w:rsidR="00F145E6" w:rsidRPr="003C574F" w:rsidRDefault="00F145E6" w:rsidP="00431CA5">
            <w:pPr>
              <w:rPr>
                <w:rFonts w:ascii="Times New Roman" w:hAnsi="Times New Roman" w:cs="Times New Roman"/>
                <w:sz w:val="20"/>
                <w:szCs w:val="20"/>
              </w:rPr>
            </w:pPr>
            <w:r w:rsidRPr="005F1B9A">
              <w:rPr>
                <w:rFonts w:ascii="Times New Roman" w:hAnsi="Times New Roman" w:cs="Times New Roman"/>
                <w:sz w:val="20"/>
                <w:szCs w:val="20"/>
              </w:rPr>
              <w:t>Scoping review-modified version of Arksey and O'Malley strategy</w:t>
            </w:r>
          </w:p>
        </w:tc>
        <w:tc>
          <w:tcPr>
            <w:tcW w:w="928" w:type="dxa"/>
            <w:noWrap/>
          </w:tcPr>
          <w:p w14:paraId="2A23E939" w14:textId="07D49741" w:rsidR="00F145E6" w:rsidRDefault="00F145E6" w:rsidP="00431CA5">
            <w:pPr>
              <w:rPr>
                <w:rFonts w:ascii="Times New Roman" w:hAnsi="Times New Roman" w:cs="Times New Roman"/>
                <w:sz w:val="20"/>
                <w:szCs w:val="20"/>
              </w:rPr>
            </w:pPr>
            <w:r>
              <w:rPr>
                <w:rFonts w:ascii="Times New Roman" w:hAnsi="Times New Roman" w:cs="Times New Roman"/>
                <w:sz w:val="20"/>
                <w:szCs w:val="20"/>
              </w:rPr>
              <w:t>48</w:t>
            </w:r>
          </w:p>
        </w:tc>
        <w:tc>
          <w:tcPr>
            <w:tcW w:w="1061" w:type="dxa"/>
            <w:noWrap/>
          </w:tcPr>
          <w:p w14:paraId="3EB708A6" w14:textId="40F7415D"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November 2019</w:t>
            </w:r>
            <w:r w:rsidRPr="006C2E34">
              <w:rPr>
                <w:rFonts w:ascii="Times New Roman" w:hAnsi="Times New Roman" w:cs="Times New Roman"/>
                <w:sz w:val="20"/>
                <w:szCs w:val="20"/>
              </w:rPr>
              <w:t>–</w:t>
            </w:r>
            <w:r w:rsidRPr="003C574F">
              <w:rPr>
                <w:rFonts w:ascii="Times New Roman" w:hAnsi="Times New Roman" w:cs="Times New Roman"/>
                <w:sz w:val="20"/>
                <w:szCs w:val="20"/>
              </w:rPr>
              <w:t>December 2020</w:t>
            </w:r>
          </w:p>
        </w:tc>
        <w:tc>
          <w:tcPr>
            <w:tcW w:w="950" w:type="dxa"/>
            <w:noWrap/>
          </w:tcPr>
          <w:p w14:paraId="0ED39316" w14:textId="56827D9E"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65BE711B" w14:textId="1ADA885B" w:rsidR="00F145E6" w:rsidRPr="00AF151B"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Adults aged 18</w:t>
            </w:r>
            <w:r w:rsidRPr="005F1B9A">
              <w:rPr>
                <w:rFonts w:ascii="Times New Roman" w:hAnsi="Times New Roman" w:cs="Times New Roman"/>
                <w:sz w:val="20"/>
                <w:szCs w:val="20"/>
              </w:rPr>
              <w:t>–</w:t>
            </w:r>
            <w:r w:rsidRPr="003C574F">
              <w:rPr>
                <w:rFonts w:ascii="Times New Roman" w:hAnsi="Times New Roman" w:cs="Times New Roman"/>
                <w:sz w:val="20"/>
                <w:szCs w:val="20"/>
              </w:rPr>
              <w:t>60</w:t>
            </w:r>
          </w:p>
        </w:tc>
        <w:tc>
          <w:tcPr>
            <w:tcW w:w="3064" w:type="dxa"/>
            <w:noWrap/>
          </w:tcPr>
          <w:p w14:paraId="560608E6" w14:textId="632C57B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Male</w:t>
            </w:r>
            <w:r>
              <w:rPr>
                <w:rFonts w:ascii="Times New Roman" w:hAnsi="Times New Roman" w:cs="Times New Roman"/>
                <w:sz w:val="20"/>
                <w:szCs w:val="20"/>
              </w:rPr>
              <w:t xml:space="preserve"> sex</w:t>
            </w:r>
            <w:r w:rsidRPr="003C574F">
              <w:rPr>
                <w:rFonts w:ascii="Times New Roman" w:hAnsi="Times New Roman" w:cs="Times New Roman"/>
                <w:sz w:val="20"/>
                <w:szCs w:val="20"/>
              </w:rPr>
              <w:t xml:space="preserve">, older age, higher education level, </w:t>
            </w:r>
            <w:r>
              <w:rPr>
                <w:rFonts w:ascii="Times New Roman" w:hAnsi="Times New Roman" w:cs="Times New Roman"/>
                <w:sz w:val="20"/>
                <w:szCs w:val="20"/>
              </w:rPr>
              <w:t>W</w:t>
            </w:r>
            <w:r w:rsidRPr="003C574F">
              <w:rPr>
                <w:rFonts w:ascii="Times New Roman" w:hAnsi="Times New Roman" w:cs="Times New Roman"/>
                <w:sz w:val="20"/>
                <w:szCs w:val="20"/>
              </w:rPr>
              <w:t>hite ethnicity, working in a health-related occupation, liberal political views, prosocial behaviours and social contacts/activities, higher trust in scientist, CDC, healthcare professionals and state health department</w:t>
            </w:r>
            <w:r>
              <w:rPr>
                <w:rFonts w:ascii="Times New Roman" w:hAnsi="Times New Roman" w:cs="Times New Roman"/>
                <w:sz w:val="20"/>
                <w:szCs w:val="20"/>
              </w:rPr>
              <w:t>,</w:t>
            </w:r>
            <w:r w:rsidRPr="003C574F">
              <w:rPr>
                <w:rFonts w:ascii="Times New Roman" w:hAnsi="Times New Roman" w:cs="Times New Roman"/>
                <w:sz w:val="20"/>
                <w:szCs w:val="20"/>
              </w:rPr>
              <w:t xml:space="preserve"> taking recommendations from CDC/FDA/WHO</w:t>
            </w:r>
            <w:r>
              <w:rPr>
                <w:rFonts w:ascii="Times New Roman" w:hAnsi="Times New Roman" w:cs="Times New Roman"/>
                <w:sz w:val="20"/>
                <w:szCs w:val="20"/>
              </w:rPr>
              <w:t>,</w:t>
            </w:r>
            <w:r w:rsidRPr="003C574F">
              <w:rPr>
                <w:rFonts w:ascii="Times New Roman" w:hAnsi="Times New Roman" w:cs="Times New Roman"/>
                <w:sz w:val="20"/>
                <w:szCs w:val="20"/>
              </w:rPr>
              <w:t xml:space="preserve"> work stress and anxiety</w:t>
            </w:r>
            <w:r>
              <w:rPr>
                <w:rFonts w:ascii="Times New Roman" w:hAnsi="Times New Roman" w:cs="Times New Roman"/>
                <w:sz w:val="20"/>
                <w:szCs w:val="20"/>
              </w:rPr>
              <w:t>,</w:t>
            </w:r>
            <w:r w:rsidRPr="003C574F">
              <w:rPr>
                <w:rFonts w:ascii="Times New Roman" w:hAnsi="Times New Roman" w:cs="Times New Roman"/>
                <w:sz w:val="20"/>
                <w:szCs w:val="20"/>
              </w:rPr>
              <w:t xml:space="preserve"> trust in vaccines, being at very high risk of severe COVID-19</w:t>
            </w:r>
            <w:r>
              <w:rPr>
                <w:rFonts w:ascii="Times New Roman" w:hAnsi="Times New Roman" w:cs="Times New Roman"/>
                <w:sz w:val="20"/>
                <w:szCs w:val="20"/>
              </w:rPr>
              <w:t>,</w:t>
            </w:r>
            <w:r w:rsidRPr="003C574F">
              <w:rPr>
                <w:rFonts w:ascii="Times New Roman" w:hAnsi="Times New Roman" w:cs="Times New Roman"/>
                <w:sz w:val="20"/>
                <w:szCs w:val="20"/>
              </w:rPr>
              <w:t xml:space="preserve"> higher vaccine efficacy, previously received influenza vaccine, lower vaccine price, vaccine’s country of origin (US), fear </w:t>
            </w:r>
            <w:r>
              <w:rPr>
                <w:rFonts w:ascii="Times New Roman" w:hAnsi="Times New Roman" w:cs="Times New Roman"/>
                <w:sz w:val="20"/>
                <w:szCs w:val="20"/>
              </w:rPr>
              <w:t xml:space="preserve">of </w:t>
            </w:r>
            <w:r w:rsidRPr="003C574F">
              <w:rPr>
                <w:rFonts w:ascii="Times New Roman" w:hAnsi="Times New Roman" w:cs="Times New Roman"/>
                <w:sz w:val="20"/>
                <w:szCs w:val="20"/>
              </w:rPr>
              <w:t xml:space="preserve">COVID-19, </w:t>
            </w:r>
            <w:r w:rsidRPr="008843FF">
              <w:rPr>
                <w:rFonts w:ascii="Times New Roman" w:hAnsi="Times New Roman" w:cs="Times New Roman"/>
                <w:sz w:val="20"/>
                <w:szCs w:val="20"/>
              </w:rPr>
              <w:t>presence of chronic</w:t>
            </w:r>
            <w:r>
              <w:rPr>
                <w:rFonts w:ascii="Times New Roman" w:hAnsi="Times New Roman" w:cs="Times New Roman"/>
                <w:sz w:val="20"/>
                <w:szCs w:val="20"/>
              </w:rPr>
              <w:t xml:space="preserve"> </w:t>
            </w:r>
            <w:r w:rsidRPr="008843FF">
              <w:rPr>
                <w:rFonts w:ascii="Times New Roman" w:hAnsi="Times New Roman" w:cs="Times New Roman"/>
                <w:sz w:val="20"/>
                <w:szCs w:val="20"/>
              </w:rPr>
              <w:t>disease</w:t>
            </w:r>
            <w:r w:rsidRPr="003C574F">
              <w:rPr>
                <w:rFonts w:ascii="Times New Roman" w:hAnsi="Times New Roman" w:cs="Times New Roman"/>
                <w:sz w:val="20"/>
                <w:szCs w:val="20"/>
              </w:rPr>
              <w:t xml:space="preserve">, </w:t>
            </w:r>
            <w:r w:rsidR="00C81E77">
              <w:rPr>
                <w:rFonts w:ascii="Times New Roman" w:hAnsi="Times New Roman" w:cs="Times New Roman"/>
                <w:sz w:val="20"/>
                <w:szCs w:val="20"/>
              </w:rPr>
              <w:t xml:space="preserve">immunocompromised </w:t>
            </w:r>
            <w:r w:rsidRPr="003C574F">
              <w:rPr>
                <w:rFonts w:ascii="Times New Roman" w:hAnsi="Times New Roman" w:cs="Times New Roman"/>
                <w:sz w:val="20"/>
                <w:szCs w:val="20"/>
              </w:rPr>
              <w:t xml:space="preserve">individuals or family with compromised immune systems, private health </w:t>
            </w:r>
            <w:r w:rsidRPr="003C574F">
              <w:rPr>
                <w:rFonts w:ascii="Times New Roman" w:hAnsi="Times New Roman" w:cs="Times New Roman"/>
                <w:sz w:val="20"/>
                <w:szCs w:val="20"/>
              </w:rPr>
              <w:lastRenderedPageBreak/>
              <w:t xml:space="preserve">insurance, being sick with COVID-19, recommendation by health professionals/scientist, </w:t>
            </w:r>
            <w:r w:rsidR="00C81E77">
              <w:rPr>
                <w:rFonts w:ascii="Times New Roman" w:hAnsi="Times New Roman" w:cs="Times New Roman"/>
                <w:sz w:val="20"/>
                <w:szCs w:val="20"/>
              </w:rPr>
              <w:t xml:space="preserve">high proportion of </w:t>
            </w:r>
            <w:r w:rsidRPr="003C574F">
              <w:rPr>
                <w:rFonts w:ascii="Times New Roman" w:hAnsi="Times New Roman" w:cs="Times New Roman"/>
                <w:sz w:val="20"/>
                <w:szCs w:val="20"/>
              </w:rPr>
              <w:t>vaccinated</w:t>
            </w:r>
            <w:r>
              <w:rPr>
                <w:rFonts w:ascii="Times New Roman" w:hAnsi="Times New Roman" w:cs="Times New Roman"/>
                <w:sz w:val="20"/>
                <w:szCs w:val="20"/>
              </w:rPr>
              <w:t xml:space="preserve"> </w:t>
            </w:r>
            <w:r w:rsidRPr="003C574F">
              <w:rPr>
                <w:rFonts w:ascii="Times New Roman" w:hAnsi="Times New Roman" w:cs="Times New Roman"/>
                <w:sz w:val="20"/>
                <w:szCs w:val="20"/>
              </w:rPr>
              <w:t>acquaintances</w:t>
            </w:r>
          </w:p>
        </w:tc>
        <w:tc>
          <w:tcPr>
            <w:tcW w:w="2835" w:type="dxa"/>
            <w:noWrap/>
          </w:tcPr>
          <w:p w14:paraId="40905591" w14:textId="503AB09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lastRenderedPageBreak/>
              <w:t>Lower income, being unemployed or retire</w:t>
            </w:r>
            <w:r>
              <w:rPr>
                <w:rFonts w:ascii="Times New Roman" w:hAnsi="Times New Roman" w:cs="Times New Roman"/>
                <w:sz w:val="20"/>
                <w:szCs w:val="20"/>
              </w:rPr>
              <w:t>d</w:t>
            </w:r>
            <w:r w:rsidRPr="003C574F">
              <w:rPr>
                <w:rFonts w:ascii="Times New Roman" w:hAnsi="Times New Roman" w:cs="Times New Roman"/>
                <w:sz w:val="20"/>
                <w:szCs w:val="20"/>
              </w:rPr>
              <w:t>, living in rural settings, being married, having children, belief that</w:t>
            </w:r>
            <w:r>
              <w:rPr>
                <w:rFonts w:ascii="Times New Roman" w:hAnsi="Times New Roman" w:cs="Times New Roman"/>
                <w:sz w:val="20"/>
                <w:szCs w:val="20"/>
              </w:rPr>
              <w:t xml:space="preserve"> </w:t>
            </w:r>
            <w:r w:rsidRPr="003C574F">
              <w:rPr>
                <w:rFonts w:ascii="Times New Roman" w:hAnsi="Times New Roman" w:cs="Times New Roman"/>
                <w:sz w:val="20"/>
                <w:szCs w:val="20"/>
              </w:rPr>
              <w:t>media have over-exaggerated risk of COVID-19, timeline for outbreak will be short</w:t>
            </w:r>
            <w:r>
              <w:rPr>
                <w:rFonts w:ascii="Times New Roman" w:hAnsi="Times New Roman" w:cs="Times New Roman"/>
                <w:sz w:val="20"/>
                <w:szCs w:val="20"/>
              </w:rPr>
              <w:t>,</w:t>
            </w:r>
            <w:r w:rsidRPr="003C574F">
              <w:rPr>
                <w:rFonts w:ascii="Times New Roman" w:hAnsi="Times New Roman" w:cs="Times New Roman"/>
                <w:sz w:val="20"/>
                <w:szCs w:val="20"/>
              </w:rPr>
              <w:t xml:space="preserve"> child protection and parental concern</w:t>
            </w:r>
            <w:r>
              <w:rPr>
                <w:rFonts w:ascii="Times New Roman" w:hAnsi="Times New Roman" w:cs="Times New Roman"/>
                <w:sz w:val="20"/>
                <w:szCs w:val="20"/>
              </w:rPr>
              <w:t>,</w:t>
            </w:r>
            <w:r w:rsidRPr="003C574F">
              <w:rPr>
                <w:rFonts w:ascii="Times New Roman" w:hAnsi="Times New Roman" w:cs="Times New Roman"/>
                <w:sz w:val="20"/>
                <w:szCs w:val="20"/>
              </w:rPr>
              <w:t xml:space="preserve"> mistrust in government and pharmaceutical companies</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concern for vaccine efficacy and safety, anti-vaccine attitudes, conspiracy beliefs, preference for natural immunity, believing COVID-19 vaccination is unnecessary, </w:t>
            </w:r>
            <w:r w:rsidR="00C81E77">
              <w:rPr>
                <w:rFonts w:ascii="Times New Roman" w:hAnsi="Times New Roman" w:cs="Times New Roman"/>
                <w:sz w:val="20"/>
                <w:szCs w:val="20"/>
              </w:rPr>
              <w:t xml:space="preserve">fear of </w:t>
            </w:r>
            <w:r w:rsidRPr="003C574F">
              <w:rPr>
                <w:rFonts w:ascii="Times New Roman" w:hAnsi="Times New Roman" w:cs="Times New Roman"/>
                <w:sz w:val="20"/>
                <w:szCs w:val="20"/>
              </w:rPr>
              <w:t xml:space="preserve">adverse side effects from vaccine, concerns for rapid vaccine development, not having health insurance, financial barriers, being exposed to information </w:t>
            </w:r>
            <w:r w:rsidRPr="003C574F">
              <w:rPr>
                <w:rFonts w:ascii="Times New Roman" w:hAnsi="Times New Roman" w:cs="Times New Roman"/>
                <w:sz w:val="20"/>
                <w:szCs w:val="20"/>
              </w:rPr>
              <w:lastRenderedPageBreak/>
              <w:t>about COVID-19 on social media</w:t>
            </w:r>
          </w:p>
        </w:tc>
      </w:tr>
      <w:tr w:rsidR="00F145E6" w:rsidRPr="003C574F" w14:paraId="09BA3419" w14:textId="77777777" w:rsidTr="002C49D4">
        <w:trPr>
          <w:trHeight w:val="291"/>
        </w:trPr>
        <w:tc>
          <w:tcPr>
            <w:tcW w:w="461" w:type="dxa"/>
            <w:noWrap/>
          </w:tcPr>
          <w:p w14:paraId="756DF06D" w14:textId="59D1E45E" w:rsidR="00F145E6" w:rsidRDefault="00F145E6" w:rsidP="00431CA5">
            <w:pPr>
              <w:rPr>
                <w:rFonts w:ascii="Times New Roman" w:hAnsi="Times New Roman" w:cs="Times New Roman"/>
                <w:sz w:val="20"/>
                <w:szCs w:val="20"/>
              </w:rPr>
            </w:pPr>
            <w:r>
              <w:rPr>
                <w:rFonts w:ascii="Times New Roman" w:hAnsi="Times New Roman" w:cs="Times New Roman"/>
                <w:sz w:val="20"/>
                <w:szCs w:val="20"/>
              </w:rPr>
              <w:t>6</w:t>
            </w:r>
          </w:p>
        </w:tc>
        <w:tc>
          <w:tcPr>
            <w:tcW w:w="1449" w:type="dxa"/>
            <w:noWrap/>
          </w:tcPr>
          <w:p w14:paraId="15AD8A4C" w14:textId="1FAAADE3"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{"citationItems":[{"id":"ITEM-1","itemData":{"DOI":"10.3390/vaccines9080900","ISSN":"2076-393X","abstract":"Vaccine hesitancy forms a critical barrier to the uptake of COVID-19 vaccine in high-income countries or regions. This review aims to summarize rates of COVID-19 hesitancy and its determinants in high-income countries or regions. A scoping review was conducted in Medline®, Embase®, CINAHL®, and Scopus® and was reported in accordance with the PRISMA-SCr checklist. The search was current as of March 2021. Studies which evaluated COVID-19 vaccine hesitancy and its determinants in high-income countries (US$12,536 or more GNI per capita in 2019) were included. Studies conducted in low, lower-middle, and upper-middle income countries or regions were excluded. Factors associated with vaccine hesitancy were grouped into four themes (vaccine specific, individual, group, or contextual related factors). Of 2237 articles retrieved, 97 articles were included in this review. Most studies were conducted in U.S. (n = 39) and Italy (n = 9). The rates of vaccine hesitancy across high-income countries or regions ranged from 7-77.9%. 46 studies (47.4%) had rates of 30% and more. Younger age, females, not being of white ethnicity and lower education were common contextual factors associated with increased vaccine hesitancy. Lack of recent history of influenza vaccination, lower self-perceived risk of contracting COVID-19, lesser fear of COVID-19, believing that COVID-19 is not severe and not having chronic medical conditions were most frequently studied individual/group factors associated with increased vaccine hesitancy. Common vaccine-specific factors associated with increased vaccine hesitancy included beliefs that vaccine are not safe/effective and increased concerns about rapid development of COVID-19 vaccines. Given the heterogeneity in vaccine hesitancy definitions used across studies, there is a need for standardization in its assessment. This review has summarized COVID-19 vaccine hesitancy determinants that national policymakers can use when formulating health policies related to COVID-19 vaccination.","author":[{"dropping-particle":"","family":"Aw","given":"J","non-dropping-particle":"","parse-names":false,"suffix":""},{"dropping-particle":"","family":"JJB","given":"Seng","non-dropping-particle":"","parse-names":false,"suffix":""},{"dropping-particle":"","family":"SSY","given":"Seah","non-dropping-particle":"","parse-names":false,"suffix":""},{"dropping-particle":"","family":"LL","given":"Low","non-dropping-particle":"","parse-names":false,"suffix":""}],"container-title":"Vaccines","id":"ITEM-1","issue":"8","issued":{"date-parts":[["2021"]]},"language":"English","title":"COVID-19 Vaccine Hesitancy-A Scoping Review of Literature in High-Income Countries.","type":"article-journal","volume":"9"},"uris":["http://www.mendeley.com/documents/?uuid=fb4170f9-e3d8-423c-86f2-9a83b6346dd6"]}],"mendeley":{"formattedCitation":"(Aw et al., 2021)","manualFormatting":"Aw et al. 2021","plainTextFormattedCitation":"(Aw et al., 2021)","previouslyFormattedCitation":"(Aw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Aw et al. 2021</w:t>
            </w:r>
            <w:r w:rsidRPr="003C574F">
              <w:rPr>
                <w:rFonts w:ascii="Times New Roman" w:hAnsi="Times New Roman" w:cs="Times New Roman"/>
                <w:sz w:val="20"/>
                <w:szCs w:val="20"/>
                <w:vertAlign w:val="superscript"/>
              </w:rPr>
              <w:fldChar w:fldCharType="end"/>
            </w:r>
          </w:p>
        </w:tc>
        <w:tc>
          <w:tcPr>
            <w:tcW w:w="1161" w:type="dxa"/>
            <w:noWrap/>
          </w:tcPr>
          <w:p w14:paraId="68555C63" w14:textId="77777777" w:rsidR="00F145E6"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PRISMA</w:t>
            </w:r>
          </w:p>
          <w:p w14:paraId="2451A525" w14:textId="2DC636DB" w:rsidR="00F145E6" w:rsidRPr="005F1B9A" w:rsidRDefault="00F145E6" w:rsidP="001C5259">
            <w:pPr>
              <w:rPr>
                <w:rFonts w:ascii="Times New Roman" w:hAnsi="Times New Roman" w:cs="Times New Roman"/>
                <w:sz w:val="20"/>
                <w:szCs w:val="20"/>
              </w:rPr>
            </w:pPr>
            <w:r>
              <w:rPr>
                <w:rFonts w:ascii="Times New Roman" w:hAnsi="Times New Roman" w:cs="Times New Roman"/>
                <w:sz w:val="20"/>
                <w:szCs w:val="20"/>
              </w:rPr>
              <w:t>s</w:t>
            </w:r>
            <w:r w:rsidRPr="003C574F">
              <w:rPr>
                <w:rFonts w:ascii="Times New Roman" w:hAnsi="Times New Roman" w:cs="Times New Roman"/>
                <w:sz w:val="20"/>
                <w:szCs w:val="20"/>
              </w:rPr>
              <w:t>coping review</w:t>
            </w:r>
          </w:p>
        </w:tc>
        <w:tc>
          <w:tcPr>
            <w:tcW w:w="928" w:type="dxa"/>
            <w:noWrap/>
          </w:tcPr>
          <w:p w14:paraId="6B3936A9" w14:textId="4EE4CA25" w:rsidR="00F145E6" w:rsidRDefault="00F145E6" w:rsidP="00431CA5">
            <w:pPr>
              <w:rPr>
                <w:rFonts w:ascii="Times New Roman" w:hAnsi="Times New Roman" w:cs="Times New Roman"/>
                <w:sz w:val="20"/>
                <w:szCs w:val="20"/>
              </w:rPr>
            </w:pPr>
            <w:r>
              <w:rPr>
                <w:rFonts w:ascii="Times New Roman" w:hAnsi="Times New Roman" w:cs="Times New Roman"/>
                <w:sz w:val="20"/>
                <w:szCs w:val="20"/>
              </w:rPr>
              <w:t>97</w:t>
            </w:r>
          </w:p>
        </w:tc>
        <w:tc>
          <w:tcPr>
            <w:tcW w:w="1061" w:type="dxa"/>
            <w:noWrap/>
          </w:tcPr>
          <w:p w14:paraId="0CF2D068" w14:textId="066753F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December 2019</w:t>
            </w:r>
            <w:r w:rsidRPr="006C2E34">
              <w:rPr>
                <w:rFonts w:ascii="Times New Roman" w:hAnsi="Times New Roman" w:cs="Times New Roman"/>
                <w:sz w:val="20"/>
                <w:szCs w:val="20"/>
              </w:rPr>
              <w:t>–</w:t>
            </w:r>
            <w:r w:rsidRPr="003C574F">
              <w:rPr>
                <w:rFonts w:ascii="Times New Roman" w:hAnsi="Times New Roman" w:cs="Times New Roman"/>
                <w:sz w:val="20"/>
                <w:szCs w:val="20"/>
              </w:rPr>
              <w:t>March 2021</w:t>
            </w:r>
          </w:p>
        </w:tc>
        <w:tc>
          <w:tcPr>
            <w:tcW w:w="950" w:type="dxa"/>
            <w:noWrap/>
          </w:tcPr>
          <w:p w14:paraId="5A31E58B" w14:textId="56B61DFE"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High-income countries</w:t>
            </w:r>
          </w:p>
        </w:tc>
        <w:tc>
          <w:tcPr>
            <w:tcW w:w="1411" w:type="dxa"/>
            <w:noWrap/>
          </w:tcPr>
          <w:p w14:paraId="473FF570" w14:textId="273828E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 HCWs, university students/staffs, pat</w:t>
            </w:r>
            <w:r w:rsidR="003A1D63">
              <w:rPr>
                <w:rFonts w:ascii="Times New Roman" w:hAnsi="Times New Roman" w:cs="Times New Roman"/>
                <w:sz w:val="20"/>
                <w:szCs w:val="20"/>
              </w:rPr>
              <w:t>i</w:t>
            </w:r>
            <w:r w:rsidRPr="003C574F">
              <w:rPr>
                <w:rFonts w:ascii="Times New Roman" w:hAnsi="Times New Roman" w:cs="Times New Roman"/>
                <w:sz w:val="20"/>
                <w:szCs w:val="20"/>
              </w:rPr>
              <w:t>ents</w:t>
            </w:r>
          </w:p>
        </w:tc>
        <w:tc>
          <w:tcPr>
            <w:tcW w:w="3064" w:type="dxa"/>
            <w:noWrap/>
          </w:tcPr>
          <w:p w14:paraId="7BB7B1C2" w14:textId="05DF2EE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Male</w:t>
            </w:r>
            <w:r>
              <w:rPr>
                <w:rFonts w:ascii="Times New Roman" w:hAnsi="Times New Roman" w:cs="Times New Roman"/>
                <w:sz w:val="20"/>
                <w:szCs w:val="20"/>
              </w:rPr>
              <w:t xml:space="preserve"> sex</w:t>
            </w:r>
            <w:r w:rsidRPr="003C574F">
              <w:rPr>
                <w:rFonts w:ascii="Times New Roman" w:hAnsi="Times New Roman" w:cs="Times New Roman"/>
                <w:sz w:val="20"/>
                <w:szCs w:val="20"/>
              </w:rPr>
              <w:t xml:space="preserve">, older age, ethnicity other than </w:t>
            </w:r>
            <w:r>
              <w:rPr>
                <w:rFonts w:ascii="Times New Roman" w:hAnsi="Times New Roman" w:cs="Times New Roman"/>
                <w:sz w:val="20"/>
                <w:szCs w:val="20"/>
              </w:rPr>
              <w:t>W</w:t>
            </w:r>
            <w:r w:rsidRPr="003C574F">
              <w:rPr>
                <w:rFonts w:ascii="Times New Roman" w:hAnsi="Times New Roman" w:cs="Times New Roman"/>
                <w:sz w:val="20"/>
                <w:szCs w:val="20"/>
              </w:rPr>
              <w:t>hite, higher education, higher income level, political leaning (liberal), higher trust in government, pharmaceutical industry, science, and healthcare system, previously received influenza vaccine</w:t>
            </w:r>
          </w:p>
        </w:tc>
        <w:tc>
          <w:tcPr>
            <w:tcW w:w="2835" w:type="dxa"/>
            <w:noWrap/>
          </w:tcPr>
          <w:p w14:paraId="512B6B24" w14:textId="3084DE9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Consumers of non-traditional sources of information or users of social media/internet, belief vaccines are not safe or efficacious, concerns about rapid development of vaccine and/or its mechanism of action, increased perceived barriers </w:t>
            </w:r>
            <w:r>
              <w:rPr>
                <w:rFonts w:ascii="Times New Roman" w:hAnsi="Times New Roman" w:cs="Times New Roman"/>
                <w:sz w:val="20"/>
                <w:szCs w:val="20"/>
              </w:rPr>
              <w:t xml:space="preserve">to </w:t>
            </w:r>
            <w:r w:rsidRPr="003C574F">
              <w:rPr>
                <w:rFonts w:ascii="Times New Roman" w:hAnsi="Times New Roman" w:cs="Times New Roman"/>
                <w:sz w:val="20"/>
                <w:szCs w:val="20"/>
              </w:rPr>
              <w:t>accessibility</w:t>
            </w:r>
            <w:r>
              <w:rPr>
                <w:rFonts w:ascii="Times New Roman" w:hAnsi="Times New Roman" w:cs="Times New Roman"/>
                <w:sz w:val="20"/>
                <w:szCs w:val="20"/>
              </w:rPr>
              <w:t xml:space="preserve"> of</w:t>
            </w:r>
            <w:r w:rsidRPr="003C574F">
              <w:rPr>
                <w:rFonts w:ascii="Times New Roman" w:hAnsi="Times New Roman" w:cs="Times New Roman"/>
                <w:sz w:val="20"/>
                <w:szCs w:val="20"/>
              </w:rPr>
              <w:t xml:space="preserve"> vaccine, lack of advocacy for vaccination by physicians, development of vaccine in non-first world country, lesser fear for health, low risk perception of contracting COVID-19, strong belief</w:t>
            </w:r>
            <w:r>
              <w:rPr>
                <w:rFonts w:ascii="Times New Roman" w:hAnsi="Times New Roman" w:cs="Times New Roman"/>
                <w:sz w:val="20"/>
                <w:szCs w:val="20"/>
              </w:rPr>
              <w:t xml:space="preserve"> </w:t>
            </w:r>
            <w:r w:rsidRPr="003C574F">
              <w:rPr>
                <w:rFonts w:ascii="Times New Roman" w:hAnsi="Times New Roman" w:cs="Times New Roman"/>
                <w:sz w:val="20"/>
                <w:szCs w:val="20"/>
              </w:rPr>
              <w:t>COVID-19 is not severe</w:t>
            </w:r>
          </w:p>
        </w:tc>
      </w:tr>
      <w:tr w:rsidR="00F145E6" w:rsidRPr="003C574F" w14:paraId="71FDE5A1" w14:textId="77777777" w:rsidTr="002C49D4">
        <w:trPr>
          <w:trHeight w:val="291"/>
        </w:trPr>
        <w:tc>
          <w:tcPr>
            <w:tcW w:w="461" w:type="dxa"/>
            <w:noWrap/>
          </w:tcPr>
          <w:p w14:paraId="1D72DA17" w14:textId="345F3D16" w:rsidR="00F145E6" w:rsidRDefault="00F145E6" w:rsidP="00431CA5">
            <w:pPr>
              <w:rPr>
                <w:rFonts w:ascii="Times New Roman" w:hAnsi="Times New Roman" w:cs="Times New Roman"/>
                <w:sz w:val="20"/>
                <w:szCs w:val="20"/>
              </w:rPr>
            </w:pPr>
            <w:r>
              <w:rPr>
                <w:rFonts w:ascii="Times New Roman" w:hAnsi="Times New Roman" w:cs="Times New Roman"/>
                <w:sz w:val="20"/>
                <w:szCs w:val="20"/>
              </w:rPr>
              <w:t>7</w:t>
            </w:r>
          </w:p>
        </w:tc>
        <w:tc>
          <w:tcPr>
            <w:tcW w:w="1449" w:type="dxa"/>
            <w:noWrap/>
          </w:tcPr>
          <w:p w14:paraId="5A256ED5" w14:textId="73CE11A8"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{"citationItems":[{"id":"ITEM-1","itemData":{"DOI":"10.1007/s10900-021-00984-3","ISSN":"1573-3610 (Electronic)","PMID":"33877534","abstract":"COVID-19 vaccines were approved in late 2020 and early 2021 for public use in  countries across the world. Several studies have now highlighted COVID-19 vaccination hesitancy in the general public. However, little is known about the nature and extent of COVID-19 vaccination hesitancy in healthcare workers worldwide. Thus, the purpose of this study was to conduct a comprehensive worldwide assessment of published evidence on COVID-19 vaccine hesitancy among healthcare workers. A scoping review method was adopted to include a final pool of 35 studies in this review with study sample size ranges from n = 123 to 16,158 (average = 2185 participants per study). The prevalence of COVID-19 vaccination hesitancy worldwide in healthcare workers ranged from 4.3 to 72% (average = 22.51% across all studies with 76,471 participants). The majority of the studies found concerns about vaccine safety, efficacy, and potential side effects as top reasons for COVID-19 vaccination hesitancy in healthcare workers. The majority of the studies also found that individuals who were males, of older age, and doctoral degree holders (i.e., physicians) were more likely to accept COVID-19 vaccines. Factors such as the higher perceived risk of getting infected with COVID-19, direct care for patients, and history of influenza vaccination were also found to increase COVID-19 vaccination uptake probability. Given the high prevalence of COVID-19 vaccine hesitancy in healthcare workers, communication and education strategies along with mandates for clinical workers should be considered to increase COVID-19 vaccination uptake in these individuals. Healthcare workers have a key role in reducing the burden of the pandemic, role modeling for preventive behaviors, and also, helping vaccinate others.","author":[{"dropping-particle":"","family":"Biswas","given":"Nirbachita","non-dropping-particle":"","parse-names":false,"suffix":""},{"dropping-particle":"","family":"Mustapha","given":"Toheeb","non-dropping-particle":"","parse-names":false,"suffix":""},{"dropping-particle":"","family":"Khubchandani","given":"Jagdish","non-dropping-particle":"","parse-names":false,"suffix":""},{"dropping-particle":"","family":"Price","given":"James H","non-dropping-particle":"","parse-names":false,"suffix":""}],"container-title":"Journal of community health","id":"ITEM-1","issue":"6","issued":{"date-parts":[["2021","12"]]},"language":"eng","page":"1244-1251","title":"The Nature and Extent of COVID-19 Vaccination Hesitancy in Healthcare Workers.","type":"article-journal","volume":"46"},"uris":["http://www.mendeley.com/documents/?uuid=819ac2f8-b89d-46cc-8696-8a7da1ff412f"]}],"mendeley":{"formattedCitation":"(N. Biswas et al., 2021)","manualFormatting":"N. Biswas et al. 2021","plainTextFormattedCitation":"(N. Biswas et al., 2021)","previouslyFormattedCitation":"(N. Biswas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N. Biswas et al. 2021</w:t>
            </w:r>
            <w:r w:rsidRPr="003C574F">
              <w:rPr>
                <w:rFonts w:ascii="Times New Roman" w:hAnsi="Times New Roman" w:cs="Times New Roman"/>
                <w:sz w:val="20"/>
                <w:szCs w:val="20"/>
                <w:vertAlign w:val="superscript"/>
              </w:rPr>
              <w:fldChar w:fldCharType="end"/>
            </w:r>
          </w:p>
        </w:tc>
        <w:tc>
          <w:tcPr>
            <w:tcW w:w="1161" w:type="dxa"/>
            <w:noWrap/>
          </w:tcPr>
          <w:p w14:paraId="1E5AC08C" w14:textId="36C6A929"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 xml:space="preserve">Scoping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1A998903" w14:textId="0E0C2564" w:rsidR="00F145E6" w:rsidRDefault="00F145E6" w:rsidP="00431CA5">
            <w:pPr>
              <w:rPr>
                <w:rFonts w:ascii="Times New Roman" w:hAnsi="Times New Roman" w:cs="Times New Roman"/>
                <w:sz w:val="20"/>
                <w:szCs w:val="20"/>
              </w:rPr>
            </w:pPr>
            <w:r>
              <w:rPr>
                <w:rFonts w:ascii="Times New Roman" w:hAnsi="Times New Roman" w:cs="Times New Roman"/>
                <w:sz w:val="20"/>
                <w:szCs w:val="20"/>
              </w:rPr>
              <w:t>35</w:t>
            </w:r>
          </w:p>
        </w:tc>
        <w:tc>
          <w:tcPr>
            <w:tcW w:w="1061" w:type="dxa"/>
            <w:noWrap/>
          </w:tcPr>
          <w:p w14:paraId="0F29FCE1" w14:textId="5EFE729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February 2020</w:t>
            </w:r>
            <w:r w:rsidRPr="006C2E34">
              <w:rPr>
                <w:rFonts w:ascii="Times New Roman" w:hAnsi="Times New Roman" w:cs="Times New Roman"/>
                <w:sz w:val="20"/>
                <w:szCs w:val="20"/>
              </w:rPr>
              <w:t>–</w:t>
            </w:r>
            <w:r w:rsidRPr="003C574F">
              <w:rPr>
                <w:rFonts w:ascii="Times New Roman" w:hAnsi="Times New Roman" w:cs="Times New Roman"/>
                <w:sz w:val="20"/>
                <w:szCs w:val="20"/>
              </w:rPr>
              <w:t>February 2021</w:t>
            </w:r>
          </w:p>
        </w:tc>
        <w:tc>
          <w:tcPr>
            <w:tcW w:w="950" w:type="dxa"/>
            <w:noWrap/>
          </w:tcPr>
          <w:p w14:paraId="58D6ED79" w14:textId="747D8C2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48611B77" w14:textId="242EC65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w:t>
            </w:r>
            <w:r>
              <w:rPr>
                <w:rFonts w:ascii="Times New Roman" w:hAnsi="Times New Roman" w:cs="Times New Roman"/>
                <w:sz w:val="20"/>
                <w:szCs w:val="20"/>
              </w:rPr>
              <w:t>CWs</w:t>
            </w:r>
          </w:p>
        </w:tc>
        <w:tc>
          <w:tcPr>
            <w:tcW w:w="3064" w:type="dxa"/>
            <w:noWrap/>
          </w:tcPr>
          <w:p w14:paraId="50677C45" w14:textId="467A3CB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male, older age, doctoral or postgraduate degree, higher perceived risk of getting infected with COVID-19, fear of being infected with COVID-19, direct patient contact, caring for COVID patients, history of influenza vaccination, compliance with vaccines, confidence in vaccines, White or Asian race,  higher income, medical risk and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not being infected with COVID-19 in the past, knowledge about COVID-19 infection and disease, working in non-rural areas, beliefs that vaccines may protect friends, family, and community members</w:t>
            </w:r>
          </w:p>
        </w:tc>
        <w:tc>
          <w:tcPr>
            <w:tcW w:w="2835" w:type="dxa"/>
            <w:noWrap/>
          </w:tcPr>
          <w:p w14:paraId="2D174D51" w14:textId="483ED55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Concerns about vaccine safety, efficacy, and potential side effects</w:t>
            </w:r>
          </w:p>
        </w:tc>
      </w:tr>
      <w:tr w:rsidR="00F145E6" w:rsidRPr="003C574F" w14:paraId="71452CE7" w14:textId="77777777" w:rsidTr="002C49D4">
        <w:trPr>
          <w:trHeight w:val="291"/>
        </w:trPr>
        <w:tc>
          <w:tcPr>
            <w:tcW w:w="461" w:type="dxa"/>
            <w:noWrap/>
          </w:tcPr>
          <w:p w14:paraId="7A4AB8E8" w14:textId="05D88C0A"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8</w:t>
            </w:r>
          </w:p>
        </w:tc>
        <w:tc>
          <w:tcPr>
            <w:tcW w:w="1449" w:type="dxa"/>
            <w:noWrap/>
          </w:tcPr>
          <w:p w14:paraId="1FA4A687" w14:textId="0F651DAD"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{"citationItems":[{"id":"ITEM-1","itemData":{"DOI":"10.3390/vaccines9111243","ISSN":"2076393X","PMID":"34835174","abstract":"Background: The current crisis created by the coronavirus pandemic is impacting all facets of life. Coronavirus vaccines have been developed to prevent coronavirus infection and fight the pandemic. Since vaccines might be the only way to prevent and stop the spread of coronavirus. The World Health Organization (WHO) has already approved several vaccines, and many countries have started vaccinating people. Misperceptions about vaccines persist despite the evidence of vaccine safety and efficacy. Objectives: To explore the scientific literature and find the determinants for worldwide COVID-19 vaccine hesitancy as reported in the literature. Methods: PRISMA Extension for Scoping Reviews (PRISMA-ScR) guidelines were followed to conduct a scoping review of literature on COVID-19 vaccine hesitancy and willingness to vaccinate. Several databases (e.g., MEDLINE, EMBASE, and Google Scholar) were searched to find relevant articles. Intervention-(i.e., COVID-19 vaccine) and outcome-(i.e., hesitancy) related terms were used to search in these databases. The search was conducted on 22 February 2021. Both forward and backward reference lists were checked to find further studies. Three reviewers worked independently to select articles and extract data from selected literature. Studies that used a quantitative survey to measure COVID-19 vaccine hesitancy and acceptance were included in this review. The extracted data were synthesized following the narrative approach and results were represented graphically with appropriate figures and tables. Results: 82 studies were included in this scoping review of 882 identified from our search. Sometimes, several studies had been performed in the same country, and it was observed that vaccine hesitancy was high earlier and decreased over time with the hope of vaccine efficacy. People in differ-ent countries had varying percentages of vaccine uptake (28–86.1%), vaccine hesitancy (10–57.8%), vaccine refusal (0–24%). The most common determinants affecting vaccination intention include vaccine efficacy, vaccine side effects, mistrust in healthcare, religious beliefs, and trust in information sources. Additionally, vaccination intentions are influenced by demographic factors such as age, gender, education, and region. Conclusions: The underlying factors of vaccine hesitancy are complex and context-specific, varying across time and socio-demographic variables. Vaccine hesitancy can also be influenced by other factors such as health ineq…","author":[{"dropping-particle":"","family":"Biswas","given":"Rafiul","non-dropping-particle":"","parse-names":false,"suffix":""},{"dropping-particle":"","family":"Alzubaidi","given":"Mahmood Saleh","non-dropping-particle":"","parse-names":false,"suffix":""},{"dropping-particle":"","family":"Shah","given":"Uzair","non-dropping-particle":"","parse-names":false,"suffix":""},{"dropping-particle":"","family":"Abd-Alrazaq","given":"Alaa A.","non-dropping-particle":"","parse-names":false,"suffix":""},{"dropping-particle":"","family":"Shah","given":"Zubair","non-dropping-particle":"","parse-names":false,"suffix":""}],"container-title":"Vaccines","id":"ITEM-1","issue":"11","issued":{"date-parts":[["2021"]]},"page":"1-20","title":"A scoping review to find out worldwide covid-19 vaccine hesitancy and its underlying determinants","type":"article-journal","volume":"9"},"uris":["http://www.mendeley.com/documents/?uuid=5492ca0d-b0ae-4e95-af08-b82aac3d54cf"]}],"mendeley":{"formattedCitation":"(R. Biswas et al., 2021)","manualFormatting":"R. Biswas et al. 2021","plainTextFormattedCitation":"(R. Biswas et al., 2021)","previouslyFormattedCitation":"(R. Biswas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R. Biswas et al. 2021</w:t>
            </w:r>
            <w:r w:rsidRPr="003C574F">
              <w:rPr>
                <w:rFonts w:ascii="Times New Roman" w:hAnsi="Times New Roman" w:cs="Times New Roman"/>
                <w:sz w:val="20"/>
                <w:szCs w:val="20"/>
                <w:vertAlign w:val="superscript"/>
              </w:rPr>
              <w:fldChar w:fldCharType="end"/>
            </w:r>
          </w:p>
        </w:tc>
        <w:tc>
          <w:tcPr>
            <w:tcW w:w="1161" w:type="dxa"/>
            <w:noWrap/>
          </w:tcPr>
          <w:p w14:paraId="1AFD4375" w14:textId="3363B084"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PRISMA-</w:t>
            </w:r>
            <w:r>
              <w:rPr>
                <w:rFonts w:ascii="Times New Roman" w:hAnsi="Times New Roman" w:cs="Times New Roman"/>
                <w:sz w:val="20"/>
                <w:szCs w:val="20"/>
              </w:rPr>
              <w:t>s</w:t>
            </w:r>
            <w:r w:rsidRPr="003C574F">
              <w:rPr>
                <w:rFonts w:ascii="Times New Roman" w:hAnsi="Times New Roman" w:cs="Times New Roman"/>
                <w:sz w:val="20"/>
                <w:szCs w:val="20"/>
              </w:rPr>
              <w:t>coping review</w:t>
            </w:r>
          </w:p>
        </w:tc>
        <w:tc>
          <w:tcPr>
            <w:tcW w:w="928" w:type="dxa"/>
            <w:noWrap/>
          </w:tcPr>
          <w:p w14:paraId="01118F16" w14:textId="0F7FF1AA" w:rsidR="00F145E6" w:rsidRDefault="00F145E6" w:rsidP="00431CA5">
            <w:pPr>
              <w:rPr>
                <w:rFonts w:ascii="Times New Roman" w:hAnsi="Times New Roman" w:cs="Times New Roman"/>
                <w:sz w:val="20"/>
                <w:szCs w:val="20"/>
              </w:rPr>
            </w:pPr>
            <w:r>
              <w:rPr>
                <w:rFonts w:ascii="Times New Roman" w:hAnsi="Times New Roman" w:cs="Times New Roman"/>
                <w:sz w:val="20"/>
                <w:szCs w:val="20"/>
              </w:rPr>
              <w:t>82</w:t>
            </w:r>
          </w:p>
        </w:tc>
        <w:tc>
          <w:tcPr>
            <w:tcW w:w="1061" w:type="dxa"/>
            <w:noWrap/>
          </w:tcPr>
          <w:p w14:paraId="19AAFF95" w14:textId="034BE5C5"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19 </w:t>
            </w:r>
            <w:r w:rsidRPr="003C574F">
              <w:rPr>
                <w:rFonts w:ascii="Times New Roman" w:hAnsi="Times New Roman" w:cs="Times New Roman"/>
                <w:sz w:val="20"/>
                <w:szCs w:val="20"/>
              </w:rPr>
              <w:t>February 2020</w:t>
            </w:r>
            <w:r w:rsidRPr="006C2E34">
              <w:rPr>
                <w:rFonts w:ascii="Times New Roman" w:hAnsi="Times New Roman" w:cs="Times New Roman"/>
                <w:sz w:val="20"/>
                <w:szCs w:val="20"/>
              </w:rPr>
              <w:t>–</w:t>
            </w:r>
            <w:r>
              <w:rPr>
                <w:rFonts w:ascii="Times New Roman" w:hAnsi="Times New Roman" w:cs="Times New Roman"/>
                <w:sz w:val="20"/>
                <w:szCs w:val="20"/>
              </w:rPr>
              <w:t xml:space="preserve">22 </w:t>
            </w:r>
            <w:r w:rsidRPr="003C574F">
              <w:rPr>
                <w:rFonts w:ascii="Times New Roman" w:hAnsi="Times New Roman" w:cs="Times New Roman"/>
                <w:sz w:val="20"/>
                <w:szCs w:val="20"/>
              </w:rPr>
              <w:t>February 2021</w:t>
            </w:r>
          </w:p>
        </w:tc>
        <w:tc>
          <w:tcPr>
            <w:tcW w:w="950" w:type="dxa"/>
            <w:noWrap/>
          </w:tcPr>
          <w:p w14:paraId="501BC0A2" w14:textId="40CF0B5E"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53B9F376" w14:textId="19E23095"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1FBDC78B" w14:textId="6ABD2B5B"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Believe in v</w:t>
            </w:r>
            <w:r w:rsidRPr="003C574F">
              <w:rPr>
                <w:rFonts w:ascii="Times New Roman" w:hAnsi="Times New Roman" w:cs="Times New Roman"/>
                <w:sz w:val="20"/>
                <w:szCs w:val="20"/>
              </w:rPr>
              <w:t>accine safety and efficacy, trust in healthcare system, government, and vaccine manufacturer</w:t>
            </w:r>
          </w:p>
        </w:tc>
        <w:tc>
          <w:tcPr>
            <w:tcW w:w="2835" w:type="dxa"/>
            <w:noWrap/>
          </w:tcPr>
          <w:p w14:paraId="4E9CD286" w14:textId="2A47883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Vaccine side effects, individuals believe they are at less risk </w:t>
            </w:r>
            <w:r>
              <w:rPr>
                <w:rFonts w:ascii="Times New Roman" w:hAnsi="Times New Roman" w:cs="Times New Roman"/>
                <w:sz w:val="20"/>
                <w:szCs w:val="20"/>
              </w:rPr>
              <w:t xml:space="preserve">of getting </w:t>
            </w:r>
            <w:r w:rsidRPr="003C574F">
              <w:rPr>
                <w:rFonts w:ascii="Times New Roman" w:hAnsi="Times New Roman" w:cs="Times New Roman"/>
                <w:sz w:val="20"/>
                <w:szCs w:val="20"/>
              </w:rPr>
              <w:t>to infected by COVID-19, religious beliefs, price of vaccine and lack of insurance, rapid development of vaccine, widespread misinformation in the social media, negative past vaccine experience, political instability, raci</w:t>
            </w:r>
            <w:r w:rsidR="004C783C">
              <w:rPr>
                <w:rFonts w:ascii="Times New Roman" w:hAnsi="Times New Roman" w:cs="Times New Roman"/>
                <w:sz w:val="20"/>
                <w:szCs w:val="20"/>
              </w:rPr>
              <w:t>al</w:t>
            </w:r>
            <w:r w:rsidRPr="003C574F">
              <w:rPr>
                <w:rFonts w:ascii="Times New Roman" w:hAnsi="Times New Roman" w:cs="Times New Roman"/>
                <w:sz w:val="20"/>
                <w:szCs w:val="20"/>
              </w:rPr>
              <w:t xml:space="preserve"> and ethnic minority, lockdown periods decreas</w:t>
            </w:r>
            <w:r>
              <w:rPr>
                <w:rFonts w:ascii="Times New Roman" w:hAnsi="Times New Roman" w:cs="Times New Roman"/>
                <w:sz w:val="20"/>
                <w:szCs w:val="20"/>
              </w:rPr>
              <w:t>ing</w:t>
            </w:r>
            <w:r w:rsidRPr="003C574F">
              <w:rPr>
                <w:rFonts w:ascii="Times New Roman" w:hAnsi="Times New Roman" w:cs="Times New Roman"/>
                <w:sz w:val="20"/>
                <w:szCs w:val="20"/>
              </w:rPr>
              <w:t xml:space="preserve"> the number of cases, trust in natural remedies, lack of information about vaccine, inconsistent risk message from public health organization</w:t>
            </w:r>
            <w:r w:rsidR="004C783C">
              <w:rPr>
                <w:rFonts w:ascii="Times New Roman" w:hAnsi="Times New Roman" w:cs="Times New Roman"/>
                <w:sz w:val="20"/>
                <w:szCs w:val="20"/>
              </w:rPr>
              <w:t>s</w:t>
            </w:r>
            <w:r w:rsidRPr="003C574F">
              <w:rPr>
                <w:rFonts w:ascii="Times New Roman" w:hAnsi="Times New Roman" w:cs="Times New Roman"/>
                <w:sz w:val="20"/>
                <w:szCs w:val="20"/>
              </w:rPr>
              <w:t>, anti-vaccine movement</w:t>
            </w:r>
          </w:p>
        </w:tc>
      </w:tr>
      <w:tr w:rsidR="00F145E6" w:rsidRPr="003C574F" w14:paraId="26078BFC" w14:textId="77777777" w:rsidTr="002C49D4">
        <w:trPr>
          <w:trHeight w:val="291"/>
        </w:trPr>
        <w:tc>
          <w:tcPr>
            <w:tcW w:w="461" w:type="dxa"/>
            <w:noWrap/>
          </w:tcPr>
          <w:p w14:paraId="77A61423" w14:textId="1ECB7C82" w:rsidR="00F145E6"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9 </w:t>
            </w:r>
          </w:p>
        </w:tc>
        <w:tc>
          <w:tcPr>
            <w:tcW w:w="1449" w:type="dxa"/>
            <w:noWrap/>
          </w:tcPr>
          <w:p w14:paraId="395F6878" w14:textId="7965630E"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{"citationItems":[{"id":"ITEM-1","itemData":{"DOI":"10.1016/j.eclinm.2021.101113","ISSN":"2589-5370","abstract":"BACKGROUND: High rates of vaccination worldwide are required to establish a herd immunity and stop the current COVID-19 pandemic evolution. Vaccine hesitancy is a major barrier in achieving herd immunity across different populations. This study sought to conduct a systematic review of the current literature regarding attitudes and hesitancy to receiving COVID-19 vaccination worldwide. METHODS: A systematic literature search of PubMed and Web of Science was performed on July 5th, 2021, using developed keywords. Inclusion criteria required the study to (1) be conducted in English; (2) investigate attitudes, hesitancy, and/or barriers to COVID-19 vaccine acceptability among a given population; (3) utilize validated measurement techniques; (4) have the full text paper available and be peer-reviewed prior to final publication. FINDINGS: Following PRISMA guidelines, 209 studies were included. The Newcastle Ottawa (NOS) scale for cross-sectional studies was used to assess the quality of the studies.Overall, vaccine acceptance rates ranged considerably between countries and between different time points, with Arabian countries showing the highest hesitancy rates compared with other parts of the world. INTERPRETATION: A variety of different factors contributed to increased hesitancy, including having negative perception of vaccine efficacy, safety, convenience, and price. Some of the consistent socio-demographic groups that were identified to be associated with increased hesitancy included: women, younger participants, and people who were less educated, had lower income, had no insurance, living in a rural area, and self-identified as a racial/ethnic minority.","author":[{"dropping-particle":"","family":"Cascini","given":"F","non-dropping-particle":"","parse-names":false,"suffix":""},{"dropping-particle":"","family":"Pantovic","given":"A","non-dropping-particle":"","parse-names":false,"suffix":""},{"dropping-particle":"","family":"Al-Ajlouni","given":"Y","non-dropping-particle":"","parse-names":false,"suffix":""},{"dropping-particle":"","family":"Failla","given":"G","non-dropping-particle":"","parse-names":false,"suffix":""},{"dropping-particle":"","family":"Ricciardi","given":"W","non-dropping-particle":"","parse-names":false,"suffix":""}],"container-title":"EClinicalMedicine","id":"ITEM-1","issued":{"date-parts":[["2021"]]},"language":"English","page":"101113","title":"Attitudes, acceptance and hesitancy among the general population worldwide to receive the COVID-19 vaccines and their contributing factors: A systematic review.","type":"article-journal","volume":"40"},"uris":["http://www.mendeley.com/documents/?uuid=2d87b15b-acd0-4323-aae1-31f07ce855a9"]}],"mendeley":{"formattedCitation":"(Cascini et al., 2021)","manualFormatting":"Cascini et al. 2021","plainTextFormattedCitation":"(Cascini et al., 2021)","previouslyFormattedCitation":"(Cascini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Cascini et al. 2021</w:t>
            </w:r>
            <w:r w:rsidRPr="003C574F">
              <w:rPr>
                <w:rFonts w:ascii="Times New Roman" w:hAnsi="Times New Roman" w:cs="Times New Roman"/>
                <w:sz w:val="20"/>
                <w:szCs w:val="20"/>
                <w:vertAlign w:val="superscript"/>
              </w:rPr>
              <w:fldChar w:fldCharType="end"/>
            </w:r>
          </w:p>
        </w:tc>
        <w:tc>
          <w:tcPr>
            <w:tcW w:w="1161" w:type="dxa"/>
            <w:noWrap/>
          </w:tcPr>
          <w:p w14:paraId="1ABC92BA" w14:textId="6D32B847"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Systematic review</w:t>
            </w:r>
          </w:p>
        </w:tc>
        <w:tc>
          <w:tcPr>
            <w:tcW w:w="928" w:type="dxa"/>
            <w:noWrap/>
          </w:tcPr>
          <w:p w14:paraId="4F559E65" w14:textId="7105531D" w:rsidR="00F145E6" w:rsidRDefault="00F145E6" w:rsidP="00431CA5">
            <w:pPr>
              <w:rPr>
                <w:rFonts w:ascii="Times New Roman" w:hAnsi="Times New Roman" w:cs="Times New Roman"/>
                <w:sz w:val="20"/>
                <w:szCs w:val="20"/>
              </w:rPr>
            </w:pPr>
            <w:r>
              <w:rPr>
                <w:rFonts w:ascii="Times New Roman" w:hAnsi="Times New Roman" w:cs="Times New Roman"/>
                <w:sz w:val="20"/>
                <w:szCs w:val="20"/>
              </w:rPr>
              <w:t>209</w:t>
            </w:r>
          </w:p>
        </w:tc>
        <w:tc>
          <w:tcPr>
            <w:tcW w:w="1061" w:type="dxa"/>
            <w:noWrap/>
          </w:tcPr>
          <w:p w14:paraId="22AA64B5" w14:textId="0779CE25" w:rsidR="00F145E6"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24 </w:t>
            </w:r>
            <w:r w:rsidRPr="003C574F">
              <w:rPr>
                <w:rFonts w:ascii="Times New Roman" w:hAnsi="Times New Roman" w:cs="Times New Roman"/>
                <w:sz w:val="20"/>
                <w:szCs w:val="20"/>
              </w:rPr>
              <w:t>February 2021</w:t>
            </w:r>
            <w:r w:rsidRPr="006C2E34">
              <w:rPr>
                <w:rFonts w:ascii="Times New Roman" w:hAnsi="Times New Roman" w:cs="Times New Roman"/>
                <w:sz w:val="20"/>
                <w:szCs w:val="20"/>
              </w:rPr>
              <w:t>–</w:t>
            </w:r>
            <w:r>
              <w:rPr>
                <w:rFonts w:ascii="Times New Roman" w:hAnsi="Times New Roman" w:cs="Times New Roman"/>
                <w:sz w:val="20"/>
                <w:szCs w:val="20"/>
              </w:rPr>
              <w:t xml:space="preserve">5 </w:t>
            </w:r>
            <w:r w:rsidRPr="003C574F">
              <w:rPr>
                <w:rFonts w:ascii="Times New Roman" w:hAnsi="Times New Roman" w:cs="Times New Roman"/>
                <w:sz w:val="20"/>
                <w:szCs w:val="20"/>
              </w:rPr>
              <w:t>July 2021</w:t>
            </w:r>
          </w:p>
        </w:tc>
        <w:tc>
          <w:tcPr>
            <w:tcW w:w="950" w:type="dxa"/>
            <w:noWrap/>
          </w:tcPr>
          <w:p w14:paraId="7DE62953" w14:textId="6AD76399"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01CC507D" w14:textId="5143E2CC" w:rsidR="00F145E6"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16387E4A" w14:textId="465864DE" w:rsidR="00F145E6" w:rsidRDefault="00F145E6" w:rsidP="00333C41">
            <w:pPr>
              <w:rPr>
                <w:rFonts w:ascii="Times New Roman" w:hAnsi="Times New Roman" w:cs="Times New Roman"/>
                <w:sz w:val="20"/>
                <w:szCs w:val="20"/>
              </w:rPr>
            </w:pPr>
            <w:r w:rsidRPr="00333C41">
              <w:rPr>
                <w:rFonts w:ascii="Times New Roman" w:hAnsi="Times New Roman" w:cs="Times New Roman"/>
                <w:sz w:val="20"/>
                <w:szCs w:val="20"/>
              </w:rPr>
              <w:t xml:space="preserve">Having trust in medical professionals and government, expressing their worry about the outbreak, being more exposed to social media coverage, and showing a greater medical and scientific understanding of the virus, higher compliancy with proposed preventive measures </w:t>
            </w:r>
            <w:r w:rsidR="003A1D63">
              <w:rPr>
                <w:rFonts w:ascii="Times New Roman" w:hAnsi="Times New Roman" w:cs="Times New Roman"/>
                <w:sz w:val="20"/>
                <w:szCs w:val="20"/>
              </w:rPr>
              <w:t xml:space="preserve">for </w:t>
            </w:r>
            <w:r w:rsidRPr="00333C41">
              <w:rPr>
                <w:rFonts w:ascii="Times New Roman" w:hAnsi="Times New Roman" w:cs="Times New Roman"/>
                <w:sz w:val="20"/>
                <w:szCs w:val="20"/>
              </w:rPr>
              <w:t>stopping spread of COVID-19</w:t>
            </w:r>
          </w:p>
        </w:tc>
        <w:tc>
          <w:tcPr>
            <w:tcW w:w="2835" w:type="dxa"/>
            <w:noWrap/>
          </w:tcPr>
          <w:p w14:paraId="10519D2D" w14:textId="1541EFE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Negative perception of vaccine efficacy, safety, convenience, and price</w:t>
            </w:r>
            <w:r>
              <w:rPr>
                <w:rFonts w:ascii="Times New Roman" w:hAnsi="Times New Roman" w:cs="Times New Roman"/>
                <w:sz w:val="20"/>
                <w:szCs w:val="20"/>
              </w:rPr>
              <w:t>,</w:t>
            </w:r>
            <w:r w:rsidRPr="003C574F">
              <w:rPr>
                <w:rFonts w:ascii="Times New Roman" w:hAnsi="Times New Roman" w:cs="Times New Roman"/>
                <w:sz w:val="20"/>
                <w:szCs w:val="20"/>
              </w:rPr>
              <w:t xml:space="preserve"> Arabian countries, </w:t>
            </w:r>
            <w:r>
              <w:rPr>
                <w:rFonts w:ascii="Times New Roman" w:hAnsi="Times New Roman" w:cs="Times New Roman"/>
                <w:sz w:val="20"/>
                <w:szCs w:val="20"/>
              </w:rPr>
              <w:t>female</w:t>
            </w:r>
            <w:r w:rsidRPr="003C574F">
              <w:rPr>
                <w:rFonts w:ascii="Times New Roman" w:hAnsi="Times New Roman" w:cs="Times New Roman"/>
                <w:sz w:val="20"/>
                <w:szCs w:val="20"/>
              </w:rPr>
              <w:t>, younger age, lower education and income, ha</w:t>
            </w:r>
            <w:r>
              <w:rPr>
                <w:rFonts w:ascii="Times New Roman" w:hAnsi="Times New Roman" w:cs="Times New Roman"/>
                <w:sz w:val="20"/>
                <w:szCs w:val="20"/>
              </w:rPr>
              <w:t>ving</w:t>
            </w:r>
            <w:r w:rsidRPr="003C574F">
              <w:rPr>
                <w:rFonts w:ascii="Times New Roman" w:hAnsi="Times New Roman" w:cs="Times New Roman"/>
                <w:sz w:val="20"/>
                <w:szCs w:val="20"/>
              </w:rPr>
              <w:t xml:space="preserve"> no insurance, living in rural area, self-identif</w:t>
            </w:r>
            <w:r>
              <w:rPr>
                <w:rFonts w:ascii="Times New Roman" w:hAnsi="Times New Roman" w:cs="Times New Roman"/>
                <w:sz w:val="20"/>
                <w:szCs w:val="20"/>
              </w:rPr>
              <w:t>ication</w:t>
            </w:r>
            <w:r w:rsidRPr="003C574F">
              <w:rPr>
                <w:rFonts w:ascii="Times New Roman" w:hAnsi="Times New Roman" w:cs="Times New Roman"/>
                <w:sz w:val="20"/>
                <w:szCs w:val="20"/>
              </w:rPr>
              <w:t xml:space="preserve"> as a racial/ethnic minority, bel</w:t>
            </w:r>
            <w:r>
              <w:rPr>
                <w:rFonts w:ascii="Times New Roman" w:hAnsi="Times New Roman" w:cs="Times New Roman"/>
                <w:sz w:val="20"/>
                <w:szCs w:val="20"/>
              </w:rPr>
              <w:t xml:space="preserve">ief that </w:t>
            </w:r>
            <w:r w:rsidRPr="003C574F">
              <w:rPr>
                <w:rFonts w:ascii="Times New Roman" w:hAnsi="Times New Roman" w:cs="Times New Roman"/>
                <w:sz w:val="20"/>
                <w:szCs w:val="20"/>
              </w:rPr>
              <w:t>vaccine is not necessary</w:t>
            </w:r>
            <w:r>
              <w:rPr>
                <w:rFonts w:ascii="Times New Roman" w:hAnsi="Times New Roman" w:cs="Times New Roman"/>
                <w:sz w:val="20"/>
                <w:szCs w:val="20"/>
              </w:rPr>
              <w:t>,</w:t>
            </w:r>
            <w:r w:rsidRPr="003C574F">
              <w:rPr>
                <w:rFonts w:ascii="Times New Roman" w:hAnsi="Times New Roman" w:cs="Times New Roman"/>
                <w:sz w:val="20"/>
                <w:szCs w:val="20"/>
              </w:rPr>
              <w:t xml:space="preserve"> </w:t>
            </w:r>
            <w:r>
              <w:rPr>
                <w:rFonts w:ascii="Times New Roman" w:hAnsi="Times New Roman" w:cs="Times New Roman"/>
                <w:sz w:val="20"/>
                <w:szCs w:val="20"/>
              </w:rPr>
              <w:t xml:space="preserve">belief that </w:t>
            </w:r>
            <w:r w:rsidRPr="003C574F">
              <w:rPr>
                <w:rFonts w:ascii="Times New Roman" w:hAnsi="Times New Roman" w:cs="Times New Roman"/>
                <w:sz w:val="20"/>
                <w:szCs w:val="20"/>
              </w:rPr>
              <w:t>natural expos</w:t>
            </w:r>
            <w:r>
              <w:rPr>
                <w:rFonts w:ascii="Times New Roman" w:hAnsi="Times New Roman" w:cs="Times New Roman"/>
                <w:sz w:val="20"/>
                <w:szCs w:val="20"/>
              </w:rPr>
              <w:t>ure</w:t>
            </w:r>
            <w:r w:rsidRPr="003C574F">
              <w:rPr>
                <w:rFonts w:ascii="Times New Roman" w:hAnsi="Times New Roman" w:cs="Times New Roman"/>
                <w:sz w:val="20"/>
                <w:szCs w:val="20"/>
              </w:rPr>
              <w:t xml:space="preserve"> to infectio</w:t>
            </w:r>
            <w:r>
              <w:rPr>
                <w:rFonts w:ascii="Times New Roman" w:hAnsi="Times New Roman" w:cs="Times New Roman"/>
                <w:sz w:val="20"/>
                <w:szCs w:val="20"/>
              </w:rPr>
              <w:t>n</w:t>
            </w:r>
            <w:r w:rsidRPr="003C574F">
              <w:rPr>
                <w:rFonts w:ascii="Times New Roman" w:hAnsi="Times New Roman" w:cs="Times New Roman"/>
                <w:sz w:val="20"/>
                <w:szCs w:val="20"/>
              </w:rPr>
              <w:t xml:space="preserve"> g</w:t>
            </w:r>
            <w:r>
              <w:rPr>
                <w:rFonts w:ascii="Times New Roman" w:hAnsi="Times New Roman" w:cs="Times New Roman"/>
                <w:sz w:val="20"/>
                <w:szCs w:val="20"/>
              </w:rPr>
              <w:t>i</w:t>
            </w:r>
            <w:r w:rsidRPr="003C574F">
              <w:rPr>
                <w:rFonts w:ascii="Times New Roman" w:hAnsi="Times New Roman" w:cs="Times New Roman"/>
                <w:sz w:val="20"/>
                <w:szCs w:val="20"/>
              </w:rPr>
              <w:t>ve</w:t>
            </w:r>
            <w:r>
              <w:rPr>
                <w:rFonts w:ascii="Times New Roman" w:hAnsi="Times New Roman" w:cs="Times New Roman"/>
                <w:sz w:val="20"/>
                <w:szCs w:val="20"/>
              </w:rPr>
              <w:t>s</w:t>
            </w:r>
            <w:r w:rsidRPr="003C574F">
              <w:rPr>
                <w:rFonts w:ascii="Times New Roman" w:hAnsi="Times New Roman" w:cs="Times New Roman"/>
                <w:sz w:val="20"/>
                <w:szCs w:val="20"/>
              </w:rPr>
              <w:t xml:space="preserve"> safest protection</w:t>
            </w:r>
            <w:r>
              <w:rPr>
                <w:rFonts w:ascii="Times New Roman" w:hAnsi="Times New Roman" w:cs="Times New Roman"/>
                <w:sz w:val="20"/>
                <w:szCs w:val="20"/>
              </w:rPr>
              <w:t xml:space="preserve">, </w:t>
            </w:r>
            <w:r w:rsidRPr="003C574F">
              <w:rPr>
                <w:rFonts w:ascii="Times New Roman" w:hAnsi="Times New Roman" w:cs="Times New Roman"/>
                <w:sz w:val="20"/>
                <w:szCs w:val="20"/>
              </w:rPr>
              <w:t>insufficient testing of COVID-19 vaccines</w:t>
            </w:r>
            <w:r>
              <w:rPr>
                <w:rFonts w:ascii="Times New Roman" w:hAnsi="Times New Roman" w:cs="Times New Roman"/>
                <w:sz w:val="20"/>
                <w:szCs w:val="20"/>
              </w:rPr>
              <w:t xml:space="preserve">, belief </w:t>
            </w:r>
            <w:r w:rsidRPr="003C574F">
              <w:rPr>
                <w:rFonts w:ascii="Times New Roman" w:hAnsi="Times New Roman" w:cs="Times New Roman"/>
                <w:sz w:val="20"/>
                <w:szCs w:val="20"/>
              </w:rPr>
              <w:t xml:space="preserve">authorities are motivated by financial gain rather than the health of people, conspiracy beliefs, </w:t>
            </w:r>
            <w:r w:rsidRPr="008843FF">
              <w:rPr>
                <w:rFonts w:ascii="Times New Roman" w:hAnsi="Times New Roman" w:cs="Times New Roman"/>
                <w:sz w:val="20"/>
                <w:szCs w:val="20"/>
              </w:rPr>
              <w:t>presence of chronic disease</w:t>
            </w:r>
          </w:p>
        </w:tc>
      </w:tr>
      <w:tr w:rsidR="00F145E6" w:rsidRPr="003C574F" w14:paraId="0A73711B" w14:textId="77777777" w:rsidTr="002C49D4">
        <w:trPr>
          <w:trHeight w:val="291"/>
        </w:trPr>
        <w:tc>
          <w:tcPr>
            <w:tcW w:w="461" w:type="dxa"/>
            <w:noWrap/>
          </w:tcPr>
          <w:p w14:paraId="0A2C1842" w14:textId="2D2180F7" w:rsidR="00F145E6" w:rsidRDefault="00F145E6" w:rsidP="00431CA5">
            <w:pPr>
              <w:rPr>
                <w:rFonts w:ascii="Times New Roman" w:hAnsi="Times New Roman" w:cs="Times New Roman"/>
                <w:sz w:val="20"/>
                <w:szCs w:val="20"/>
              </w:rPr>
            </w:pPr>
            <w:r>
              <w:rPr>
                <w:rFonts w:ascii="Times New Roman" w:hAnsi="Times New Roman" w:cs="Times New Roman"/>
                <w:sz w:val="20"/>
                <w:szCs w:val="20"/>
              </w:rPr>
              <w:t>10</w:t>
            </w:r>
          </w:p>
        </w:tc>
        <w:tc>
          <w:tcPr>
            <w:tcW w:w="1449" w:type="dxa"/>
            <w:noWrap/>
          </w:tcPr>
          <w:p w14:paraId="58AB4D0E" w14:textId="2CEDE299"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Crawshaw","given":"Jacob","non-dropping-particle":"","parse-names":false,"suffix":""},{"dropping-particle":"","family":"Konnyu","given":"Kristin","non-dropping-particle":"","parse-names":false,"suffix":""},{"dropping-particle":"","family":"Castillo","given":"Gisell","non-dropping-particle":"","parse-names":false,"suffix":""},{"dropping-particle":"","family":"Zack Van Allen","given":";","non-dropping-particle":"","parse-names":false,"suffix":""},{"dropping-particle":"","family":"Mba","given":"M A","non-dropping-particle":"","parse-names":false,"suffix":""},{"dropping-particle":"","family":"Smith","given":"Maureen","non-dropping-particle":"","parse-names":false,"suffix":""},{"dropping-particle":"","family":"Trehan","given":"Natasha","non-dropping-particle":"","parse-names":false,"suffix":""},{"dropping-particle":"","family":"Gauvin","given":"; François-Pierre","non-dropping-particle":"","parse-names":false,"suffix":""},{"dropping-particle":"","family":"Grimshaw","given":"Jeremy M","non-dropping-particle":"","parse-names":false,"suffix":""},{"dropping-particle":"","family":"Presseau","given":"Justin","non-dropping-particle":"","parse-names":false,"suffix":""}],"id":"ITEM-1","issued":{"date-parts":[["2021"]]},"title":"Factors affecting COVID-19 vaccination acceptance and uptake among the general public: a living behavioural science evidence synthesis","type":"article-journal"},"uris":["http://www.mendeley.com/documents/?uuid=b5e8500d-9716-3d02-b7d9-3d5bdd8a7c20"]}],"mendeley":{"formattedCitation":"(Crawshaw et al., 2021)","manualFormatting":"Crawshaw et al. 2021","plainTextFormattedCitation":"(Crawshaw et al., 2021)","previouslyFormattedCitation":"(Crawshaw et al., 2021)"},"properties":{"noteIndex":0},"schema":"https://github.com/citation-style-language/schema/raw/master/csl-citation.json"}</w:instrText>
            </w:r>
            <w:r w:rsidRPr="003C574F">
              <w:rPr>
                <w:rFonts w:ascii="Times New Roman" w:hAnsi="Times New Roman" w:cs="Times New Roman"/>
                <w:sz w:val="20"/>
                <w:szCs w:val="20"/>
              </w:rPr>
              <w:fldChar w:fldCharType="separate"/>
            </w:r>
            <w:r w:rsidRPr="008B4B9A">
              <w:rPr>
                <w:rFonts w:ascii="Times New Roman" w:hAnsi="Times New Roman" w:cs="Times New Roman"/>
                <w:noProof/>
                <w:sz w:val="20"/>
                <w:szCs w:val="20"/>
              </w:rPr>
              <w:t>Crawshaw et al. 2021</w:t>
            </w:r>
            <w:r w:rsidRPr="003C574F">
              <w:rPr>
                <w:rFonts w:ascii="Times New Roman" w:hAnsi="Times New Roman" w:cs="Times New Roman"/>
                <w:sz w:val="20"/>
                <w:szCs w:val="20"/>
              </w:rPr>
              <w:fldChar w:fldCharType="end"/>
            </w:r>
          </w:p>
        </w:tc>
        <w:tc>
          <w:tcPr>
            <w:tcW w:w="1161" w:type="dxa"/>
            <w:noWrap/>
          </w:tcPr>
          <w:p w14:paraId="30BD5674" w14:textId="50162C11"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 xml:space="preserve">Living behavioural science evidence synthesis </w:t>
            </w:r>
            <w:r w:rsidRPr="003C574F">
              <w:rPr>
                <w:rFonts w:ascii="Times New Roman" w:hAnsi="Times New Roman" w:cs="Times New Roman"/>
                <w:sz w:val="20"/>
                <w:szCs w:val="20"/>
              </w:rPr>
              <w:lastRenderedPageBreak/>
              <w:t>(3</w:t>
            </w:r>
            <w:r>
              <w:rPr>
                <w:rFonts w:ascii="Times New Roman" w:hAnsi="Times New Roman" w:cs="Times New Roman"/>
                <w:sz w:val="20"/>
                <w:szCs w:val="20"/>
              </w:rPr>
              <w:t xml:space="preserve">1 </w:t>
            </w:r>
            <w:r w:rsidRPr="003C574F">
              <w:rPr>
                <w:rFonts w:ascii="Times New Roman" w:hAnsi="Times New Roman" w:cs="Times New Roman"/>
                <w:sz w:val="20"/>
                <w:szCs w:val="20"/>
              </w:rPr>
              <w:t>August 2021)</w:t>
            </w:r>
          </w:p>
        </w:tc>
        <w:tc>
          <w:tcPr>
            <w:tcW w:w="928" w:type="dxa"/>
            <w:noWrap/>
          </w:tcPr>
          <w:p w14:paraId="6AAA6260" w14:textId="0F3E31B8"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175</w:t>
            </w:r>
          </w:p>
        </w:tc>
        <w:tc>
          <w:tcPr>
            <w:tcW w:w="1061" w:type="dxa"/>
            <w:noWrap/>
          </w:tcPr>
          <w:p w14:paraId="258CEC98" w14:textId="4C287842" w:rsidR="00F145E6" w:rsidRDefault="00346597" w:rsidP="00431CA5">
            <w:pPr>
              <w:rPr>
                <w:rFonts w:ascii="Times New Roman" w:hAnsi="Times New Roman" w:cs="Times New Roman"/>
                <w:sz w:val="20"/>
                <w:szCs w:val="20"/>
              </w:rPr>
            </w:pPr>
            <w:r>
              <w:rPr>
                <w:rFonts w:ascii="Times New Roman" w:hAnsi="Times New Roman" w:cs="Times New Roman"/>
                <w:sz w:val="20"/>
                <w:szCs w:val="20"/>
              </w:rPr>
              <w:t>November</w:t>
            </w:r>
            <w:r w:rsidR="00C12348">
              <w:rPr>
                <w:rFonts w:ascii="Times New Roman" w:hAnsi="Times New Roman" w:cs="Times New Roman"/>
                <w:sz w:val="20"/>
                <w:szCs w:val="20"/>
              </w:rPr>
              <w:t xml:space="preserve"> 2020</w:t>
            </w:r>
            <w:r w:rsidR="00C12348" w:rsidRPr="006C2E34">
              <w:rPr>
                <w:rFonts w:ascii="Times New Roman" w:hAnsi="Times New Roman" w:cs="Times New Roman"/>
                <w:sz w:val="20"/>
                <w:szCs w:val="20"/>
              </w:rPr>
              <w:t>–</w:t>
            </w:r>
            <w:r w:rsidR="00C12348">
              <w:rPr>
                <w:rFonts w:ascii="Times New Roman" w:hAnsi="Times New Roman" w:cs="Times New Roman"/>
                <w:sz w:val="20"/>
                <w:szCs w:val="20"/>
              </w:rPr>
              <w:t xml:space="preserve">31 August 2021 </w:t>
            </w:r>
            <w:r>
              <w:rPr>
                <w:rFonts w:ascii="Times New Roman" w:hAnsi="Times New Roman" w:cs="Times New Roman"/>
                <w:sz w:val="20"/>
                <w:szCs w:val="20"/>
              </w:rPr>
              <w:t xml:space="preserve"> </w:t>
            </w:r>
          </w:p>
        </w:tc>
        <w:tc>
          <w:tcPr>
            <w:tcW w:w="950" w:type="dxa"/>
            <w:noWrap/>
          </w:tcPr>
          <w:p w14:paraId="2A5D5664" w14:textId="2B078F48"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59C805A1" w14:textId="2EDFF0DF" w:rsidR="00F145E6"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698CE061" w14:textId="5B101862" w:rsidR="00F145E6" w:rsidRPr="00333C41" w:rsidRDefault="00F145E6" w:rsidP="00333C41">
            <w:pPr>
              <w:rPr>
                <w:rFonts w:ascii="Times New Roman" w:hAnsi="Times New Roman" w:cs="Times New Roman"/>
                <w:sz w:val="20"/>
                <w:szCs w:val="20"/>
              </w:rPr>
            </w:pPr>
            <w:r w:rsidRPr="003C574F">
              <w:rPr>
                <w:rFonts w:ascii="Times New Roman" w:hAnsi="Times New Roman" w:cs="Times New Roman"/>
                <w:sz w:val="20"/>
                <w:szCs w:val="20"/>
              </w:rPr>
              <w:t xml:space="preserve">Advice from medical professionals encouraging vaccination, concerns about becoming infected with COVID-19, positive attitude/high perceived benefit of COVID-19 </w:t>
            </w:r>
            <w:r w:rsidRPr="003C574F">
              <w:rPr>
                <w:rFonts w:ascii="Times New Roman" w:hAnsi="Times New Roman" w:cs="Times New Roman"/>
                <w:sz w:val="20"/>
                <w:szCs w:val="20"/>
              </w:rPr>
              <w:lastRenderedPageBreak/>
              <w:t xml:space="preserve">vaccines, belief COVID-19 vaccines will help protect family, certain political preferences/identities, viewing COVID-19 vaccination as a social/collective responsibility, historical seasonal influenza vaccination, members of families/close social network having COVID-19, fear </w:t>
            </w:r>
            <w:r>
              <w:rPr>
                <w:rFonts w:ascii="Times New Roman" w:hAnsi="Times New Roman" w:cs="Times New Roman"/>
                <w:sz w:val="20"/>
                <w:szCs w:val="20"/>
              </w:rPr>
              <w:t xml:space="preserve">of </w:t>
            </w:r>
            <w:r w:rsidRPr="003C574F">
              <w:rPr>
                <w:rFonts w:ascii="Times New Roman" w:hAnsi="Times New Roman" w:cs="Times New Roman"/>
                <w:sz w:val="20"/>
                <w:szCs w:val="20"/>
              </w:rPr>
              <w:t>being infected with COVID-19 and its impact, psychological distress symptoms (stress, depression, anxiety), having access to and trust in reputable information sources</w:t>
            </w:r>
          </w:p>
        </w:tc>
        <w:tc>
          <w:tcPr>
            <w:tcW w:w="2835" w:type="dxa"/>
            <w:noWrap/>
          </w:tcPr>
          <w:p w14:paraId="5C88E2D8" w14:textId="4E278AE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lastRenderedPageBreak/>
              <w:t>Gaps in knowledge about COVID-19 vaccines</w:t>
            </w:r>
            <w:r>
              <w:rPr>
                <w:rFonts w:ascii="Times New Roman" w:hAnsi="Times New Roman" w:cs="Times New Roman"/>
                <w:sz w:val="20"/>
                <w:szCs w:val="20"/>
              </w:rPr>
              <w:t>,</w:t>
            </w:r>
            <w:r w:rsidRPr="003C574F">
              <w:rPr>
                <w:rFonts w:ascii="Times New Roman" w:hAnsi="Times New Roman" w:cs="Times New Roman"/>
                <w:sz w:val="20"/>
                <w:szCs w:val="20"/>
              </w:rPr>
              <w:t xml:space="preserve"> access issues in terms of time, convenience, and cost</w:t>
            </w:r>
            <w:r>
              <w:rPr>
                <w:rFonts w:ascii="Times New Roman" w:hAnsi="Times New Roman" w:cs="Times New Roman"/>
                <w:sz w:val="20"/>
                <w:szCs w:val="20"/>
              </w:rPr>
              <w:t>,</w:t>
            </w:r>
            <w:r w:rsidRPr="003C574F">
              <w:rPr>
                <w:rFonts w:ascii="Times New Roman" w:hAnsi="Times New Roman" w:cs="Times New Roman"/>
                <w:sz w:val="20"/>
                <w:szCs w:val="20"/>
              </w:rPr>
              <w:t xml:space="preserve"> mistrust in government/public health </w:t>
            </w:r>
            <w:r w:rsidRPr="003C574F">
              <w:rPr>
                <w:rFonts w:ascii="Times New Roman" w:hAnsi="Times New Roman" w:cs="Times New Roman"/>
                <w:sz w:val="20"/>
                <w:szCs w:val="20"/>
              </w:rPr>
              <w:lastRenderedPageBreak/>
              <w:t>response to COVID-19</w:t>
            </w:r>
            <w:r>
              <w:rPr>
                <w:rFonts w:ascii="Times New Roman" w:hAnsi="Times New Roman" w:cs="Times New Roman"/>
                <w:sz w:val="20"/>
                <w:szCs w:val="20"/>
              </w:rPr>
              <w:t>,</w:t>
            </w:r>
            <w:r w:rsidRPr="003C574F">
              <w:rPr>
                <w:rFonts w:ascii="Times New Roman" w:hAnsi="Times New Roman" w:cs="Times New Roman"/>
                <w:sz w:val="20"/>
                <w:szCs w:val="20"/>
              </w:rPr>
              <w:t xml:space="preserve"> negative influence of close contacts and high-profile persons, direct advice from medical professionals about vaccination</w:t>
            </w:r>
            <w:r>
              <w:rPr>
                <w:rFonts w:ascii="Times New Roman" w:hAnsi="Times New Roman" w:cs="Times New Roman"/>
                <w:sz w:val="20"/>
                <w:szCs w:val="20"/>
              </w:rPr>
              <w:t>,</w:t>
            </w:r>
            <w:r w:rsidRPr="003C574F">
              <w:rPr>
                <w:rFonts w:ascii="Times New Roman" w:hAnsi="Times New Roman" w:cs="Times New Roman"/>
                <w:sz w:val="20"/>
                <w:szCs w:val="20"/>
              </w:rPr>
              <w:t xml:space="preserve"> concerns about COVID-19 vaccine safety</w:t>
            </w:r>
            <w:r>
              <w:rPr>
                <w:rFonts w:ascii="Times New Roman" w:hAnsi="Times New Roman" w:cs="Times New Roman"/>
                <w:sz w:val="20"/>
                <w:szCs w:val="20"/>
              </w:rPr>
              <w:t>,</w:t>
            </w:r>
            <w:r w:rsidRPr="003C574F">
              <w:rPr>
                <w:rFonts w:ascii="Times New Roman" w:hAnsi="Times New Roman" w:cs="Times New Roman"/>
                <w:sz w:val="20"/>
                <w:szCs w:val="20"/>
              </w:rPr>
              <w:t xml:space="preserve"> concerns about COVID-19 vaccine development</w:t>
            </w:r>
            <w:r>
              <w:rPr>
                <w:rFonts w:ascii="Times New Roman" w:hAnsi="Times New Roman" w:cs="Times New Roman"/>
                <w:sz w:val="20"/>
                <w:szCs w:val="20"/>
              </w:rPr>
              <w:t xml:space="preserve">, </w:t>
            </w:r>
            <w:r w:rsidRPr="003C574F">
              <w:rPr>
                <w:rFonts w:ascii="Times New Roman" w:hAnsi="Times New Roman" w:cs="Times New Roman"/>
                <w:sz w:val="20"/>
                <w:szCs w:val="20"/>
              </w:rPr>
              <w:t>concerns about COVID-19 vaccine efficacy</w:t>
            </w:r>
            <w:r>
              <w:rPr>
                <w:rFonts w:ascii="Times New Roman" w:hAnsi="Times New Roman" w:cs="Times New Roman"/>
                <w:sz w:val="20"/>
                <w:szCs w:val="20"/>
              </w:rPr>
              <w:t>,</w:t>
            </w:r>
            <w:r w:rsidRPr="003C574F">
              <w:rPr>
                <w:rFonts w:ascii="Times New Roman" w:hAnsi="Times New Roman" w:cs="Times New Roman"/>
                <w:sz w:val="20"/>
                <w:szCs w:val="20"/>
              </w:rPr>
              <w:t xml:space="preserve"> concerns about COVID-19 vaccine necessity</w:t>
            </w:r>
            <w:r>
              <w:rPr>
                <w:rFonts w:ascii="Times New Roman" w:hAnsi="Times New Roman" w:cs="Times New Roman"/>
                <w:sz w:val="20"/>
                <w:szCs w:val="20"/>
              </w:rPr>
              <w:t>,</w:t>
            </w:r>
            <w:r w:rsidRPr="003C574F">
              <w:rPr>
                <w:rFonts w:ascii="Times New Roman" w:hAnsi="Times New Roman" w:cs="Times New Roman"/>
                <w:sz w:val="20"/>
                <w:szCs w:val="20"/>
              </w:rPr>
              <w:t xml:space="preserve"> concern about adverse reactions (specifically contraindications among patients)</w:t>
            </w:r>
          </w:p>
        </w:tc>
      </w:tr>
      <w:tr w:rsidR="00F145E6" w:rsidRPr="003C574F" w14:paraId="231A8353" w14:textId="77777777" w:rsidTr="002C49D4">
        <w:trPr>
          <w:trHeight w:val="291"/>
        </w:trPr>
        <w:tc>
          <w:tcPr>
            <w:tcW w:w="461" w:type="dxa"/>
            <w:noWrap/>
          </w:tcPr>
          <w:p w14:paraId="6B4AD700" w14:textId="0BAE4BFE"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1449" w:type="dxa"/>
            <w:noWrap/>
          </w:tcPr>
          <w:p w14:paraId="312713B6" w14:textId="68AD1A2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{"citationItems":[{"id":"ITEM-1","itemData":{"DOI":"10.1101/2020.12.08.20246041","abstract":"Considering medical and economic burden of the coronavirus disease 2019 (COVID-19), a high COVID-19 vaccination coverage among health care workers (HCWs) is an urgent need. The aim of this systematic review and meta-analysis was to estimate the intention of HCWs to accept COVID-19 vaccination and to find out related factors. We searched PubMed, Medline, Scopus, Web of Science, ProQuest, CINAHL and medRxiv until July 14, 2021. The heterogeneity between results was very high and thus we applied a random effect model to estimate pooled effects. We performed subgroup and meta-regression analysis to identify possible resources of heterogeneity. Twenty four studies, including 39,617 HCWs met the inclusion criteria. The overall proportion of HCWs that intend to accept COVID-19 vaccination was 63.5% (95% confidence interval: 56.5-70.2%) with a wide range among studies from 27.7% to 90.1%. The following factors were associated with increased HCWs’ willingness to get vaccinated against COVID-19: male gender, older age, white HCWs, physician profession, higher education level, comorbidity among HCWs, seasonal influenza vaccination, stronger vaccine confidence, positive attitude towards a COVID-19 vaccine, fear about COVID-19, individual perceived risk about COVID-19, and contact with suspected or confirmed COVID-19 patients. The reluctance of HCWs to vaccinate against COVID-19 could diminish the trust of individuals and trigger a ripple effect in the general public. Since vaccination is a complex behavior, understanding the way that HCWs take the decision to accept or not COVID-19 vaccination will give us the opportunity to develop the appropriate interventions to increase COVID-19 vaccination uptake.\n\nKey Messages \n\n### Competing Interest Statement\n\nThe authors have declared no competing interest.\n\n### Funding Statement\n\nNone to declare\n\n###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below:\n\nNo IRB/oversight body has to approve the study since it is a review\n\nAll necessary patient/participant consent has been obtained and the appropriate institutional forms have been archived.\n\nYes\n\nI understand that all clinical trials and any other prospective interventional studies must be registered with an ICMJE-approved registry, such as Clinica…","author":[{"dropping-particle":"","family":"Galanis","given":"Petros","non-dropping-particle":"","parse-names":false,"suffix":""},{"dropping-particle":"","family":"Vraka","given":"Irene","non-dropping-particle":"","parse-names":false,"suffix":""},{"dropping-particle":"","family":"Fragkou","given":"Despoina","non-dropping-particle":"","parse-names":false,"suffix":""},{"dropping-particle":"","family":"Bilali","given":"Angeliki","non-dropping-particle":"","parse-names":false,"suffix":""},{"dropping-particle":"","family":"Kaitelidou","given":"Daphne","non-dropping-particle":"","parse-names":false,"suffix":""}],"container-title":"medRxiv","id":"ITEM-1","issued":{"date-parts":[["2021","8","1"]]},"page":"2020.12.08.20246041","publisher":"Cold Spring Harbor Laboratory Press","title":"Intention of health care workers to accept COVID-19 vaccination and related factors: a systematic review and meta-analysis","type":"article-journal"},"uris":["http://www.mendeley.com/documents/?uuid=72d48477-5eb1-3900-89fe-3ff0c1f5f20c"]}],"mendeley":{"formattedCitation":"(Galanis, Vraka, Fragkou, et al., 2021)","manualFormatting":"Galanis, Vraka, Fragkou, et al. 2021","plainTextFormattedCitation":"(Galanis, Vraka, Fragkou, et al., 2021)","previouslyFormattedCitation":"(Galanis, Vraka, Fragkou,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Galanis, Vraka, Fragkou, et al. 2021</w:t>
            </w:r>
            <w:r w:rsidRPr="003C574F">
              <w:rPr>
                <w:rFonts w:ascii="Times New Roman" w:hAnsi="Times New Roman" w:cs="Times New Roman"/>
                <w:sz w:val="20"/>
                <w:szCs w:val="20"/>
                <w:vertAlign w:val="superscript"/>
              </w:rPr>
              <w:fldChar w:fldCharType="end"/>
            </w:r>
          </w:p>
        </w:tc>
        <w:tc>
          <w:tcPr>
            <w:tcW w:w="1161" w:type="dxa"/>
            <w:noWrap/>
          </w:tcPr>
          <w:p w14:paraId="08EBCF83" w14:textId="4C5F6D7E"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5984793B" w14:textId="695FB65E" w:rsidR="00F145E6" w:rsidRDefault="00F145E6" w:rsidP="00431CA5">
            <w:pPr>
              <w:rPr>
                <w:rFonts w:ascii="Times New Roman" w:hAnsi="Times New Roman" w:cs="Times New Roman"/>
                <w:sz w:val="20"/>
                <w:szCs w:val="20"/>
              </w:rPr>
            </w:pPr>
            <w:r>
              <w:rPr>
                <w:rFonts w:ascii="Times New Roman" w:hAnsi="Times New Roman" w:cs="Times New Roman"/>
                <w:sz w:val="20"/>
                <w:szCs w:val="20"/>
              </w:rPr>
              <w:t>24</w:t>
            </w:r>
          </w:p>
        </w:tc>
        <w:tc>
          <w:tcPr>
            <w:tcW w:w="1061" w:type="dxa"/>
            <w:noWrap/>
          </w:tcPr>
          <w:p w14:paraId="4A2B9F74" w14:textId="2705C6F5"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Until </w:t>
            </w:r>
            <w:r>
              <w:rPr>
                <w:rFonts w:ascii="Times New Roman" w:hAnsi="Times New Roman" w:cs="Times New Roman"/>
                <w:sz w:val="20"/>
                <w:szCs w:val="20"/>
              </w:rPr>
              <w:t xml:space="preserve">14 </w:t>
            </w:r>
            <w:r w:rsidRPr="003C574F">
              <w:rPr>
                <w:rFonts w:ascii="Times New Roman" w:hAnsi="Times New Roman" w:cs="Times New Roman"/>
                <w:sz w:val="20"/>
                <w:szCs w:val="20"/>
              </w:rPr>
              <w:t>July</w:t>
            </w:r>
            <w:r>
              <w:rPr>
                <w:rFonts w:ascii="Times New Roman" w:hAnsi="Times New Roman" w:cs="Times New Roman"/>
                <w:sz w:val="20"/>
                <w:szCs w:val="20"/>
              </w:rPr>
              <w:t xml:space="preserve"> </w:t>
            </w:r>
            <w:r w:rsidRPr="003C574F">
              <w:rPr>
                <w:rFonts w:ascii="Times New Roman" w:hAnsi="Times New Roman" w:cs="Times New Roman"/>
                <w:sz w:val="20"/>
                <w:szCs w:val="20"/>
              </w:rPr>
              <w:t>2021</w:t>
            </w:r>
          </w:p>
        </w:tc>
        <w:tc>
          <w:tcPr>
            <w:tcW w:w="950" w:type="dxa"/>
            <w:noWrap/>
          </w:tcPr>
          <w:p w14:paraId="069108E0" w14:textId="734B156B"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050E23CA" w14:textId="20EBAA85"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w:t>
            </w:r>
            <w:r>
              <w:rPr>
                <w:rFonts w:ascii="Times New Roman" w:hAnsi="Times New Roman" w:cs="Times New Roman"/>
                <w:sz w:val="20"/>
                <w:szCs w:val="20"/>
              </w:rPr>
              <w:t>CWs</w:t>
            </w:r>
          </w:p>
        </w:tc>
        <w:tc>
          <w:tcPr>
            <w:tcW w:w="3064" w:type="dxa"/>
            <w:noWrap/>
          </w:tcPr>
          <w:p w14:paraId="0A7FA885" w14:textId="18F14EDE" w:rsidR="00F145E6" w:rsidRPr="003C574F" w:rsidRDefault="00F145E6" w:rsidP="00333C41">
            <w:pPr>
              <w:rPr>
                <w:rFonts w:ascii="Times New Roman" w:hAnsi="Times New Roman" w:cs="Times New Roman"/>
                <w:sz w:val="20"/>
                <w:szCs w:val="20"/>
              </w:rPr>
            </w:pPr>
            <w:r w:rsidRPr="003C574F">
              <w:rPr>
                <w:rFonts w:ascii="Times New Roman" w:hAnsi="Times New Roman" w:cs="Times New Roman"/>
                <w:sz w:val="20"/>
                <w:szCs w:val="20"/>
              </w:rPr>
              <w:t xml:space="preserve">Being a physician, male HCW, </w:t>
            </w:r>
            <w:r>
              <w:rPr>
                <w:rFonts w:ascii="Times New Roman" w:hAnsi="Times New Roman" w:cs="Times New Roman"/>
                <w:sz w:val="20"/>
                <w:szCs w:val="20"/>
              </w:rPr>
              <w:t>W</w:t>
            </w:r>
            <w:r w:rsidRPr="003C574F">
              <w:rPr>
                <w:rFonts w:ascii="Times New Roman" w:hAnsi="Times New Roman" w:cs="Times New Roman"/>
                <w:sz w:val="20"/>
                <w:szCs w:val="20"/>
              </w:rPr>
              <w:t>hite HCW, older age, higher educational level and outcome, work in healthcare facilities in urban areas, being HCWs with</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flu vaccination during previous season, stronger vaccine confidence and positive attitude towards a COVID-19 vaccine, fear</w:t>
            </w:r>
            <w:r>
              <w:rPr>
                <w:rFonts w:ascii="Times New Roman" w:hAnsi="Times New Roman" w:cs="Times New Roman"/>
                <w:sz w:val="20"/>
                <w:szCs w:val="20"/>
              </w:rPr>
              <w:t xml:space="preserve"> of </w:t>
            </w:r>
            <w:r w:rsidRPr="003C574F">
              <w:rPr>
                <w:rFonts w:ascii="Times New Roman" w:hAnsi="Times New Roman" w:cs="Times New Roman"/>
                <w:sz w:val="20"/>
                <w:szCs w:val="20"/>
              </w:rPr>
              <w:t xml:space="preserve">COVID-19, individual perceived risk </w:t>
            </w:r>
            <w:r>
              <w:rPr>
                <w:rFonts w:ascii="Times New Roman" w:hAnsi="Times New Roman" w:cs="Times New Roman"/>
                <w:sz w:val="20"/>
                <w:szCs w:val="20"/>
              </w:rPr>
              <w:t xml:space="preserve">from </w:t>
            </w:r>
            <w:r w:rsidRPr="003C574F">
              <w:rPr>
                <w:rFonts w:ascii="Times New Roman" w:hAnsi="Times New Roman" w:cs="Times New Roman"/>
                <w:sz w:val="20"/>
                <w:szCs w:val="20"/>
              </w:rPr>
              <w:t>COVID-19</w:t>
            </w:r>
            <w:r>
              <w:rPr>
                <w:rFonts w:ascii="Times New Roman" w:hAnsi="Times New Roman" w:cs="Times New Roman"/>
                <w:sz w:val="20"/>
                <w:szCs w:val="20"/>
              </w:rPr>
              <w:t>, less complacent attitude to COVID-19</w:t>
            </w:r>
          </w:p>
        </w:tc>
        <w:tc>
          <w:tcPr>
            <w:tcW w:w="2835" w:type="dxa"/>
            <w:noWrap/>
          </w:tcPr>
          <w:p w14:paraId="5E70A944" w14:textId="7C6B5829"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w:t>
            </w:r>
          </w:p>
        </w:tc>
      </w:tr>
      <w:tr w:rsidR="00F145E6" w:rsidRPr="003C574F" w14:paraId="0DE006BA" w14:textId="77777777" w:rsidTr="002C49D4">
        <w:trPr>
          <w:trHeight w:val="291"/>
        </w:trPr>
        <w:tc>
          <w:tcPr>
            <w:tcW w:w="461" w:type="dxa"/>
            <w:noWrap/>
          </w:tcPr>
          <w:p w14:paraId="71C27165" w14:textId="40726C3B" w:rsidR="00F145E6" w:rsidRDefault="00F145E6" w:rsidP="00431CA5">
            <w:pPr>
              <w:rPr>
                <w:rFonts w:ascii="Times New Roman" w:hAnsi="Times New Roman" w:cs="Times New Roman"/>
                <w:sz w:val="20"/>
                <w:szCs w:val="20"/>
              </w:rPr>
            </w:pPr>
            <w:r>
              <w:rPr>
                <w:rFonts w:ascii="Times New Roman" w:hAnsi="Times New Roman" w:cs="Times New Roman"/>
                <w:sz w:val="20"/>
                <w:szCs w:val="20"/>
              </w:rPr>
              <w:t>12</w:t>
            </w:r>
          </w:p>
        </w:tc>
        <w:tc>
          <w:tcPr>
            <w:tcW w:w="1449" w:type="dxa"/>
            <w:noWrap/>
          </w:tcPr>
          <w:p w14:paraId="4B852794" w14:textId="2D8C0817"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{"citationItems":[{"id":"ITEM-1","itemData":{"DOI":"10.1101/2021.07.28.21261261","abstract":"Background Various COVID-19 vaccines with proven safety and effectiveness are available now but vaccine hesitancy remains a public threat. COVID-19 vaccines uptake appears to have an essential role in the successful control of the COVID-19 pandemic. Objective To examine predictors of COVID-19 vaccination uptake and reasons for decline of vaccination. Methods We followed the Preferred Reporting Items for Systematic Reviews and Meta-Analysis guidelines for this systematic review. We searched Medline, PubMed, Web of Science, Scopus, ProQuest, CINAHL, and a pre-print service (medRxiv) from inception to July 12, 2021. We used the following key-words: vaccin*, COVID-19, and uptake. We included all types of studies (quantitative, qualitative, and mixed methods) reporting COVID-19 vaccination uptake. The review protocol was registered with PROSPERO (CRD42021267460). Results Twelve studies met the inclusion and exclusion criteria. COVID-19 vaccination uptake ranged from 28.6% to 98% in the general population, while among healthcare workers ranged from 33.3% to 94.5%, and among patients ranged from 36% to 80%. The main predictors of COVID-19 vaccination uptake were male gender, white race, older age, higher socioeconomic status, higher self-perceived COVID-19 vulnerability, increased information about COVID-19 vaccines, and chronic illness. The most important reasons for decline of vaccination were concerns about the safety and effectiveness of vaccines, illness, medication, pregnancy, fertility, breastfeeding, religious reasons, ethical reasons, previous COVID-19 diagnosis, self-estimation that COVID-19 is not a severe disease, and limited knowledge about the vaccines. Conclusions Several factors affect COVID-19 vaccination uptake, while various reasons affect people’s decision to refuse to take a COVID-19 vaccine. These findings are essential to further enhance our understanding of COVID-19 vaccination uptake and design specific interventions. Given the high prevalence of COVID-19 vaccine hesitancy, our findings have major implications for the delivery of COVID-19 vaccination programmes in the public with special attention to people who are undecided or unlikely to take a COVID-19 vaccine. ### Competing Interest Statement The authors have declared no competing interest. ### Funding Statement none to declare ### Author Declarations I confirm all relevant ethical guidelines have been followed, and any necessary IRB and/or ethics committee approvals have been obta…","author":[{"dropping-particle":"","family":"Galanis","given":"Petros","non-dropping-particle":"","parse-names":false,"suffix":""},{"dropping-particle":"","family":"Vraka","given":"Irene","non-dropping-particle":"","parse-names":false,"suffix":""},{"dropping-particle":"","family":"Siskou","given":"Olga","non-dropping-particle":"","parse-names":false,"suffix":""},{"dropping-particle":"","family":"Konstantakopoulou","given":"Olympia","non-dropping-particle":"","parse-names":false,"suffix":""},{"dropping-particle":"","family":"Katsiroumpa","given":"Aglaia","non-dropping-particle":"","parse-names":false,"suffix":""},{"dropping-particle":"","family":"Kaitelidou","given":"Daphne","non-dropping-particle":"","parse-names":false,"suffix":""}],"container-title":"medRxiv","id":"ITEM-1","issued":{"date-parts":[["2021","7","31"]]},"page":"2021.07.28.21261261","publisher":"Cold Spring Harbor Laboratory Press","title":"Predictors of COVID-19 vaccination uptake and reasons for decline of vaccination: a systematic review","type":"article-journal"},"uris":["http://www.mendeley.com/documents/?uuid=f54126d3-ef0d-3791-b809-7fb5a0f8356e"]}],"mendeley":{"formattedCitation":"(Galanis, Vraka, Siskou, et al., 2021)","manualFormatting":"Galanis, Vraka, Siskou, et al. 2021","plainTextFormattedCitation":"(Galanis, Vraka, Siskou, et al., 2021)","previouslyFormattedCitation":"(Galanis, Vraka, Siskou,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Galanis, Vraka, Siskou, et al. 2021</w:t>
            </w:r>
            <w:r w:rsidRPr="003C574F">
              <w:rPr>
                <w:rFonts w:ascii="Times New Roman" w:hAnsi="Times New Roman" w:cs="Times New Roman"/>
                <w:sz w:val="20"/>
                <w:szCs w:val="20"/>
                <w:vertAlign w:val="superscript"/>
              </w:rPr>
              <w:fldChar w:fldCharType="end"/>
            </w:r>
          </w:p>
        </w:tc>
        <w:tc>
          <w:tcPr>
            <w:tcW w:w="1161" w:type="dxa"/>
            <w:noWrap/>
          </w:tcPr>
          <w:p w14:paraId="5A164ECF" w14:textId="37F27A85" w:rsidR="00F145E6" w:rsidRPr="003C574F" w:rsidRDefault="00F145E6" w:rsidP="001C5259">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24DA4C91" w14:textId="48116561" w:rsidR="00F145E6" w:rsidRDefault="00F145E6" w:rsidP="00431CA5">
            <w:pPr>
              <w:rPr>
                <w:rFonts w:ascii="Times New Roman" w:hAnsi="Times New Roman" w:cs="Times New Roman"/>
                <w:sz w:val="20"/>
                <w:szCs w:val="20"/>
              </w:rPr>
            </w:pPr>
            <w:r>
              <w:rPr>
                <w:rFonts w:ascii="Times New Roman" w:hAnsi="Times New Roman" w:cs="Times New Roman"/>
                <w:sz w:val="20"/>
                <w:szCs w:val="20"/>
              </w:rPr>
              <w:t>12</w:t>
            </w:r>
          </w:p>
        </w:tc>
        <w:tc>
          <w:tcPr>
            <w:tcW w:w="1061" w:type="dxa"/>
            <w:noWrap/>
          </w:tcPr>
          <w:p w14:paraId="65B829B2" w14:textId="6A5AC0C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December 2020</w:t>
            </w:r>
            <w:r w:rsidRPr="006C2E34">
              <w:rPr>
                <w:rFonts w:ascii="Times New Roman" w:hAnsi="Times New Roman" w:cs="Times New Roman"/>
                <w:sz w:val="20"/>
                <w:szCs w:val="20"/>
              </w:rPr>
              <w:t>–</w:t>
            </w:r>
            <w:r w:rsidRPr="003C574F">
              <w:rPr>
                <w:rFonts w:ascii="Times New Roman" w:hAnsi="Times New Roman" w:cs="Times New Roman"/>
                <w:sz w:val="20"/>
                <w:szCs w:val="20"/>
              </w:rPr>
              <w:t>May 2021</w:t>
            </w:r>
          </w:p>
        </w:tc>
        <w:tc>
          <w:tcPr>
            <w:tcW w:w="950" w:type="dxa"/>
            <w:noWrap/>
          </w:tcPr>
          <w:p w14:paraId="65247564" w14:textId="59EAAF77"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42B87477" w14:textId="0ABD5C7A"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3958CBBA" w14:textId="3A752AA3" w:rsidR="00F145E6" w:rsidRPr="003C574F" w:rsidRDefault="00F145E6" w:rsidP="00333C41">
            <w:pPr>
              <w:rPr>
                <w:rFonts w:ascii="Times New Roman" w:hAnsi="Times New Roman" w:cs="Times New Roman"/>
                <w:sz w:val="20"/>
                <w:szCs w:val="20"/>
              </w:rPr>
            </w:pPr>
            <w:r w:rsidRPr="003C574F">
              <w:rPr>
                <w:rFonts w:ascii="Times New Roman" w:hAnsi="Times New Roman" w:cs="Times New Roman"/>
                <w:sz w:val="20"/>
                <w:szCs w:val="20"/>
              </w:rPr>
              <w:t xml:space="preserve">Native-born, White individuals, being male, older age, higher education level, higher income, higher rank occupation, working in a health-related occupation, participants without a history of COVID-19 infection, higher self-perceived COVID-19 vulnerability, </w:t>
            </w:r>
            <w:r>
              <w:rPr>
                <w:rFonts w:ascii="Times New Roman" w:hAnsi="Times New Roman" w:cs="Times New Roman"/>
                <w:sz w:val="20"/>
                <w:szCs w:val="20"/>
              </w:rPr>
              <w:t xml:space="preserve">better </w:t>
            </w:r>
            <w:r w:rsidRPr="003C574F">
              <w:rPr>
                <w:rFonts w:ascii="Times New Roman" w:hAnsi="Times New Roman" w:cs="Times New Roman"/>
                <w:sz w:val="20"/>
                <w:szCs w:val="20"/>
              </w:rPr>
              <w:t xml:space="preserve">information about COVID-19 vaccines, living </w:t>
            </w:r>
            <w:r w:rsidRPr="003C574F">
              <w:rPr>
                <w:rFonts w:ascii="Times New Roman" w:hAnsi="Times New Roman" w:cs="Times New Roman"/>
                <w:sz w:val="20"/>
                <w:szCs w:val="20"/>
              </w:rPr>
              <w:lastRenderedPageBreak/>
              <w:t xml:space="preserve">with others, </w:t>
            </w:r>
            <w:r w:rsidRPr="008843FF">
              <w:rPr>
                <w:rFonts w:ascii="Times New Roman" w:hAnsi="Times New Roman" w:cs="Times New Roman"/>
                <w:sz w:val="20"/>
                <w:szCs w:val="20"/>
              </w:rPr>
              <w:t>presence of chronic disease</w:t>
            </w:r>
          </w:p>
        </w:tc>
        <w:tc>
          <w:tcPr>
            <w:tcW w:w="2835" w:type="dxa"/>
            <w:noWrap/>
          </w:tcPr>
          <w:p w14:paraId="1E8C77E3" w14:textId="77A9B9A7"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lastRenderedPageBreak/>
              <w:t xml:space="preserve">Concerns about safety and effectiveness of vaccines, illness, medication, pregnancy, fertility, breastfeeding, religious reasons, ethical reasons, previous COVID-19 diagnosis, self-estimation that COVID-19 is not a severe disease, </w:t>
            </w:r>
            <w:r>
              <w:rPr>
                <w:rFonts w:ascii="Times New Roman" w:hAnsi="Times New Roman" w:cs="Times New Roman"/>
                <w:sz w:val="20"/>
                <w:szCs w:val="20"/>
              </w:rPr>
              <w:t>negative</w:t>
            </w:r>
            <w:r w:rsidRPr="003C574F">
              <w:rPr>
                <w:rFonts w:ascii="Times New Roman" w:hAnsi="Times New Roman" w:cs="Times New Roman"/>
                <w:sz w:val="20"/>
                <w:szCs w:val="20"/>
              </w:rPr>
              <w:t xml:space="preserve"> experiences of vaccines among family members or friends</w:t>
            </w:r>
          </w:p>
        </w:tc>
      </w:tr>
      <w:tr w:rsidR="00F145E6" w:rsidRPr="003C574F" w14:paraId="282FF0F4" w14:textId="77777777" w:rsidTr="002C49D4">
        <w:trPr>
          <w:trHeight w:val="291"/>
        </w:trPr>
        <w:tc>
          <w:tcPr>
            <w:tcW w:w="461" w:type="dxa"/>
            <w:noWrap/>
          </w:tcPr>
          <w:p w14:paraId="35134663" w14:textId="4F2A25D4"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13</w:t>
            </w:r>
          </w:p>
        </w:tc>
        <w:tc>
          <w:tcPr>
            <w:tcW w:w="1449" w:type="dxa"/>
            <w:noWrap/>
          </w:tcPr>
          <w:p w14:paraId="3F80096C" w14:textId="43910320"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{"citationItems":[{"id":"ITEM-1","itemData":{"DOI":"10.3390/idr13040079","ISSN":"2036-7430","abstract":"The coronavirus 2019 (COVID-19) pandemic has disproportionately impacted lesbian, gay, bisexual, transgender, queer (LGBTQ+) people. Despite developing safe and effective COVID-19 vaccines, LGBTQ+ communities still faces challenges due to inequitable access and vaccine hesitancy. Vaccine hesitancy is a delay in the acceptance or refusal of vaccines despite the availability of vaccination services. Various studies have explored and tried to address factors influencing vaccine hesitancy. However, the LGBTQ+ population remains under- and misrepresented in many of these studies. According to the few studies that have focused on the LGBTQ+ population, several factors influencing vaccine hesitancy have been identified, with the most common factors in studies being concern about vaccine safety, vaccine efficacy, and history of bad experiences with healthcare providers. In order to rebuild the confidence of LGBTQ+ people in vaccines, governments, healthcare policymakers, and healthcare providers need to start by acknowledging, and then resolving, these disparities; building trust; dismantling systemic suppression and discrimination; and prioritizing the inclusion of LGBTQ+ people in research studies and public health policies.","author":[{"dropping-particle":"","family":"Garg","given":"Ishan","non-dropping-particle":"","parse-names":false,"suffix":""},{"dropping-particle":"","family":"Hanif","given":"Hamza","non-dropping-particle":"","parse-names":false,"suffix":""},{"dropping-particle":"","family":"Javed","given":"Nismat","non-dropping-particle":"","parse-names":false,"suffix":""},{"dropping-particle":"","family":"Abbas","given":"Ramsha","non-dropping-particle":"","parse-names":false,"suffix":""},{"dropping-particle":"","family":"Mirza","given":"Samir","non-dropping-particle":"","parse-names":false,"suffix":""},{"dropping-particle":"","family":"MA","given":"Javaid","non-dropping-particle":"","parse-names":false,"suffix":""},{"dropping-particle":"","family":"Pal","given":"S","non-dropping-particle":"","parse-names":false,"suffix":""},{"dropping-particle":"","family":"Shekhar","given":"R","non-dropping-particle":"","parse-names":false,"suffix":""},{"dropping-particle":"","family":"AB","given":"Sheikh","non-dropping-particle":"","parse-names":false,"suffix":""}],"container-title":"Infectious disease reports","id":"ITEM-1","issue":"4","issued":{"date-parts":[["2021"]]},"language":"English","page":"872-887","title":"COVID-19 Vaccine Hesitancy in the LGBTQ+ Population: A Systematic Review.","type":"article-journal","volume":"13"},"uris":["http://www.mendeley.com/documents/?uuid=4049a7da-2f01-4ff9-8ecb-18fb740e9d54"]}],"mendeley":{"formattedCitation":"(Garg et al., 2021)","manualFormatting":"Garg et al. 2021","plainTextFormattedCitation":"(Garg et al., 2021)","previouslyFormattedCitation":"(Garg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Garg et al. 2021</w:t>
            </w:r>
            <w:r w:rsidRPr="003C574F">
              <w:rPr>
                <w:rFonts w:ascii="Times New Roman" w:hAnsi="Times New Roman" w:cs="Times New Roman"/>
                <w:sz w:val="20"/>
                <w:szCs w:val="20"/>
                <w:vertAlign w:val="superscript"/>
              </w:rPr>
              <w:fldChar w:fldCharType="end"/>
            </w:r>
          </w:p>
        </w:tc>
        <w:tc>
          <w:tcPr>
            <w:tcW w:w="1161" w:type="dxa"/>
            <w:noWrap/>
          </w:tcPr>
          <w:p w14:paraId="5F4E875B" w14:textId="7D23723C" w:rsidR="00F145E6" w:rsidRPr="003C574F" w:rsidRDefault="00346597" w:rsidP="001C5259">
            <w:pPr>
              <w:rPr>
                <w:rFonts w:ascii="Times New Roman" w:hAnsi="Times New Roman" w:cs="Times New Roman"/>
                <w:sz w:val="20"/>
                <w:szCs w:val="20"/>
              </w:rPr>
            </w:pPr>
            <w:r w:rsidRPr="003C574F">
              <w:rPr>
                <w:rFonts w:ascii="Times New Roman" w:hAnsi="Times New Roman" w:cs="Times New Roman"/>
                <w:sz w:val="20"/>
                <w:szCs w:val="20"/>
              </w:rPr>
              <w:t>Systematic review</w:t>
            </w:r>
          </w:p>
        </w:tc>
        <w:tc>
          <w:tcPr>
            <w:tcW w:w="928" w:type="dxa"/>
            <w:noWrap/>
          </w:tcPr>
          <w:p w14:paraId="62AB8978" w14:textId="6263BCE3" w:rsidR="00F145E6" w:rsidRDefault="00F145E6" w:rsidP="00431CA5">
            <w:pPr>
              <w:rPr>
                <w:rFonts w:ascii="Times New Roman" w:hAnsi="Times New Roman" w:cs="Times New Roman"/>
                <w:sz w:val="20"/>
                <w:szCs w:val="20"/>
              </w:rPr>
            </w:pPr>
            <w:r>
              <w:rPr>
                <w:rFonts w:ascii="Times New Roman" w:hAnsi="Times New Roman" w:cs="Times New Roman"/>
                <w:sz w:val="20"/>
                <w:szCs w:val="20"/>
              </w:rPr>
              <w:t>9</w:t>
            </w:r>
          </w:p>
        </w:tc>
        <w:tc>
          <w:tcPr>
            <w:tcW w:w="1061" w:type="dxa"/>
            <w:noWrap/>
          </w:tcPr>
          <w:p w14:paraId="69C5B182" w14:textId="300BF95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July 2021</w:t>
            </w:r>
          </w:p>
        </w:tc>
        <w:tc>
          <w:tcPr>
            <w:tcW w:w="950" w:type="dxa"/>
            <w:noWrap/>
          </w:tcPr>
          <w:p w14:paraId="6037BE29" w14:textId="7CA20AA4"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55872759" w14:textId="3015E566"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LGBTQ+ population</w:t>
            </w:r>
          </w:p>
        </w:tc>
        <w:tc>
          <w:tcPr>
            <w:tcW w:w="3064" w:type="dxa"/>
            <w:noWrap/>
          </w:tcPr>
          <w:p w14:paraId="0D01C083" w14:textId="77777777" w:rsidR="00F145E6" w:rsidRPr="003C574F" w:rsidRDefault="00F145E6" w:rsidP="00766B6B">
            <w:pPr>
              <w:rPr>
                <w:rFonts w:ascii="Times New Roman" w:hAnsi="Times New Roman" w:cs="Times New Roman"/>
                <w:sz w:val="20"/>
                <w:szCs w:val="20"/>
              </w:rPr>
            </w:pPr>
            <w:r w:rsidRPr="003C574F">
              <w:rPr>
                <w:rFonts w:ascii="Times New Roman" w:hAnsi="Times New Roman" w:cs="Times New Roman"/>
                <w:sz w:val="20"/>
                <w:szCs w:val="20"/>
              </w:rPr>
              <w:t xml:space="preserve">Altruism, </w:t>
            </w:r>
          </w:p>
          <w:p w14:paraId="3CFD7638" w14:textId="17432B3F" w:rsidR="00F145E6" w:rsidRPr="003C574F" w:rsidRDefault="00F145E6" w:rsidP="00766B6B">
            <w:pPr>
              <w:rPr>
                <w:rFonts w:ascii="Times New Roman" w:hAnsi="Times New Roman" w:cs="Times New Roman"/>
                <w:sz w:val="20"/>
                <w:szCs w:val="20"/>
              </w:rPr>
            </w:pPr>
            <w:r>
              <w:rPr>
                <w:rFonts w:ascii="Times New Roman" w:hAnsi="Times New Roman" w:cs="Times New Roman"/>
                <w:sz w:val="20"/>
                <w:szCs w:val="20"/>
              </w:rPr>
              <w:t xml:space="preserve">Being </w:t>
            </w:r>
            <w:r w:rsidRPr="003C574F">
              <w:rPr>
                <w:rFonts w:ascii="Times New Roman" w:hAnsi="Times New Roman" w:cs="Times New Roman"/>
                <w:sz w:val="20"/>
                <w:szCs w:val="20"/>
              </w:rPr>
              <w:t>HIV+ LGBTQ+ Pennsylvanians</w:t>
            </w:r>
          </w:p>
        </w:tc>
        <w:tc>
          <w:tcPr>
            <w:tcW w:w="2835" w:type="dxa"/>
            <w:noWrap/>
          </w:tcPr>
          <w:p w14:paraId="62AD29F8" w14:textId="7B6FDF1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Medical mistrust and social concern regarding COVID-19 vaccine stigma, concerns to vaccine side</w:t>
            </w:r>
            <w:r>
              <w:rPr>
                <w:rFonts w:ascii="Times New Roman" w:hAnsi="Times New Roman" w:cs="Times New Roman"/>
                <w:sz w:val="20"/>
                <w:szCs w:val="20"/>
              </w:rPr>
              <w:t xml:space="preserve"> </w:t>
            </w:r>
            <w:r w:rsidRPr="003C574F">
              <w:rPr>
                <w:rFonts w:ascii="Times New Roman" w:hAnsi="Times New Roman" w:cs="Times New Roman"/>
                <w:sz w:val="20"/>
                <w:szCs w:val="20"/>
              </w:rPr>
              <w:t>effects, long-term safety, previous negative experiences with healthcare providers, concerns about vaccine safet</w:t>
            </w:r>
            <w:r w:rsidR="00346597">
              <w:rPr>
                <w:rFonts w:ascii="Times New Roman" w:hAnsi="Times New Roman" w:cs="Times New Roman"/>
                <w:sz w:val="20"/>
                <w:szCs w:val="20"/>
              </w:rPr>
              <w:t>y</w:t>
            </w:r>
            <w:r w:rsidRPr="003C574F">
              <w:rPr>
                <w:rFonts w:ascii="Times New Roman" w:hAnsi="Times New Roman" w:cs="Times New Roman"/>
                <w:sz w:val="20"/>
                <w:szCs w:val="20"/>
              </w:rPr>
              <w:t xml:space="preserve"> </w:t>
            </w:r>
            <w:r w:rsidR="00346597">
              <w:rPr>
                <w:rFonts w:ascii="Times New Roman" w:hAnsi="Times New Roman" w:cs="Times New Roman"/>
                <w:sz w:val="20"/>
                <w:szCs w:val="20"/>
              </w:rPr>
              <w:t xml:space="preserve">and </w:t>
            </w:r>
            <w:r w:rsidRPr="003C574F">
              <w:rPr>
                <w:rFonts w:ascii="Times New Roman" w:hAnsi="Times New Roman" w:cs="Times New Roman"/>
                <w:sz w:val="20"/>
                <w:szCs w:val="20"/>
              </w:rPr>
              <w:t>effectiveness, Black LGBTQ+ Pennsylvanians</w:t>
            </w:r>
            <w:r>
              <w:rPr>
                <w:rFonts w:ascii="Times New Roman" w:hAnsi="Times New Roman" w:cs="Times New Roman"/>
                <w:sz w:val="20"/>
                <w:szCs w:val="20"/>
              </w:rPr>
              <w:t xml:space="preserve"> have more concern about vaccine than all other LGBTQ+ </w:t>
            </w:r>
            <w:r w:rsidRPr="00334B66">
              <w:rPr>
                <w:rFonts w:ascii="Times New Roman" w:eastAsiaTheme="minorHAnsi" w:hAnsi="Times New Roman" w:cs="Times New Roman"/>
                <w:sz w:val="20"/>
                <w:szCs w:val="20"/>
              </w:rPr>
              <w:t>Pennsylvanians</w:t>
            </w:r>
          </w:p>
        </w:tc>
      </w:tr>
      <w:tr w:rsidR="00F145E6" w:rsidRPr="003C574F" w14:paraId="02ACB3E2" w14:textId="77777777" w:rsidTr="002C49D4">
        <w:trPr>
          <w:trHeight w:val="291"/>
        </w:trPr>
        <w:tc>
          <w:tcPr>
            <w:tcW w:w="461" w:type="dxa"/>
            <w:noWrap/>
            <w:hideMark/>
          </w:tcPr>
          <w:p w14:paraId="25DA9268" w14:textId="04B4DA8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1</w:t>
            </w:r>
            <w:r>
              <w:rPr>
                <w:rFonts w:ascii="Times New Roman" w:hAnsi="Times New Roman" w:cs="Times New Roman"/>
                <w:sz w:val="20"/>
                <w:szCs w:val="20"/>
              </w:rPr>
              <w:t>4</w:t>
            </w:r>
          </w:p>
        </w:tc>
        <w:tc>
          <w:tcPr>
            <w:tcW w:w="1449" w:type="dxa"/>
            <w:noWrap/>
            <w:hideMark/>
          </w:tcPr>
          <w:p w14:paraId="4D2F6EFB" w14:textId="6FD5A3E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{"citationItems":[{"id":"ITEM-1","itemData":{"DOI":"10.2147/IDR.S332792","abstract":"Introduction: Availability and accessibility of a safe COVID-19 vaccine do not necessarily guarantee an effective means to mitigate the pandemic. However, the fragile hero's or health care worker's attitude toward the vaccine is of paramount importance to promote its acceptance. So, the current review aims to provide the latest assessment of healthcare workers' attitudes toward the COVID-19 vaccination and its contributing factor worldwide. Methods: Peer-reviewed surveys in English indexed via an electronic database in Google Scholar, Science Direct and PubMed were systematically searched. The review was carried out per the Preferred Reporting Items for Systematic Reviews and Meta-analyses (PRISMA-2009) and registered on PROSPERO (CRD42021265534). Results: Originally 8039 articles were searched from three databases PubMed, Science direct, and Google scholar. Finally, 24 studies met the inclusion criteria and made the root for the estimates of the attitude of COVID-19 vaccinations. In about two-thirds of the studies, respondents showed a positive attitude (≥50%) toward COVID-19 vaccination. However, in about one-quarter of the studies, a negative attitude (&lt;50%) against vaccination was reported. Factors related to the attitude of healthcare workers toward COVID-19 vaccination include age, sex, profession, concerns about the safety of vaccines and fear of COVID-19, trust in the accuracy of the measures taken by the government, flu vaccination during the previous season, comorbid chronic illness, history of recommendation, and depression symptoms in the past week. Conclusion: Although most studies report that healthcare workers have a positive attitude toward COVID-19 vaccination, quite a few surveys mention negative attitudes towards the use of vaccines, which may reflect missed opportunities or challenges for the international efforts aimed at mitigating the pandemic. Still, we need to continue to make more efforts to change the attitudes of the uncertain healthcare workers to increase the uptake of the vaccine and deal with the multi-faceted impact of infection.","author":[{"dropping-particle":"","family":"Hajure","given":"Mohammedamin","non-dropping-particle":"","parse-names":false,"suffix":""},{"dropping-particle":"","family":"Tariku","given":"Mandaras","non-dropping-particle":"","parse-names":false,"suffix":""},{"dropping-particle":"","family":"Bekele","given":"Firomsa","non-dropping-particle":"","parse-names":false,"suffix":""},{"dropping-particle":"","family":"Abdu","given":"Zakir","non-dropping-particle":"","parse-names":false,"suffix":""},{"dropping-particle":"","family":"Dule","given":"Aman","non-dropping-particle":"","parse-names":false,"suffix":""},{"dropping-particle":"","family":"Mohammedhussein","given":"Mustefa","non-dropping-particle":"","parse-names":false,"suffix":""},{"dropping-particle":"","family":"Tsegaye","given":"Tesfaye","non-dropping-particle":"","parse-names":false,"suffix":""}],"id":"ITEM-1","issued":{"date-parts":[["2021"]]},"title":"Attitude Towards COVID-19 Vaccination Among Healthcare Workers: A Systematic Review","type":"article-journal"},"uris":["http://www.mendeley.com/documents/?uuid=b809c07d-c0ec-36bf-ae9a-17448cef7656"]}],"mendeley":{"formattedCitation":"(Hajure et al., 2021)","manualFormatting":"Hajure et al. 2021","plainTextFormattedCitation":"(Hajure et al., 2021)","previouslyFormattedCitation":"(Hajure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Hajure et al. 2021</w:t>
            </w:r>
            <w:r w:rsidRPr="003C574F">
              <w:rPr>
                <w:rFonts w:ascii="Times New Roman" w:hAnsi="Times New Roman" w:cs="Times New Roman"/>
                <w:sz w:val="20"/>
                <w:szCs w:val="20"/>
                <w:vertAlign w:val="superscript"/>
              </w:rPr>
              <w:fldChar w:fldCharType="end"/>
            </w:r>
            <w:r w:rsidRPr="003C574F">
              <w:rPr>
                <w:rFonts w:ascii="Times New Roman" w:hAnsi="Times New Roman" w:cs="Times New Roman"/>
                <w:sz w:val="20"/>
                <w:szCs w:val="20"/>
                <w:vertAlign w:val="superscript"/>
              </w:rPr>
              <w:t xml:space="preserve">  </w:t>
            </w:r>
            <w:r w:rsidRPr="003C574F">
              <w:rPr>
                <w:rFonts w:ascii="Times New Roman" w:hAnsi="Times New Roman" w:cs="Times New Roman"/>
                <w:sz w:val="20"/>
                <w:szCs w:val="20"/>
              </w:rPr>
              <w:t xml:space="preserve"> </w:t>
            </w:r>
          </w:p>
        </w:tc>
        <w:tc>
          <w:tcPr>
            <w:tcW w:w="1161" w:type="dxa"/>
            <w:noWrap/>
            <w:hideMark/>
          </w:tcPr>
          <w:p w14:paraId="2A77B13E"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Systematic review</w:t>
            </w:r>
          </w:p>
        </w:tc>
        <w:tc>
          <w:tcPr>
            <w:tcW w:w="928" w:type="dxa"/>
            <w:noWrap/>
            <w:hideMark/>
          </w:tcPr>
          <w:p w14:paraId="4CD756EA" w14:textId="629EE1C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24</w:t>
            </w:r>
          </w:p>
        </w:tc>
        <w:tc>
          <w:tcPr>
            <w:tcW w:w="1061" w:type="dxa"/>
            <w:noWrap/>
            <w:hideMark/>
          </w:tcPr>
          <w:p w14:paraId="7C2E1C1B" w14:textId="726DBE9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May</w:t>
            </w:r>
            <w:r>
              <w:rPr>
                <w:rFonts w:ascii="Times New Roman" w:hAnsi="Times New Roman" w:cs="Times New Roman"/>
                <w:sz w:val="20"/>
                <w:szCs w:val="20"/>
              </w:rPr>
              <w:softHyphen/>
            </w:r>
            <w:r>
              <w:rPr>
                <w:rFonts w:ascii="Times New Roman" w:hAnsi="Times New Roman" w:cs="Times New Roman"/>
                <w:sz w:val="20"/>
                <w:szCs w:val="20"/>
              </w:rPr>
              <w:softHyphen/>
              <w:t xml:space="preserve">–20 </w:t>
            </w:r>
            <w:r w:rsidRPr="003C574F">
              <w:rPr>
                <w:rFonts w:ascii="Times New Roman" w:hAnsi="Times New Roman" w:cs="Times New Roman"/>
                <w:sz w:val="20"/>
                <w:szCs w:val="20"/>
              </w:rPr>
              <w:t>July</w:t>
            </w:r>
            <w:r>
              <w:rPr>
                <w:rFonts w:ascii="Times New Roman" w:hAnsi="Times New Roman" w:cs="Times New Roman"/>
                <w:sz w:val="20"/>
                <w:szCs w:val="20"/>
              </w:rPr>
              <w:t xml:space="preserve"> </w:t>
            </w:r>
            <w:r w:rsidRPr="003C574F">
              <w:rPr>
                <w:rFonts w:ascii="Times New Roman" w:hAnsi="Times New Roman" w:cs="Times New Roman"/>
                <w:sz w:val="20"/>
                <w:szCs w:val="20"/>
              </w:rPr>
              <w:t>2021</w:t>
            </w:r>
          </w:p>
        </w:tc>
        <w:tc>
          <w:tcPr>
            <w:tcW w:w="950" w:type="dxa"/>
            <w:noWrap/>
            <w:hideMark/>
          </w:tcPr>
          <w:p w14:paraId="0FF9347E"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Africa</w:t>
            </w:r>
          </w:p>
        </w:tc>
        <w:tc>
          <w:tcPr>
            <w:tcW w:w="1411" w:type="dxa"/>
            <w:noWrap/>
            <w:hideMark/>
          </w:tcPr>
          <w:p w14:paraId="665F82D7" w14:textId="343D69CB"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w:t>
            </w:r>
            <w:r>
              <w:rPr>
                <w:rFonts w:ascii="Times New Roman" w:hAnsi="Times New Roman" w:cs="Times New Roman"/>
                <w:sz w:val="20"/>
                <w:szCs w:val="20"/>
              </w:rPr>
              <w:t>CWs</w:t>
            </w:r>
          </w:p>
        </w:tc>
        <w:tc>
          <w:tcPr>
            <w:tcW w:w="3064" w:type="dxa"/>
            <w:noWrap/>
            <w:hideMark/>
          </w:tcPr>
          <w:p w14:paraId="792B4D5D" w14:textId="45E7D56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Older age, being male, higher education level, fear of COVID-19, trust in government, being vaccinated against seasonal flu during</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previous season,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history of recommendation, living with nuclear family</w:t>
            </w:r>
          </w:p>
        </w:tc>
        <w:tc>
          <w:tcPr>
            <w:tcW w:w="2835" w:type="dxa"/>
            <w:noWrap/>
            <w:hideMark/>
          </w:tcPr>
          <w:p w14:paraId="0D43F222" w14:textId="54793E6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Concerns about safety of vaccines, presence of depression symptoms in past week, economic problems, absence of enough clinical trials, inadequate time for</w:t>
            </w:r>
            <w:r>
              <w:rPr>
                <w:rFonts w:ascii="Times New Roman" w:hAnsi="Times New Roman" w:cs="Times New Roman"/>
                <w:sz w:val="20"/>
                <w:szCs w:val="20"/>
              </w:rPr>
              <w:t xml:space="preserve"> </w:t>
            </w:r>
            <w:r w:rsidR="00007A40">
              <w:rPr>
                <w:rFonts w:ascii="Times New Roman" w:hAnsi="Times New Roman" w:cs="Times New Roman"/>
                <w:sz w:val="20"/>
                <w:szCs w:val="20"/>
              </w:rPr>
              <w:t xml:space="preserve">making </w:t>
            </w:r>
            <w:r w:rsidRPr="003C574F">
              <w:rPr>
                <w:rFonts w:ascii="Times New Roman" w:hAnsi="Times New Roman" w:cs="Times New Roman"/>
                <w:sz w:val="20"/>
                <w:szCs w:val="20"/>
              </w:rPr>
              <w:t xml:space="preserve">decision  </w:t>
            </w:r>
          </w:p>
        </w:tc>
      </w:tr>
      <w:tr w:rsidR="00F145E6" w:rsidRPr="003C574F" w14:paraId="5930D4E3" w14:textId="77777777" w:rsidTr="002C49D4">
        <w:trPr>
          <w:trHeight w:val="291"/>
        </w:trPr>
        <w:tc>
          <w:tcPr>
            <w:tcW w:w="461" w:type="dxa"/>
            <w:noWrap/>
          </w:tcPr>
          <w:p w14:paraId="50A4C36A" w14:textId="30F2DE53"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15</w:t>
            </w:r>
          </w:p>
        </w:tc>
        <w:tc>
          <w:tcPr>
            <w:tcW w:w="1449" w:type="dxa"/>
            <w:noWrap/>
          </w:tcPr>
          <w:p w14:paraId="5BE998AA" w14:textId="7646BB7D"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{"citationItems":[{"id":"ITEM-1","itemData":{"DOI":"10.3390/MEDICINA57090977","ISSN":"16489144","PMID":"34577900","abstract":"Background and Objectives: Pregnant women are more likely to develop a more severe course of COVID-19 than their non-pregnant peers. There are many arguments for the safety and efficacy of COVID-19 vaccines in pregnant women. The aim of this study is to conduct a systematic review concerning the approach of pregnant women towards vaccination against COVID-19, with particular regard to determinants of vaccination acceptance. Materials and Methods: Articles were reviewed in which the aim was to evaluate—via a survey or questionnaire—the acceptance and decision to undergo vaccination against COVID-19. The articles were subjected to review according to recommendations of Preferred Reporting Items for Systematic Reviews and Meta-Analyses Statement (PRISMA). Results: In various studies, the percentage of pregnant women accepting the COVID-19 vaccine was between 29.7% and 77.4%. The strongest factors co-existing with the acceptance of the COVID-19 vaccination in pregnancy were trust in the importance and effectiveness of the vaccine, explicit communication about the safety of COVID-19 vaccines for pregnant women, acceptance of other vaccinations such as those for influenza, belief in the importance of vaccines/mass vaccination in one’s own country, anxiety about COVID-19, trust in public health agencies/health science, as well as compliance to mask guidelines. The remaining factors were older age, higher education, and socioeconomic status. Conclusions: This review allowed us to show that geographic factors (Asian, South American countries) and pandemic factors (different threats and risks from infection) significantly influence the acceptance of vaccines. The most significant factors affecting acceptance are those related to public awareness of the risk of infection, vaccine safety, and the way in which reliable information about the need and safety of vaccines is provided. Professional and reliable patient information by obstetricians and qualified medical personnel would significantly increase the level of confidence in vaccination against COVID-19.","author":[{"dropping-particle":"","family":"Januszek","given":"Sławomir M.","non-dropping-particle":"","parse-names":false,"suffix":""},{"dropping-particle":"","family":"Faryniak-Zuzak","given":"Anna","non-dropping-particle":"","parse-names":false,"suffix":""},{"dropping-particle":"","family":"Barnaś","given":"Edyta","non-dropping-particle":"","parse-names":false,"suffix":""},{"dropping-particle":"","family":"Łoziński","given":"Tomasz","non-dropping-particle":"","parse-names":false,"suffix":""},{"dropping-particle":"","family":"Góra","given":"Tomasz","non-dropping-particle":"","parse-names":false,"suffix":""},{"dropping-particle":"","family":"Siwiec","given":"Natalia","non-dropping-particle":"","parse-names":false,"suffix":""},{"dropping-particle":"","family":"Szczerba","given":"Paweł","non-dropping-particle":"","parse-names":false,"suffix":""},{"dropping-particle":"","family":"Januszek","given":"Rafał","non-dropping-particle":"","parse-names":false,"suffix":""},{"dropping-particle":"","family":"Kluz","given":"Tomasz","non-dropping-particle":"","parse-names":false,"suffix":""}],"container-title":"Medicina 2021, Vol. 57, Page 977","id":"ITEM-1","issue":"9","issued":{"date-parts":[["2021","9","17"]]},"page":"977","publisher":"Multidisciplinary Digital Publishing Institute","title":"The Approach of Pregnant Women to Vaccination Based on a COVID-19 Systematic Review","type":"article-journal","volume":"57"},"uris":["http://www.mendeley.com/documents/?uuid=eb7541c0-50d1-3ed5-8763-e33afec6b9b1"]}],"mendeley":{"formattedCitation":"(Januszek et al., 2021)","manualFormatting":"Januszek et al. 2021","plainTextFormattedCitation":"(Januszek et al., 2021)","previouslyFormattedCitation":"(Januszek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Januszek et al. 2021</w:t>
            </w:r>
            <w:r w:rsidRPr="003C574F">
              <w:rPr>
                <w:rFonts w:ascii="Times New Roman" w:hAnsi="Times New Roman" w:cs="Times New Roman"/>
                <w:sz w:val="20"/>
                <w:szCs w:val="20"/>
                <w:vertAlign w:val="superscript"/>
              </w:rPr>
              <w:fldChar w:fldCharType="end"/>
            </w:r>
          </w:p>
        </w:tc>
        <w:tc>
          <w:tcPr>
            <w:tcW w:w="1161" w:type="dxa"/>
            <w:noWrap/>
          </w:tcPr>
          <w:p w14:paraId="33F050FE" w14:textId="2E479CF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255FE2BD" w14:textId="26F9D9FF"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9</w:t>
            </w:r>
          </w:p>
        </w:tc>
        <w:tc>
          <w:tcPr>
            <w:tcW w:w="1061" w:type="dxa"/>
            <w:noWrap/>
          </w:tcPr>
          <w:p w14:paraId="6A8A248E" w14:textId="2807B5A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10 July 2021</w:t>
            </w:r>
          </w:p>
        </w:tc>
        <w:tc>
          <w:tcPr>
            <w:tcW w:w="950" w:type="dxa"/>
            <w:noWrap/>
          </w:tcPr>
          <w:p w14:paraId="50A948C1" w14:textId="43ECB2AA"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095906E8" w14:textId="7854B78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Pregnant </w:t>
            </w:r>
            <w:r>
              <w:rPr>
                <w:rFonts w:ascii="Times New Roman" w:hAnsi="Times New Roman" w:cs="Times New Roman"/>
                <w:sz w:val="20"/>
                <w:szCs w:val="20"/>
              </w:rPr>
              <w:t>w</w:t>
            </w:r>
            <w:r w:rsidRPr="003C574F">
              <w:rPr>
                <w:rFonts w:ascii="Times New Roman" w:hAnsi="Times New Roman" w:cs="Times New Roman"/>
                <w:sz w:val="20"/>
                <w:szCs w:val="20"/>
              </w:rPr>
              <w:t xml:space="preserve">omen </w:t>
            </w:r>
            <w:r w:rsidR="0068354E">
              <w:rPr>
                <w:rFonts w:ascii="Times New Roman" w:hAnsi="Times New Roman" w:cs="Times New Roman"/>
                <w:sz w:val="20"/>
                <w:szCs w:val="20"/>
              </w:rPr>
              <w:t xml:space="preserve">having </w:t>
            </w:r>
            <w:r w:rsidRPr="003C574F">
              <w:rPr>
                <w:rFonts w:ascii="Times New Roman" w:hAnsi="Times New Roman" w:cs="Times New Roman"/>
                <w:sz w:val="20"/>
                <w:szCs w:val="20"/>
              </w:rPr>
              <w:t>at least primary school education</w:t>
            </w:r>
          </w:p>
        </w:tc>
        <w:tc>
          <w:tcPr>
            <w:tcW w:w="3064" w:type="dxa"/>
            <w:noWrap/>
          </w:tcPr>
          <w:p w14:paraId="376AB03F" w14:textId="009C846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Trust in importance and effectiveness of vaccine, explicit communication about safety of COVID-19 vaccines for pregnant women, acceptance of other vaccines such as influenza, belief in importance of mass vaccination for one's</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country, anxiety about COVID-19, trust in public health agencies/health science, compliance </w:t>
            </w:r>
            <w:r>
              <w:rPr>
                <w:rFonts w:ascii="Times New Roman" w:hAnsi="Times New Roman" w:cs="Times New Roman"/>
                <w:sz w:val="20"/>
                <w:szCs w:val="20"/>
              </w:rPr>
              <w:t xml:space="preserve">with </w:t>
            </w:r>
            <w:r w:rsidRPr="003C574F">
              <w:rPr>
                <w:rFonts w:ascii="Times New Roman" w:hAnsi="Times New Roman" w:cs="Times New Roman"/>
                <w:sz w:val="20"/>
                <w:szCs w:val="20"/>
              </w:rPr>
              <w:t>mask guidelines</w:t>
            </w:r>
          </w:p>
        </w:tc>
        <w:tc>
          <w:tcPr>
            <w:tcW w:w="2835" w:type="dxa"/>
            <w:noWrap/>
          </w:tcPr>
          <w:p w14:paraId="12F8430C" w14:textId="35EFBC0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Fear of harm to foetus, and belief in side effects that could negatively affect foetus, lower socioeconomic status, younger age, lower education, suspicion that introduction of vaccines and advertising campaigns are politically motivated</w:t>
            </w:r>
          </w:p>
        </w:tc>
      </w:tr>
      <w:tr w:rsidR="00F145E6" w:rsidRPr="003C574F" w14:paraId="1FEF4D18" w14:textId="77777777" w:rsidTr="002C49D4">
        <w:trPr>
          <w:trHeight w:val="291"/>
        </w:trPr>
        <w:tc>
          <w:tcPr>
            <w:tcW w:w="461" w:type="dxa"/>
            <w:noWrap/>
          </w:tcPr>
          <w:p w14:paraId="64DDC084" w14:textId="1175C478" w:rsidR="00F145E6" w:rsidRDefault="00F145E6" w:rsidP="00431CA5">
            <w:pPr>
              <w:rPr>
                <w:rFonts w:ascii="Times New Roman" w:hAnsi="Times New Roman" w:cs="Times New Roman"/>
                <w:sz w:val="20"/>
                <w:szCs w:val="20"/>
              </w:rPr>
            </w:pPr>
            <w:r>
              <w:rPr>
                <w:rFonts w:ascii="Times New Roman" w:hAnsi="Times New Roman" w:cs="Times New Roman"/>
                <w:sz w:val="20"/>
                <w:szCs w:val="20"/>
              </w:rPr>
              <w:t>16</w:t>
            </w:r>
          </w:p>
        </w:tc>
        <w:tc>
          <w:tcPr>
            <w:tcW w:w="1449" w:type="dxa"/>
            <w:noWrap/>
          </w:tcPr>
          <w:p w14:paraId="2A2F738D" w14:textId="2EB1B653"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{"citationItems":[{"id":"ITEM-1","itemData":{"DOI":"10.3389/fpubh.2021.698111","ISSN":"2296-2565 (Electronic)","PMID":"34485229","abstract":"COVID-19 vaccine is regarded as the most promising means of limiting the spread of  or eliminating the pandemic. The success of this strategy will rely on the rate of vaccine acceptance globally. The study aims to examine the factors that influence COVID-19 vaccine acceptance, intention, and hesitancy. PubMed was searched comprehensively for articles using the keyword \"COVID-19 vaccine surveys.\" Of the 192 records, 22 studies were eligible for the review. Eighty-two percent of these studies were conducted among the general population. Gender, age, education, and occupation were some of the socio-demographic variables associated with vaccine acceptance. Variables such as trust in authorities, risk perception of COVID-19 infection, vaccine efficacy, current or previous influenza vaccination, and vaccine safety affected vaccine acceptance. Globally, in March 2020, the average vaccine acceptance observed was 86% which dropped to 54% in July 2020 which later increased to 72% in September 2020. Globally, the average rate of vaccine hesitancy in April 2020 was 21%, which increased to 36% in July 2020 and later declined to 16% in October 2020. Large variability in vaccine acceptance and high vaccine hesitancy can influence the efforts to eliminate the COVID-19. Addressing the barriers and facilitators of vaccines will be crucial in implementing effective and tailored interventions to attain maximum vaccine coverage.","author":[{"dropping-particle":"","family":"Joshi","given":"Ashish","non-dropping-particle":"","parse-names":false,"suffix":""},{"dropping-particle":"","family":"Kaur","given":"Mahima","non-dropping-particle":"","parse-names":false,"suffix":""},{"dropping-particle":"","family":"Kaur","given":"Ritika","non-dropping-particle":"","parse-names":false,"suffix":""},{"dropping-particle":"","family":"Grover","given":"Ashoo","non-dropping-particle":"","parse-names":false,"suffix":""},{"dropping-particle":"","family":"Nash","given":"Denis","non-dropping-particle":"","parse-names":false,"suffix":""},{"dropping-particle":"","family":"El-Mohandes","given":"Ayman","non-dropping-particle":"","parse-names":false,"suffix":""}],"container-title":"Frontiers in public health","id":"ITEM-1","issued":{"date-parts":[["2021"]]},"language":"eng","page":"698111","title":"Predictors of COVID-19 Vaccine Acceptance, Intention, and Hesitancy: A Scoping  Review.","type":"article-journal","volume":"9"},"uris":["http://www.mendeley.com/documents/?uuid=abdc27b1-ee55-4418-90ca-66ef273fa5d9"]}],"mendeley":{"formattedCitation":"(Joshi et al., 2021)","manualFormatting":"Joshi et al. 2021","plainTextFormattedCitation":"(Joshi et al., 2021)","previouslyFormattedCitation":"(Joshi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Joshi et al. 2021</w:t>
            </w:r>
            <w:r w:rsidRPr="003C574F">
              <w:rPr>
                <w:rFonts w:ascii="Times New Roman" w:hAnsi="Times New Roman" w:cs="Times New Roman"/>
                <w:sz w:val="20"/>
                <w:szCs w:val="20"/>
                <w:vertAlign w:val="superscript"/>
              </w:rPr>
              <w:fldChar w:fldCharType="end"/>
            </w:r>
          </w:p>
        </w:tc>
        <w:tc>
          <w:tcPr>
            <w:tcW w:w="1161" w:type="dxa"/>
            <w:noWrap/>
          </w:tcPr>
          <w:p w14:paraId="74E03C58" w14:textId="1E350DA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Scoping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tcPr>
          <w:p w14:paraId="5977FCC5" w14:textId="03FF5316" w:rsidR="00F145E6" w:rsidRDefault="00F145E6" w:rsidP="00431CA5">
            <w:pPr>
              <w:rPr>
                <w:rFonts w:ascii="Times New Roman" w:hAnsi="Times New Roman" w:cs="Times New Roman"/>
                <w:sz w:val="20"/>
                <w:szCs w:val="20"/>
              </w:rPr>
            </w:pPr>
            <w:r>
              <w:rPr>
                <w:rFonts w:ascii="Times New Roman" w:hAnsi="Times New Roman" w:cs="Times New Roman"/>
                <w:sz w:val="20"/>
                <w:szCs w:val="20"/>
              </w:rPr>
              <w:t>22</w:t>
            </w:r>
          </w:p>
        </w:tc>
        <w:tc>
          <w:tcPr>
            <w:tcW w:w="1061" w:type="dxa"/>
            <w:noWrap/>
          </w:tcPr>
          <w:p w14:paraId="6B28F4B2" w14:textId="17D23F7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15 </w:t>
            </w:r>
            <w:r w:rsidRPr="003C574F">
              <w:rPr>
                <w:rFonts w:ascii="Times New Roman" w:hAnsi="Times New Roman" w:cs="Times New Roman"/>
                <w:sz w:val="20"/>
                <w:szCs w:val="20"/>
              </w:rPr>
              <w:t>December 2020</w:t>
            </w:r>
          </w:p>
        </w:tc>
        <w:tc>
          <w:tcPr>
            <w:tcW w:w="950" w:type="dxa"/>
            <w:noWrap/>
          </w:tcPr>
          <w:p w14:paraId="1D40366B" w14:textId="04794225"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4374741F" w14:textId="599DE55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6597AD84" w14:textId="1413541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Male</w:t>
            </w:r>
            <w:r>
              <w:rPr>
                <w:rFonts w:ascii="Times New Roman" w:hAnsi="Times New Roman" w:cs="Times New Roman"/>
                <w:sz w:val="20"/>
                <w:szCs w:val="20"/>
              </w:rPr>
              <w:t xml:space="preserve"> sex</w:t>
            </w:r>
            <w:r w:rsidRPr="003C574F">
              <w:rPr>
                <w:rFonts w:ascii="Times New Roman" w:hAnsi="Times New Roman" w:cs="Times New Roman"/>
                <w:sz w:val="20"/>
                <w:szCs w:val="20"/>
              </w:rPr>
              <w:t>, high income, older age, married, high education</w:t>
            </w:r>
            <w:r>
              <w:rPr>
                <w:rFonts w:ascii="Times New Roman" w:hAnsi="Times New Roman" w:cs="Times New Roman"/>
                <w:sz w:val="20"/>
                <w:szCs w:val="20"/>
              </w:rPr>
              <w:t>,</w:t>
            </w:r>
            <w:r w:rsidRPr="003C574F">
              <w:rPr>
                <w:rFonts w:ascii="Times New Roman" w:hAnsi="Times New Roman" w:cs="Times New Roman"/>
                <w:sz w:val="20"/>
                <w:szCs w:val="20"/>
              </w:rPr>
              <w:t xml:space="preserve"> health insurance coverage</w:t>
            </w:r>
          </w:p>
        </w:tc>
        <w:tc>
          <w:tcPr>
            <w:tcW w:w="2835" w:type="dxa"/>
            <w:noWrap/>
          </w:tcPr>
          <w:p w14:paraId="06E87C25" w14:textId="674A2B8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Parenthood, homemaker, retired, unemploy</w:t>
            </w:r>
            <w:r>
              <w:rPr>
                <w:rFonts w:ascii="Times New Roman" w:hAnsi="Times New Roman" w:cs="Times New Roman"/>
                <w:sz w:val="20"/>
                <w:szCs w:val="20"/>
              </w:rPr>
              <w:t>ed</w:t>
            </w:r>
            <w:r w:rsidRPr="003C574F">
              <w:rPr>
                <w:rFonts w:ascii="Times New Roman" w:hAnsi="Times New Roman" w:cs="Times New Roman"/>
                <w:sz w:val="20"/>
                <w:szCs w:val="20"/>
              </w:rPr>
              <w:t xml:space="preserve">, child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xml:space="preserve">, younger age (&lt;60), </w:t>
            </w:r>
            <w:r>
              <w:rPr>
                <w:rFonts w:ascii="Times New Roman" w:hAnsi="Times New Roman" w:cs="Times New Roman"/>
                <w:sz w:val="20"/>
                <w:szCs w:val="20"/>
              </w:rPr>
              <w:t>B</w:t>
            </w:r>
            <w:r w:rsidRPr="003C574F">
              <w:rPr>
                <w:rFonts w:ascii="Times New Roman" w:hAnsi="Times New Roman" w:cs="Times New Roman"/>
                <w:sz w:val="20"/>
                <w:szCs w:val="20"/>
              </w:rPr>
              <w:t xml:space="preserve">lack race, low educational attainment, </w:t>
            </w:r>
            <w:r w:rsidRPr="003C574F">
              <w:rPr>
                <w:rFonts w:ascii="Times New Roman" w:hAnsi="Times New Roman" w:cs="Times New Roman"/>
                <w:sz w:val="20"/>
                <w:szCs w:val="20"/>
              </w:rPr>
              <w:lastRenderedPageBreak/>
              <w:t>rural settings, low income, no health insurance</w:t>
            </w:r>
          </w:p>
        </w:tc>
      </w:tr>
      <w:tr w:rsidR="00F145E6" w:rsidRPr="003C574F" w14:paraId="2423176A" w14:textId="77777777" w:rsidTr="002C49D4">
        <w:trPr>
          <w:trHeight w:val="291"/>
        </w:trPr>
        <w:tc>
          <w:tcPr>
            <w:tcW w:w="461" w:type="dxa"/>
            <w:noWrap/>
            <w:hideMark/>
          </w:tcPr>
          <w:p w14:paraId="367D9B0D" w14:textId="65AD82F8" w:rsidR="00F145E6" w:rsidRPr="009C2224" w:rsidRDefault="00F145E6" w:rsidP="009C2224">
            <w:pPr>
              <w:rPr>
                <w:rFonts w:ascii="Times New Roman" w:hAnsi="Times New Roman" w:cs="Times New Roman"/>
                <w:sz w:val="20"/>
                <w:szCs w:val="20"/>
              </w:rPr>
            </w:pPr>
            <w:r>
              <w:rPr>
                <w:rFonts w:ascii="Times New Roman" w:hAnsi="Times New Roman" w:cs="Times New Roman"/>
                <w:sz w:val="20"/>
                <w:szCs w:val="20"/>
              </w:rPr>
              <w:lastRenderedPageBreak/>
              <w:t>17</w:t>
            </w:r>
          </w:p>
        </w:tc>
        <w:tc>
          <w:tcPr>
            <w:tcW w:w="1449" w:type="dxa"/>
            <w:noWrap/>
            <w:hideMark/>
          </w:tcPr>
          <w:p w14:paraId="0BB2132D" w14:textId="36F61F92"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{"citationItems":[{"id":"ITEM-1","itemData":{"DOI":"10.3390/VACCINES9101121","ISSN":"2076393X","abstract":"COVID-19 has disproportionately affected minority ethnic groups in the United Kingdom. To maximise the effectiveness of the vaccination programme, it is important to understand and address disparities in vaccine uptake. The aim of this review was to identify factors influencing COVID-19 vaccination uptake between minority ethnic groups in the UK. A search was undertaken in peer-reviewed databases, polling websites and grey literature from January 2020–May 2021. Studies were included if they reported data on vaccine uptake or the reasons for or against accepting the COVID-19 vaccination for minority ethnic groups in the UK. Twenty-one papers met the inclusion criteria, all of which were rated as either good or moderate quality. Ethnic minority status was associated with higher vaccine hesitancy and lower vaccine uptake compared with White British groups. Barriers included pre-existing mistrust of formal services, lack of information about the vaccine’s safety, misinformation, inaccessible communications, and logistical issues. Facilitators included inclusive communications which address vaccine concerns via trusted communicators and increased visibility of minority ethnic groups in the media. Community engagement to address the concerns and informational needs of minority ethnic groups using trusted and collaborative community and healthcare networks is likely to increase vaccine equity and uptake.","author":[{"dropping-particle":"","family":"Kamal","given":"Atiya","non-dropping-particle":"","parse-names":false,"suffix":""},{"dropping-particle":"","family":"Hodson","given":"Ava","non-dropping-particle":"","parse-names":false,"suffix":""},{"dropping-particle":"","family":"Pearce","given":"Julia M.","non-dropping-particle":"","parse-names":false,"suffix":""}],"container-title":"Vaccines 2021, Vol. 9, Page 1121","id":"ITEM-1","issue":"10","issued":{"date-parts":[["2021","10","1"]]},"page":"1121","publisher":"Multidisciplinary Digital Publishing Institute","title":"A Rapid Systematic Review of Factors Influencing COVID-19 Vaccination Uptake in Minority Ethnic Groups in the UK","type":"article-journal","volume":"9"},"uris":["http://www.mendeley.com/documents/?uuid=c5dd524d-eac1-3789-b865-10c9fee937db"]}],"mendeley":{"formattedCitation":"(Kamal et al., 2021)","manualFormatting":"Kamal et al. 2021","plainTextFormattedCitation":"(Kamal et al., 2021)","previouslyFormattedCitation":"(Kamal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Kamal et al</w:t>
            </w:r>
            <w:r>
              <w:rPr>
                <w:rFonts w:ascii="Times New Roman" w:hAnsi="Times New Roman" w:cs="Times New Roman"/>
                <w:noProof/>
                <w:sz w:val="20"/>
                <w:szCs w:val="20"/>
              </w:rPr>
              <w:t>.</w:t>
            </w:r>
            <w:r w:rsidRPr="008B4B9A">
              <w:rPr>
                <w:rFonts w:ascii="Times New Roman" w:hAnsi="Times New Roman" w:cs="Times New Roman"/>
                <w:noProof/>
                <w:sz w:val="20"/>
                <w:szCs w:val="20"/>
              </w:rPr>
              <w:t xml:space="preserve"> 2021</w:t>
            </w:r>
            <w:r w:rsidRPr="003C574F">
              <w:rPr>
                <w:rFonts w:ascii="Times New Roman" w:hAnsi="Times New Roman" w:cs="Times New Roman"/>
                <w:sz w:val="20"/>
                <w:szCs w:val="20"/>
                <w:vertAlign w:val="superscript"/>
              </w:rPr>
              <w:fldChar w:fldCharType="end"/>
            </w:r>
          </w:p>
        </w:tc>
        <w:tc>
          <w:tcPr>
            <w:tcW w:w="1161" w:type="dxa"/>
            <w:noWrap/>
            <w:hideMark/>
          </w:tcPr>
          <w:p w14:paraId="2819A57B"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Rapid systematic review </w:t>
            </w:r>
          </w:p>
        </w:tc>
        <w:tc>
          <w:tcPr>
            <w:tcW w:w="928" w:type="dxa"/>
            <w:noWrap/>
            <w:hideMark/>
          </w:tcPr>
          <w:p w14:paraId="7AEE2B22" w14:textId="50D1F37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21</w:t>
            </w:r>
          </w:p>
        </w:tc>
        <w:tc>
          <w:tcPr>
            <w:tcW w:w="1061" w:type="dxa"/>
            <w:noWrap/>
            <w:hideMark/>
          </w:tcPr>
          <w:p w14:paraId="1DF9B42F" w14:textId="3F4EC9A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January 2020</w:t>
            </w:r>
            <w:r>
              <w:rPr>
                <w:rFonts w:ascii="Times New Roman" w:hAnsi="Times New Roman" w:cs="Times New Roman"/>
                <w:sz w:val="20"/>
                <w:szCs w:val="20"/>
              </w:rPr>
              <w:t>–</w:t>
            </w:r>
            <w:r w:rsidRPr="003C574F">
              <w:rPr>
                <w:rFonts w:ascii="Times New Roman" w:hAnsi="Times New Roman" w:cs="Times New Roman"/>
                <w:sz w:val="20"/>
                <w:szCs w:val="20"/>
              </w:rPr>
              <w:t>May 2021</w:t>
            </w:r>
          </w:p>
        </w:tc>
        <w:tc>
          <w:tcPr>
            <w:tcW w:w="950" w:type="dxa"/>
            <w:noWrap/>
            <w:hideMark/>
          </w:tcPr>
          <w:p w14:paraId="0F823A3B"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UK</w:t>
            </w:r>
          </w:p>
        </w:tc>
        <w:tc>
          <w:tcPr>
            <w:tcW w:w="1411" w:type="dxa"/>
            <w:noWrap/>
            <w:hideMark/>
          </w:tcPr>
          <w:p w14:paraId="1200A408" w14:textId="2B1711C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Minority </w:t>
            </w:r>
            <w:r>
              <w:rPr>
                <w:rFonts w:ascii="Times New Roman" w:hAnsi="Times New Roman" w:cs="Times New Roman"/>
                <w:sz w:val="20"/>
                <w:szCs w:val="20"/>
              </w:rPr>
              <w:t>e</w:t>
            </w:r>
            <w:r w:rsidRPr="003C574F">
              <w:rPr>
                <w:rFonts w:ascii="Times New Roman" w:hAnsi="Times New Roman" w:cs="Times New Roman"/>
                <w:sz w:val="20"/>
                <w:szCs w:val="20"/>
              </w:rPr>
              <w:t>thnicities</w:t>
            </w:r>
          </w:p>
        </w:tc>
        <w:tc>
          <w:tcPr>
            <w:tcW w:w="3064" w:type="dxa"/>
            <w:noWrap/>
            <w:hideMark/>
          </w:tcPr>
          <w:p w14:paraId="3DA17C08" w14:textId="782ED6E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Trust in communication and vaccine outcomes, more information about vaccine, including information about</w:t>
            </w:r>
            <w:r>
              <w:rPr>
                <w:rFonts w:ascii="Times New Roman" w:hAnsi="Times New Roman" w:cs="Times New Roman"/>
                <w:sz w:val="20"/>
                <w:szCs w:val="20"/>
              </w:rPr>
              <w:t xml:space="preserve"> </w:t>
            </w:r>
            <w:r w:rsidRPr="003C574F">
              <w:rPr>
                <w:rFonts w:ascii="Times New Roman" w:hAnsi="Times New Roman" w:cs="Times New Roman"/>
                <w:sz w:val="20"/>
                <w:szCs w:val="20"/>
              </w:rPr>
              <w:t>effectiveness, side effects and ingredients, proactive engagement of</w:t>
            </w:r>
            <w:r>
              <w:rPr>
                <w:rFonts w:ascii="Times New Roman" w:hAnsi="Times New Roman" w:cs="Times New Roman"/>
                <w:sz w:val="20"/>
                <w:szCs w:val="20"/>
              </w:rPr>
              <w:t xml:space="preserve"> HCWs</w:t>
            </w:r>
            <w:r w:rsidRPr="003C574F">
              <w:rPr>
                <w:rFonts w:ascii="Times New Roman" w:hAnsi="Times New Roman" w:cs="Times New Roman"/>
                <w:sz w:val="20"/>
                <w:szCs w:val="20"/>
              </w:rPr>
              <w:t xml:space="preserve"> from diverse ethnic backgrounds, increased visibility of less well-represented groups in the media, trusted sources such as family, friends, community members and religious leaders, risk perception, previous infection, knowing people who had been unwell or died from COVID-19,</w:t>
            </w:r>
            <w:r>
              <w:rPr>
                <w:rFonts w:ascii="Times New Roman" w:hAnsi="Times New Roman" w:cs="Times New Roman"/>
                <w:sz w:val="20"/>
                <w:szCs w:val="20"/>
              </w:rPr>
              <w:t xml:space="preserve"> </w:t>
            </w:r>
            <w:r w:rsidRPr="003C574F">
              <w:rPr>
                <w:rFonts w:ascii="Times New Roman" w:hAnsi="Times New Roman" w:cs="Times New Roman"/>
                <w:sz w:val="20"/>
                <w:szCs w:val="20"/>
              </w:rPr>
              <w:t>concerns about infection of families and loved ones, hearing positive things about vaccine</w:t>
            </w:r>
          </w:p>
        </w:tc>
        <w:tc>
          <w:tcPr>
            <w:tcW w:w="2835" w:type="dxa"/>
            <w:noWrap/>
            <w:hideMark/>
          </w:tcPr>
          <w:p w14:paraId="7720106D" w14:textId="40A686A8"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Pre-existing mistrust of formal services, lack of knowledge and information about vaccine's safety, misinformation, complex and changing guidance, inaccessible communications, conflicting information from different sources, practical barriers such as</w:t>
            </w:r>
            <w:r>
              <w:rPr>
                <w:rFonts w:ascii="Times New Roman" w:hAnsi="Times New Roman" w:cs="Times New Roman"/>
                <w:sz w:val="20"/>
                <w:szCs w:val="20"/>
              </w:rPr>
              <w:t xml:space="preserve"> </w:t>
            </w:r>
            <w:r w:rsidRPr="003C574F">
              <w:rPr>
                <w:rFonts w:ascii="Times New Roman" w:hAnsi="Times New Roman" w:cs="Times New Roman"/>
                <w:sz w:val="20"/>
                <w:szCs w:val="20"/>
              </w:rPr>
              <w:t>location of vaccine centres</w:t>
            </w:r>
          </w:p>
        </w:tc>
      </w:tr>
      <w:tr w:rsidR="00F145E6" w:rsidRPr="003C574F" w14:paraId="0CE2D9A0" w14:textId="77777777" w:rsidTr="002C49D4">
        <w:trPr>
          <w:trHeight w:val="291"/>
        </w:trPr>
        <w:tc>
          <w:tcPr>
            <w:tcW w:w="461" w:type="dxa"/>
            <w:noWrap/>
          </w:tcPr>
          <w:p w14:paraId="0FD51E76" w14:textId="5786AE87" w:rsidR="00F145E6" w:rsidRDefault="00F145E6" w:rsidP="009C2224">
            <w:pPr>
              <w:rPr>
                <w:rFonts w:ascii="Times New Roman" w:hAnsi="Times New Roman" w:cs="Times New Roman"/>
                <w:sz w:val="20"/>
                <w:szCs w:val="20"/>
              </w:rPr>
            </w:pPr>
            <w:r>
              <w:rPr>
                <w:rFonts w:ascii="Times New Roman" w:hAnsi="Times New Roman" w:cs="Times New Roman"/>
                <w:sz w:val="20"/>
                <w:szCs w:val="20"/>
              </w:rPr>
              <w:t>18</w:t>
            </w:r>
          </w:p>
        </w:tc>
        <w:tc>
          <w:tcPr>
            <w:tcW w:w="1449" w:type="dxa"/>
            <w:noWrap/>
          </w:tcPr>
          <w:p w14:paraId="7DFE6051" w14:textId="58703CDF"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{"citationItems":[{"id":"ITEM-1","itemData":{"DOI":"10.1016/j.bbih.2021.100277","ISSN":"26663546","abstract":"and for Hispanics, it was 30.2% (95%Ci ¼ 23.2-37.7). The major predictors of vaccine hesitancy in African-Americans and Hispanics were: sociodemo-graphic characteristics (e.g., age, gender, income, education, and household size); medical mistrust and history of racial discrimination; exposure to myths and misinformation, perceived risk of getting infected with COVID-19; beliefs about vaccines and past vaccine compliance, and concerns about the safety, efficacy, and side effects from the COVID-19 vaccines. Given the high COVID-19 vaccine hesitancy rates in racial/ethnic minorities and the unique factors associated with vaccine hesitancy in African-Americans and Hispanics, several clinic-based and community-oriented practice recommendations have been included in this article.","author":[{"dropping-particle":"","family":"Khubchandani","given":"Jagdish","non-dropping-particle":"","parse-names":false,"suffix":""},{"dropping-particle":"","family":"Macias","given":"Yilda","non-dropping-particle":"","parse-names":false,"suffix":""}],"container-title":"Brain, Behavior, &amp; Immunity - Health","id":"ITEM-1","issue":"May","issued":{"date-parts":[["2021"]]},"page":"100277","publisher":"Elsevier Ltd","title":"COVID-19 vaccination hesitancy in Hispanics and African-Americans: A review and recommendations for practice","type":"article-journal","volume":"15"},"uris":["http://www.mendeley.com/documents/?uuid=a7167331-0ea6-4b20-af7e-55b57530eda7"]}],"mendeley":{"formattedCitation":"(Khubchandani &amp; Macias, 2021)","manualFormatting":"Khubchandani and Macias 2021","plainTextFormattedCitation":"(Khubchandani &amp; Macias, 2021)","previouslyFormattedCitation":"(Khubchandani &amp; Macias,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 xml:space="preserve">Khubchandani </w:t>
            </w:r>
            <w:r>
              <w:rPr>
                <w:rFonts w:ascii="Times New Roman" w:hAnsi="Times New Roman" w:cs="Times New Roman"/>
                <w:noProof/>
                <w:sz w:val="20"/>
                <w:szCs w:val="20"/>
              </w:rPr>
              <w:t>and</w:t>
            </w:r>
            <w:r w:rsidRPr="008B4B9A">
              <w:rPr>
                <w:rFonts w:ascii="Times New Roman" w:hAnsi="Times New Roman" w:cs="Times New Roman"/>
                <w:noProof/>
                <w:sz w:val="20"/>
                <w:szCs w:val="20"/>
              </w:rPr>
              <w:t xml:space="preserve"> Macias 2021</w:t>
            </w:r>
            <w:r w:rsidRPr="003C574F">
              <w:rPr>
                <w:rFonts w:ascii="Times New Roman" w:hAnsi="Times New Roman" w:cs="Times New Roman"/>
                <w:sz w:val="20"/>
                <w:szCs w:val="20"/>
                <w:vertAlign w:val="superscript"/>
              </w:rPr>
              <w:fldChar w:fldCharType="end"/>
            </w:r>
          </w:p>
        </w:tc>
        <w:tc>
          <w:tcPr>
            <w:tcW w:w="1161" w:type="dxa"/>
            <w:noWrap/>
          </w:tcPr>
          <w:p w14:paraId="0790AF22" w14:textId="6518D48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549B65F2" w14:textId="4C1FDE2C"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13</w:t>
            </w:r>
          </w:p>
        </w:tc>
        <w:tc>
          <w:tcPr>
            <w:tcW w:w="1061" w:type="dxa"/>
            <w:noWrap/>
          </w:tcPr>
          <w:p w14:paraId="68A2D066" w14:textId="4B28ADD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February 2020</w:t>
            </w:r>
            <w:r w:rsidRPr="006C2E34">
              <w:rPr>
                <w:rFonts w:ascii="Times New Roman" w:hAnsi="Times New Roman" w:cs="Times New Roman"/>
                <w:sz w:val="20"/>
                <w:szCs w:val="20"/>
              </w:rPr>
              <w:t>–</w:t>
            </w:r>
            <w:r w:rsidRPr="003C574F">
              <w:rPr>
                <w:rFonts w:ascii="Times New Roman" w:hAnsi="Times New Roman" w:cs="Times New Roman"/>
                <w:sz w:val="20"/>
                <w:szCs w:val="20"/>
              </w:rPr>
              <w:t>February 2021</w:t>
            </w:r>
          </w:p>
        </w:tc>
        <w:tc>
          <w:tcPr>
            <w:tcW w:w="950" w:type="dxa"/>
            <w:noWrap/>
          </w:tcPr>
          <w:p w14:paraId="4921D0F1" w14:textId="2723BAA9"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US</w:t>
            </w:r>
          </w:p>
        </w:tc>
        <w:tc>
          <w:tcPr>
            <w:tcW w:w="1411" w:type="dxa"/>
            <w:noWrap/>
          </w:tcPr>
          <w:p w14:paraId="31597901" w14:textId="531CEEC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Hispanics and African-Americans</w:t>
            </w:r>
          </w:p>
        </w:tc>
        <w:tc>
          <w:tcPr>
            <w:tcW w:w="3064" w:type="dxa"/>
            <w:noWrap/>
          </w:tcPr>
          <w:p w14:paraId="5083F1D4" w14:textId="7D90E7B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Older age, being male, higher income and education level</w:t>
            </w:r>
          </w:p>
        </w:tc>
        <w:tc>
          <w:tcPr>
            <w:tcW w:w="2835" w:type="dxa"/>
            <w:noWrap/>
          </w:tcPr>
          <w:p w14:paraId="70E14361" w14:textId="7458DC5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Larger household size, medical mistrust, history of racial discrimination</w:t>
            </w:r>
            <w:r>
              <w:rPr>
                <w:rFonts w:ascii="Times New Roman" w:hAnsi="Times New Roman" w:cs="Times New Roman"/>
                <w:sz w:val="20"/>
                <w:szCs w:val="20"/>
              </w:rPr>
              <w:t>,</w:t>
            </w:r>
            <w:r w:rsidRPr="003C574F">
              <w:rPr>
                <w:rFonts w:ascii="Times New Roman" w:hAnsi="Times New Roman" w:cs="Times New Roman"/>
                <w:sz w:val="20"/>
                <w:szCs w:val="20"/>
              </w:rPr>
              <w:t xml:space="preserve"> greater exposure to myths and misinformation</w:t>
            </w:r>
            <w:r>
              <w:rPr>
                <w:rFonts w:ascii="Times New Roman" w:hAnsi="Times New Roman" w:cs="Times New Roman"/>
                <w:sz w:val="20"/>
                <w:szCs w:val="20"/>
              </w:rPr>
              <w:t>,</w:t>
            </w:r>
            <w:r w:rsidRPr="003C574F">
              <w:rPr>
                <w:rFonts w:ascii="Times New Roman" w:hAnsi="Times New Roman" w:cs="Times New Roman"/>
                <w:sz w:val="20"/>
                <w:szCs w:val="20"/>
              </w:rPr>
              <w:t xml:space="preserve"> perceived risk of getting infected with COVID-19</w:t>
            </w:r>
            <w:r>
              <w:rPr>
                <w:rFonts w:ascii="Times New Roman" w:hAnsi="Times New Roman" w:cs="Times New Roman"/>
                <w:sz w:val="20"/>
                <w:szCs w:val="20"/>
              </w:rPr>
              <w:t>,</w:t>
            </w:r>
            <w:r w:rsidRPr="003C574F">
              <w:rPr>
                <w:rFonts w:ascii="Times New Roman" w:hAnsi="Times New Roman" w:cs="Times New Roman"/>
                <w:sz w:val="20"/>
                <w:szCs w:val="20"/>
              </w:rPr>
              <w:t xml:space="preserve"> past vaccine compliance and beliefs about vaccines</w:t>
            </w:r>
            <w:r>
              <w:rPr>
                <w:rFonts w:ascii="Times New Roman" w:hAnsi="Times New Roman" w:cs="Times New Roman"/>
                <w:sz w:val="20"/>
                <w:szCs w:val="20"/>
              </w:rPr>
              <w:t xml:space="preserve">, </w:t>
            </w:r>
            <w:r w:rsidRPr="003C574F">
              <w:rPr>
                <w:rFonts w:ascii="Times New Roman" w:hAnsi="Times New Roman" w:cs="Times New Roman"/>
                <w:sz w:val="20"/>
                <w:szCs w:val="20"/>
              </w:rPr>
              <w:t>concerns about safety, efficacy, and side effects</w:t>
            </w:r>
            <w:r>
              <w:rPr>
                <w:rFonts w:ascii="Times New Roman" w:hAnsi="Times New Roman" w:cs="Times New Roman"/>
                <w:sz w:val="20"/>
                <w:szCs w:val="20"/>
              </w:rPr>
              <w:t xml:space="preserve"> of the COVID-19</w:t>
            </w:r>
            <w:r w:rsidRPr="003C574F">
              <w:rPr>
                <w:rFonts w:ascii="Times New Roman" w:hAnsi="Times New Roman" w:cs="Times New Roman"/>
                <w:sz w:val="20"/>
                <w:szCs w:val="20"/>
              </w:rPr>
              <w:t xml:space="preserve"> vaccines</w:t>
            </w:r>
          </w:p>
        </w:tc>
      </w:tr>
      <w:tr w:rsidR="00F145E6" w:rsidRPr="003C574F" w14:paraId="610960BB" w14:textId="77777777" w:rsidTr="002C49D4">
        <w:trPr>
          <w:trHeight w:val="291"/>
        </w:trPr>
        <w:tc>
          <w:tcPr>
            <w:tcW w:w="461" w:type="dxa"/>
            <w:noWrap/>
          </w:tcPr>
          <w:p w14:paraId="041727E7" w14:textId="57F256B0" w:rsidR="00F145E6" w:rsidRDefault="00F145E6" w:rsidP="009C2224">
            <w:pPr>
              <w:rPr>
                <w:rFonts w:ascii="Times New Roman" w:hAnsi="Times New Roman" w:cs="Times New Roman"/>
                <w:sz w:val="20"/>
                <w:szCs w:val="20"/>
              </w:rPr>
            </w:pPr>
            <w:r>
              <w:rPr>
                <w:rFonts w:ascii="Times New Roman" w:hAnsi="Times New Roman" w:cs="Times New Roman"/>
                <w:sz w:val="20"/>
                <w:szCs w:val="20"/>
              </w:rPr>
              <w:t>19</w:t>
            </w:r>
          </w:p>
        </w:tc>
        <w:tc>
          <w:tcPr>
            <w:tcW w:w="1449" w:type="dxa"/>
            <w:noWrap/>
          </w:tcPr>
          <w:p w14:paraId="0762846A" w14:textId="67000DA4"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{"citationItems":[{"id":"ITEM-1","itemData":{"DOI":"10.1136/POSTGRADMEDJ-2021-140195","ISSN":"0032-5473","PMID":"34193545","abstract":"Herd immunity through vaccination is a key measure to control COVID-19 pandemic. However, vaccine hesitancy remains a public health threat, which is still common among healthcare workers (HCWs). This systematic review aimed to synthesise evidence on HCWs’ attitudes towards COVID-19 vaccination and analyse associated factors to provide information for vaccine policy development and practice. We searched PubMed, Embase, ScienceDirect, Web of Science and three Chinese databases for literature published on 12 February 2021. Two researchers screened the literature independently, and 13 studies were included in the systematic review. Vaccine acceptance varied widely and ranged from 27.7% to 77.3%. HCWs had positive attitudes towards future COVID-19 vaccines, while vaccine hesitancy was still common. Demographic variables such as men, older age and physicians were positive predictive factors. Women and nurses had more vaccine hesitancy. Previous influenza vaccination and self-perceived risk were facilitators. Concerns for safety, efficacy and effectiveness and distrust of the government were barriers. Influences of direct (COVID-19) patient care towards vaccination intention were less conclusive. Tailored communication strategies were needed to increase the uptake rate of COVID-19 vaccines among HCWs. More importantly, more data and information on the safety and efficacy of vaccines should be provided with transparency.","author":[{"dropping-particle":"","family":"Li","given":"Mei","non-dropping-particle":"","parse-names":false,"suffix":""},{"dropping-particle":"","family":"Luo","given":"Yue","non-dropping-particle":"","parse-names":false,"suffix":""},{"dropping-particle":"","family":"Watson","given":"Roger","non-dropping-particle":"","parse-names":false,"suffix":""},{"dropping-particle":"","family":"Zheng","given":"Yu","non-dropping-particle":"","parse-names":false,"suffix":""},{"dropping-particle":"","family":"Ren","given":"Jianlan","non-dropping-particle":"","parse-names":false,"suffix":""},{"dropping-particle":"","family":"Tang","given":"Jian","non-dropping-particle":"","parse-names":false,"suffix":""},{"dropping-particle":"","family":"Chen","given":"Yanhua","non-dropping-particle":"","parse-names":false,"suffix":""}],"container-title":"Postgraduate Medical Journal","id":"ITEM-1","issued":{"date-parts":[["2021","6","30"]]},"page":"1-7","publisher":"The Fellowship of Postgraduate Medicine","title":"Healthcare workers’ (HCWs) attitudes and related factors towards COVID-19 vaccination: a rapid systematic review","type":"article-journal","volume":"0"},"uris":["http://www.mendeley.com/documents/?uuid=4adb91dc-6e1a-3839-959e-d716d94f62f3"]}],"mendeley":{"formattedCitation":"(Li et al., 2021)","manualFormatting":"Li et al. 2021","plainTextFormattedCitation":"(Li et al., 2021)","previouslyFormattedCitation":"(Li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Li et al. 2021</w:t>
            </w:r>
            <w:r w:rsidRPr="003C574F">
              <w:rPr>
                <w:rFonts w:ascii="Times New Roman" w:hAnsi="Times New Roman" w:cs="Times New Roman"/>
                <w:sz w:val="20"/>
                <w:szCs w:val="20"/>
                <w:vertAlign w:val="superscript"/>
              </w:rPr>
              <w:fldChar w:fldCharType="end"/>
            </w:r>
          </w:p>
        </w:tc>
        <w:tc>
          <w:tcPr>
            <w:tcW w:w="1161" w:type="dxa"/>
            <w:noWrap/>
          </w:tcPr>
          <w:p w14:paraId="37C80B7A" w14:textId="5DAB64E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Rapid systematic review</w:t>
            </w:r>
          </w:p>
        </w:tc>
        <w:tc>
          <w:tcPr>
            <w:tcW w:w="928" w:type="dxa"/>
            <w:noWrap/>
          </w:tcPr>
          <w:p w14:paraId="106D1746" w14:textId="244A000A" w:rsidR="00F145E6" w:rsidRDefault="00F145E6" w:rsidP="00431CA5">
            <w:pPr>
              <w:rPr>
                <w:rFonts w:ascii="Times New Roman" w:hAnsi="Times New Roman" w:cs="Times New Roman"/>
                <w:sz w:val="20"/>
                <w:szCs w:val="20"/>
              </w:rPr>
            </w:pPr>
            <w:r>
              <w:rPr>
                <w:rFonts w:ascii="Times New Roman" w:hAnsi="Times New Roman" w:cs="Times New Roman"/>
                <w:sz w:val="20"/>
                <w:szCs w:val="20"/>
              </w:rPr>
              <w:t>13</w:t>
            </w:r>
          </w:p>
        </w:tc>
        <w:tc>
          <w:tcPr>
            <w:tcW w:w="1061" w:type="dxa"/>
            <w:noWrap/>
          </w:tcPr>
          <w:p w14:paraId="442284A3" w14:textId="4882CBD6"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12 </w:t>
            </w:r>
            <w:r w:rsidRPr="003C574F">
              <w:rPr>
                <w:rFonts w:ascii="Times New Roman" w:hAnsi="Times New Roman" w:cs="Times New Roman"/>
                <w:sz w:val="20"/>
                <w:szCs w:val="20"/>
              </w:rPr>
              <w:t>February 2021</w:t>
            </w:r>
          </w:p>
        </w:tc>
        <w:tc>
          <w:tcPr>
            <w:tcW w:w="950" w:type="dxa"/>
            <w:noWrap/>
          </w:tcPr>
          <w:p w14:paraId="7B47417F" w14:textId="64542D11" w:rsidR="00F145E6"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77A88EA2" w14:textId="79D9444F"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w:t>
            </w:r>
            <w:r>
              <w:rPr>
                <w:rFonts w:ascii="Times New Roman" w:hAnsi="Times New Roman" w:cs="Times New Roman"/>
                <w:sz w:val="20"/>
                <w:szCs w:val="20"/>
              </w:rPr>
              <w:t>CWs</w:t>
            </w:r>
          </w:p>
        </w:tc>
        <w:tc>
          <w:tcPr>
            <w:tcW w:w="3064" w:type="dxa"/>
            <w:noWrap/>
          </w:tcPr>
          <w:p w14:paraId="1874D377" w14:textId="60626AE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male, older HCW, being physician,</w:t>
            </w:r>
            <w:r>
              <w:rPr>
                <w:rFonts w:ascii="Times New Roman" w:hAnsi="Times New Roman" w:cs="Times New Roman"/>
                <w:sz w:val="20"/>
                <w:szCs w:val="20"/>
              </w:rPr>
              <w:t xml:space="preserve"> or</w:t>
            </w:r>
            <w:r w:rsidRPr="003C574F">
              <w:rPr>
                <w:rFonts w:ascii="Times New Roman" w:hAnsi="Times New Roman" w:cs="Times New Roman"/>
                <w:sz w:val="20"/>
                <w:szCs w:val="20"/>
              </w:rPr>
              <w:t xml:space="preserve"> research scientist,</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r w:rsidRPr="003C574F">
              <w:rPr>
                <w:rFonts w:ascii="Times New Roman" w:hAnsi="Times New Roman" w:cs="Times New Roman"/>
                <w:sz w:val="20"/>
                <w:szCs w:val="20"/>
              </w:rPr>
              <w:t xml:space="preserve">, high income and education, being democrat/liberal, previous influenza vaccination, self-perceived risk of COVID-19 and perceived impact on health, having a higher risk of COVID-19 </w:t>
            </w:r>
            <w:r w:rsidRPr="003C574F">
              <w:rPr>
                <w:rFonts w:ascii="Times New Roman" w:hAnsi="Times New Roman" w:cs="Times New Roman"/>
                <w:sz w:val="20"/>
                <w:szCs w:val="20"/>
              </w:rPr>
              <w:lastRenderedPageBreak/>
              <w:t xml:space="preserve">infection such as involvement in isolation rooms, encountering suspected or confirmed COVID-19 patients, providing direct patient care, caring for COVID-19 patients and working </w:t>
            </w:r>
            <w:r>
              <w:rPr>
                <w:rFonts w:ascii="Times New Roman" w:hAnsi="Times New Roman" w:cs="Times New Roman"/>
                <w:sz w:val="20"/>
                <w:szCs w:val="20"/>
              </w:rPr>
              <w:t xml:space="preserve">in </w:t>
            </w:r>
            <w:r w:rsidRPr="003C574F">
              <w:rPr>
                <w:rFonts w:ascii="Times New Roman" w:hAnsi="Times New Roman" w:cs="Times New Roman"/>
                <w:sz w:val="20"/>
                <w:szCs w:val="20"/>
              </w:rPr>
              <w:t>clinic</w:t>
            </w:r>
            <w:r>
              <w:rPr>
                <w:rFonts w:ascii="Times New Roman" w:hAnsi="Times New Roman" w:cs="Times New Roman"/>
                <w:sz w:val="20"/>
                <w:szCs w:val="20"/>
              </w:rPr>
              <w:t>s,</w:t>
            </w:r>
            <w:r w:rsidRPr="003C574F">
              <w:rPr>
                <w:rFonts w:ascii="Times New Roman" w:hAnsi="Times New Roman" w:cs="Times New Roman"/>
                <w:sz w:val="20"/>
                <w:szCs w:val="20"/>
              </w:rPr>
              <w:t xml:space="preserve"> more confidence, less complacency and more collective responsibility, greater work stress, </w:t>
            </w:r>
            <w:r>
              <w:rPr>
                <w:rFonts w:ascii="Times New Roman" w:hAnsi="Times New Roman" w:cs="Times New Roman"/>
                <w:sz w:val="20"/>
                <w:szCs w:val="20"/>
              </w:rPr>
              <w:t xml:space="preserve">wanting </w:t>
            </w:r>
            <w:r w:rsidRPr="003C574F">
              <w:rPr>
                <w:rFonts w:ascii="Times New Roman" w:hAnsi="Times New Roman" w:cs="Times New Roman"/>
                <w:sz w:val="20"/>
                <w:szCs w:val="20"/>
              </w:rPr>
              <w:t>to protect famil</w:t>
            </w:r>
            <w:r>
              <w:rPr>
                <w:rFonts w:ascii="Times New Roman" w:hAnsi="Times New Roman" w:cs="Times New Roman"/>
                <w:sz w:val="20"/>
                <w:szCs w:val="20"/>
              </w:rPr>
              <w:t>y</w:t>
            </w:r>
            <w:r w:rsidRPr="003C574F">
              <w:rPr>
                <w:rFonts w:ascii="Times New Roman" w:hAnsi="Times New Roman" w:cs="Times New Roman"/>
                <w:sz w:val="20"/>
                <w:szCs w:val="20"/>
              </w:rPr>
              <w:t>, self, patients</w:t>
            </w:r>
            <w:r>
              <w:rPr>
                <w:rFonts w:ascii="Times New Roman" w:hAnsi="Times New Roman" w:cs="Times New Roman"/>
                <w:sz w:val="20"/>
                <w:szCs w:val="20"/>
              </w:rPr>
              <w:t>,</w:t>
            </w:r>
            <w:r w:rsidRPr="003C574F">
              <w:rPr>
                <w:rFonts w:ascii="Times New Roman" w:hAnsi="Times New Roman" w:cs="Times New Roman"/>
                <w:sz w:val="20"/>
                <w:szCs w:val="20"/>
              </w:rPr>
              <w:t xml:space="preserve"> and community</w:t>
            </w:r>
          </w:p>
        </w:tc>
        <w:tc>
          <w:tcPr>
            <w:tcW w:w="2835" w:type="dxa"/>
            <w:noWrap/>
          </w:tcPr>
          <w:p w14:paraId="54E14463" w14:textId="7219F97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lastRenderedPageBreak/>
              <w:t xml:space="preserve">Being a nurse, African-American, </w:t>
            </w:r>
            <w:r w:rsidR="00807730">
              <w:rPr>
                <w:rFonts w:ascii="Times New Roman" w:hAnsi="Times New Roman" w:cs="Times New Roman"/>
                <w:sz w:val="20"/>
                <w:szCs w:val="20"/>
              </w:rPr>
              <w:t xml:space="preserve">scepticism about </w:t>
            </w:r>
            <w:r w:rsidRPr="003C574F">
              <w:rPr>
                <w:rFonts w:ascii="Times New Roman" w:hAnsi="Times New Roman" w:cs="Times New Roman"/>
                <w:sz w:val="20"/>
                <w:szCs w:val="20"/>
              </w:rPr>
              <w:t xml:space="preserve">rapid development of vaccine, novel and unfolding science of SARS-CoV-2 and political environment, concern for vaccine safety, efficacy, effectiveness, potential side effects, especially long-term </w:t>
            </w:r>
            <w:r w:rsidRPr="003C574F">
              <w:rPr>
                <w:rFonts w:ascii="Times New Roman" w:hAnsi="Times New Roman" w:cs="Times New Roman"/>
                <w:sz w:val="20"/>
                <w:szCs w:val="20"/>
              </w:rPr>
              <w:lastRenderedPageBreak/>
              <w:t xml:space="preserve">side effects, distrust </w:t>
            </w:r>
            <w:r>
              <w:rPr>
                <w:rFonts w:ascii="Times New Roman" w:hAnsi="Times New Roman" w:cs="Times New Roman"/>
                <w:sz w:val="20"/>
                <w:szCs w:val="20"/>
              </w:rPr>
              <w:t xml:space="preserve">in </w:t>
            </w:r>
            <w:r w:rsidRPr="003C574F">
              <w:rPr>
                <w:rFonts w:ascii="Times New Roman" w:hAnsi="Times New Roman" w:cs="Times New Roman"/>
                <w:sz w:val="20"/>
                <w:szCs w:val="20"/>
              </w:rPr>
              <w:t>government, regulatory authorities and public health experts, lack of knowledge and information about vaccine, trust</w:t>
            </w:r>
            <w:r w:rsidR="00083870">
              <w:rPr>
                <w:rFonts w:ascii="Times New Roman" w:hAnsi="Times New Roman" w:cs="Times New Roman"/>
                <w:sz w:val="20"/>
                <w:szCs w:val="20"/>
              </w:rPr>
              <w:t xml:space="preserve"> in </w:t>
            </w:r>
            <w:r w:rsidRPr="003C574F">
              <w:rPr>
                <w:rFonts w:ascii="Times New Roman" w:hAnsi="Times New Roman" w:cs="Times New Roman"/>
                <w:sz w:val="20"/>
                <w:szCs w:val="20"/>
              </w:rPr>
              <w:t>own immune system</w:t>
            </w:r>
          </w:p>
        </w:tc>
      </w:tr>
      <w:tr w:rsidR="00F145E6" w:rsidRPr="003C574F" w14:paraId="4FC70DB4" w14:textId="77777777" w:rsidTr="002C49D4">
        <w:trPr>
          <w:trHeight w:val="291"/>
        </w:trPr>
        <w:tc>
          <w:tcPr>
            <w:tcW w:w="461" w:type="dxa"/>
            <w:noWrap/>
          </w:tcPr>
          <w:p w14:paraId="70EBB4C5" w14:textId="7A4751DC" w:rsidR="00F145E6" w:rsidRDefault="00F145E6" w:rsidP="009C2224">
            <w:pPr>
              <w:rPr>
                <w:rFonts w:ascii="Times New Roman" w:hAnsi="Times New Roman" w:cs="Times New Roman"/>
                <w:sz w:val="20"/>
                <w:szCs w:val="20"/>
              </w:rPr>
            </w:pPr>
            <w:r>
              <w:rPr>
                <w:rFonts w:ascii="Times New Roman" w:hAnsi="Times New Roman" w:cs="Times New Roman"/>
                <w:sz w:val="20"/>
                <w:szCs w:val="20"/>
              </w:rPr>
              <w:lastRenderedPageBreak/>
              <w:t>20</w:t>
            </w:r>
          </w:p>
        </w:tc>
        <w:tc>
          <w:tcPr>
            <w:tcW w:w="1449" w:type="dxa"/>
            <w:noWrap/>
          </w:tcPr>
          <w:p w14:paraId="1D82DE15" w14:textId="16478E36"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{"citationItems":[{"id":"ITEM-1","itemData":{"DOI":"10.3390/VACCINES9010016","ISSN":"2076393X","PMID":"33396832","abstract":"While COVID-19 continues raging worldwide, effective vaccines are highly anticipated. However, vaccine hesitancy is widespread. Survey results on uptake intentions vary and continue to change. This review compared trends and synthesized findings in vaccination receptivity over time across US and international polls, assessing survey design influences and evaluating context to inform policies and practices. Data sources included academic literature (PubMed, Embase, and PsycINFO following PRISMA guidelines), news and official reports published by 20 October 2020. Two researchers independently screened potential peer-reviewed articles and syndicated polls for eligibility; 126 studies and surveys were selected. Declining vaccine acceptance (from &amp;gt;70% in March to &amp;lt;50% in October) with demographic, socioeconomic, and partisan divides was observed. Perceived risk, concerns over vaccine safety and effectiveness, doctors&amp;rsquo; recommendations, and inoculation history were common factors. Impacts of regional infection rates, gender, and personal COVID-19 experience were inconclusive. Unique COVID-19 factors included political party orientation, doubts toward expedited development/approval process, and perceived political interference. Many receptive participants preferred to wait until others have taken the vaccine; mandates could increase resistance. Survey wording and answer options showed influence on responses. To achieve herd immunity, communication campaigns are immediately needed, focusing on transparency and restoring trust in health authorities.","author":[{"dropping-particle":"","family":"Lin","given":"Cheryl","non-dropping-particle":"","parse-names":false,"suffix":""},{"dropping-particle":"","family":"Tu","given":"Pikuei","non-dropping-particle":"","parse-names":false,"suffix":""},{"dropping-particle":"","family":"Beitsch","given":"Leslie M.","non-dropping-particle":"","parse-names":false,"suffix":""}],"container-title":"Vaccines 2021, Vol. 9, Page 16","id":"ITEM-1","issue":"1","issued":{"date-parts":[["2020","12","30"]]},"page":"16","publisher":"Multidisciplinary Digital Publishing Institute","title":"Confidence and Receptivity for COVID-19 Vaccines: A Rapid Systematic Review","type":"article-journal","volume":"9"},"uris":["http://www.mendeley.com/documents/?uuid=d853dfe3-28e5-3ad2-a13e-a692f9848dea"]}],"mendeley":{"formattedCitation":"(Lin et al., 2020)","manualFormatting":"Lin et al. 2020","plainTextFormattedCitation":"(Lin et al., 2020)","previouslyFormattedCitation":"(Lin et al., 2020)"},"properties":{"noteIndex":0},"schema":"https://github.com/citation-style-language/schema/raw/master/csl-citation.json"}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Lin et al. 2020</w:t>
            </w:r>
            <w:r w:rsidRPr="003C574F">
              <w:rPr>
                <w:rFonts w:ascii="Times New Roman" w:hAnsi="Times New Roman" w:cs="Times New Roman"/>
                <w:sz w:val="20"/>
                <w:szCs w:val="20"/>
                <w:vertAlign w:val="superscript"/>
              </w:rPr>
              <w:fldChar w:fldCharType="end"/>
            </w:r>
          </w:p>
        </w:tc>
        <w:tc>
          <w:tcPr>
            <w:tcW w:w="1161" w:type="dxa"/>
            <w:noWrap/>
          </w:tcPr>
          <w:p w14:paraId="3849E27A" w14:textId="4CB9BA6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Rapid systematic review</w:t>
            </w:r>
          </w:p>
        </w:tc>
        <w:tc>
          <w:tcPr>
            <w:tcW w:w="928" w:type="dxa"/>
            <w:noWrap/>
          </w:tcPr>
          <w:p w14:paraId="05823EB6" w14:textId="5544FB4E" w:rsidR="00F145E6" w:rsidRDefault="00F145E6" w:rsidP="00431CA5">
            <w:pPr>
              <w:rPr>
                <w:rFonts w:ascii="Times New Roman" w:hAnsi="Times New Roman" w:cs="Times New Roman"/>
                <w:sz w:val="20"/>
                <w:szCs w:val="20"/>
              </w:rPr>
            </w:pPr>
            <w:r>
              <w:rPr>
                <w:rFonts w:ascii="Times New Roman" w:hAnsi="Times New Roman" w:cs="Times New Roman"/>
                <w:sz w:val="20"/>
                <w:szCs w:val="20"/>
              </w:rPr>
              <w:t>12</w:t>
            </w:r>
          </w:p>
        </w:tc>
        <w:tc>
          <w:tcPr>
            <w:tcW w:w="1061" w:type="dxa"/>
            <w:noWrap/>
          </w:tcPr>
          <w:p w14:paraId="70AC7E2B" w14:textId="74EC4F73"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20 October 2020</w:t>
            </w:r>
          </w:p>
        </w:tc>
        <w:tc>
          <w:tcPr>
            <w:tcW w:w="950" w:type="dxa"/>
            <w:noWrap/>
          </w:tcPr>
          <w:p w14:paraId="24711E5A" w14:textId="03A2E429"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22A6175F" w14:textId="5E8AB17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58DB6596" w14:textId="152E7EA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over 55 or 65 years old, </w:t>
            </w:r>
            <w:r w:rsidR="00381264">
              <w:rPr>
                <w:rFonts w:ascii="Times New Roman" w:hAnsi="Times New Roman" w:cs="Times New Roman"/>
                <w:sz w:val="20"/>
                <w:szCs w:val="20"/>
              </w:rPr>
              <w:t>w</w:t>
            </w:r>
            <w:r w:rsidRPr="003C574F">
              <w:rPr>
                <w:rFonts w:ascii="Times New Roman" w:hAnsi="Times New Roman" w:cs="Times New Roman"/>
                <w:sz w:val="20"/>
                <w:szCs w:val="20"/>
              </w:rPr>
              <w:t>hite Americans&gt;Blacks, US-made vaccines more trusted than China-made or foreign-developed, national COVID-19 infection and mortality rates</w:t>
            </w:r>
            <w:r>
              <w:rPr>
                <w:rFonts w:ascii="Times New Roman" w:hAnsi="Times New Roman" w:cs="Times New Roman"/>
                <w:sz w:val="20"/>
                <w:szCs w:val="20"/>
              </w:rPr>
              <w:t>,</w:t>
            </w:r>
            <w:r w:rsidRPr="003C574F">
              <w:rPr>
                <w:rFonts w:ascii="Times New Roman" w:hAnsi="Times New Roman" w:cs="Times New Roman"/>
                <w:sz w:val="20"/>
                <w:szCs w:val="20"/>
              </w:rPr>
              <w:t xml:space="preserve"> perceived risk, and severity of infection</w:t>
            </w:r>
            <w:r>
              <w:rPr>
                <w:rFonts w:ascii="Times New Roman" w:hAnsi="Times New Roman" w:cs="Times New Roman"/>
                <w:sz w:val="20"/>
                <w:szCs w:val="20"/>
              </w:rPr>
              <w:t>,</w:t>
            </w:r>
            <w:r w:rsidRPr="003C574F">
              <w:rPr>
                <w:rFonts w:ascii="Times New Roman" w:hAnsi="Times New Roman" w:cs="Times New Roman"/>
                <w:sz w:val="20"/>
                <w:szCs w:val="20"/>
              </w:rPr>
              <w:t xml:space="preserve"> worrying about </w:t>
            </w:r>
            <w:r>
              <w:rPr>
                <w:rFonts w:ascii="Times New Roman" w:hAnsi="Times New Roman" w:cs="Times New Roman"/>
                <w:sz w:val="20"/>
                <w:szCs w:val="20"/>
              </w:rPr>
              <w:t>oneself</w:t>
            </w:r>
            <w:r w:rsidRPr="003C574F">
              <w:rPr>
                <w:rFonts w:ascii="Times New Roman" w:hAnsi="Times New Roman" w:cs="Times New Roman"/>
                <w:sz w:val="20"/>
                <w:szCs w:val="20"/>
              </w:rPr>
              <w:t xml:space="preserve"> or family members getting infected</w:t>
            </w:r>
            <w:r>
              <w:rPr>
                <w:rFonts w:ascii="Times New Roman" w:hAnsi="Times New Roman" w:cs="Times New Roman"/>
                <w:sz w:val="20"/>
                <w:szCs w:val="20"/>
              </w:rPr>
              <w:t>,</w:t>
            </w:r>
            <w:r w:rsidRPr="003C574F">
              <w:rPr>
                <w:rFonts w:ascii="Times New Roman" w:hAnsi="Times New Roman" w:cs="Times New Roman"/>
                <w:sz w:val="20"/>
                <w:szCs w:val="20"/>
              </w:rPr>
              <w:t xml:space="preserve"> recommendation from doctor</w:t>
            </w:r>
            <w:r>
              <w:rPr>
                <w:rFonts w:ascii="Times New Roman" w:hAnsi="Times New Roman" w:cs="Times New Roman"/>
                <w:sz w:val="20"/>
                <w:szCs w:val="20"/>
              </w:rPr>
              <w:t>,</w:t>
            </w:r>
            <w:r w:rsidRPr="003C574F">
              <w:rPr>
                <w:rFonts w:ascii="Times New Roman" w:hAnsi="Times New Roman" w:cs="Times New Roman"/>
                <w:sz w:val="20"/>
                <w:szCs w:val="20"/>
              </w:rPr>
              <w:t xml:space="preserve"> opinion of family and friends</w:t>
            </w:r>
            <w:r>
              <w:rPr>
                <w:rFonts w:ascii="Times New Roman" w:hAnsi="Times New Roman" w:cs="Times New Roman"/>
                <w:sz w:val="20"/>
                <w:szCs w:val="20"/>
              </w:rPr>
              <w:t>,</w:t>
            </w:r>
            <w:r w:rsidRPr="003C574F">
              <w:rPr>
                <w:rFonts w:ascii="Times New Roman" w:hAnsi="Times New Roman" w:cs="Times New Roman"/>
                <w:sz w:val="20"/>
                <w:szCs w:val="20"/>
              </w:rPr>
              <w:t xml:space="preserve"> past inoculation history</w:t>
            </w:r>
            <w:r>
              <w:rPr>
                <w:rFonts w:ascii="Times New Roman" w:hAnsi="Times New Roman" w:cs="Times New Roman"/>
                <w:sz w:val="20"/>
                <w:szCs w:val="20"/>
              </w:rPr>
              <w:t>,</w:t>
            </w:r>
            <w:r w:rsidRPr="003C574F">
              <w:rPr>
                <w:rFonts w:ascii="Times New Roman" w:hAnsi="Times New Roman" w:cs="Times New Roman"/>
                <w:sz w:val="20"/>
                <w:szCs w:val="20"/>
              </w:rPr>
              <w:t xml:space="preserve"> healthcare professionals' attitudes</w:t>
            </w:r>
          </w:p>
        </w:tc>
        <w:tc>
          <w:tcPr>
            <w:tcW w:w="2835" w:type="dxa"/>
            <w:noWrap/>
          </w:tcPr>
          <w:p w14:paraId="73D50FAB" w14:textId="6BA9A27F"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Lower income, uninsured, living in rural area, larger household, being female, newness of COVID-19 vaccines</w:t>
            </w:r>
            <w:r>
              <w:rPr>
                <w:rFonts w:ascii="Times New Roman" w:hAnsi="Times New Roman" w:cs="Times New Roman"/>
                <w:sz w:val="20"/>
                <w:szCs w:val="20"/>
              </w:rPr>
              <w:t>,</w:t>
            </w:r>
            <w:r w:rsidRPr="003C574F">
              <w:rPr>
                <w:rFonts w:ascii="Times New Roman" w:hAnsi="Times New Roman" w:cs="Times New Roman"/>
                <w:sz w:val="20"/>
                <w:szCs w:val="20"/>
              </w:rPr>
              <w:t xml:space="preserve"> fear of side effects, safety, and effectiveness</w:t>
            </w:r>
            <w:r>
              <w:rPr>
                <w:rFonts w:ascii="Times New Roman" w:hAnsi="Times New Roman" w:cs="Times New Roman"/>
                <w:sz w:val="20"/>
                <w:szCs w:val="20"/>
              </w:rPr>
              <w:t>,</w:t>
            </w:r>
            <w:r w:rsidRPr="003C574F">
              <w:rPr>
                <w:rFonts w:ascii="Times New Roman" w:hAnsi="Times New Roman" w:cs="Times New Roman"/>
                <w:sz w:val="20"/>
                <w:szCs w:val="20"/>
              </w:rPr>
              <w:t xml:space="preserve"> belief that vaccines are unnecessary, inadequate information, unknown/short duration of immunity, general anti-vaccine stance, concern </w:t>
            </w:r>
            <w:r>
              <w:rPr>
                <w:rFonts w:ascii="Times New Roman" w:hAnsi="Times New Roman" w:cs="Times New Roman"/>
                <w:sz w:val="20"/>
                <w:szCs w:val="20"/>
              </w:rPr>
              <w:t xml:space="preserve">about </w:t>
            </w:r>
            <w:r w:rsidRPr="003C574F">
              <w:rPr>
                <w:rFonts w:ascii="Times New Roman" w:hAnsi="Times New Roman" w:cs="Times New Roman"/>
                <w:sz w:val="20"/>
                <w:szCs w:val="20"/>
              </w:rPr>
              <w:t>cost</w:t>
            </w:r>
          </w:p>
        </w:tc>
      </w:tr>
      <w:tr w:rsidR="00F145E6" w:rsidRPr="003C574F" w14:paraId="473F38F9" w14:textId="77777777" w:rsidTr="002C49D4">
        <w:trPr>
          <w:trHeight w:val="291"/>
        </w:trPr>
        <w:tc>
          <w:tcPr>
            <w:tcW w:w="461" w:type="dxa"/>
            <w:noWrap/>
          </w:tcPr>
          <w:p w14:paraId="283F6034" w14:textId="1175953B" w:rsidR="00F145E6" w:rsidRDefault="00F145E6" w:rsidP="009C2224">
            <w:pPr>
              <w:rPr>
                <w:rFonts w:ascii="Times New Roman" w:hAnsi="Times New Roman" w:cs="Times New Roman"/>
                <w:sz w:val="20"/>
                <w:szCs w:val="20"/>
              </w:rPr>
            </w:pPr>
            <w:r>
              <w:rPr>
                <w:rFonts w:ascii="Times New Roman" w:hAnsi="Times New Roman" w:cs="Times New Roman"/>
                <w:sz w:val="20"/>
                <w:szCs w:val="20"/>
              </w:rPr>
              <w:t>21</w:t>
            </w:r>
          </w:p>
        </w:tc>
        <w:tc>
          <w:tcPr>
            <w:tcW w:w="1449" w:type="dxa"/>
            <w:noWrap/>
          </w:tcPr>
          <w:p w14:paraId="225A6569" w14:textId="09EAB9D4"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{"citationItems":[{"id":"ITEM-1","itemData":{"DOI":"10.1016/J.AJIC.2021.06.020","ISSN":"1527-3296","PMID":"34273461","abstract":"Objectives: To gain insight into willingness and its influencing factors to vaccinate against COVID-19 among health care workers (HCWs), and provide a scientific basis for more reasonable epidemic prevention and control strategies. Methods: A comprehensive literature search was conducted in 4 English databases (PubMed, EMBASE, Web of Science and the Cochrane Library) and 4 Chinese databases (Chinese National Knowledge Infrastructure (CNKI), the Chongqing VIP Chinese Science (VIP), Wanfang Database and China Biomedical Literature Database (CBM)) to collect the related studies. Quality evaluation was carried out for papers meeting the inclusion criteria using 6 items from the Downs and Black assessment checklist. The STATA statistical software version 15.1 was hired to perform meta-analysis. Results: Nine records with a total of 24,952 subjects were included in this meta-analysis. The results of this meta-analysis revealed that the pooled effect value of COVID-19 vaccination willingness among HCWs using a random-effects model was 51% (95% confidence interval (CI) 0.41-0.62). Male, aged 30 years or older, having a history of prior influenza vaccination were facilitators for HCWs’ intention to vaccinate against COVID-19 (odds ratio (OR) 1.82, 95% CI 1.37-2.41, P = .000, I2 = 59.4%; OR 1.32, 95% CI 1.16-1.51, P = .000, I2 = 31.7%; OR 2.97, 95% CI 1.82-4.84, P = .000, I2 = 88.1%). The impact of occupation on HCWs’ intention to get vaccinated could not yet be definitively confirmed (OR 0.85, 95% CI 0.69-1.06, P = .160, I2 = 85.5%). Conclusion: COVID-19 vaccination acceptance of HCWs was at moderate level. Strengthening awareness of COVID-19 vaccine among HCWs, particularly female HCWs under 30 years who have no history of prior influenza vaccination, is crucial to eliminate concerns about vaccination and promote the application of COVID-19 vaccine in this population.","author":[{"dropping-particle":"","family":"Luo","given":"Chuxuan","non-dropping-particle":"","parse-names":false,"suffix":""},{"dropping-particle":"","family":"Yang","given":"Yuan","non-dropping-particle":"","parse-names":false,"suffix":""},{"dropping-particle":"","family":"Liu","given":"Yueming","non-dropping-particle":"","parse-names":false,"suffix":""},{"dropping-particle":"","family":"Zheng","given":"Danna","non-dropping-particle":"","parse-names":false,"suffix":""},{"dropping-particle":"","family":"Shao","given":"Lina","non-dropping-particle":"","parse-names":false,"suffix":""},{"dropping-particle":"","family":"Jin","given":"Juan","non-dropping-particle":"","parse-names":false,"suffix":""},{"dropping-particle":"","family":"He","given":"Qiang","non-dropping-particle":"","parse-names":false,"suffix":""}],"container-title":"American journal of infection control","id":"ITEM-1","issue":"10","issued":{"date-parts":[["2021","10","1"]]},"page":"1295-1304","publisher":"Am J Infect Control","title":"Intention to COVID-19 vaccination and associated factors among health care workers: A systematic review and meta-analysis of cross-sectional studies","type":"article-journal","volume":"49"},"uris":["http://www.mendeley.com/documents/?uuid=7a4d140f-4b67-3369-b53a-15da7094616d"]}],"mendeley":{"formattedCitation":"(Luo et al., 2021)","manualFormatting":"Luo et al. 2021","plainTextFormattedCitation":"(Luo et al., 2021)","previouslyFormattedCitation":"(Luo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Luo et al. 2021</w:t>
            </w:r>
            <w:r w:rsidRPr="003C574F">
              <w:rPr>
                <w:rFonts w:ascii="Times New Roman" w:hAnsi="Times New Roman" w:cs="Times New Roman"/>
                <w:sz w:val="20"/>
                <w:szCs w:val="20"/>
                <w:vertAlign w:val="superscript"/>
              </w:rPr>
              <w:fldChar w:fldCharType="end"/>
            </w:r>
          </w:p>
        </w:tc>
        <w:tc>
          <w:tcPr>
            <w:tcW w:w="1161" w:type="dxa"/>
            <w:noWrap/>
          </w:tcPr>
          <w:p w14:paraId="4270EC67" w14:textId="3A93915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r>
              <w:rPr>
                <w:rFonts w:ascii="Times New Roman" w:hAnsi="Times New Roman" w:cs="Times New Roman"/>
                <w:sz w:val="20"/>
                <w:szCs w:val="20"/>
              </w:rPr>
              <w:t xml:space="preserve"> and m</w:t>
            </w:r>
            <w:r w:rsidRPr="003C574F">
              <w:rPr>
                <w:rFonts w:ascii="Times New Roman" w:hAnsi="Times New Roman" w:cs="Times New Roman"/>
                <w:sz w:val="20"/>
                <w:szCs w:val="20"/>
              </w:rPr>
              <w:t>eta</w:t>
            </w:r>
            <w:r>
              <w:rPr>
                <w:rFonts w:ascii="Times New Roman" w:hAnsi="Times New Roman" w:cs="Times New Roman"/>
                <w:sz w:val="20"/>
                <w:szCs w:val="20"/>
              </w:rPr>
              <w:t>-a</w:t>
            </w:r>
            <w:r w:rsidRPr="003C574F">
              <w:rPr>
                <w:rFonts w:ascii="Times New Roman" w:hAnsi="Times New Roman" w:cs="Times New Roman"/>
                <w:sz w:val="20"/>
                <w:szCs w:val="20"/>
              </w:rPr>
              <w:t>nalysis</w:t>
            </w:r>
          </w:p>
        </w:tc>
        <w:tc>
          <w:tcPr>
            <w:tcW w:w="928" w:type="dxa"/>
            <w:noWrap/>
          </w:tcPr>
          <w:p w14:paraId="0129F680" w14:textId="4A3C7DD1" w:rsidR="00F145E6" w:rsidRDefault="00F145E6" w:rsidP="00431CA5">
            <w:pPr>
              <w:rPr>
                <w:rFonts w:ascii="Times New Roman" w:hAnsi="Times New Roman" w:cs="Times New Roman"/>
                <w:sz w:val="20"/>
                <w:szCs w:val="20"/>
              </w:rPr>
            </w:pPr>
            <w:r>
              <w:rPr>
                <w:rFonts w:ascii="Times New Roman" w:hAnsi="Times New Roman" w:cs="Times New Roman"/>
                <w:sz w:val="20"/>
                <w:szCs w:val="20"/>
              </w:rPr>
              <w:t>9</w:t>
            </w:r>
          </w:p>
        </w:tc>
        <w:tc>
          <w:tcPr>
            <w:tcW w:w="1061" w:type="dxa"/>
            <w:noWrap/>
          </w:tcPr>
          <w:p w14:paraId="41E24B97" w14:textId="0886A03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19 </w:t>
            </w:r>
            <w:r w:rsidRPr="003C574F">
              <w:rPr>
                <w:rFonts w:ascii="Times New Roman" w:hAnsi="Times New Roman" w:cs="Times New Roman"/>
                <w:sz w:val="20"/>
                <w:szCs w:val="20"/>
              </w:rPr>
              <w:t>February</w:t>
            </w:r>
            <w:r>
              <w:rPr>
                <w:rFonts w:ascii="Times New Roman" w:hAnsi="Times New Roman" w:cs="Times New Roman"/>
                <w:sz w:val="20"/>
                <w:szCs w:val="20"/>
              </w:rPr>
              <w:t xml:space="preserve"> </w:t>
            </w:r>
            <w:r w:rsidRPr="003C574F">
              <w:rPr>
                <w:rFonts w:ascii="Times New Roman" w:hAnsi="Times New Roman" w:cs="Times New Roman"/>
                <w:sz w:val="20"/>
                <w:szCs w:val="20"/>
              </w:rPr>
              <w:t>2021</w:t>
            </w:r>
          </w:p>
        </w:tc>
        <w:tc>
          <w:tcPr>
            <w:tcW w:w="950" w:type="dxa"/>
            <w:noWrap/>
          </w:tcPr>
          <w:p w14:paraId="217AB773" w14:textId="5504ACB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7BDC82AD" w14:textId="775FEE70"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H</w:t>
            </w:r>
            <w:r>
              <w:rPr>
                <w:rFonts w:ascii="Times New Roman" w:hAnsi="Times New Roman" w:cs="Times New Roman"/>
                <w:sz w:val="20"/>
                <w:szCs w:val="20"/>
              </w:rPr>
              <w:t>CWs</w:t>
            </w:r>
          </w:p>
        </w:tc>
        <w:tc>
          <w:tcPr>
            <w:tcW w:w="3064" w:type="dxa"/>
            <w:noWrap/>
          </w:tcPr>
          <w:p w14:paraId="558E2720" w14:textId="5500C70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male, aged 30 or older, history of influenza vaccination</w:t>
            </w:r>
          </w:p>
        </w:tc>
        <w:tc>
          <w:tcPr>
            <w:tcW w:w="2835" w:type="dxa"/>
            <w:noWrap/>
          </w:tcPr>
          <w:p w14:paraId="497FCF44" w14:textId="5DB02A3C"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w:t>
            </w:r>
          </w:p>
        </w:tc>
      </w:tr>
      <w:tr w:rsidR="00F145E6" w:rsidRPr="003C574F" w14:paraId="0F7C8BE1" w14:textId="77777777" w:rsidTr="002C49D4">
        <w:trPr>
          <w:trHeight w:val="291"/>
        </w:trPr>
        <w:tc>
          <w:tcPr>
            <w:tcW w:w="461" w:type="dxa"/>
            <w:noWrap/>
          </w:tcPr>
          <w:p w14:paraId="34FF5C7A" w14:textId="537B9F32" w:rsidR="00F145E6" w:rsidRDefault="00F145E6" w:rsidP="009C2224">
            <w:pPr>
              <w:rPr>
                <w:rFonts w:ascii="Times New Roman" w:hAnsi="Times New Roman" w:cs="Times New Roman"/>
                <w:sz w:val="20"/>
                <w:szCs w:val="20"/>
              </w:rPr>
            </w:pPr>
            <w:r>
              <w:rPr>
                <w:rFonts w:ascii="Times New Roman" w:hAnsi="Times New Roman" w:cs="Times New Roman"/>
                <w:sz w:val="20"/>
                <w:szCs w:val="20"/>
              </w:rPr>
              <w:t>22</w:t>
            </w:r>
          </w:p>
        </w:tc>
        <w:tc>
          <w:tcPr>
            <w:tcW w:w="1449" w:type="dxa"/>
            <w:noWrap/>
          </w:tcPr>
          <w:p w14:paraId="438B92CE" w14:textId="727BD6C3"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{"citationItems":[{"id":"ITEM-1","itemData":{"DOI":"10.7189/jogh.11.05027","ISSN":"2047-2986 (Electronic)","PMID":"34912550","abstract":"BACKGROUND: Vaccine acceptance and hesitancy among the general population and health  care workers play an important role in successfully controlling the Coronavirus Disease (COVID)-19 pandemic. While there is evidence for vaccine hesitancy across the globe, wide variation in factors influencing vaccine acceptance has been reported, mainly from High-Income Countries (HIC). However, the evidence from Low- and Middle-Income Countries (LMICs) remains unclear. The objective of this review was to describe the determinants of vaccine acceptance and strategies to address those in an LMIC context. METHODS: The World Health Organization's (WHO) Measuring Behavioral and Social Drivers of Vaccination (BeSD) Increasing Vaccination Model was employed to identify factors that influenced vaccine acceptance. All evidence related to supply-side and demand-side determinants and social and health system processes were examined. A comprehensive search for published literature was conducted in three databases and grey literature in relevant websites of government, multinational agencies, and COVID-19 resource aggregators, followed by a narrative synthesis. RESULTS: Overall, the results showed that the vaccine acceptance rates differed across LMICs, with a wide variety of reasons cited for vaccine hesitancy. Vaccine acceptance was reportedly greater among males, those with higher education, elevated socio-economic status, the unmarried, those employed as health care workers. Evidence suggested that exposure to misinformation about COVID-19 vaccines and public concerns over the safety of vaccines may contribute to lower acceptance rates. Strategies to increase vaccine acceptance rates included direct engagement with communities through influencers, including community leaders and health experts; clear and transparent communication about COVID-19 vaccines, financial and non-financial incentives; and strong endorsement from health care workers. Trust in government was identified as a significant enabler of vaccine acceptance. CONCLUSIONS: There is a need for measures to address public acceptability, trust and concern over the safety and benefit of approved vaccines. Local context is essential to consider while developing programs to promote vaccine uptake. The governments worldwide also need to strategize to develop plans to address the anxiety and vaccine related concerns of community regarding vaccine hesitancy. There is a need for further research to evaluate strategies to a…","author":[{"dropping-particle":"","family":"Moola","given":"Sandeep","non-dropping-particle":"","parse-names":false,"suffix":""},{"dropping-particle":"","family":"Gudi","given":"Nachiket","non-dropping-particle":"","parse-names":false,"suffix":""},{"dropping-particle":"","family":"Nambiar","given":"Devaki","non-dropping-particle":"","parse-names":false,"suffix":""},{"dropping-particle":"","family":"Dumka","given":"Neha","non-dropping-particle":"","parse-names":false,"suffix":""},{"dropping-particle":"","family":"Ahmed","given":"Tarannum","non-dropping-particle":"","parse-names":false,"suffix":""},{"dropping-particle":"","family":"Sonawane","given":"Isha Ramesh","non-dropping-particle":"","parse-names":false,"suffix":""},{"dropping-particle":"","family":"Kotwal","given":"Atul","non-dropping-particle":"","parse-names":false,"suffix":""}],"container-title":"Journal of global health","id":"ITEM-1","issued":{"date-parts":[["2021"]]},"language":"eng","page":"5027","title":"A rapid review of evidence on the determinants of and strategies for COVID-19  vaccine acceptance in low- and middle-income countries.","type":"article-journal","volume":"11"},"uris":["http://www.mendeley.com/documents/?uuid=2ff3d937-8366-40e8-b835-b08f6fc2d57c"]}],"mendeley":{"formattedCitation":"(Moola et al., 2021)","manualFormatting":"Moola et al. 2021","plainTextFormattedCitation":"(Moola et al., 2021)","previouslyFormattedCitation":"(Moola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Moola et al. 2021</w:t>
            </w:r>
            <w:r w:rsidRPr="003C574F">
              <w:rPr>
                <w:rFonts w:ascii="Times New Roman" w:hAnsi="Times New Roman" w:cs="Times New Roman"/>
                <w:sz w:val="20"/>
                <w:szCs w:val="20"/>
                <w:vertAlign w:val="superscript"/>
              </w:rPr>
              <w:fldChar w:fldCharType="end"/>
            </w:r>
          </w:p>
        </w:tc>
        <w:tc>
          <w:tcPr>
            <w:tcW w:w="1161" w:type="dxa"/>
            <w:noWrap/>
          </w:tcPr>
          <w:p w14:paraId="79001548" w14:textId="3ABD68D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Rapid review</w:t>
            </w:r>
          </w:p>
        </w:tc>
        <w:tc>
          <w:tcPr>
            <w:tcW w:w="928" w:type="dxa"/>
            <w:noWrap/>
          </w:tcPr>
          <w:p w14:paraId="133D76FA" w14:textId="1818D538" w:rsidR="00F145E6" w:rsidRDefault="00F145E6" w:rsidP="00431CA5">
            <w:pPr>
              <w:rPr>
                <w:rFonts w:ascii="Times New Roman" w:hAnsi="Times New Roman" w:cs="Times New Roman"/>
                <w:sz w:val="20"/>
                <w:szCs w:val="20"/>
              </w:rPr>
            </w:pPr>
            <w:r>
              <w:rPr>
                <w:rFonts w:ascii="Times New Roman" w:hAnsi="Times New Roman" w:cs="Times New Roman"/>
                <w:sz w:val="20"/>
                <w:szCs w:val="20"/>
              </w:rPr>
              <w:t>15</w:t>
            </w:r>
          </w:p>
        </w:tc>
        <w:tc>
          <w:tcPr>
            <w:tcW w:w="1061" w:type="dxa"/>
            <w:noWrap/>
          </w:tcPr>
          <w:p w14:paraId="380A0633" w14:textId="699AA49A"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28</w:t>
            </w:r>
            <w:r w:rsidRPr="006C2E34">
              <w:rPr>
                <w:rFonts w:ascii="Times New Roman" w:hAnsi="Times New Roman" w:cs="Times New Roman"/>
                <w:sz w:val="20"/>
                <w:szCs w:val="20"/>
              </w:rPr>
              <w:t>–</w:t>
            </w:r>
            <w:r w:rsidRPr="003C574F">
              <w:rPr>
                <w:rFonts w:ascii="Times New Roman" w:hAnsi="Times New Roman" w:cs="Times New Roman"/>
                <w:sz w:val="20"/>
                <w:szCs w:val="20"/>
              </w:rPr>
              <w:t>29 April 2021</w:t>
            </w:r>
          </w:p>
        </w:tc>
        <w:tc>
          <w:tcPr>
            <w:tcW w:w="950" w:type="dxa"/>
            <w:noWrap/>
          </w:tcPr>
          <w:p w14:paraId="739CA0E6" w14:textId="7958AFF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Low- and middle-income countries</w:t>
            </w:r>
          </w:p>
        </w:tc>
        <w:tc>
          <w:tcPr>
            <w:tcW w:w="1411" w:type="dxa"/>
            <w:noWrap/>
          </w:tcPr>
          <w:p w14:paraId="5AD5979B" w14:textId="40704889"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4F25FF7B" w14:textId="45FC625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male, higher education (graduate and postgraduate level) and income, elevated socioeconomic status, unmarried, being HCW, safe, effective, and free vaccine</w:t>
            </w:r>
            <w:r>
              <w:rPr>
                <w:rFonts w:ascii="Times New Roman" w:hAnsi="Times New Roman" w:cs="Times New Roman"/>
                <w:sz w:val="20"/>
                <w:szCs w:val="20"/>
              </w:rPr>
              <w:t>,</w:t>
            </w:r>
            <w:r w:rsidRPr="003C574F">
              <w:rPr>
                <w:rFonts w:ascii="Times New Roman" w:hAnsi="Times New Roman" w:cs="Times New Roman"/>
                <w:sz w:val="20"/>
                <w:szCs w:val="20"/>
              </w:rPr>
              <w:t xml:space="preserve"> stronger recommendation from healthcare providers or an influential community member</w:t>
            </w:r>
            <w:r>
              <w:rPr>
                <w:rFonts w:ascii="Times New Roman" w:hAnsi="Times New Roman" w:cs="Times New Roman"/>
                <w:sz w:val="20"/>
                <w:szCs w:val="20"/>
              </w:rPr>
              <w:t>,</w:t>
            </w:r>
            <w:r w:rsidRPr="003C574F">
              <w:rPr>
                <w:rFonts w:ascii="Times New Roman" w:hAnsi="Times New Roman" w:cs="Times New Roman"/>
                <w:sz w:val="20"/>
                <w:szCs w:val="20"/>
              </w:rPr>
              <w:t xml:space="preserve"> higher trust in governments and pharmaceutical companies</w:t>
            </w:r>
          </w:p>
        </w:tc>
        <w:tc>
          <w:tcPr>
            <w:tcW w:w="2835" w:type="dxa"/>
            <w:noWrap/>
          </w:tcPr>
          <w:p w14:paraId="7FC6FA48" w14:textId="665E2721"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Exposure to misinformation about COVID-19 vaccines and public concerns over</w:t>
            </w:r>
            <w:r>
              <w:rPr>
                <w:rFonts w:ascii="Times New Roman" w:hAnsi="Times New Roman" w:cs="Times New Roman"/>
                <w:sz w:val="20"/>
                <w:szCs w:val="20"/>
              </w:rPr>
              <w:t xml:space="preserve"> </w:t>
            </w:r>
            <w:r w:rsidRPr="003C574F">
              <w:rPr>
                <w:rFonts w:ascii="Times New Roman" w:hAnsi="Times New Roman" w:cs="Times New Roman"/>
                <w:sz w:val="20"/>
                <w:szCs w:val="20"/>
              </w:rPr>
              <w:t>safety of vaccines</w:t>
            </w:r>
            <w:r>
              <w:rPr>
                <w:rFonts w:ascii="Times New Roman" w:hAnsi="Times New Roman" w:cs="Times New Roman"/>
                <w:sz w:val="20"/>
                <w:szCs w:val="20"/>
              </w:rPr>
              <w:t>,</w:t>
            </w:r>
            <w:r w:rsidRPr="003C574F">
              <w:rPr>
                <w:rFonts w:ascii="Times New Roman" w:hAnsi="Times New Roman" w:cs="Times New Roman"/>
                <w:sz w:val="20"/>
                <w:szCs w:val="20"/>
              </w:rPr>
              <w:t xml:space="preserve"> religious beliefs</w:t>
            </w:r>
            <w:r>
              <w:rPr>
                <w:rFonts w:ascii="Times New Roman" w:hAnsi="Times New Roman" w:cs="Times New Roman"/>
                <w:sz w:val="20"/>
                <w:szCs w:val="20"/>
              </w:rPr>
              <w:t>,</w:t>
            </w:r>
            <w:r w:rsidRPr="003C574F">
              <w:rPr>
                <w:rFonts w:ascii="Times New Roman" w:hAnsi="Times New Roman" w:cs="Times New Roman"/>
                <w:sz w:val="20"/>
                <w:szCs w:val="20"/>
              </w:rPr>
              <w:t xml:space="preserve"> residents of slum, semi-urban, and rural areas</w:t>
            </w:r>
            <w:r>
              <w:rPr>
                <w:rFonts w:ascii="Times New Roman" w:hAnsi="Times New Roman" w:cs="Times New Roman"/>
                <w:sz w:val="20"/>
                <w:szCs w:val="20"/>
              </w:rPr>
              <w:t>,</w:t>
            </w:r>
            <w:r w:rsidRPr="003C574F">
              <w:rPr>
                <w:rFonts w:ascii="Times New Roman" w:hAnsi="Times New Roman" w:cs="Times New Roman"/>
                <w:sz w:val="20"/>
                <w:szCs w:val="20"/>
              </w:rPr>
              <w:t xml:space="preserve"> having occupations such as agriculture, day-labour, and homemaker</w:t>
            </w:r>
            <w:r>
              <w:rPr>
                <w:rFonts w:ascii="Times New Roman" w:hAnsi="Times New Roman" w:cs="Times New Roman"/>
                <w:sz w:val="20"/>
                <w:szCs w:val="20"/>
              </w:rPr>
              <w:t>,</w:t>
            </w:r>
            <w:r w:rsidRPr="003C574F">
              <w:rPr>
                <w:rFonts w:ascii="Times New Roman" w:hAnsi="Times New Roman" w:cs="Times New Roman"/>
                <w:sz w:val="20"/>
                <w:szCs w:val="20"/>
              </w:rPr>
              <w:t xml:space="preserve"> being divorced, separated, or widowed &gt;single or unmarried</w:t>
            </w:r>
            <w:r>
              <w:rPr>
                <w:rFonts w:ascii="Times New Roman" w:hAnsi="Times New Roman" w:cs="Times New Roman"/>
                <w:sz w:val="20"/>
                <w:szCs w:val="20"/>
              </w:rPr>
              <w:t>,</w:t>
            </w:r>
            <w:r w:rsidRPr="003C574F">
              <w:rPr>
                <w:rFonts w:ascii="Times New Roman" w:hAnsi="Times New Roman" w:cs="Times New Roman"/>
                <w:sz w:val="20"/>
                <w:szCs w:val="20"/>
              </w:rPr>
              <w:t xml:space="preserve"> received COVID-19 information from relatives, </w:t>
            </w:r>
            <w:r w:rsidRPr="003C574F">
              <w:rPr>
                <w:rFonts w:ascii="Times New Roman" w:hAnsi="Times New Roman" w:cs="Times New Roman"/>
                <w:sz w:val="20"/>
                <w:szCs w:val="20"/>
              </w:rPr>
              <w:lastRenderedPageBreak/>
              <w:t>friends or social network contact who choose not to get vaccinated</w:t>
            </w:r>
            <w:r>
              <w:rPr>
                <w:rFonts w:ascii="Times New Roman" w:hAnsi="Times New Roman" w:cs="Times New Roman"/>
                <w:sz w:val="20"/>
                <w:szCs w:val="20"/>
              </w:rPr>
              <w:t>,</w:t>
            </w:r>
            <w:r w:rsidRPr="003C574F">
              <w:rPr>
                <w:rFonts w:ascii="Times New Roman" w:hAnsi="Times New Roman" w:cs="Times New Roman"/>
                <w:sz w:val="20"/>
                <w:szCs w:val="20"/>
              </w:rPr>
              <w:t xml:space="preserve"> political beliefs, effectiveness and risk of severe </w:t>
            </w:r>
            <w:r w:rsidR="00381264">
              <w:rPr>
                <w:rFonts w:ascii="Times New Roman" w:hAnsi="Times New Roman" w:cs="Times New Roman"/>
                <w:sz w:val="20"/>
                <w:szCs w:val="20"/>
              </w:rPr>
              <w:t xml:space="preserve">side effects </w:t>
            </w:r>
            <w:r w:rsidRPr="003C574F">
              <w:rPr>
                <w:rFonts w:ascii="Times New Roman" w:hAnsi="Times New Roman" w:cs="Times New Roman"/>
                <w:sz w:val="20"/>
                <w:szCs w:val="20"/>
              </w:rPr>
              <w:t>of COVID-19 vaccine</w:t>
            </w:r>
            <w:r>
              <w:rPr>
                <w:rFonts w:ascii="Times New Roman" w:hAnsi="Times New Roman" w:cs="Times New Roman"/>
                <w:sz w:val="20"/>
                <w:szCs w:val="20"/>
              </w:rPr>
              <w:t>,</w:t>
            </w:r>
            <w:r w:rsidRPr="003C574F">
              <w:rPr>
                <w:rFonts w:ascii="Times New Roman" w:hAnsi="Times New Roman" w:cs="Times New Roman"/>
                <w:sz w:val="20"/>
                <w:szCs w:val="20"/>
              </w:rPr>
              <w:t xml:space="preserve"> unreliability of clinical trials, high cost</w:t>
            </w:r>
            <w:r>
              <w:rPr>
                <w:rFonts w:ascii="Times New Roman" w:hAnsi="Times New Roman" w:cs="Times New Roman"/>
                <w:sz w:val="20"/>
                <w:szCs w:val="20"/>
              </w:rPr>
              <w:t>,</w:t>
            </w:r>
            <w:r w:rsidRPr="003C574F">
              <w:rPr>
                <w:rFonts w:ascii="Times New Roman" w:hAnsi="Times New Roman" w:cs="Times New Roman"/>
                <w:sz w:val="20"/>
                <w:szCs w:val="20"/>
              </w:rPr>
              <w:t xml:space="preserve"> importance of affordability</w:t>
            </w:r>
            <w:r>
              <w:rPr>
                <w:rFonts w:ascii="Times New Roman" w:hAnsi="Times New Roman" w:cs="Times New Roman"/>
                <w:sz w:val="20"/>
                <w:szCs w:val="20"/>
              </w:rPr>
              <w:t>,</w:t>
            </w:r>
            <w:r w:rsidRPr="003C574F">
              <w:rPr>
                <w:rFonts w:ascii="Times New Roman" w:hAnsi="Times New Roman" w:cs="Times New Roman"/>
                <w:sz w:val="20"/>
                <w:szCs w:val="20"/>
              </w:rPr>
              <w:t xml:space="preserve"> concern about rapid development</w:t>
            </w:r>
            <w:r>
              <w:rPr>
                <w:rFonts w:ascii="Times New Roman" w:hAnsi="Times New Roman" w:cs="Times New Roman"/>
                <w:sz w:val="20"/>
                <w:szCs w:val="20"/>
              </w:rPr>
              <w:t>,</w:t>
            </w:r>
            <w:r w:rsidRPr="003C574F">
              <w:rPr>
                <w:rFonts w:ascii="Times New Roman" w:hAnsi="Times New Roman" w:cs="Times New Roman"/>
                <w:sz w:val="20"/>
                <w:szCs w:val="20"/>
              </w:rPr>
              <w:t xml:space="preserve"> concerns about risk of COVID-19 exposure when seeking vaccination</w:t>
            </w:r>
            <w:r>
              <w:rPr>
                <w:rFonts w:ascii="Times New Roman" w:hAnsi="Times New Roman" w:cs="Times New Roman"/>
                <w:sz w:val="20"/>
                <w:szCs w:val="20"/>
              </w:rPr>
              <w:t>,</w:t>
            </w:r>
            <w:r w:rsidRPr="003C574F">
              <w:rPr>
                <w:rFonts w:ascii="Times New Roman" w:hAnsi="Times New Roman" w:cs="Times New Roman"/>
                <w:sz w:val="20"/>
                <w:szCs w:val="20"/>
              </w:rPr>
              <w:t xml:space="preserve"> perceived secrecy and inadequate communication addressing fears and concerns about COVID response</w:t>
            </w:r>
            <w:r>
              <w:rPr>
                <w:rFonts w:ascii="Times New Roman" w:hAnsi="Times New Roman" w:cs="Times New Roman"/>
                <w:sz w:val="20"/>
                <w:szCs w:val="20"/>
              </w:rPr>
              <w:t xml:space="preserve">, </w:t>
            </w:r>
            <w:r w:rsidRPr="003C574F">
              <w:rPr>
                <w:rFonts w:ascii="Times New Roman" w:hAnsi="Times New Roman" w:cs="Times New Roman"/>
                <w:sz w:val="20"/>
                <w:szCs w:val="20"/>
              </w:rPr>
              <w:t>suboptimal technical/scientific communication, lack of public engagement</w:t>
            </w:r>
          </w:p>
        </w:tc>
      </w:tr>
      <w:tr w:rsidR="00F145E6" w:rsidRPr="003C574F" w14:paraId="3352956D" w14:textId="77777777" w:rsidTr="002C49D4">
        <w:trPr>
          <w:trHeight w:val="291"/>
        </w:trPr>
        <w:tc>
          <w:tcPr>
            <w:tcW w:w="461" w:type="dxa"/>
            <w:noWrap/>
          </w:tcPr>
          <w:p w14:paraId="48349E5B" w14:textId="692A3911" w:rsidR="00F145E6" w:rsidRDefault="00F145E6" w:rsidP="009C2224">
            <w:pPr>
              <w:rPr>
                <w:rFonts w:ascii="Times New Roman" w:hAnsi="Times New Roman" w:cs="Times New Roman"/>
                <w:sz w:val="20"/>
                <w:szCs w:val="20"/>
              </w:rPr>
            </w:pPr>
            <w:r>
              <w:rPr>
                <w:rFonts w:ascii="Times New Roman" w:hAnsi="Times New Roman" w:cs="Times New Roman"/>
                <w:sz w:val="20"/>
                <w:szCs w:val="20"/>
              </w:rPr>
              <w:lastRenderedPageBreak/>
              <w:t>23</w:t>
            </w:r>
          </w:p>
        </w:tc>
        <w:tc>
          <w:tcPr>
            <w:tcW w:w="1449" w:type="dxa"/>
            <w:noWrap/>
          </w:tcPr>
          <w:p w14:paraId="25ABDCFB" w14:textId="77B7D4D5"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{"citationItems":[{"id":"ITEM-1","itemData":{"DOI":"10.3390/VACCINES9101071","ISSN":"2076-393X","PMID":"34696179","abstract":"Countries across the globe are currently experiencing a third or fourth wave of SARS-CoV-2 infections; therefore, the need for effective vaccination campaigns is higher than ever. However, effectiveness of these campaigns in disease reduction is highly dependent on vaccination uptake and coverage in susceptible populations. Therefore, this systematic review and meta-analysis estimated the vaccination intention and identified determinants of willingness and hesitancy. This study updates the existing body of literature on vaccination willingness, and was conducted according to the PRISMA guidelines. PubMed was searched for publications, selecting only studies published between 20 October 2020 and 1 March 2021, in English, with participants aged &gt;16 years of age. The search identified 411 articles, of which 63 surveys were included that accounted for more than 30 countries worldwide. The global COVID-19 vaccination willingness was estimated at 66.01% [95% CI: 60.76–70.89% I2 = 99.4% [99.3%; 99.4%]; τ2 = 0.83]. The vaccination willingness varied within as well as between countries. Age, gender, education, attitudes and perceptions about vaccines were most frequently observed to be significantly associated with vaccine acceptance or refusal.","author":[{"dropping-particle":"","family":"Nehal","given":"Kimberly R.","non-dropping-particle":"","parse-names":false,"suffix":""},{"dropping-particle":"","family":"Steendam","given":"Lieke M.","non-dropping-particle":"","parse-names":false,"suffix":""},{"dropping-particle":"","family":"Ponce","given":"Maiza Campos","non-dropping-particle":"","parse-names":false,"suffix":""},{"dropping-particle":"","family":"Hoeven","given":"Marinka","non-dropping-particle":"van der","parse-names":false,"suffix":""},{"dropping-particle":"","family":"Smit","given":"G. Suzanne A.","non-dropping-particle":"","parse-names":false,"suffix":""}],"container-title":"Vaccines","id":"ITEM-1","issue":"10","issued":{"date-parts":[["2021","10","1"]]},"publisher":"Vaccines (Basel)","title":"Worldwide Vaccination Willingness for COVID-19: A Systematic Review and Meta-Analysis","type":"article-journal","volume":"9"},"uris":["http://www.mendeley.com/documents/?uuid=8a2c338a-0a5c-3702-bdb4-1d3c606b7585"]}],"mendeley":{"formattedCitation":"(Nehal et al., 2021)","manualFormatting":"Nehal et al. 2021","plainTextFormattedCitation":"(Nehal et al., 2021)","previouslyFormattedCitation":"(Nehal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Nehal et al. 2021</w:t>
            </w:r>
            <w:r w:rsidRPr="003C574F">
              <w:rPr>
                <w:rFonts w:ascii="Times New Roman" w:hAnsi="Times New Roman" w:cs="Times New Roman"/>
                <w:sz w:val="20"/>
                <w:szCs w:val="20"/>
                <w:vertAlign w:val="superscript"/>
              </w:rPr>
              <w:fldChar w:fldCharType="end"/>
            </w:r>
          </w:p>
        </w:tc>
        <w:tc>
          <w:tcPr>
            <w:tcW w:w="1161" w:type="dxa"/>
            <w:noWrap/>
          </w:tcPr>
          <w:p w14:paraId="102CD41A" w14:textId="46C34DF5"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22D19A13" w14:textId="0AEFA770" w:rsidR="00F145E6" w:rsidRDefault="00F145E6" w:rsidP="00431CA5">
            <w:pPr>
              <w:rPr>
                <w:rFonts w:ascii="Times New Roman" w:hAnsi="Times New Roman" w:cs="Times New Roman"/>
                <w:sz w:val="20"/>
                <w:szCs w:val="20"/>
              </w:rPr>
            </w:pPr>
            <w:r>
              <w:rPr>
                <w:rFonts w:ascii="Times New Roman" w:hAnsi="Times New Roman" w:cs="Times New Roman"/>
                <w:sz w:val="20"/>
                <w:szCs w:val="20"/>
              </w:rPr>
              <w:t>63</w:t>
            </w:r>
          </w:p>
        </w:tc>
        <w:tc>
          <w:tcPr>
            <w:tcW w:w="1061" w:type="dxa"/>
            <w:noWrap/>
          </w:tcPr>
          <w:p w14:paraId="5E10A052" w14:textId="1005ED2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20 October 2020</w:t>
            </w:r>
            <w:r w:rsidRPr="006C2E34">
              <w:rPr>
                <w:rFonts w:ascii="Times New Roman" w:hAnsi="Times New Roman" w:cs="Times New Roman"/>
                <w:sz w:val="20"/>
                <w:szCs w:val="20"/>
              </w:rPr>
              <w:t>–</w:t>
            </w:r>
            <w:r w:rsidRPr="003C574F">
              <w:rPr>
                <w:rFonts w:ascii="Times New Roman" w:hAnsi="Times New Roman" w:cs="Times New Roman"/>
                <w:sz w:val="20"/>
                <w:szCs w:val="20"/>
              </w:rPr>
              <w:t>1 March 2021</w:t>
            </w:r>
          </w:p>
        </w:tc>
        <w:tc>
          <w:tcPr>
            <w:tcW w:w="950" w:type="dxa"/>
            <w:noWrap/>
          </w:tcPr>
          <w:p w14:paraId="3EE34653" w14:textId="764327D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300DC481" w14:textId="0DF45229" w:rsidR="00F145E6" w:rsidRDefault="00F145E6" w:rsidP="00431CA5">
            <w:pPr>
              <w:rPr>
                <w:rFonts w:ascii="Times New Roman" w:hAnsi="Times New Roman" w:cs="Times New Roman"/>
                <w:sz w:val="20"/>
                <w:szCs w:val="20"/>
              </w:rPr>
            </w:pPr>
            <w:r>
              <w:rPr>
                <w:rFonts w:ascii="Times New Roman" w:hAnsi="Times New Roman" w:cs="Times New Roman"/>
                <w:sz w:val="20"/>
                <w:szCs w:val="20"/>
              </w:rPr>
              <w:t>General population</w:t>
            </w:r>
          </w:p>
        </w:tc>
        <w:tc>
          <w:tcPr>
            <w:tcW w:w="3064" w:type="dxa"/>
            <w:noWrap/>
          </w:tcPr>
          <w:p w14:paraId="1B38675A" w14:textId="0F2D314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Being male, older age, perceptions </w:t>
            </w:r>
            <w:r>
              <w:rPr>
                <w:rFonts w:ascii="Times New Roman" w:hAnsi="Times New Roman" w:cs="Times New Roman"/>
                <w:sz w:val="20"/>
                <w:szCs w:val="20"/>
              </w:rPr>
              <w:t xml:space="preserve">of </w:t>
            </w:r>
            <w:r w:rsidRPr="003C574F">
              <w:rPr>
                <w:rFonts w:ascii="Times New Roman" w:hAnsi="Times New Roman" w:cs="Times New Roman"/>
                <w:sz w:val="20"/>
                <w:szCs w:val="20"/>
              </w:rPr>
              <w:t xml:space="preserve">benefits, access </w:t>
            </w:r>
            <w:r>
              <w:rPr>
                <w:rFonts w:ascii="Times New Roman" w:hAnsi="Times New Roman" w:cs="Times New Roman"/>
                <w:sz w:val="20"/>
                <w:szCs w:val="20"/>
              </w:rPr>
              <w:t xml:space="preserve">to </w:t>
            </w:r>
            <w:r w:rsidRPr="003C574F">
              <w:rPr>
                <w:rFonts w:ascii="Times New Roman" w:hAnsi="Times New Roman" w:cs="Times New Roman"/>
                <w:sz w:val="20"/>
                <w:szCs w:val="20"/>
              </w:rPr>
              <w:t>healthcare</w:t>
            </w:r>
          </w:p>
        </w:tc>
        <w:tc>
          <w:tcPr>
            <w:tcW w:w="2835" w:type="dxa"/>
            <w:noWrap/>
          </w:tcPr>
          <w:p w14:paraId="5DE19D0B" w14:textId="26045A3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Perceived harms and barriers of vaccines, rumours</w:t>
            </w:r>
            <w:r>
              <w:rPr>
                <w:rFonts w:ascii="Times New Roman" w:hAnsi="Times New Roman" w:cs="Times New Roman"/>
                <w:sz w:val="20"/>
                <w:szCs w:val="20"/>
              </w:rPr>
              <w:t xml:space="preserve"> about</w:t>
            </w:r>
            <w:r w:rsidRPr="003C574F">
              <w:rPr>
                <w:rFonts w:ascii="Times New Roman" w:hAnsi="Times New Roman" w:cs="Times New Roman"/>
                <w:sz w:val="20"/>
                <w:szCs w:val="20"/>
              </w:rPr>
              <w:t xml:space="preserve"> infertility, healthcare system distrust</w:t>
            </w:r>
          </w:p>
        </w:tc>
      </w:tr>
      <w:tr w:rsidR="00F145E6" w:rsidRPr="003C574F" w14:paraId="566D370C" w14:textId="77777777" w:rsidTr="002C49D4">
        <w:trPr>
          <w:trHeight w:val="291"/>
        </w:trPr>
        <w:tc>
          <w:tcPr>
            <w:tcW w:w="461" w:type="dxa"/>
            <w:noWrap/>
            <w:hideMark/>
          </w:tcPr>
          <w:p w14:paraId="3CEDD0F3" w14:textId="003E6086"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24</w:t>
            </w:r>
          </w:p>
        </w:tc>
        <w:tc>
          <w:tcPr>
            <w:tcW w:w="1449" w:type="dxa"/>
            <w:noWrap/>
            <w:hideMark/>
          </w:tcPr>
          <w:p w14:paraId="0A75C6DC" w14:textId="68EA819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{"citationItems":[{"id":"ITEM-1","itemData":{"DOI":"10.3390/vaccines9121445","ISSN":"2076-393X","abstract":"Vaccine hesitancy is one of the top ten greatest threats to global health. During the COVID-19 era, vaccine hesitancy poses substantial risks, especially in visible minorities, who are disproportionately affected by the pandemic. Although evidence of vaccine hesitancy exists, there is minimal focus on visible minorities and the reasons for hesitancy in this group are unclear. Identifying these populations and their reasons for vaccine hesitancy is crucial in improving vaccine uptake and curbing the spread of COVID-19. This scoping review follows a modified version of the Arksey and O'Malley strategy. Using comprehensive search strategies, advanced searches were conducted on Medline, CINAHL, and PubMed databases to acquire relevant articles. Full-text reviews using inclusion and exclusion criteria were performed to extract themes of vaccine hesitancy. Themes were grouped into factors using thematic qualitative analysis and were objectively confirmed by principal component analysis (PCA). To complement both analyses, a word cloud of titles and abstracts for the final articles was generated. This study included 71 articles. Themes were grouped into 8 factors and the top 3 recurring factors were safety and effectiveness of the vaccine, mistrust, and socioeconomic characteristics. Shedding light on these factors could help mitigate health inequities and increase overall vaccine uptake worldwide through interventions and policies targeted at these factors. Ultimately, this would help achieve global herd immunity.","author":[{"dropping-particle":"","family":"Ochieng","given":"C","non-dropping-particle":"","parse-names":false,"suffix":""},{"dropping-particle":"","family":"Anand","given":"S","non-dropping-particle":"","parse-names":false,"suffix":""},{"dropping-particle":"","family":"Mutwiri","given":"G","non-dropping-particle":"","parse-names":false,"suffix":""},{"dropping-particle":"","family":"Szafron","given":"M","non-dropping-particle":"","parse-names":false,"suffix":""},{"dropping-particle":"","family":"Alphonsus","given":"K","non-dropping-particle":"","parse-names":false,"suffix":""}],"container-title":"Vaccines","id":"ITEM-1","issue":"12","issued":{"date-parts":[["2021"]]},"language":"English","title":"Factors Associated with COVID-19 Vaccine Hesitancy among Visible Minority Groups from a Global Context: A Scoping Review.","type":"article-journal","volume":"9"},"uris":["http://www.mendeley.com/documents/?uuid=00882ce1-be8a-43f3-bafa-d44498d43d99"]}],"mendeley":{"formattedCitation":"(Ochieng et al., 2021)","manualFormatting":"Ochieng et al. 2021","plainTextFormattedCitation":"(Ochieng et al., 2021)","previouslyFormattedCitation":"(Ochieng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Ochieng et al. 2021</w:t>
            </w:r>
            <w:r w:rsidRPr="003C574F">
              <w:rPr>
                <w:rFonts w:ascii="Times New Roman" w:hAnsi="Times New Roman" w:cs="Times New Roman"/>
                <w:sz w:val="20"/>
                <w:szCs w:val="20"/>
                <w:vertAlign w:val="superscript"/>
              </w:rPr>
              <w:fldChar w:fldCharType="end"/>
            </w:r>
          </w:p>
        </w:tc>
        <w:tc>
          <w:tcPr>
            <w:tcW w:w="1161" w:type="dxa"/>
            <w:noWrap/>
            <w:hideMark/>
          </w:tcPr>
          <w:p w14:paraId="23A507C8" w14:textId="6E8772E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Scoping review-</w:t>
            </w:r>
            <w:r>
              <w:rPr>
                <w:rFonts w:ascii="Times New Roman" w:hAnsi="Times New Roman" w:cs="Times New Roman"/>
                <w:sz w:val="20"/>
                <w:szCs w:val="20"/>
              </w:rPr>
              <w:t>m</w:t>
            </w:r>
            <w:r w:rsidRPr="003C574F">
              <w:rPr>
                <w:rFonts w:ascii="Times New Roman" w:hAnsi="Times New Roman" w:cs="Times New Roman"/>
                <w:sz w:val="20"/>
                <w:szCs w:val="20"/>
              </w:rPr>
              <w:t>odified version of</w:t>
            </w:r>
            <w:r w:rsidR="001B7721">
              <w:rPr>
                <w:rFonts w:ascii="Times New Roman" w:hAnsi="Times New Roman" w:cs="Times New Roman"/>
                <w:sz w:val="20"/>
                <w:szCs w:val="20"/>
              </w:rPr>
              <w:t xml:space="preserve"> </w:t>
            </w:r>
            <w:r w:rsidRPr="003C574F">
              <w:rPr>
                <w:rFonts w:ascii="Times New Roman" w:hAnsi="Times New Roman" w:cs="Times New Roman"/>
                <w:sz w:val="20"/>
                <w:szCs w:val="20"/>
              </w:rPr>
              <w:t>Arksey and O'Malley strategy</w:t>
            </w:r>
          </w:p>
        </w:tc>
        <w:tc>
          <w:tcPr>
            <w:tcW w:w="928" w:type="dxa"/>
            <w:noWrap/>
            <w:hideMark/>
          </w:tcPr>
          <w:p w14:paraId="0D285C4D" w14:textId="76DBAD7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71</w:t>
            </w:r>
          </w:p>
        </w:tc>
        <w:tc>
          <w:tcPr>
            <w:tcW w:w="1061" w:type="dxa"/>
            <w:noWrap/>
            <w:hideMark/>
          </w:tcPr>
          <w:p w14:paraId="6069A4E0" w14:textId="39497423" w:rsidR="00F145E6" w:rsidRPr="003C574F" w:rsidRDefault="00F145E6" w:rsidP="00431CA5">
            <w:pPr>
              <w:rPr>
                <w:rFonts w:ascii="Times New Roman" w:hAnsi="Times New Roman" w:cs="Times New Roman"/>
                <w:sz w:val="20"/>
                <w:szCs w:val="20"/>
              </w:rPr>
            </w:pPr>
            <w:r w:rsidRPr="009201FF">
              <w:rPr>
                <w:rFonts w:ascii="Times New Roman" w:hAnsi="Times New Roman" w:cs="Times New Roman"/>
                <w:sz w:val="20"/>
                <w:szCs w:val="20"/>
              </w:rPr>
              <w:t>2020-2021</w:t>
            </w:r>
          </w:p>
        </w:tc>
        <w:tc>
          <w:tcPr>
            <w:tcW w:w="950" w:type="dxa"/>
            <w:noWrap/>
            <w:hideMark/>
          </w:tcPr>
          <w:p w14:paraId="4FE71A56" w14:textId="7395FFF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hideMark/>
          </w:tcPr>
          <w:p w14:paraId="6FEA43D5" w14:textId="5711455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Minority </w:t>
            </w:r>
            <w:r>
              <w:rPr>
                <w:rFonts w:ascii="Times New Roman" w:hAnsi="Times New Roman" w:cs="Times New Roman"/>
                <w:sz w:val="20"/>
                <w:szCs w:val="20"/>
              </w:rPr>
              <w:t>g</w:t>
            </w:r>
            <w:r w:rsidRPr="003C574F">
              <w:rPr>
                <w:rFonts w:ascii="Times New Roman" w:hAnsi="Times New Roman" w:cs="Times New Roman"/>
                <w:sz w:val="20"/>
                <w:szCs w:val="20"/>
              </w:rPr>
              <w:t>roups</w:t>
            </w:r>
          </w:p>
        </w:tc>
        <w:tc>
          <w:tcPr>
            <w:tcW w:w="3064" w:type="dxa"/>
            <w:noWrap/>
            <w:hideMark/>
          </w:tcPr>
          <w:p w14:paraId="0939467B" w14:textId="716AAF0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Perceived benefit, number of people vaccinated, collective and personal benefit themes, perceived risk of COVID-19</w:t>
            </w:r>
          </w:p>
        </w:tc>
        <w:tc>
          <w:tcPr>
            <w:tcW w:w="2835" w:type="dxa"/>
            <w:noWrap/>
            <w:hideMark/>
          </w:tcPr>
          <w:p w14:paraId="75519926" w14:textId="20CE4F7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Concern </w:t>
            </w:r>
            <w:r w:rsidR="001B7721">
              <w:rPr>
                <w:rFonts w:ascii="Times New Roman" w:hAnsi="Times New Roman" w:cs="Times New Roman"/>
                <w:sz w:val="20"/>
                <w:szCs w:val="20"/>
              </w:rPr>
              <w:t xml:space="preserve">about </w:t>
            </w:r>
            <w:r w:rsidRPr="003C574F">
              <w:rPr>
                <w:rFonts w:ascii="Times New Roman" w:hAnsi="Times New Roman" w:cs="Times New Roman"/>
                <w:sz w:val="20"/>
                <w:szCs w:val="20"/>
              </w:rPr>
              <w:t>safety and efficacy of COVID-19 vaccine,</w:t>
            </w:r>
            <w:r>
              <w:rPr>
                <w:rFonts w:ascii="Times New Roman" w:hAnsi="Times New Roman" w:cs="Times New Roman"/>
                <w:sz w:val="20"/>
                <w:szCs w:val="20"/>
              </w:rPr>
              <w:t xml:space="preserve"> </w:t>
            </w:r>
            <w:r w:rsidRPr="003C574F">
              <w:rPr>
                <w:rFonts w:ascii="Times New Roman" w:hAnsi="Times New Roman" w:cs="Times New Roman"/>
                <w:sz w:val="20"/>
                <w:szCs w:val="20"/>
              </w:rPr>
              <w:t>pharmaceutical/</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government medical mistrust, </w:t>
            </w:r>
            <w:r>
              <w:rPr>
                <w:rFonts w:ascii="Times New Roman" w:hAnsi="Times New Roman" w:cs="Times New Roman"/>
                <w:sz w:val="20"/>
                <w:szCs w:val="20"/>
              </w:rPr>
              <w:t xml:space="preserve">fear of </w:t>
            </w:r>
            <w:r w:rsidRPr="003C574F">
              <w:rPr>
                <w:rFonts w:ascii="Times New Roman" w:hAnsi="Times New Roman" w:cs="Times New Roman"/>
                <w:sz w:val="20"/>
                <w:szCs w:val="20"/>
              </w:rPr>
              <w:t>short and long-term side effects, fear of needles, number of injections, for Muslim</w:t>
            </w:r>
            <w:r>
              <w:rPr>
                <w:rFonts w:ascii="Times New Roman" w:hAnsi="Times New Roman" w:cs="Times New Roman"/>
                <w:sz w:val="20"/>
                <w:szCs w:val="20"/>
              </w:rPr>
              <w:t>s</w:t>
            </w:r>
            <w:r w:rsidRPr="003C574F">
              <w:rPr>
                <w:rFonts w:ascii="Times New Roman" w:hAnsi="Times New Roman" w:cs="Times New Roman"/>
                <w:sz w:val="20"/>
                <w:szCs w:val="20"/>
              </w:rPr>
              <w:t xml:space="preserve"> religion side effects impact</w:t>
            </w:r>
            <w:r>
              <w:rPr>
                <w:rFonts w:ascii="Times New Roman" w:hAnsi="Times New Roman" w:cs="Times New Roman"/>
                <w:sz w:val="20"/>
                <w:szCs w:val="20"/>
              </w:rPr>
              <w:t>ing</w:t>
            </w:r>
            <w:r w:rsidRPr="003C574F">
              <w:rPr>
                <w:rFonts w:ascii="Times New Roman" w:hAnsi="Times New Roman" w:cs="Times New Roman"/>
                <w:sz w:val="20"/>
                <w:szCs w:val="20"/>
              </w:rPr>
              <w:t xml:space="preserve"> on</w:t>
            </w:r>
            <w:r>
              <w:rPr>
                <w:rFonts w:ascii="Times New Roman" w:hAnsi="Times New Roman" w:cs="Times New Roman"/>
                <w:sz w:val="20"/>
                <w:szCs w:val="20"/>
              </w:rPr>
              <w:t xml:space="preserve"> </w:t>
            </w:r>
            <w:r w:rsidRPr="003C574F">
              <w:rPr>
                <w:rFonts w:ascii="Times New Roman" w:hAnsi="Times New Roman" w:cs="Times New Roman"/>
                <w:sz w:val="20"/>
                <w:szCs w:val="20"/>
              </w:rPr>
              <w:t>Ramadan, fertility issues specifically in Arab female population, Black person</w:t>
            </w:r>
            <w:r>
              <w:rPr>
                <w:rFonts w:ascii="Times New Roman" w:hAnsi="Times New Roman" w:cs="Times New Roman"/>
                <w:sz w:val="20"/>
                <w:szCs w:val="20"/>
              </w:rPr>
              <w:t>s</w:t>
            </w:r>
            <w:r w:rsidRPr="003C574F">
              <w:rPr>
                <w:rFonts w:ascii="Times New Roman" w:hAnsi="Times New Roman" w:cs="Times New Roman"/>
                <w:sz w:val="20"/>
                <w:szCs w:val="20"/>
              </w:rPr>
              <w:t xml:space="preserve"> living with HIV concern for safety of vaccine, racism, underrepresentation in medical clinical research, biased non-diverse healthcare providers, </w:t>
            </w:r>
            <w:r w:rsidRPr="003C574F">
              <w:rPr>
                <w:rFonts w:ascii="Times New Roman" w:hAnsi="Times New Roman" w:cs="Times New Roman"/>
                <w:sz w:val="20"/>
                <w:szCs w:val="20"/>
              </w:rPr>
              <w:lastRenderedPageBreak/>
              <w:t xml:space="preserve">lower educational attainment, general distrust in vaccines, robustness of conspiracy beliefs, ethnic minorities  with lower level of income (Chinese, Black, Latin and others), families with children, </w:t>
            </w:r>
            <w:r>
              <w:rPr>
                <w:rFonts w:ascii="Times New Roman" w:hAnsi="Times New Roman" w:cs="Times New Roman"/>
                <w:sz w:val="20"/>
                <w:szCs w:val="20"/>
              </w:rPr>
              <w:t>country</w:t>
            </w:r>
            <w:r w:rsidRPr="003C574F">
              <w:rPr>
                <w:rFonts w:ascii="Times New Roman" w:hAnsi="Times New Roman" w:cs="Times New Roman"/>
                <w:sz w:val="20"/>
                <w:szCs w:val="20"/>
              </w:rPr>
              <w:t xml:space="preserve"> of manufacturing for the vaccine, cost of vaccine, the vaccine's novelty, short duration of development, duration of immunity, vaccine development outside</w:t>
            </w:r>
            <w:r>
              <w:rPr>
                <w:rFonts w:ascii="Times New Roman" w:hAnsi="Times New Roman" w:cs="Times New Roman"/>
                <w:sz w:val="20"/>
                <w:szCs w:val="20"/>
              </w:rPr>
              <w:t xml:space="preserve"> </w:t>
            </w:r>
            <w:r w:rsidRPr="003C574F">
              <w:rPr>
                <w:rFonts w:ascii="Times New Roman" w:hAnsi="Times New Roman" w:cs="Times New Roman"/>
                <w:sz w:val="20"/>
                <w:szCs w:val="20"/>
              </w:rPr>
              <w:t>US, particularly China, COVID-19's novel vaccination technolog</w:t>
            </w:r>
            <w:r>
              <w:rPr>
                <w:rFonts w:ascii="Times New Roman" w:hAnsi="Times New Roman" w:cs="Times New Roman"/>
                <w:sz w:val="20"/>
                <w:szCs w:val="20"/>
              </w:rPr>
              <w:t>y</w:t>
            </w:r>
            <w:r w:rsidRPr="003C574F">
              <w:rPr>
                <w:rFonts w:ascii="Times New Roman" w:hAnsi="Times New Roman" w:cs="Times New Roman"/>
                <w:sz w:val="20"/>
                <w:szCs w:val="20"/>
              </w:rPr>
              <w:t>, information reliability, belie</w:t>
            </w:r>
            <w:r>
              <w:rPr>
                <w:rFonts w:ascii="Times New Roman" w:hAnsi="Times New Roman" w:cs="Times New Roman"/>
                <w:sz w:val="20"/>
                <w:szCs w:val="20"/>
              </w:rPr>
              <w:t>f</w:t>
            </w:r>
            <w:r w:rsidRPr="003C574F">
              <w:rPr>
                <w:rFonts w:ascii="Times New Roman" w:hAnsi="Times New Roman" w:cs="Times New Roman"/>
                <w:sz w:val="20"/>
                <w:szCs w:val="20"/>
              </w:rPr>
              <w:t xml:space="preserve"> </w:t>
            </w:r>
            <w:r w:rsidR="00A709FD">
              <w:rPr>
                <w:rFonts w:ascii="Times New Roman" w:hAnsi="Times New Roman" w:cs="Times New Roman"/>
                <w:sz w:val="20"/>
                <w:szCs w:val="20"/>
              </w:rPr>
              <w:t xml:space="preserve">that </w:t>
            </w:r>
            <w:r w:rsidRPr="003C574F">
              <w:rPr>
                <w:rFonts w:ascii="Times New Roman" w:hAnsi="Times New Roman" w:cs="Times New Roman"/>
                <w:sz w:val="20"/>
                <w:szCs w:val="20"/>
              </w:rPr>
              <w:t>the COVID-19 vaccine contain</w:t>
            </w:r>
            <w:r w:rsidR="00A709FD">
              <w:rPr>
                <w:rFonts w:ascii="Times New Roman" w:hAnsi="Times New Roman" w:cs="Times New Roman"/>
                <w:sz w:val="20"/>
                <w:szCs w:val="20"/>
              </w:rPr>
              <w:t>s</w:t>
            </w:r>
            <w:r w:rsidRPr="003C574F">
              <w:rPr>
                <w:rFonts w:ascii="Times New Roman" w:hAnsi="Times New Roman" w:cs="Times New Roman"/>
                <w:sz w:val="20"/>
                <w:szCs w:val="20"/>
              </w:rPr>
              <w:t xml:space="preserve"> non-Halal or alcohol-based components, moderate or conservative political leanings, residents of nonmetropolitan areas, </w:t>
            </w:r>
            <w:r w:rsidR="00A709FD">
              <w:rPr>
                <w:rFonts w:ascii="Times New Roman" w:hAnsi="Times New Roman" w:cs="Times New Roman"/>
                <w:sz w:val="20"/>
                <w:szCs w:val="20"/>
              </w:rPr>
              <w:t xml:space="preserve">lack of </w:t>
            </w:r>
            <w:r w:rsidRPr="003C574F">
              <w:rPr>
                <w:rFonts w:ascii="Times New Roman" w:hAnsi="Times New Roman" w:cs="Times New Roman"/>
                <w:sz w:val="20"/>
                <w:szCs w:val="20"/>
              </w:rPr>
              <w:t>past vaccine compliance, religious beliefs, belie</w:t>
            </w:r>
            <w:r>
              <w:rPr>
                <w:rFonts w:ascii="Times New Roman" w:hAnsi="Times New Roman" w:cs="Times New Roman"/>
                <w:sz w:val="20"/>
                <w:szCs w:val="20"/>
              </w:rPr>
              <w:t xml:space="preserve">f </w:t>
            </w:r>
            <w:r w:rsidR="00A709FD">
              <w:rPr>
                <w:rFonts w:ascii="Times New Roman" w:hAnsi="Times New Roman" w:cs="Times New Roman"/>
                <w:sz w:val="20"/>
                <w:szCs w:val="20"/>
              </w:rPr>
              <w:t xml:space="preserve">that </w:t>
            </w:r>
            <w:r w:rsidRPr="003C574F">
              <w:rPr>
                <w:rFonts w:ascii="Times New Roman" w:hAnsi="Times New Roman" w:cs="Times New Roman"/>
                <w:sz w:val="20"/>
                <w:szCs w:val="20"/>
              </w:rPr>
              <w:t>it is better to have natural immunity instead of vaccines</w:t>
            </w:r>
          </w:p>
        </w:tc>
      </w:tr>
      <w:tr w:rsidR="00F145E6" w:rsidRPr="003C574F" w14:paraId="794AE1C2" w14:textId="77777777" w:rsidTr="002C49D4">
        <w:trPr>
          <w:trHeight w:val="291"/>
        </w:trPr>
        <w:tc>
          <w:tcPr>
            <w:tcW w:w="461" w:type="dxa"/>
            <w:noWrap/>
          </w:tcPr>
          <w:p w14:paraId="699D1EC9" w14:textId="2FE6EAD4"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25</w:t>
            </w:r>
          </w:p>
        </w:tc>
        <w:tc>
          <w:tcPr>
            <w:tcW w:w="1449" w:type="dxa"/>
            <w:noWrap/>
          </w:tcPr>
          <w:p w14:paraId="4BB2EF1E" w14:textId="41B41628"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{"citationItems":[{"id":"ITEM-1","itemData":{"DOI":"10.1016/J.VACCINE.2021.02.005","ISSN":"0264-410X","PMID":"33722411","abstract":"Background: Widespread uptake of COVID-19 vaccines will be essential to controlling the COVID-19 pandemic. Vaccines have been developed in unprecedented time and quantifying levels of hesitancy towards vaccination among the general population is of importance. Methods: Systematic review and meta-analysis of studies using large nationally representative samples (n ≥ 1000) to examine the percentage of the population intending to vaccinate, unsure, or intending to refuse a COVID-19 vaccine when available. Generic inverse meta-analysis and meta-regression were used to pool estimates and examine time trends. PubMed, Scopus and pre-printer servers were searched from January-November 2020. Registered on PROSPERO (CRD42020223132). Findings: Twenty-eight nationally representative samples (n = 58,656) from 13 countries indicate that as the pandemic has progressed, the percentage of people intending to vaccinate decreased and the percentage of people intending to refuse vaccination increased. Pooled data from surveys conducted during June-October suggest that 60% (95% CI: 49% to 69%) intend to vaccinate and 20% (95% CI: 13% to 29%) intend to refuse vaccination, although intentions vary substantially between samples and countries (I2 &gt; 90%). Being female, younger, of lower income or education level and belonging to an ethnic minority group were consistently associated with being less likely to intend to vaccinate. Findings were consistent across higher vs. lower quality studies. Interpretation: Intentions to be vaccinated when a COVID-19 vaccine becomes available have been declining across countries and there is an urgent need to address social inequalities in vaccine hesitancy and promote widespread uptake of vaccines as they become available. Funding: N/A.","author":[{"dropping-particle":"","family":"Robinson","given":"Eric","non-dropping-particle":"","parse-names":false,"suffix":""},{"dropping-particle":"","family":"Jones","given":"Andrew","non-dropping-particle":"","parse-names":false,"suffix":""},{"dropping-particle":"","family":"Lesser","given":"India","non-dropping-particle":"","parse-names":false,"suffix":""},{"dropping-particle":"","family":"Daly","given":"Michael","non-dropping-particle":"","parse-names":false,"suffix":""}],"container-title":"Vaccine","id":"ITEM-1","issue":"15","issued":{"date-parts":[["2021","4","8"]]},"page":"2024-2034","publisher":"Elsevier","title":"International estimates of intended uptake and refusal of COVID-19 vaccines: A rapid systematic review and meta-analysis of large nationally representative samples","type":"article-journal","volume":"39"},"uris":["http://www.mendeley.com/documents/?uuid=3d4177c4-6668-39ac-8ed2-1a18ef737761"]}],"mendeley":{"formattedCitation":"(Robinson et al., 2021)","manualFormatting":"Robinson et al. 2021","plainTextFormattedCitation":"(Robinson et al., 2021)","previouslyFormattedCitation":"(Robinson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Robinson et al. 2021</w:t>
            </w:r>
            <w:r w:rsidRPr="003C574F">
              <w:rPr>
                <w:rFonts w:ascii="Times New Roman" w:hAnsi="Times New Roman" w:cs="Times New Roman"/>
                <w:sz w:val="20"/>
                <w:szCs w:val="20"/>
                <w:vertAlign w:val="superscript"/>
              </w:rPr>
              <w:fldChar w:fldCharType="end"/>
            </w:r>
          </w:p>
        </w:tc>
        <w:tc>
          <w:tcPr>
            <w:tcW w:w="1161" w:type="dxa"/>
            <w:noWrap/>
          </w:tcPr>
          <w:p w14:paraId="5FA1B5E1" w14:textId="0CCA852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59CB71E5" w14:textId="0777DFDD"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28</w:t>
            </w:r>
          </w:p>
        </w:tc>
        <w:tc>
          <w:tcPr>
            <w:tcW w:w="1061" w:type="dxa"/>
            <w:noWrap/>
          </w:tcPr>
          <w:p w14:paraId="6CDD5360" w14:textId="17A94CDF" w:rsidR="00F145E6" w:rsidRPr="009201F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January</w:t>
            </w:r>
            <w:r w:rsidRPr="006C2E34">
              <w:rPr>
                <w:rFonts w:ascii="Times New Roman" w:hAnsi="Times New Roman" w:cs="Times New Roman"/>
                <w:sz w:val="20"/>
                <w:szCs w:val="20"/>
              </w:rPr>
              <w:t>–</w:t>
            </w:r>
            <w:r w:rsidRPr="003C574F">
              <w:rPr>
                <w:rFonts w:ascii="Times New Roman" w:hAnsi="Times New Roman" w:cs="Times New Roman"/>
                <w:sz w:val="20"/>
                <w:szCs w:val="20"/>
              </w:rPr>
              <w:t>November 2020</w:t>
            </w:r>
          </w:p>
        </w:tc>
        <w:tc>
          <w:tcPr>
            <w:tcW w:w="950" w:type="dxa"/>
            <w:noWrap/>
          </w:tcPr>
          <w:p w14:paraId="01D48D61" w14:textId="1C27143B"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52406D52" w14:textId="42A623E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tcPr>
          <w:p w14:paraId="0CAECDA5" w14:textId="19D2EBCF"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w:t>
            </w:r>
          </w:p>
        </w:tc>
        <w:tc>
          <w:tcPr>
            <w:tcW w:w="2835" w:type="dxa"/>
            <w:noWrap/>
          </w:tcPr>
          <w:p w14:paraId="2913D7CF" w14:textId="291B5D3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female, younger, lo</w:t>
            </w:r>
            <w:r>
              <w:rPr>
                <w:rFonts w:ascii="Times New Roman" w:hAnsi="Times New Roman" w:cs="Times New Roman"/>
                <w:sz w:val="20"/>
                <w:szCs w:val="20"/>
              </w:rPr>
              <w:t>wer</w:t>
            </w:r>
            <w:r w:rsidRPr="003C574F">
              <w:rPr>
                <w:rFonts w:ascii="Times New Roman" w:hAnsi="Times New Roman" w:cs="Times New Roman"/>
                <w:sz w:val="20"/>
                <w:szCs w:val="20"/>
              </w:rPr>
              <w:t xml:space="preserve"> income or educational level, belonging to an ethnic minority group</w:t>
            </w:r>
          </w:p>
        </w:tc>
      </w:tr>
      <w:tr w:rsidR="00F145E6" w:rsidRPr="003C574F" w14:paraId="10C836FD" w14:textId="77777777" w:rsidTr="002C49D4">
        <w:trPr>
          <w:trHeight w:val="291"/>
        </w:trPr>
        <w:tc>
          <w:tcPr>
            <w:tcW w:w="461" w:type="dxa"/>
            <w:noWrap/>
          </w:tcPr>
          <w:p w14:paraId="7E92943B" w14:textId="45EF8E5A" w:rsidR="00F145E6" w:rsidRDefault="00F145E6" w:rsidP="00431CA5">
            <w:pPr>
              <w:rPr>
                <w:rFonts w:ascii="Times New Roman" w:hAnsi="Times New Roman" w:cs="Times New Roman"/>
                <w:sz w:val="20"/>
                <w:szCs w:val="20"/>
              </w:rPr>
            </w:pPr>
            <w:r>
              <w:rPr>
                <w:rFonts w:ascii="Times New Roman" w:hAnsi="Times New Roman" w:cs="Times New Roman"/>
                <w:sz w:val="20"/>
                <w:szCs w:val="20"/>
              </w:rPr>
              <w:t>26</w:t>
            </w:r>
          </w:p>
        </w:tc>
        <w:tc>
          <w:tcPr>
            <w:tcW w:w="1449" w:type="dxa"/>
            <w:noWrap/>
          </w:tcPr>
          <w:p w14:paraId="584D9EA2" w14:textId="6305D28A"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10.21203/RS.3.RS-870761/V1","abstract":"Background","author":[{"dropping-particle":"","family":"Terry","given":"Emily","non-dropping-particle":"","parse-names":false,"suffix":""},{"dropping-particle":"","family":"Damery","given":"Sarah","non-dropping-particle":"","parse-names":false,"suffix":""},{"dropping-particle":"","family":"Greeneld","given":"Sheila","non-dropping-particle":"","parse-names":false,"suffix":""}],"container-title":"Research square","id":"ITEM-1","issued":{"date-parts":[["2021","9","17"]]},"title":"Trends in COVID-19 Vaccine Intentions during the COVID-19 Pandemic; a Systematic Review and Meta-Analysis of Cross-Sectional Studies","type":"article-journal"},"uris":["http://www.mendeley.com/documents/?uuid=0e5c8746-c348-32e2-a2d7-2c4ab51edf28"]}],"mendeley":{"formattedCitation":"(Terry et al., 2021)","manualFormatting":"Terry et al. 2021","plainTextFormattedCitation":"(Terry et al., 2021)","previouslyFormattedCitation":"(Terry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Terry et al. 2021</w:t>
            </w:r>
            <w:r w:rsidRPr="003C574F">
              <w:rPr>
                <w:rFonts w:ascii="Times New Roman" w:hAnsi="Times New Roman" w:cs="Times New Roman"/>
                <w:sz w:val="20"/>
                <w:szCs w:val="20"/>
                <w:vertAlign w:val="superscript"/>
              </w:rPr>
              <w:fldChar w:fldCharType="end"/>
            </w:r>
          </w:p>
        </w:tc>
        <w:tc>
          <w:tcPr>
            <w:tcW w:w="1161" w:type="dxa"/>
            <w:noWrap/>
          </w:tcPr>
          <w:p w14:paraId="7F4B8259" w14:textId="5F5237E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0ED48FCA" w14:textId="3CF51E25" w:rsidR="00F145E6" w:rsidRDefault="00F145E6" w:rsidP="00431CA5">
            <w:pPr>
              <w:rPr>
                <w:rFonts w:ascii="Times New Roman" w:hAnsi="Times New Roman" w:cs="Times New Roman"/>
                <w:sz w:val="20"/>
                <w:szCs w:val="20"/>
              </w:rPr>
            </w:pPr>
            <w:r>
              <w:rPr>
                <w:rFonts w:ascii="Times New Roman" w:hAnsi="Times New Roman" w:cs="Times New Roman"/>
                <w:sz w:val="20"/>
                <w:szCs w:val="20"/>
              </w:rPr>
              <w:t>23</w:t>
            </w:r>
          </w:p>
        </w:tc>
        <w:tc>
          <w:tcPr>
            <w:tcW w:w="1061" w:type="dxa"/>
            <w:noWrap/>
          </w:tcPr>
          <w:p w14:paraId="0B9CEAD0" w14:textId="4B46A2A0"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 xml:space="preserve">01 </w:t>
            </w:r>
            <w:r w:rsidRPr="003C574F">
              <w:rPr>
                <w:rFonts w:ascii="Times New Roman" w:hAnsi="Times New Roman" w:cs="Times New Roman"/>
                <w:sz w:val="20"/>
                <w:szCs w:val="20"/>
              </w:rPr>
              <w:t>January 2020</w:t>
            </w:r>
            <w:r w:rsidRPr="006C2E34">
              <w:rPr>
                <w:rFonts w:ascii="Times New Roman" w:hAnsi="Times New Roman" w:cs="Times New Roman"/>
                <w:sz w:val="20"/>
                <w:szCs w:val="20"/>
              </w:rPr>
              <w:t>–</w:t>
            </w:r>
            <w:r>
              <w:rPr>
                <w:rFonts w:ascii="Times New Roman" w:hAnsi="Times New Roman" w:cs="Times New Roman"/>
                <w:sz w:val="20"/>
                <w:szCs w:val="20"/>
              </w:rPr>
              <w:t xml:space="preserve">12 </w:t>
            </w:r>
            <w:r w:rsidRPr="003C574F">
              <w:rPr>
                <w:rFonts w:ascii="Times New Roman" w:hAnsi="Times New Roman" w:cs="Times New Roman"/>
                <w:sz w:val="20"/>
                <w:szCs w:val="20"/>
              </w:rPr>
              <w:t>February 2021</w:t>
            </w:r>
          </w:p>
        </w:tc>
        <w:tc>
          <w:tcPr>
            <w:tcW w:w="950" w:type="dxa"/>
            <w:noWrap/>
          </w:tcPr>
          <w:p w14:paraId="1DE8EA68" w14:textId="074FCBF1"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Global</w:t>
            </w:r>
          </w:p>
        </w:tc>
        <w:tc>
          <w:tcPr>
            <w:tcW w:w="1411" w:type="dxa"/>
            <w:noWrap/>
          </w:tcPr>
          <w:p w14:paraId="0B755E24" w14:textId="0188826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Adults from general population</w:t>
            </w:r>
          </w:p>
        </w:tc>
        <w:tc>
          <w:tcPr>
            <w:tcW w:w="3064" w:type="dxa"/>
            <w:noWrap/>
          </w:tcPr>
          <w:p w14:paraId="30A9540F" w14:textId="30D89EDD"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Personal fear </w:t>
            </w:r>
            <w:r>
              <w:rPr>
                <w:rFonts w:ascii="Times New Roman" w:hAnsi="Times New Roman" w:cs="Times New Roman"/>
                <w:sz w:val="20"/>
                <w:szCs w:val="20"/>
              </w:rPr>
              <w:t xml:space="preserve">of </w:t>
            </w:r>
            <w:r w:rsidRPr="003C574F">
              <w:rPr>
                <w:rFonts w:ascii="Times New Roman" w:hAnsi="Times New Roman" w:cs="Times New Roman"/>
                <w:sz w:val="20"/>
                <w:szCs w:val="20"/>
              </w:rPr>
              <w:t>COVID-19, positive attitudes towards past influenza vaccines, perce</w:t>
            </w:r>
            <w:r>
              <w:rPr>
                <w:rFonts w:ascii="Times New Roman" w:hAnsi="Times New Roman" w:cs="Times New Roman"/>
                <w:sz w:val="20"/>
                <w:szCs w:val="20"/>
              </w:rPr>
              <w:t>ption that</w:t>
            </w:r>
            <w:r w:rsidRPr="003C574F">
              <w:rPr>
                <w:rFonts w:ascii="Times New Roman" w:hAnsi="Times New Roman" w:cs="Times New Roman"/>
                <w:sz w:val="20"/>
                <w:szCs w:val="20"/>
              </w:rPr>
              <w:t xml:space="preserve"> vaccine</w:t>
            </w:r>
            <w:r>
              <w:rPr>
                <w:rFonts w:ascii="Times New Roman" w:hAnsi="Times New Roman" w:cs="Times New Roman"/>
                <w:sz w:val="20"/>
                <w:szCs w:val="20"/>
              </w:rPr>
              <w:t xml:space="preserve"> </w:t>
            </w:r>
            <w:r w:rsidRPr="003C574F">
              <w:rPr>
                <w:rFonts w:ascii="Times New Roman" w:hAnsi="Times New Roman" w:cs="Times New Roman"/>
                <w:sz w:val="20"/>
                <w:szCs w:val="20"/>
              </w:rPr>
              <w:t>reduc</w:t>
            </w:r>
            <w:r>
              <w:rPr>
                <w:rFonts w:ascii="Times New Roman" w:hAnsi="Times New Roman" w:cs="Times New Roman"/>
                <w:sz w:val="20"/>
                <w:szCs w:val="20"/>
              </w:rPr>
              <w:t>ing</w:t>
            </w:r>
            <w:r w:rsidRPr="003C574F">
              <w:rPr>
                <w:rFonts w:ascii="Times New Roman" w:hAnsi="Times New Roman" w:cs="Times New Roman"/>
                <w:sz w:val="20"/>
                <w:szCs w:val="20"/>
              </w:rPr>
              <w:t xml:space="preserve"> risk of COVID-19 infection, being male, being White, trust in scientists and government</w:t>
            </w:r>
          </w:p>
        </w:tc>
        <w:tc>
          <w:tcPr>
            <w:tcW w:w="2835" w:type="dxa"/>
            <w:noWrap/>
          </w:tcPr>
          <w:p w14:paraId="6B0A9A24" w14:textId="1D9DAB7E"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Lower perceived individual risk and perceived severity of COVID-19, lower level of worry regarding the pandemic and lower perceived likelihood of becoming infected with COVID-19, higher levels of perceived vaccine harm, concerns about vaccine efficacy,</w:t>
            </w:r>
            <w:r>
              <w:rPr>
                <w:rFonts w:ascii="Times New Roman" w:hAnsi="Times New Roman" w:cs="Times New Roman"/>
                <w:sz w:val="20"/>
                <w:szCs w:val="20"/>
              </w:rPr>
              <w:t xml:space="preserve"> </w:t>
            </w:r>
            <w:r>
              <w:rPr>
                <w:rFonts w:ascii="Times New Roman" w:hAnsi="Times New Roman" w:cs="Times New Roman"/>
                <w:sz w:val="20"/>
                <w:szCs w:val="20"/>
              </w:rPr>
              <w:lastRenderedPageBreak/>
              <w:t>fear of potential adverse effects of vaccine,</w:t>
            </w:r>
            <w:r w:rsidRPr="003C574F">
              <w:rPr>
                <w:rFonts w:ascii="Times New Roman" w:hAnsi="Times New Roman" w:cs="Times New Roman"/>
                <w:sz w:val="20"/>
                <w:szCs w:val="20"/>
              </w:rPr>
              <w:t xml:space="preserve"> being BAME individual, lower household income, lower educational attainment, being younger (&lt;30/35), speed of vaccine production and lack of evidence, general anti-vaccine stance</w:t>
            </w:r>
          </w:p>
        </w:tc>
      </w:tr>
      <w:tr w:rsidR="00F145E6" w:rsidRPr="003C574F" w14:paraId="4E53BF32" w14:textId="77777777" w:rsidTr="002C49D4">
        <w:trPr>
          <w:trHeight w:val="291"/>
        </w:trPr>
        <w:tc>
          <w:tcPr>
            <w:tcW w:w="461" w:type="dxa"/>
            <w:noWrap/>
          </w:tcPr>
          <w:p w14:paraId="556F482C" w14:textId="14B08671" w:rsidR="00F145E6" w:rsidRDefault="00F145E6" w:rsidP="00431CA5">
            <w:pPr>
              <w:rPr>
                <w:rFonts w:ascii="Times New Roman" w:hAnsi="Times New Roman" w:cs="Times New Roman"/>
                <w:sz w:val="20"/>
                <w:szCs w:val="20"/>
              </w:rPr>
            </w:pPr>
            <w:r>
              <w:rPr>
                <w:rFonts w:ascii="Times New Roman" w:hAnsi="Times New Roman" w:cs="Times New Roman"/>
                <w:sz w:val="20"/>
                <w:szCs w:val="20"/>
              </w:rPr>
              <w:lastRenderedPageBreak/>
              <w:t xml:space="preserve">27 </w:t>
            </w:r>
          </w:p>
        </w:tc>
        <w:tc>
          <w:tcPr>
            <w:tcW w:w="1449" w:type="dxa"/>
            <w:noWrap/>
          </w:tcPr>
          <w:p w14:paraId="29309854" w14:textId="3B55923A"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{"citationItems":[{"id":"ITEM-1","itemData":{"DOI":"10.1016/J.ARR.2021.101489","ISSN":"1568-1637","abstract":"The coronavirus disease 2019 (COVID-19) has been shown to have more severe health outcomes in older people specifically in relation to mortality and disability. Vaccination seems to be efficacious and safe for preventing the negative consequences of COVID-19, but vaccine hesitancy seems to be high in older adults. We therefore aimed to investigate the prevalence of unwillingness and the uncertainty to vaccinate against COVID-19 in older people and the factors that can be associated with the unwillingness to vaccinate. For this work, we searched several databases until 18th June 2021 for studies reporting the prevalence of unwillingness and the uncertainty to vaccinate against COVID-19 in people aged &gt;60 years. A meta-analysis of the prevalence, with the correspondent 95% confidence intervals (CIs), was proposed. Factors that can be associated with the unwillingness to vaccinate against COVID-19 were explored through multivariable analyses and reported as odds ratios (ORs). Among 662 papers initially screened, we included 15 studies for a total of 9753 older adults. The prevalence of unwillingness to vaccinate against COVID-19 in older people was 27.03% (95%CI: 15.10–38.95%), whilst the correspondent figure of uncertainty was 19.33% (95%CI: 12.28–26.39). The risk of being unvaccinated was significantly higher in Hispanics (OR=1.197; 95%CI: 1.010–1.418) and in case of low education (OR=1.678; 95%CI: 1.170–2.408) and low income (OR=1.287; 95%CI: 1.127–1.469). In conclusion, the hesitancy for COVID-19 vaccination is a relevant problem in older people, particularly in those with a low income, a low level of education, and in Hispanics living in the United States.","author":[{"dropping-particle":"","family":"Veronese","given":"Nicola","non-dropping-particle":"","parse-names":false,"suffix":""},{"dropping-particle":"","family":"Saccaro","given":"Carlo","non-dropping-particle":"","parse-names":false,"suffix":""},{"dropping-particle":"","family":"Demurtas","given":"Jacopo","non-dropping-particle":"","parse-names":false,"suffix":""},{"dropping-particle":"","family":"Smith","given":"Lee","non-dropping-particle":"","parse-names":false,"suffix":""},{"dropping-particle":"","family":"Dominguez","given":"Ligia J.","non-dropping-particle":"","parse-names":false,"suffix":""},{"dropping-particle":"","family":"Maggi","given":"Stefania","non-dropping-particle":"","parse-names":false,"suffix":""},{"dropping-particle":"","family":"Barbagallo","given":"Mario","non-dropping-particle":"","parse-names":false,"suffix":""}],"container-title":"Ageing Research Reviews","id":"ITEM-1","issued":{"date-parts":[["2021","12","1"]]},"page":"101489","publisher":"Elsevier","title":"Prevalence of unwillingness and uncertainty to vaccinate against COVID-19 in older people: A systematic review and meta-analysis","type":"article-journal","volume":"72"},"uris":["http://www.mendeley.com/documents/?uuid=fb18b771-ae84-3635-80b0-285ecc075b3d"]}],"mendeley":{"formattedCitation":"(Veronese et al., 2021)","manualFormatting":"Veronese et al. 2021","plainTextFormattedCitation":"(Veronese et al., 2021)","previouslyFormattedCitation":"(Veronese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Veronese et al. 2021</w:t>
            </w:r>
            <w:r w:rsidRPr="003C574F">
              <w:rPr>
                <w:rFonts w:ascii="Times New Roman" w:hAnsi="Times New Roman" w:cs="Times New Roman"/>
                <w:sz w:val="20"/>
                <w:szCs w:val="20"/>
                <w:vertAlign w:val="superscript"/>
              </w:rPr>
              <w:fldChar w:fldCharType="end"/>
            </w:r>
          </w:p>
        </w:tc>
        <w:tc>
          <w:tcPr>
            <w:tcW w:w="1161" w:type="dxa"/>
            <w:noWrap/>
          </w:tcPr>
          <w:p w14:paraId="547AD4BA" w14:textId="3B56402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r>
              <w:rPr>
                <w:rFonts w:ascii="Times New Roman" w:hAnsi="Times New Roman" w:cs="Times New Roman"/>
                <w:sz w:val="20"/>
                <w:szCs w:val="20"/>
              </w:rPr>
              <w:t xml:space="preserve"> and m</w:t>
            </w:r>
            <w:r w:rsidRPr="003C574F">
              <w:rPr>
                <w:rFonts w:ascii="Times New Roman" w:hAnsi="Times New Roman" w:cs="Times New Roman"/>
                <w:sz w:val="20"/>
                <w:szCs w:val="20"/>
              </w:rPr>
              <w:t>eta</w:t>
            </w:r>
            <w:r>
              <w:rPr>
                <w:rFonts w:ascii="Times New Roman" w:hAnsi="Times New Roman" w:cs="Times New Roman"/>
                <w:sz w:val="20"/>
                <w:szCs w:val="20"/>
              </w:rPr>
              <w:t>-a</w:t>
            </w:r>
            <w:r w:rsidRPr="003C574F">
              <w:rPr>
                <w:rFonts w:ascii="Times New Roman" w:hAnsi="Times New Roman" w:cs="Times New Roman"/>
                <w:sz w:val="20"/>
                <w:szCs w:val="20"/>
              </w:rPr>
              <w:t>nalysis</w:t>
            </w:r>
          </w:p>
        </w:tc>
        <w:tc>
          <w:tcPr>
            <w:tcW w:w="928" w:type="dxa"/>
            <w:noWrap/>
          </w:tcPr>
          <w:p w14:paraId="073FD0AB" w14:textId="6A869137" w:rsidR="00F145E6" w:rsidRDefault="00F145E6" w:rsidP="00431CA5">
            <w:pPr>
              <w:rPr>
                <w:rFonts w:ascii="Times New Roman" w:hAnsi="Times New Roman" w:cs="Times New Roman"/>
                <w:sz w:val="20"/>
                <w:szCs w:val="20"/>
              </w:rPr>
            </w:pPr>
            <w:r>
              <w:rPr>
                <w:rFonts w:ascii="Times New Roman" w:hAnsi="Times New Roman" w:cs="Times New Roman"/>
                <w:sz w:val="20"/>
                <w:szCs w:val="20"/>
              </w:rPr>
              <w:t>15</w:t>
            </w:r>
          </w:p>
        </w:tc>
        <w:tc>
          <w:tcPr>
            <w:tcW w:w="1061" w:type="dxa"/>
            <w:noWrap/>
          </w:tcPr>
          <w:p w14:paraId="3634F595" w14:textId="3F08852D"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18 June 2021</w:t>
            </w:r>
          </w:p>
        </w:tc>
        <w:tc>
          <w:tcPr>
            <w:tcW w:w="950" w:type="dxa"/>
            <w:noWrap/>
          </w:tcPr>
          <w:p w14:paraId="28BE1738" w14:textId="466F9E04"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tcPr>
          <w:p w14:paraId="1F8D7AC4" w14:textId="23581EF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Older people</w:t>
            </w:r>
          </w:p>
        </w:tc>
        <w:tc>
          <w:tcPr>
            <w:tcW w:w="3064" w:type="dxa"/>
            <w:noWrap/>
          </w:tcPr>
          <w:p w14:paraId="11AB6641" w14:textId="06A99898"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w:t>
            </w:r>
          </w:p>
        </w:tc>
        <w:tc>
          <w:tcPr>
            <w:tcW w:w="2835" w:type="dxa"/>
            <w:noWrap/>
          </w:tcPr>
          <w:p w14:paraId="777E962A" w14:textId="7A17CDEA"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Hispanic in North America, lower level of education, lower income</w:t>
            </w:r>
          </w:p>
        </w:tc>
      </w:tr>
      <w:tr w:rsidR="00F145E6" w:rsidRPr="003C574F" w14:paraId="7A8BE612" w14:textId="77777777" w:rsidTr="002C49D4">
        <w:trPr>
          <w:trHeight w:val="291"/>
        </w:trPr>
        <w:tc>
          <w:tcPr>
            <w:tcW w:w="461" w:type="dxa"/>
            <w:noWrap/>
            <w:hideMark/>
          </w:tcPr>
          <w:p w14:paraId="36E5A518" w14:textId="698039CB"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28</w:t>
            </w:r>
          </w:p>
        </w:tc>
        <w:tc>
          <w:tcPr>
            <w:tcW w:w="1449" w:type="dxa"/>
            <w:noWrap/>
            <w:hideMark/>
          </w:tcPr>
          <w:p w14:paraId="22FB6C7A" w14:textId="5780AE0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{"citationItems":[{"id":"ITEM-1","itemData":{"DOI":"10.2147/RMHP.S311074","ISSN":"11791594","PMID":"34188572","abstract":"Background: The outbreak of coronavirus disease 2019 (COVID-19) in Wuhan, China, spreads globally, since its declaration by the World Health Organization (WHO) as a COVID-19 pandemic on March 11, 2020. COVID-19 vaccine is a crucial preventive approach that can halt this pandemic. The present systematic review was aimed to assess the level of willingness to receive COVID-19 vaccine and its associated factors. Methods: A comprehensive literature search was conducted by using various online data-bases such as PubMed/MEDLINE, HINARI, EMBASE, Google Scholar, Web of Science, Scopus, African journals, and Google for grey literature which were used to search the related articles up to the period of May 08, 2021. Results: The overall rate of participants’ willingness to receive the COVID-19 vaccine was ranged from 27.7% to 91.3%, which was from Congo and China, respectively. Factors such as age, educational status, gender, income, residency, occupation, marital status, race/ethni-city, perceived risk of COVID-19, trust in healthcare system, health insurance, norms, attitude towards vaccine, perceived benefit of vaccine, perceived vaccine barriers, self-efficacy, up-to-date on vaccinations, tested for COVID-19 in the past, perceived efficacy of the COVID-19 vaccination, recommended for vaccination, political leaning, perceived severity of COVID-19, perceived effectiveness of COVID-19 vaccine, belief that vaccination makes them feel less worried about COVID-19, believing in mandatory COVID-19 vaccina-tion, perceived potential vaccine harms, presence of chronic disease, confidence, COVID-19 vaccine safety concern, working in healthcare field, believing vaccines can stop the pan-demic, fear about COVID-19, cues to action, COVID-19 vaccine hesitancy, complacency, and receiving any vaccine in the past 5 years were associated with the willingness of receive COVID-19 vaccine. Conclusion: There were insufficient levels of willingness to receive COVID-19 vaccine, and several factors were associated with it. Health education should be provided concerning this vaccine to improve the willingness of the community.","author":[{"dropping-particle":"","family":"Wake","given":"Addisu Dabi","non-dropping-particle":"","parse-names":false,"suffix":""}],"container-title":"Risk Management and Healthcare Policy","id":"ITEM-1","issued":{"date-parts":[["2021"]]},"page":"2609-2623","title":"The willingness to receive covid-19 vaccine and its associated factors: “vaccination refusal could prolong the war of this pandemic” – a systematic review","type":"article-journal","volume":"14"},"uris":["http://www.mendeley.com/documents/?uuid=31de444c-6a88-4542-8076-aad31de2e70b"]}],"mendeley":{"formattedCitation":"(Wake, 2021)","manualFormatting":"Wake 2021","plainTextFormattedCitation":"(Wake, 2021)","previouslyFormattedCitation":"(Wake,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Wake 2021</w:t>
            </w:r>
            <w:r w:rsidRPr="003C574F">
              <w:rPr>
                <w:rFonts w:ascii="Times New Roman" w:hAnsi="Times New Roman" w:cs="Times New Roman"/>
                <w:sz w:val="20"/>
                <w:szCs w:val="20"/>
                <w:vertAlign w:val="superscript"/>
              </w:rPr>
              <w:fldChar w:fldCharType="end"/>
            </w:r>
            <w:r w:rsidRPr="003C574F">
              <w:rPr>
                <w:rFonts w:ascii="Times New Roman" w:hAnsi="Times New Roman" w:cs="Times New Roman"/>
                <w:sz w:val="20"/>
                <w:szCs w:val="20"/>
              </w:rPr>
              <w:t xml:space="preserve"> </w:t>
            </w:r>
          </w:p>
        </w:tc>
        <w:tc>
          <w:tcPr>
            <w:tcW w:w="1161" w:type="dxa"/>
            <w:noWrap/>
            <w:hideMark/>
          </w:tcPr>
          <w:p w14:paraId="3B228424" w14:textId="49699EEB"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hideMark/>
          </w:tcPr>
          <w:p w14:paraId="36342D86" w14:textId="2ABE8D54"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45</w:t>
            </w:r>
          </w:p>
        </w:tc>
        <w:tc>
          <w:tcPr>
            <w:tcW w:w="1061" w:type="dxa"/>
            <w:noWrap/>
            <w:hideMark/>
          </w:tcPr>
          <w:p w14:paraId="02041BA1" w14:textId="271334D4" w:rsidR="00F145E6"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Until </w:t>
            </w:r>
            <w:r>
              <w:rPr>
                <w:rFonts w:ascii="Times New Roman" w:hAnsi="Times New Roman" w:cs="Times New Roman"/>
                <w:sz w:val="20"/>
                <w:szCs w:val="20"/>
              </w:rPr>
              <w:t xml:space="preserve">8 </w:t>
            </w:r>
            <w:r w:rsidRPr="003C574F">
              <w:rPr>
                <w:rFonts w:ascii="Times New Roman" w:hAnsi="Times New Roman" w:cs="Times New Roman"/>
                <w:sz w:val="20"/>
                <w:szCs w:val="20"/>
              </w:rPr>
              <w:t>May</w:t>
            </w:r>
            <w:r>
              <w:rPr>
                <w:rFonts w:ascii="Times New Roman" w:hAnsi="Times New Roman" w:cs="Times New Roman"/>
                <w:sz w:val="20"/>
                <w:szCs w:val="20"/>
              </w:rPr>
              <w:t xml:space="preserve"> </w:t>
            </w:r>
            <w:r w:rsidRPr="003C574F">
              <w:rPr>
                <w:rFonts w:ascii="Times New Roman" w:hAnsi="Times New Roman" w:cs="Times New Roman"/>
                <w:sz w:val="20"/>
                <w:szCs w:val="20"/>
              </w:rPr>
              <w:t>2021</w:t>
            </w:r>
          </w:p>
          <w:p w14:paraId="0AC33C5C" w14:textId="4C9EC54E" w:rsidR="00F145E6" w:rsidRPr="002942E6" w:rsidRDefault="00F145E6" w:rsidP="00431CA5">
            <w:pPr>
              <w:rPr>
                <w:rFonts w:ascii="Times New Roman" w:hAnsi="Times New Roman" w:cs="Times New Roman"/>
                <w:sz w:val="20"/>
                <w:szCs w:val="20"/>
              </w:rPr>
            </w:pPr>
          </w:p>
        </w:tc>
        <w:tc>
          <w:tcPr>
            <w:tcW w:w="950" w:type="dxa"/>
            <w:noWrap/>
            <w:hideMark/>
          </w:tcPr>
          <w:p w14:paraId="7EEF3E41" w14:textId="4AB726A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hideMark/>
          </w:tcPr>
          <w:p w14:paraId="3B344397"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hideMark/>
          </w:tcPr>
          <w:p w14:paraId="5F11DAFC" w14:textId="1CB11CC5"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Male</w:t>
            </w:r>
            <w:r>
              <w:rPr>
                <w:rFonts w:ascii="Times New Roman" w:hAnsi="Times New Roman" w:cs="Times New Roman"/>
                <w:sz w:val="20"/>
                <w:szCs w:val="20"/>
              </w:rPr>
              <w:t xml:space="preserve"> sex</w:t>
            </w:r>
            <w:r w:rsidRPr="003C574F">
              <w:rPr>
                <w:rFonts w:ascii="Times New Roman" w:hAnsi="Times New Roman" w:cs="Times New Roman"/>
                <w:sz w:val="20"/>
                <w:szCs w:val="20"/>
              </w:rPr>
              <w:t xml:space="preserve">, </w:t>
            </w:r>
            <w:r>
              <w:rPr>
                <w:rFonts w:ascii="Times New Roman" w:hAnsi="Times New Roman" w:cs="Times New Roman"/>
                <w:sz w:val="20"/>
                <w:szCs w:val="20"/>
              </w:rPr>
              <w:t>W</w:t>
            </w:r>
            <w:r w:rsidRPr="003C574F">
              <w:rPr>
                <w:rFonts w:ascii="Times New Roman" w:hAnsi="Times New Roman" w:cs="Times New Roman"/>
                <w:sz w:val="20"/>
                <w:szCs w:val="20"/>
              </w:rPr>
              <w:t>hite ethnicity, high education level, prior COVID-19 infection, perceived risk of COVID-19</w:t>
            </w:r>
            <w:r>
              <w:rPr>
                <w:rFonts w:ascii="Times New Roman" w:hAnsi="Times New Roman" w:cs="Times New Roman"/>
                <w:sz w:val="20"/>
                <w:szCs w:val="20"/>
              </w:rPr>
              <w:t>,</w:t>
            </w:r>
            <w:r w:rsidRPr="003C574F">
              <w:rPr>
                <w:rFonts w:ascii="Times New Roman" w:hAnsi="Times New Roman" w:cs="Times New Roman"/>
                <w:sz w:val="20"/>
                <w:szCs w:val="20"/>
              </w:rPr>
              <w:t xml:space="preserve"> health insurance, perceived benefit of vaccines, </w:t>
            </w:r>
            <w:r>
              <w:rPr>
                <w:rFonts w:ascii="Times New Roman" w:hAnsi="Times New Roman" w:cs="Times New Roman"/>
                <w:sz w:val="20"/>
                <w:szCs w:val="20"/>
              </w:rPr>
              <w:t>better</w:t>
            </w:r>
            <w:r w:rsidRPr="003C574F">
              <w:rPr>
                <w:rFonts w:ascii="Times New Roman" w:hAnsi="Times New Roman" w:cs="Times New Roman"/>
                <w:sz w:val="20"/>
                <w:szCs w:val="20"/>
              </w:rPr>
              <w:t xml:space="preserve"> information about COVID-19 vaccines, perceived efficacy and effectiveness of the COVID-19 vaccination, recommended for vaccination, political leaning (liberals), perceived severity of COVID-19, belief that vaccination </w:t>
            </w:r>
            <w:r>
              <w:rPr>
                <w:rFonts w:ascii="Times New Roman" w:hAnsi="Times New Roman" w:cs="Times New Roman"/>
                <w:sz w:val="20"/>
                <w:szCs w:val="20"/>
              </w:rPr>
              <w:t>relieves worry</w:t>
            </w:r>
            <w:r w:rsidRPr="003C574F">
              <w:rPr>
                <w:rFonts w:ascii="Times New Roman" w:hAnsi="Times New Roman" w:cs="Times New Roman"/>
                <w:sz w:val="20"/>
                <w:szCs w:val="20"/>
              </w:rPr>
              <w:t xml:space="preserve"> about COVID-19, believing in mandatory COVID-19 vaccination, presence of chronic disease, previously received an influenza vaccine, believing vaccines can stop pandemic, fear </w:t>
            </w:r>
            <w:r>
              <w:rPr>
                <w:rFonts w:ascii="Times New Roman" w:hAnsi="Times New Roman" w:cs="Times New Roman"/>
                <w:sz w:val="20"/>
                <w:szCs w:val="20"/>
              </w:rPr>
              <w:t>of</w:t>
            </w:r>
            <w:r w:rsidRPr="003C574F">
              <w:rPr>
                <w:rFonts w:ascii="Times New Roman" w:hAnsi="Times New Roman" w:cs="Times New Roman"/>
                <w:sz w:val="20"/>
                <w:szCs w:val="20"/>
              </w:rPr>
              <w:t xml:space="preserve"> COVID-19, receiving any vaccine in past </w:t>
            </w:r>
            <w:r>
              <w:rPr>
                <w:rFonts w:ascii="Times New Roman" w:hAnsi="Times New Roman" w:cs="Times New Roman"/>
                <w:sz w:val="20"/>
                <w:szCs w:val="20"/>
              </w:rPr>
              <w:t>five</w:t>
            </w:r>
            <w:r w:rsidRPr="003C574F">
              <w:rPr>
                <w:rFonts w:ascii="Times New Roman" w:hAnsi="Times New Roman" w:cs="Times New Roman"/>
                <w:sz w:val="20"/>
                <w:szCs w:val="20"/>
              </w:rPr>
              <w:t xml:space="preserve"> years, perception of </w:t>
            </w:r>
            <w:r>
              <w:rPr>
                <w:rFonts w:ascii="Times New Roman" w:hAnsi="Times New Roman" w:cs="Times New Roman"/>
                <w:sz w:val="20"/>
                <w:szCs w:val="20"/>
              </w:rPr>
              <w:t>COVID-19</w:t>
            </w:r>
            <w:r w:rsidRPr="003C574F">
              <w:rPr>
                <w:rFonts w:ascii="Times New Roman" w:hAnsi="Times New Roman" w:cs="Times New Roman"/>
                <w:sz w:val="20"/>
                <w:szCs w:val="20"/>
              </w:rPr>
              <w:t xml:space="preserve"> can be prevented by vaccine, willingness to protect others by getting oneself vaccinated, </w:t>
            </w:r>
            <w:r w:rsidRPr="00566EFC">
              <w:rPr>
                <w:rFonts w:ascii="Times New Roman" w:hAnsi="Times New Roman" w:cs="Times New Roman"/>
                <w:sz w:val="20"/>
                <w:szCs w:val="20"/>
              </w:rPr>
              <w:t>taking direct care of a COVID-19 patient, member of household belonging to vulnerable group</w:t>
            </w:r>
            <w:r>
              <w:rPr>
                <w:rFonts w:ascii="Times New Roman" w:hAnsi="Times New Roman" w:cs="Times New Roman"/>
                <w:sz w:val="20"/>
                <w:szCs w:val="20"/>
              </w:rPr>
              <w:t xml:space="preserve">, </w:t>
            </w:r>
            <w:r w:rsidRPr="003C574F">
              <w:rPr>
                <w:rFonts w:ascii="Times New Roman" w:hAnsi="Times New Roman" w:cs="Times New Roman"/>
                <w:sz w:val="20"/>
                <w:szCs w:val="20"/>
              </w:rPr>
              <w:t xml:space="preserve">believing COVID-19 virus </w:t>
            </w:r>
            <w:r w:rsidRPr="003C574F">
              <w:rPr>
                <w:rFonts w:ascii="Times New Roman" w:hAnsi="Times New Roman" w:cs="Times New Roman"/>
                <w:sz w:val="20"/>
                <w:szCs w:val="20"/>
              </w:rPr>
              <w:lastRenderedPageBreak/>
              <w:t xml:space="preserve">was not developed in laboratories, believing COVID-19 is far more contagious and lethal </w:t>
            </w:r>
            <w:r>
              <w:rPr>
                <w:rFonts w:ascii="Times New Roman" w:hAnsi="Times New Roman" w:cs="Times New Roman"/>
                <w:sz w:val="20"/>
                <w:szCs w:val="20"/>
              </w:rPr>
              <w:t>than</w:t>
            </w:r>
            <w:r w:rsidRPr="003C574F">
              <w:rPr>
                <w:rFonts w:ascii="Times New Roman" w:hAnsi="Times New Roman" w:cs="Times New Roman"/>
                <w:sz w:val="20"/>
                <w:szCs w:val="20"/>
              </w:rPr>
              <w:t xml:space="preserve"> H1N1 virus, compliance with community mitigation strategies, being in a private sector, encounter</w:t>
            </w:r>
            <w:r>
              <w:rPr>
                <w:rFonts w:ascii="Times New Roman" w:hAnsi="Times New Roman" w:cs="Times New Roman"/>
                <w:sz w:val="20"/>
                <w:szCs w:val="20"/>
              </w:rPr>
              <w:t>s</w:t>
            </w:r>
            <w:r w:rsidRPr="003C574F">
              <w:rPr>
                <w:rFonts w:ascii="Times New Roman" w:hAnsi="Times New Roman" w:cs="Times New Roman"/>
                <w:sz w:val="20"/>
                <w:szCs w:val="20"/>
              </w:rPr>
              <w:t xml:space="preserve"> with suspected or confirmed COVID-19 patients, believing </w:t>
            </w:r>
            <w:r>
              <w:rPr>
                <w:rFonts w:ascii="Times New Roman" w:hAnsi="Times New Roman" w:cs="Times New Roman"/>
                <w:sz w:val="20"/>
                <w:szCs w:val="20"/>
              </w:rPr>
              <w:t xml:space="preserve">new </w:t>
            </w:r>
            <w:r w:rsidRPr="003C574F">
              <w:rPr>
                <w:rFonts w:ascii="Times New Roman" w:hAnsi="Times New Roman" w:cs="Times New Roman"/>
                <w:sz w:val="20"/>
                <w:szCs w:val="20"/>
              </w:rPr>
              <w:t xml:space="preserve">waves </w:t>
            </w:r>
            <w:r>
              <w:rPr>
                <w:rFonts w:ascii="Times New Roman" w:hAnsi="Times New Roman" w:cs="Times New Roman"/>
                <w:sz w:val="20"/>
                <w:szCs w:val="20"/>
              </w:rPr>
              <w:t xml:space="preserve">of  </w:t>
            </w:r>
            <w:r w:rsidRPr="003C574F">
              <w:rPr>
                <w:rFonts w:ascii="Times New Roman" w:hAnsi="Times New Roman" w:cs="Times New Roman"/>
                <w:sz w:val="20"/>
                <w:szCs w:val="20"/>
              </w:rPr>
              <w:t>COVID-19 are coming, knowledge about COVID-19, perception that COVID-19 will persist</w:t>
            </w:r>
          </w:p>
        </w:tc>
        <w:tc>
          <w:tcPr>
            <w:tcW w:w="2835" w:type="dxa"/>
            <w:noWrap/>
            <w:hideMark/>
          </w:tcPr>
          <w:p w14:paraId="4B0ADB4D" w14:textId="59115C93"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lastRenderedPageBreak/>
              <w:t>Perceived vaccine barriers, perceived potential vaccine harms, having COVID-19 vaccine safety concern, belief that only people who are at risk of serious illness should be vaccinated, complacency, pay</w:t>
            </w:r>
            <w:r>
              <w:rPr>
                <w:rFonts w:ascii="Times New Roman" w:hAnsi="Times New Roman" w:cs="Times New Roman"/>
                <w:sz w:val="20"/>
                <w:szCs w:val="20"/>
              </w:rPr>
              <w:t>ing</w:t>
            </w:r>
            <w:r w:rsidRPr="003C574F">
              <w:rPr>
                <w:rFonts w:ascii="Times New Roman" w:hAnsi="Times New Roman" w:cs="Times New Roman"/>
                <w:sz w:val="20"/>
                <w:szCs w:val="20"/>
              </w:rPr>
              <w:t xml:space="preserve"> for </w:t>
            </w:r>
            <w:r>
              <w:rPr>
                <w:rFonts w:ascii="Times New Roman" w:hAnsi="Times New Roman" w:cs="Times New Roman"/>
                <w:sz w:val="20"/>
                <w:szCs w:val="20"/>
              </w:rPr>
              <w:t>and travelling for vaccine</w:t>
            </w:r>
            <w:r w:rsidRPr="003C574F">
              <w:rPr>
                <w:rFonts w:ascii="Times New Roman" w:hAnsi="Times New Roman" w:cs="Times New Roman"/>
                <w:sz w:val="20"/>
                <w:szCs w:val="20"/>
              </w:rPr>
              <w:t xml:space="preserve">, mistrust </w:t>
            </w:r>
            <w:r>
              <w:rPr>
                <w:rFonts w:ascii="Times New Roman" w:hAnsi="Times New Roman" w:cs="Times New Roman"/>
                <w:sz w:val="20"/>
                <w:szCs w:val="20"/>
              </w:rPr>
              <w:t>in</w:t>
            </w:r>
            <w:r w:rsidRPr="003C574F">
              <w:rPr>
                <w:rFonts w:ascii="Times New Roman" w:hAnsi="Times New Roman" w:cs="Times New Roman"/>
                <w:sz w:val="20"/>
                <w:szCs w:val="20"/>
              </w:rPr>
              <w:t xml:space="preserve"> government, healthcare system, public health authorities and vaccine developers</w:t>
            </w:r>
          </w:p>
        </w:tc>
      </w:tr>
      <w:tr w:rsidR="00F145E6" w:rsidRPr="003C574F" w14:paraId="3B977D81" w14:textId="77777777" w:rsidTr="002C49D4">
        <w:trPr>
          <w:trHeight w:val="291"/>
        </w:trPr>
        <w:tc>
          <w:tcPr>
            <w:tcW w:w="461" w:type="dxa"/>
            <w:noWrap/>
          </w:tcPr>
          <w:p w14:paraId="5D6E5214" w14:textId="7283DCFB" w:rsidR="00F145E6" w:rsidRDefault="00F145E6" w:rsidP="00431CA5">
            <w:pPr>
              <w:rPr>
                <w:rFonts w:ascii="Times New Roman" w:hAnsi="Times New Roman" w:cs="Times New Roman"/>
                <w:sz w:val="20"/>
                <w:szCs w:val="20"/>
              </w:rPr>
            </w:pPr>
            <w:r>
              <w:rPr>
                <w:rFonts w:ascii="Times New Roman" w:hAnsi="Times New Roman" w:cs="Times New Roman"/>
                <w:sz w:val="20"/>
                <w:szCs w:val="20"/>
              </w:rPr>
              <w:t>29</w:t>
            </w:r>
          </w:p>
        </w:tc>
        <w:tc>
          <w:tcPr>
            <w:tcW w:w="1449" w:type="dxa"/>
            <w:noWrap/>
          </w:tcPr>
          <w:p w14:paraId="6C4FA26E" w14:textId="482103F0" w:rsidR="00F145E6" w:rsidRPr="003C574F" w:rsidRDefault="00F145E6" w:rsidP="00431CA5">
            <w:pPr>
              <w:rPr>
                <w:rFonts w:ascii="Times New Roman" w:hAnsi="Times New Roman" w:cs="Times New Roman"/>
                <w:sz w:val="20"/>
                <w:szCs w:val="20"/>
                <w:vertAlign w:val="superscript"/>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{"citationItems":[{"id":"ITEM-1","itemData":{"DOI":"10.1016/J.YPMED.2021.106694","ISSN":"0091-7435","PMID":"34171345","abstract":"We aimed to estimate the coronavirus disease 2019 (COVID-19) vaccine acceptance rate and identify predictors associated with acceptance. To this end, we searched PubMed, Web of Science, Cochrane Library, and Embase databases until November 4, 2020. Meta-analyses were performed to estimate the rate with 95% confidence intervals (CI). Predictors were identified to be associated with vaccination intention based on the health belief model framework. Thirty-eight articles, with 81,173 individuals, were included. The pooled COVID-19 vaccine acceptance rate was 73.31% (95%CI: 70.52, 76.01). Studies using representative samples reported a rate of 73.16%. The pooled acceptance rate among the general population (81.65%) was higher than that among healthcare workers (65.65%). Gender, educational level, influenza vaccination history, and trust in the government were strong predictors of COVID-19 vaccination willingness. People who received an influenza vaccination in the last year were more likely to accept COVID-19 vaccination (odds ratio: 3.165; 95%CI: 1.842, 5.464). Protecting oneself or others was the main reason for willingness, and concerns about side effects and safety were the main reasons for unwillingness. National- and individual-level interventions can be implemented to improve COVID-19 vaccine acceptance before large-scale vaccine rollout. Greater efforts could be put into addressing negative predictors associated with willingness.","author":[{"dropping-particle":"","family":"Wang","given":"Qiang","non-dropping-particle":"","parse-names":false,"suffix":""},{"dropping-particle":"","family":"Yang","given":"Liuqing","non-dropping-particle":"","parse-names":false,"suffix":""},{"dropping-particle":"","family":"Jin","given":"Hui","non-dropping-particle":"","parse-names":false,"suffix":""},{"dropping-particle":"","family":"Lin","given":"Leesa","non-dropping-particle":"","parse-names":false,"suffix":""}],"container-title":"Preventive Medicine","id":"ITEM-1","issued":{"date-parts":[["2021","9","1"]]},"page":"106694","publisher":"Academic Press","title":"Vaccination against COVID-19: A systematic review and meta-analysis of acceptability and its predictors","type":"article-journal","volume":"150"},"uris":["http://www.mendeley.com/documents/?uuid=a21c7592-70dc-3963-bd89-b85c22d76fda"]}],"mendeley":{"formattedCitation":"(Wang et al., 2021)","manualFormatting":"Wang et al. 2021","plainTextFormattedCitation":"(Wang et al., 2021)","previouslyFormattedCitation":"(Wang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Wang et al. 2021</w:t>
            </w:r>
            <w:r w:rsidRPr="003C574F">
              <w:rPr>
                <w:rFonts w:ascii="Times New Roman" w:hAnsi="Times New Roman" w:cs="Times New Roman"/>
                <w:sz w:val="20"/>
                <w:szCs w:val="20"/>
                <w:vertAlign w:val="superscript"/>
              </w:rPr>
              <w:fldChar w:fldCharType="end"/>
            </w:r>
          </w:p>
        </w:tc>
        <w:tc>
          <w:tcPr>
            <w:tcW w:w="1161" w:type="dxa"/>
            <w:noWrap/>
          </w:tcPr>
          <w:p w14:paraId="0371D323" w14:textId="7AA680F8"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review and </w:t>
            </w:r>
            <w:r>
              <w:rPr>
                <w:rFonts w:ascii="Times New Roman" w:hAnsi="Times New Roman" w:cs="Times New Roman"/>
                <w:sz w:val="20"/>
                <w:szCs w:val="20"/>
              </w:rPr>
              <w:t>m</w:t>
            </w:r>
            <w:r w:rsidRPr="003C574F">
              <w:rPr>
                <w:rFonts w:ascii="Times New Roman" w:hAnsi="Times New Roman" w:cs="Times New Roman"/>
                <w:sz w:val="20"/>
                <w:szCs w:val="20"/>
              </w:rPr>
              <w:t>eta-analysis</w:t>
            </w:r>
          </w:p>
        </w:tc>
        <w:tc>
          <w:tcPr>
            <w:tcW w:w="928" w:type="dxa"/>
            <w:noWrap/>
          </w:tcPr>
          <w:p w14:paraId="40BD912C" w14:textId="60E35F63"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38</w:t>
            </w:r>
          </w:p>
        </w:tc>
        <w:tc>
          <w:tcPr>
            <w:tcW w:w="1061" w:type="dxa"/>
            <w:noWrap/>
          </w:tcPr>
          <w:p w14:paraId="43772C50" w14:textId="67F256B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November 2020</w:t>
            </w:r>
          </w:p>
        </w:tc>
        <w:tc>
          <w:tcPr>
            <w:tcW w:w="950" w:type="dxa"/>
            <w:noWrap/>
          </w:tcPr>
          <w:p w14:paraId="4DEBBF0C" w14:textId="3A30FCCA" w:rsidR="00F145E6" w:rsidRPr="003C574F" w:rsidRDefault="00F145E6" w:rsidP="00431CA5">
            <w:pPr>
              <w:rPr>
                <w:rFonts w:ascii="Times New Roman" w:hAnsi="Times New Roman" w:cs="Times New Roman"/>
                <w:sz w:val="20"/>
                <w:szCs w:val="20"/>
              </w:rPr>
            </w:pPr>
            <w:r w:rsidRPr="00F91F4D">
              <w:rPr>
                <w:rFonts w:ascii="Times New Roman" w:hAnsi="Times New Roman" w:cs="Times New Roman"/>
                <w:sz w:val="20"/>
                <w:szCs w:val="20"/>
              </w:rPr>
              <w:t>Global</w:t>
            </w:r>
          </w:p>
        </w:tc>
        <w:tc>
          <w:tcPr>
            <w:tcW w:w="1411" w:type="dxa"/>
            <w:noWrap/>
          </w:tcPr>
          <w:p w14:paraId="680CFBDC" w14:textId="70B3090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tcPr>
          <w:p w14:paraId="55271238" w14:textId="3727DDBD"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Perceived COVID-19 infection risk, protecting oneself or others, 60 or more years old, having a college degree or higher education</w:t>
            </w:r>
            <w:r>
              <w:rPr>
                <w:rFonts w:ascii="Times New Roman" w:hAnsi="Times New Roman" w:cs="Times New Roman"/>
                <w:sz w:val="20"/>
                <w:szCs w:val="20"/>
              </w:rPr>
              <w:t>,</w:t>
            </w:r>
            <w:r w:rsidRPr="003C574F">
              <w:rPr>
                <w:rFonts w:ascii="Times New Roman" w:hAnsi="Times New Roman" w:cs="Times New Roman"/>
                <w:sz w:val="20"/>
                <w:szCs w:val="20"/>
              </w:rPr>
              <w:t xml:space="preserve"> </w:t>
            </w:r>
            <w:r>
              <w:rPr>
                <w:rFonts w:ascii="Times New Roman" w:hAnsi="Times New Roman" w:cs="Times New Roman"/>
                <w:sz w:val="20"/>
                <w:szCs w:val="20"/>
              </w:rPr>
              <w:t>W</w:t>
            </w:r>
            <w:r w:rsidRPr="003C574F">
              <w:rPr>
                <w:rFonts w:ascii="Times New Roman" w:hAnsi="Times New Roman" w:cs="Times New Roman"/>
                <w:sz w:val="20"/>
                <w:szCs w:val="20"/>
              </w:rPr>
              <w:t>hite ethnicity&gt;</w:t>
            </w:r>
            <w:r>
              <w:rPr>
                <w:rFonts w:ascii="Times New Roman" w:hAnsi="Times New Roman" w:cs="Times New Roman"/>
                <w:sz w:val="20"/>
                <w:szCs w:val="20"/>
              </w:rPr>
              <w:t>B</w:t>
            </w:r>
            <w:r w:rsidRPr="003C574F">
              <w:rPr>
                <w:rFonts w:ascii="Times New Roman" w:hAnsi="Times New Roman" w:cs="Times New Roman"/>
                <w:sz w:val="20"/>
                <w:szCs w:val="20"/>
              </w:rPr>
              <w:t>lack ethnicity,</w:t>
            </w:r>
            <w:r w:rsidRPr="008843FF">
              <w:rPr>
                <w:rFonts w:ascii="Segoe UI" w:eastAsiaTheme="minorHAnsi" w:hAnsi="Segoe UI" w:cs="Segoe UI"/>
                <w:color w:val="201F1E"/>
                <w:shd w:val="clear" w:color="auto" w:fill="FFFFFF"/>
              </w:rPr>
              <w:t xml:space="preserve"> </w:t>
            </w:r>
            <w:r w:rsidRPr="008843FF">
              <w:rPr>
                <w:rFonts w:ascii="Times New Roman" w:hAnsi="Times New Roman" w:cs="Times New Roman"/>
                <w:sz w:val="20"/>
                <w:szCs w:val="20"/>
              </w:rPr>
              <w:t>presence of chronic disease</w:t>
            </w:r>
            <w:r>
              <w:rPr>
                <w:rFonts w:ascii="Times New Roman" w:hAnsi="Times New Roman" w:cs="Times New Roman"/>
                <w:sz w:val="20"/>
                <w:szCs w:val="20"/>
              </w:rPr>
              <w:t xml:space="preserve"> </w:t>
            </w:r>
            <w:r w:rsidRPr="003C574F">
              <w:rPr>
                <w:rFonts w:ascii="Times New Roman" w:hAnsi="Times New Roman" w:cs="Times New Roman"/>
                <w:sz w:val="20"/>
                <w:szCs w:val="20"/>
              </w:rPr>
              <w:t>amongst nurses, influenza vaccination in past season, trust in government, people with greater exposure to media reports about COVID-19, liberal political leanings</w:t>
            </w:r>
          </w:p>
        </w:tc>
        <w:tc>
          <w:tcPr>
            <w:tcW w:w="2835" w:type="dxa"/>
            <w:noWrap/>
          </w:tcPr>
          <w:p w14:paraId="56F2CC61" w14:textId="75066F06"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Female</w:t>
            </w:r>
            <w:r>
              <w:rPr>
                <w:rFonts w:ascii="Times New Roman" w:hAnsi="Times New Roman" w:cs="Times New Roman"/>
                <w:sz w:val="20"/>
                <w:szCs w:val="20"/>
              </w:rPr>
              <w:t xml:space="preserve"> sex</w:t>
            </w:r>
            <w:r w:rsidRPr="003C574F">
              <w:rPr>
                <w:rFonts w:ascii="Times New Roman" w:hAnsi="Times New Roman" w:cs="Times New Roman"/>
                <w:sz w:val="20"/>
                <w:szCs w:val="20"/>
              </w:rPr>
              <w:t>, lower household income, concerns about side effects and safety, having child or children, being unemployed</w:t>
            </w:r>
          </w:p>
        </w:tc>
      </w:tr>
      <w:tr w:rsidR="00F145E6" w:rsidRPr="003C574F" w14:paraId="74F9F6F9" w14:textId="77777777" w:rsidTr="002C49D4">
        <w:trPr>
          <w:trHeight w:val="291"/>
        </w:trPr>
        <w:tc>
          <w:tcPr>
            <w:tcW w:w="461" w:type="dxa"/>
            <w:noWrap/>
            <w:hideMark/>
          </w:tcPr>
          <w:p w14:paraId="79449483" w14:textId="4481DD04"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30</w:t>
            </w:r>
          </w:p>
        </w:tc>
        <w:tc>
          <w:tcPr>
            <w:tcW w:w="1449" w:type="dxa"/>
            <w:noWrap/>
            <w:hideMark/>
          </w:tcPr>
          <w:p w14:paraId="57024F8A" w14:textId="35D409C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{"citationItems":[{"id":"ITEM-1","itemData":{"DOI":"10.3389/fpubh.2021.770985","ISSN":"2296-2565 (Electronic)","PMID":"34888288","abstract":"Vaccine hesitancy in the US throughout the pandemic has revealed inconsistent  results. This systematic review has compared COVID-19 vaccine uptake across US and investigated predictors of vaccine hesitancy and acceptance across different groups. A search of PUBMED database was conducted till 17th July, 2021. Articles that met the inclusion criteria were screened and 65 studies were selected for a quantitative analysis. The overall vaccine acceptance rate ranged from 12 to 91.4%, the willingness of studies using the 10-point scale ranged from 3.58 to 5.12. Increased unwillingness toward COVID-19 vaccine and Black/African Americans were found to be correlated. Sex, race, age, education level, and income status were identified as determining factors of having a low or high COVID-19 vaccine uptake. A change in vaccine acceptance in the US population was observed in two studies, an increase of 10.8 and 7.4%, respectively, between 2020 and 2021. Our results confirm that hesitancy exists in the US population, highest in Black/African Americans, pregnant or breastfeeding women, and low in the male sex. It is imperative for regulatory bodies to acknowledge these statistics and consequently, exert efforts to mitigate the burden of unvaccinated individuals and revise vaccine delivery plans, according to different vulnerable subgroups, across the country.","author":[{"dropping-particle":"","family":"Yasmin","given":"Farah","non-dropping-particle":"","parse-names":false,"suffix":""},{"dropping-particle":"","family":"Najeeb","given":"Hala","non-dropping-particle":"","parse-names":false,"suffix":""},{"dropping-particle":"","family":"Moeed","given":"Abdul","non-dropping-particle":"","parse-names":false,"suffix":""},{"dropping-particle":"","family":"Naeem","given":"Unaiza","non-dropping-particle":"","parse-names":false,"suffix":""},{"dropping-particle":"","family":"Asghar","given":"Muhammad Sohaib","non-dropping-particle":"","parse-names":false,"suffix":""},{"dropping-particle":"","family":"Chughtai","given":"Najeeb Ullah","non-dropping-particle":"","parse-names":false,"suffix":""},{"dropping-particle":"","family":"Yousaf","given":"Zohaib","non-dropping-particle":"","parse-names":false,"suffix":""},{"dropping-particle":"","family":"Seboka","given":"Binyam Tariku","non-dropping-particle":"","parse-names":false,"suffix":""},{"dropping-particle":"","family":"Ullah","given":"Irfan","non-dropping-particle":"","parse-names":false,"suffix":""},{"dropping-particle":"","family":"Lin","given":"Chung-Ying","non-dropping-particle":"","parse-names":false,"suffix":""},{"dropping-particle":"","family":"Pakpour","given":"Amir H","non-dropping-particle":"","parse-names":false,"suffix":""}],"container-title":"Frontiers in public health","id":"ITEM-1","issued":{"date-parts":[["2021"]]},"language":"eng","page":"770985","title":"COVID-19 Vaccine Hesitancy in the United States: A Systematic Review.","type":"article","volume":"9"},"uris":["http://www.mendeley.com/documents/?uuid=e8da969b-ad57-47f4-b6ee-979808998300"]}],"mendeley":{"formattedCitation":"(Yasmin et al., 2021)","manualFormatting":"Yasmin et al. 2021","plainTextFormattedCitation":"(Yasmin et al., 2021)","previouslyFormattedCitation":"(Yasmin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Yasmin et al.</w:t>
            </w:r>
            <w:r>
              <w:rPr>
                <w:rFonts w:ascii="Times New Roman" w:hAnsi="Times New Roman" w:cs="Times New Roman"/>
                <w:noProof/>
                <w:sz w:val="20"/>
                <w:szCs w:val="20"/>
              </w:rPr>
              <w:t xml:space="preserve"> </w:t>
            </w:r>
            <w:r w:rsidRPr="008B4B9A">
              <w:rPr>
                <w:rFonts w:ascii="Times New Roman" w:hAnsi="Times New Roman" w:cs="Times New Roman"/>
                <w:noProof/>
                <w:sz w:val="20"/>
                <w:szCs w:val="20"/>
              </w:rPr>
              <w:t>2021</w:t>
            </w:r>
            <w:r w:rsidRPr="003C574F">
              <w:rPr>
                <w:rFonts w:ascii="Times New Roman" w:hAnsi="Times New Roman" w:cs="Times New Roman"/>
                <w:sz w:val="20"/>
                <w:szCs w:val="20"/>
                <w:vertAlign w:val="superscript"/>
              </w:rPr>
              <w:fldChar w:fldCharType="end"/>
            </w:r>
          </w:p>
        </w:tc>
        <w:tc>
          <w:tcPr>
            <w:tcW w:w="1161" w:type="dxa"/>
            <w:noWrap/>
            <w:hideMark/>
          </w:tcPr>
          <w:p w14:paraId="65A73E79" w14:textId="5C5735D5"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eview</w:t>
            </w:r>
          </w:p>
        </w:tc>
        <w:tc>
          <w:tcPr>
            <w:tcW w:w="928" w:type="dxa"/>
            <w:noWrap/>
            <w:hideMark/>
          </w:tcPr>
          <w:p w14:paraId="5C149820" w14:textId="784E58D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65</w:t>
            </w:r>
          </w:p>
        </w:tc>
        <w:tc>
          <w:tcPr>
            <w:tcW w:w="1061" w:type="dxa"/>
            <w:noWrap/>
            <w:hideMark/>
          </w:tcPr>
          <w:p w14:paraId="1D1CDA3F" w14:textId="7BD12E8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Until 17 July 2021</w:t>
            </w:r>
          </w:p>
        </w:tc>
        <w:tc>
          <w:tcPr>
            <w:tcW w:w="950" w:type="dxa"/>
            <w:noWrap/>
            <w:hideMark/>
          </w:tcPr>
          <w:p w14:paraId="76ED5576"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US</w:t>
            </w:r>
          </w:p>
        </w:tc>
        <w:tc>
          <w:tcPr>
            <w:tcW w:w="1411" w:type="dxa"/>
            <w:noWrap/>
            <w:hideMark/>
          </w:tcPr>
          <w:p w14:paraId="09F48103" w14:textId="2FD430A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US </w:t>
            </w:r>
            <w:r w:rsidR="00807730">
              <w:rPr>
                <w:rFonts w:ascii="Times New Roman" w:hAnsi="Times New Roman" w:cs="Times New Roman"/>
                <w:sz w:val="20"/>
                <w:szCs w:val="20"/>
              </w:rPr>
              <w:t>g</w:t>
            </w:r>
            <w:r w:rsidRPr="003C574F">
              <w:rPr>
                <w:rFonts w:ascii="Times New Roman" w:hAnsi="Times New Roman" w:cs="Times New Roman"/>
                <w:sz w:val="20"/>
                <w:szCs w:val="20"/>
              </w:rPr>
              <w:t>eneral population</w:t>
            </w:r>
          </w:p>
        </w:tc>
        <w:tc>
          <w:tcPr>
            <w:tcW w:w="3064" w:type="dxa"/>
            <w:noWrap/>
            <w:hideMark/>
          </w:tcPr>
          <w:p w14:paraId="04060E5C" w14:textId="2B3E77AF"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male</w:t>
            </w:r>
            <w:r>
              <w:rPr>
                <w:rFonts w:ascii="Times New Roman" w:hAnsi="Times New Roman" w:cs="Times New Roman"/>
                <w:sz w:val="20"/>
                <w:szCs w:val="20"/>
              </w:rPr>
              <w:t xml:space="preserve">, </w:t>
            </w:r>
            <w:r w:rsidRPr="003C574F">
              <w:rPr>
                <w:rFonts w:ascii="Times New Roman" w:hAnsi="Times New Roman" w:cs="Times New Roman"/>
                <w:sz w:val="20"/>
                <w:szCs w:val="20"/>
              </w:rPr>
              <w:t>with a college degree or higher education, being &gt;45 years old</w:t>
            </w:r>
          </w:p>
        </w:tc>
        <w:tc>
          <w:tcPr>
            <w:tcW w:w="2835" w:type="dxa"/>
            <w:noWrap/>
            <w:hideMark/>
          </w:tcPr>
          <w:p w14:paraId="776190B9" w14:textId="75BEAFA1"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African/American</w:t>
            </w:r>
            <w:r>
              <w:rPr>
                <w:rFonts w:ascii="Times New Roman" w:hAnsi="Times New Roman" w:cs="Times New Roman"/>
                <w:sz w:val="20"/>
                <w:szCs w:val="20"/>
              </w:rPr>
              <w:t xml:space="preserve"> or </w:t>
            </w:r>
            <w:r w:rsidRPr="003C574F">
              <w:rPr>
                <w:rFonts w:ascii="Times New Roman" w:hAnsi="Times New Roman" w:cs="Times New Roman"/>
                <w:sz w:val="20"/>
                <w:szCs w:val="20"/>
              </w:rPr>
              <w:t>non-Hispanic Blacks,</w:t>
            </w:r>
            <w:r>
              <w:rPr>
                <w:rFonts w:ascii="Times New Roman" w:hAnsi="Times New Roman" w:cs="Times New Roman"/>
                <w:sz w:val="20"/>
                <w:szCs w:val="20"/>
              </w:rPr>
              <w:t xml:space="preserve"> being</w:t>
            </w:r>
            <w:r w:rsidRPr="003C574F">
              <w:rPr>
                <w:rFonts w:ascii="Times New Roman" w:hAnsi="Times New Roman" w:cs="Times New Roman"/>
                <w:sz w:val="20"/>
                <w:szCs w:val="20"/>
              </w:rPr>
              <w:t xml:space="preserve"> pregnant or breastfeeding women, lower income, uncertainty about</w:t>
            </w:r>
            <w:r>
              <w:rPr>
                <w:rFonts w:ascii="Times New Roman" w:hAnsi="Times New Roman" w:cs="Times New Roman"/>
                <w:sz w:val="20"/>
                <w:szCs w:val="20"/>
              </w:rPr>
              <w:t xml:space="preserve"> </w:t>
            </w:r>
            <w:r w:rsidRPr="003C574F">
              <w:rPr>
                <w:rFonts w:ascii="Times New Roman" w:hAnsi="Times New Roman" w:cs="Times New Roman"/>
                <w:sz w:val="20"/>
                <w:szCs w:val="20"/>
              </w:rPr>
              <w:t>vaccine safety and side effects, religious reasons, lack of trust in the healthcare system</w:t>
            </w:r>
          </w:p>
        </w:tc>
      </w:tr>
      <w:tr w:rsidR="00F145E6" w:rsidRPr="003C574F" w14:paraId="1314B4B4" w14:textId="77777777" w:rsidTr="002C49D4">
        <w:trPr>
          <w:trHeight w:val="1083"/>
        </w:trPr>
        <w:tc>
          <w:tcPr>
            <w:tcW w:w="461" w:type="dxa"/>
            <w:noWrap/>
            <w:hideMark/>
          </w:tcPr>
          <w:p w14:paraId="7C7575E5" w14:textId="78FBD422" w:rsidR="00F145E6" w:rsidRPr="003C574F" w:rsidRDefault="00F145E6" w:rsidP="00431CA5">
            <w:pPr>
              <w:rPr>
                <w:rFonts w:ascii="Times New Roman" w:hAnsi="Times New Roman" w:cs="Times New Roman"/>
                <w:sz w:val="20"/>
                <w:szCs w:val="20"/>
              </w:rPr>
            </w:pPr>
            <w:r>
              <w:rPr>
                <w:rFonts w:ascii="Times New Roman" w:hAnsi="Times New Roman" w:cs="Times New Roman"/>
                <w:sz w:val="20"/>
                <w:szCs w:val="20"/>
              </w:rPr>
              <w:t>31</w:t>
            </w:r>
          </w:p>
        </w:tc>
        <w:tc>
          <w:tcPr>
            <w:tcW w:w="1449" w:type="dxa"/>
            <w:noWrap/>
            <w:hideMark/>
          </w:tcPr>
          <w:p w14:paraId="4138D46B" w14:textId="29564F42"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vertAlign w:val="superscript"/>
              </w:rPr>
              <w:fldChar w:fldCharType="begin" w:fldLock="1"/>
            </w:r>
            <w:r>
              <w:rPr>
                <w:rFonts w:ascii="Times New Roman" w:hAnsi="Times New Roman" w:cs="Times New Roman"/>
                <w:sz w:val="20"/>
                <w:szCs w:val="20"/>
                <w:vertAlign w:val="superscript"/>
              </w:rPr>
              <w:instrText>ADDIN CSL_CITATION {"citationItems":[{"id":"ITEM-1","itemData":{"DOI":"10.2139/ssrn.3803323","abstract":"Introduction: Since the end of 2020, the first officially approved vaccines against COVID-19 are available and vaccination roll out has started worldwide. As high vaccination rates are necessary to reach herd immunity and overcome the pandemic, it is important to identify sociodemographic characteristics that are associated with vaccination intention or hesitancy. The goal of our review was to analyze whether there are gender differences in the intention to get vaccinated against COVID-19. Method: We conducted a systematic review and meta-analytical calculations to analyze gender differences in the COVID-19 vaccination intention. PubMed, Web of Science and PsycInfo were repeatedly searched between November 19th 2020 and January 7th 2021 for studies reporting absolute frequencies in COVID-19 vaccination intention separated by gender or statistical tests for gender differences. A quality appraisal was conducted and averaged odds ratios comparing vaccine intenders among men and women were computed via meta-analyses. Results: Sixty studies were included in the review and data for 46 studies were available for meta-analytic computations. A majority (58.3%) of papers reported men to have higher intentions to get the COVID-19 vaccine. Meta-analytic calculations of 46 studies (n = 141 550) showed that significantly more men stated that they would get vaccinated, OR of 1.41 (95% CI: 1.28 to 1.55 respectively). Findings suggest that this effect is evident in several countries around the world and that the difference is bigger in samples of health care workers than in unspecified general population samples. Conclusion: This systematic review and meta-analysis provides evidence that men are more willing to have the COVID-19 vaccine. The reasons for the lower vaccination intentions of women should be investigated and addressed. Heterogeneity of data and representativeness of samples have to be considered when interpreting the results.","author":[{"dropping-particle":"","family":"Zintel","given":"Stephanie","non-dropping-particle":"","parse-names":false,"suffix":""},{"dropping-particle":"","family":"Flock","given":"Charlotte","non-dropping-particle":"","parse-names":false,"suffix":""},{"dropping-particle":"","family":"Arbogast","given":"Anna Lisa","non-dropping-particle":"","parse-names":false,"suffix":""},{"dropping-particle":"","family":"Forster","given":"Alice","non-dropping-particle":"","parse-names":false,"suffix":""},{"dropping-particle":"von","family":"Wagner","given":"Christian","non-dropping-particle":"","parse-names":false,"suffix":""},{"dropping-particle":"","family":"Sieverding","given":"Monika","non-dropping-particle":"","parse-names":false,"suffix":""}],"container-title":"SSRN","id":"ITEM-1","issued":{"date-parts":[["2021"]]},"language":"English","title":"Gender Differences in the Intention to Get Vaccinated against COVID-19 - a Systematic Review and Meta-Analysis","type":"article-journal"},"uris":["http://www.mendeley.com/documents/?uuid=f68cc46d-16b9-4db5-bcca-4630431a5ce0"]}],"mendeley":{"formattedCitation":"(Zintel et al., 2021)","manualFormatting":"Zintel et al. 2021","plainTextFormattedCitation":"(Zintel et al., 2021)","previouslyFormattedCitation":"(Zintel et al., 2021)"},"properties":{"noteIndex":0},"schema":"https://github.com/citation-style-language/schema/raw/master/csl-citation.json"}</w:instrText>
            </w:r>
            <w:r w:rsidRPr="003C574F">
              <w:rPr>
                <w:rFonts w:ascii="Times New Roman" w:hAnsi="Times New Roman" w:cs="Times New Roman"/>
                <w:sz w:val="20"/>
                <w:szCs w:val="20"/>
                <w:vertAlign w:val="superscript"/>
              </w:rPr>
              <w:fldChar w:fldCharType="separate"/>
            </w:r>
            <w:r w:rsidRPr="008B4B9A">
              <w:rPr>
                <w:rFonts w:ascii="Times New Roman" w:hAnsi="Times New Roman" w:cs="Times New Roman"/>
                <w:noProof/>
                <w:sz w:val="20"/>
                <w:szCs w:val="20"/>
              </w:rPr>
              <w:t>Zintel et al. 2021</w:t>
            </w:r>
            <w:r w:rsidRPr="003C574F">
              <w:rPr>
                <w:rFonts w:ascii="Times New Roman" w:hAnsi="Times New Roman" w:cs="Times New Roman"/>
                <w:sz w:val="20"/>
                <w:szCs w:val="20"/>
                <w:vertAlign w:val="superscript"/>
              </w:rPr>
              <w:fldChar w:fldCharType="end"/>
            </w:r>
          </w:p>
        </w:tc>
        <w:tc>
          <w:tcPr>
            <w:tcW w:w="1161" w:type="dxa"/>
            <w:noWrap/>
            <w:hideMark/>
          </w:tcPr>
          <w:p w14:paraId="129439F8" w14:textId="03A6A21C"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 xml:space="preserve">Systematic </w:t>
            </w:r>
            <w:r>
              <w:rPr>
                <w:rFonts w:ascii="Times New Roman" w:hAnsi="Times New Roman" w:cs="Times New Roman"/>
                <w:sz w:val="20"/>
                <w:szCs w:val="20"/>
              </w:rPr>
              <w:t>r</w:t>
            </w:r>
            <w:r w:rsidRPr="003C574F">
              <w:rPr>
                <w:rFonts w:ascii="Times New Roman" w:hAnsi="Times New Roman" w:cs="Times New Roman"/>
                <w:sz w:val="20"/>
                <w:szCs w:val="20"/>
              </w:rPr>
              <w:t xml:space="preserve">eview and </w:t>
            </w:r>
            <w:r>
              <w:rPr>
                <w:rFonts w:ascii="Times New Roman" w:hAnsi="Times New Roman" w:cs="Times New Roman"/>
                <w:sz w:val="20"/>
                <w:szCs w:val="20"/>
              </w:rPr>
              <w:t>m</w:t>
            </w:r>
            <w:r w:rsidRPr="003C574F">
              <w:rPr>
                <w:rFonts w:ascii="Times New Roman" w:hAnsi="Times New Roman" w:cs="Times New Roman"/>
                <w:sz w:val="20"/>
                <w:szCs w:val="20"/>
              </w:rPr>
              <w:t>eta-</w:t>
            </w:r>
            <w:r>
              <w:rPr>
                <w:rFonts w:ascii="Times New Roman" w:hAnsi="Times New Roman" w:cs="Times New Roman"/>
                <w:sz w:val="20"/>
                <w:szCs w:val="20"/>
              </w:rPr>
              <w:t>a</w:t>
            </w:r>
            <w:r w:rsidRPr="003C574F">
              <w:rPr>
                <w:rFonts w:ascii="Times New Roman" w:hAnsi="Times New Roman" w:cs="Times New Roman"/>
                <w:sz w:val="20"/>
                <w:szCs w:val="20"/>
              </w:rPr>
              <w:t>nalysis</w:t>
            </w:r>
          </w:p>
        </w:tc>
        <w:tc>
          <w:tcPr>
            <w:tcW w:w="928" w:type="dxa"/>
            <w:noWrap/>
            <w:hideMark/>
          </w:tcPr>
          <w:p w14:paraId="5B8088D4" w14:textId="5C5A4D60"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60</w:t>
            </w:r>
          </w:p>
        </w:tc>
        <w:tc>
          <w:tcPr>
            <w:tcW w:w="1061" w:type="dxa"/>
            <w:noWrap/>
            <w:hideMark/>
          </w:tcPr>
          <w:p w14:paraId="6D0E0D85" w14:textId="739B8C9B"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19</w:t>
            </w:r>
            <w:r>
              <w:rPr>
                <w:rFonts w:ascii="Times New Roman" w:hAnsi="Times New Roman" w:cs="Times New Roman"/>
                <w:sz w:val="20"/>
                <w:szCs w:val="20"/>
              </w:rPr>
              <w:t xml:space="preserve"> </w:t>
            </w:r>
            <w:r w:rsidRPr="003C574F">
              <w:rPr>
                <w:rFonts w:ascii="Times New Roman" w:hAnsi="Times New Roman" w:cs="Times New Roman"/>
                <w:sz w:val="20"/>
                <w:szCs w:val="20"/>
              </w:rPr>
              <w:t>November 2020</w:t>
            </w:r>
            <w:r w:rsidRPr="006C2E34">
              <w:rPr>
                <w:rFonts w:ascii="Times New Roman" w:hAnsi="Times New Roman" w:cs="Times New Roman"/>
                <w:sz w:val="20"/>
                <w:szCs w:val="20"/>
              </w:rPr>
              <w:t>–</w:t>
            </w:r>
            <w:r w:rsidRPr="003C574F">
              <w:rPr>
                <w:rFonts w:ascii="Times New Roman" w:hAnsi="Times New Roman" w:cs="Times New Roman"/>
                <w:sz w:val="20"/>
                <w:szCs w:val="20"/>
              </w:rPr>
              <w:t>7</w:t>
            </w:r>
            <w:r>
              <w:rPr>
                <w:rFonts w:ascii="Times New Roman" w:hAnsi="Times New Roman" w:cs="Times New Roman"/>
                <w:sz w:val="20"/>
                <w:szCs w:val="20"/>
              </w:rPr>
              <w:t xml:space="preserve"> </w:t>
            </w:r>
            <w:r w:rsidRPr="003C574F">
              <w:rPr>
                <w:rFonts w:ascii="Times New Roman" w:hAnsi="Times New Roman" w:cs="Times New Roman"/>
                <w:sz w:val="20"/>
                <w:szCs w:val="20"/>
              </w:rPr>
              <w:t>January 2021</w:t>
            </w:r>
          </w:p>
        </w:tc>
        <w:tc>
          <w:tcPr>
            <w:tcW w:w="950" w:type="dxa"/>
            <w:noWrap/>
            <w:hideMark/>
          </w:tcPr>
          <w:p w14:paraId="4F29A5B8" w14:textId="4C8166F9"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Global</w:t>
            </w:r>
          </w:p>
        </w:tc>
        <w:tc>
          <w:tcPr>
            <w:tcW w:w="1411" w:type="dxa"/>
            <w:noWrap/>
            <w:hideMark/>
          </w:tcPr>
          <w:p w14:paraId="0BC76E2C"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General population</w:t>
            </w:r>
          </w:p>
        </w:tc>
        <w:tc>
          <w:tcPr>
            <w:tcW w:w="3064" w:type="dxa"/>
            <w:noWrap/>
            <w:hideMark/>
          </w:tcPr>
          <w:p w14:paraId="7CDA37CA" w14:textId="378BB138"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Being male</w:t>
            </w:r>
          </w:p>
        </w:tc>
        <w:tc>
          <w:tcPr>
            <w:tcW w:w="2835" w:type="dxa"/>
            <w:noWrap/>
            <w:hideMark/>
          </w:tcPr>
          <w:p w14:paraId="5A9B4E39" w14:textId="77777777" w:rsidR="00F145E6" w:rsidRPr="003C574F" w:rsidRDefault="00F145E6" w:rsidP="00431CA5">
            <w:pPr>
              <w:rPr>
                <w:rFonts w:ascii="Times New Roman" w:hAnsi="Times New Roman" w:cs="Times New Roman"/>
                <w:sz w:val="20"/>
                <w:szCs w:val="20"/>
              </w:rPr>
            </w:pPr>
            <w:r w:rsidRPr="003C574F">
              <w:rPr>
                <w:rFonts w:ascii="Times New Roman" w:hAnsi="Times New Roman" w:cs="Times New Roman"/>
                <w:sz w:val="20"/>
                <w:szCs w:val="20"/>
              </w:rPr>
              <w:t>-</w:t>
            </w:r>
          </w:p>
        </w:tc>
      </w:tr>
      <w:bookmarkEnd w:id="0"/>
    </w:tbl>
    <w:p w14:paraId="40E9037A" w14:textId="77777777" w:rsidR="00F145E6" w:rsidRDefault="00F145E6" w:rsidP="00A362A4">
      <w:pPr>
        <w:spacing w:line="240" w:lineRule="auto"/>
        <w:rPr>
          <w:rFonts w:ascii="Times New Roman" w:hAnsi="Times New Roman" w:cs="Times New Roman"/>
          <w:sz w:val="20"/>
          <w:szCs w:val="20"/>
        </w:rPr>
      </w:pPr>
    </w:p>
    <w:p w14:paraId="4CCA0BE6" w14:textId="77777777" w:rsidR="00F145E6" w:rsidRDefault="00F145E6" w:rsidP="00A362A4">
      <w:pPr>
        <w:spacing w:line="240" w:lineRule="auto"/>
        <w:rPr>
          <w:rFonts w:ascii="Times New Roman" w:hAnsi="Times New Roman" w:cs="Times New Roman"/>
          <w:sz w:val="20"/>
          <w:szCs w:val="20"/>
        </w:rPr>
      </w:pPr>
    </w:p>
    <w:p w14:paraId="2A2E0EB6" w14:textId="77777777" w:rsidR="00F145E6" w:rsidRDefault="00F145E6" w:rsidP="00A362A4">
      <w:pPr>
        <w:spacing w:line="240" w:lineRule="auto"/>
        <w:rPr>
          <w:rFonts w:ascii="Times New Roman" w:hAnsi="Times New Roman" w:cs="Times New Roman"/>
          <w:sz w:val="20"/>
          <w:szCs w:val="20"/>
        </w:rPr>
      </w:pPr>
    </w:p>
    <w:p w14:paraId="7B7C6517" w14:textId="77777777" w:rsidR="00F145E6" w:rsidRDefault="00F145E6" w:rsidP="00A362A4">
      <w:pPr>
        <w:spacing w:line="240" w:lineRule="auto"/>
        <w:rPr>
          <w:rFonts w:ascii="Times New Roman" w:hAnsi="Times New Roman" w:cs="Times New Roman"/>
          <w:sz w:val="20"/>
          <w:szCs w:val="20"/>
        </w:rPr>
      </w:pPr>
    </w:p>
    <w:p w14:paraId="05E5467A" w14:textId="77777777" w:rsidR="00F145E6" w:rsidRDefault="00F145E6" w:rsidP="00A362A4">
      <w:pPr>
        <w:spacing w:line="240" w:lineRule="auto"/>
        <w:rPr>
          <w:rFonts w:ascii="Times New Roman" w:hAnsi="Times New Roman" w:cs="Times New Roman"/>
          <w:sz w:val="20"/>
          <w:szCs w:val="20"/>
        </w:rPr>
      </w:pPr>
    </w:p>
    <w:p w14:paraId="2FF8B66B" w14:textId="77777777" w:rsidR="00F145E6" w:rsidRDefault="00F145E6" w:rsidP="00A362A4">
      <w:pPr>
        <w:spacing w:line="240" w:lineRule="auto"/>
        <w:rPr>
          <w:rFonts w:ascii="Times New Roman" w:hAnsi="Times New Roman" w:cs="Times New Roman"/>
          <w:sz w:val="20"/>
          <w:szCs w:val="20"/>
        </w:rPr>
      </w:pPr>
    </w:p>
    <w:p w14:paraId="4F502960" w14:textId="77777777" w:rsidR="00F145E6" w:rsidRDefault="00F145E6" w:rsidP="00A362A4">
      <w:pPr>
        <w:spacing w:line="240" w:lineRule="auto"/>
        <w:rPr>
          <w:rFonts w:ascii="Times New Roman" w:hAnsi="Times New Roman" w:cs="Times New Roman"/>
          <w:sz w:val="20"/>
          <w:szCs w:val="20"/>
        </w:rPr>
      </w:pPr>
    </w:p>
    <w:p w14:paraId="1DE4B3DF" w14:textId="3FB48635" w:rsidR="008D75AB" w:rsidRPr="00F6749A" w:rsidRDefault="00D53513" w:rsidP="00A362A4">
      <w:pPr>
        <w:spacing w:line="240" w:lineRule="auto"/>
        <w:rPr>
          <w:rFonts w:ascii="Times New Roman" w:hAnsi="Times New Roman" w:cs="Times New Roman"/>
          <w:sz w:val="20"/>
          <w:szCs w:val="20"/>
        </w:rPr>
      </w:pPr>
      <w:r>
        <w:rPr>
          <w:rFonts w:ascii="Times New Roman" w:hAnsi="Times New Roman" w:cs="Times New Roman"/>
          <w:sz w:val="20"/>
          <w:szCs w:val="20"/>
        </w:rPr>
        <w:t>BAME=B</w:t>
      </w:r>
      <w:r w:rsidRPr="00A11342">
        <w:rPr>
          <w:rFonts w:ascii="Times New Roman" w:hAnsi="Times New Roman" w:cs="Times New Roman"/>
          <w:sz w:val="20"/>
          <w:szCs w:val="20"/>
        </w:rPr>
        <w:t>lack, Asian and minority ethnic</w:t>
      </w:r>
      <w:r>
        <w:rPr>
          <w:rFonts w:ascii="Times New Roman" w:hAnsi="Times New Roman" w:cs="Times New Roman"/>
          <w:sz w:val="20"/>
          <w:szCs w:val="20"/>
        </w:rPr>
        <w:t xml:space="preserve">, </w:t>
      </w:r>
      <w:r w:rsidRPr="00A11342">
        <w:rPr>
          <w:rFonts w:ascii="Times New Roman" w:hAnsi="Times New Roman" w:cs="Times New Roman"/>
          <w:sz w:val="20"/>
          <w:szCs w:val="20"/>
        </w:rPr>
        <w:t>CDC</w:t>
      </w:r>
      <w:r>
        <w:rPr>
          <w:rFonts w:ascii="Times New Roman" w:hAnsi="Times New Roman" w:cs="Times New Roman"/>
          <w:sz w:val="20"/>
          <w:szCs w:val="20"/>
        </w:rPr>
        <w:t>=</w:t>
      </w:r>
      <w:r w:rsidRPr="00A11342">
        <w:rPr>
          <w:rFonts w:ascii="Times New Roman" w:hAnsi="Times New Roman" w:cs="Times New Roman"/>
          <w:sz w:val="20"/>
          <w:szCs w:val="20"/>
        </w:rPr>
        <w:t>Centers for Disease Control and Prevention</w:t>
      </w:r>
      <w:r>
        <w:rPr>
          <w:rFonts w:ascii="Times New Roman" w:hAnsi="Times New Roman" w:cs="Times New Roman"/>
          <w:sz w:val="20"/>
          <w:szCs w:val="20"/>
        </w:rPr>
        <w:t xml:space="preserve">, </w:t>
      </w:r>
      <w:r w:rsidRPr="00A11342">
        <w:rPr>
          <w:rFonts w:ascii="Times New Roman" w:hAnsi="Times New Roman" w:cs="Times New Roman"/>
          <w:sz w:val="20"/>
          <w:szCs w:val="20"/>
        </w:rPr>
        <w:t>FDA</w:t>
      </w:r>
      <w:r>
        <w:rPr>
          <w:rFonts w:ascii="Times New Roman" w:hAnsi="Times New Roman" w:cs="Times New Roman"/>
          <w:sz w:val="20"/>
          <w:szCs w:val="20"/>
        </w:rPr>
        <w:t>=</w:t>
      </w:r>
      <w:r w:rsidRPr="00A11342">
        <w:rPr>
          <w:rFonts w:ascii="Times New Roman" w:hAnsi="Times New Roman" w:cs="Times New Roman"/>
          <w:sz w:val="20"/>
          <w:szCs w:val="20"/>
        </w:rPr>
        <w:t>Food and Drug Administration</w:t>
      </w:r>
      <w:r>
        <w:rPr>
          <w:rFonts w:ascii="Times New Roman" w:hAnsi="Times New Roman" w:cs="Times New Roman"/>
          <w:sz w:val="20"/>
          <w:szCs w:val="20"/>
        </w:rPr>
        <w:t>,</w:t>
      </w:r>
      <w:r w:rsidRPr="00F6749A">
        <w:rPr>
          <w:rFonts w:ascii="Times New Roman" w:hAnsi="Times New Roman" w:cs="Times New Roman"/>
          <w:sz w:val="20"/>
          <w:szCs w:val="20"/>
        </w:rPr>
        <w:t xml:space="preserve"> </w:t>
      </w:r>
      <w:r w:rsidR="00F6749A" w:rsidRPr="00F6749A">
        <w:rPr>
          <w:rFonts w:ascii="Times New Roman" w:hAnsi="Times New Roman" w:cs="Times New Roman"/>
          <w:sz w:val="20"/>
          <w:szCs w:val="20"/>
        </w:rPr>
        <w:t>HCWs=Healthcare workers</w:t>
      </w:r>
      <w:r w:rsidR="00A11342">
        <w:rPr>
          <w:rFonts w:ascii="Times New Roman" w:hAnsi="Times New Roman" w:cs="Times New Roman"/>
          <w:sz w:val="20"/>
          <w:szCs w:val="20"/>
        </w:rPr>
        <w:t xml:space="preserve">, </w:t>
      </w:r>
      <w:r>
        <w:rPr>
          <w:rFonts w:ascii="Times New Roman" w:hAnsi="Times New Roman" w:cs="Times New Roman"/>
          <w:sz w:val="20"/>
          <w:szCs w:val="20"/>
        </w:rPr>
        <w:t>HIV=H</w:t>
      </w:r>
      <w:r w:rsidRPr="00A11342">
        <w:rPr>
          <w:rFonts w:ascii="Times New Roman" w:hAnsi="Times New Roman" w:cs="Times New Roman"/>
          <w:sz w:val="20"/>
          <w:szCs w:val="20"/>
        </w:rPr>
        <w:t>uman immunodeficiency virus</w:t>
      </w:r>
      <w:r>
        <w:rPr>
          <w:rFonts w:ascii="Times New Roman" w:hAnsi="Times New Roman" w:cs="Times New Roman"/>
          <w:sz w:val="20"/>
          <w:szCs w:val="20"/>
        </w:rPr>
        <w:t>, H1N1=Swine flu</w:t>
      </w:r>
      <w:r>
        <w:rPr>
          <w:rFonts w:ascii="Times New Roman" w:hAnsi="Times New Roman" w:cs="Times New Roman"/>
          <w:sz w:val="20"/>
          <w:szCs w:val="20"/>
        </w:rPr>
        <w:t xml:space="preserve">, </w:t>
      </w:r>
      <w:r w:rsidR="00ED4AA6">
        <w:rPr>
          <w:rFonts w:ascii="Times New Roman" w:hAnsi="Times New Roman" w:cs="Times New Roman"/>
          <w:sz w:val="20"/>
          <w:szCs w:val="20"/>
        </w:rPr>
        <w:t xml:space="preserve">UK=United Kingdom, </w:t>
      </w:r>
      <w:r>
        <w:rPr>
          <w:rFonts w:ascii="Times New Roman" w:hAnsi="Times New Roman" w:cs="Times New Roman"/>
          <w:sz w:val="20"/>
          <w:szCs w:val="20"/>
        </w:rPr>
        <w:t>US=United States</w:t>
      </w:r>
      <w:r>
        <w:rPr>
          <w:rFonts w:ascii="Times New Roman" w:hAnsi="Times New Roman" w:cs="Times New Roman"/>
          <w:sz w:val="20"/>
          <w:szCs w:val="20"/>
        </w:rPr>
        <w:t>,</w:t>
      </w:r>
      <w:r w:rsidRPr="00A11342">
        <w:rPr>
          <w:rFonts w:ascii="Times New Roman" w:hAnsi="Times New Roman" w:cs="Times New Roman"/>
          <w:sz w:val="20"/>
          <w:szCs w:val="20"/>
        </w:rPr>
        <w:t xml:space="preserve"> </w:t>
      </w:r>
      <w:r w:rsidR="00A11342" w:rsidRPr="00A11342">
        <w:rPr>
          <w:rFonts w:ascii="Times New Roman" w:hAnsi="Times New Roman" w:cs="Times New Roman"/>
          <w:sz w:val="20"/>
          <w:szCs w:val="20"/>
        </w:rPr>
        <w:t>WHO</w:t>
      </w:r>
      <w:r w:rsidR="00A11342">
        <w:rPr>
          <w:rFonts w:ascii="Times New Roman" w:hAnsi="Times New Roman" w:cs="Times New Roman"/>
          <w:sz w:val="20"/>
          <w:szCs w:val="20"/>
        </w:rPr>
        <w:t>=World Health Organization</w:t>
      </w:r>
      <w:r w:rsidR="00D62689">
        <w:rPr>
          <w:rFonts w:ascii="Times New Roman" w:hAnsi="Times New Roman" w:cs="Times New Roman"/>
          <w:sz w:val="20"/>
          <w:szCs w:val="20"/>
        </w:rPr>
        <w:t xml:space="preserve"> </w:t>
      </w:r>
    </w:p>
    <w:sectPr w:rsidR="008D75AB" w:rsidRPr="00F6749A" w:rsidSect="007F497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B28"/>
    <w:multiLevelType w:val="hybridMultilevel"/>
    <w:tmpl w:val="4C20F1F6"/>
    <w:lvl w:ilvl="0" w:tplc="E7CAC6A6">
      <w:start w:val="1"/>
      <w:numFmt w:val="lowerRoman"/>
      <w:lvlText w:val="%1)"/>
      <w:lvlJc w:val="left"/>
      <w:pPr>
        <w:ind w:left="1080" w:hanging="72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0EB68C2"/>
    <w:multiLevelType w:val="multilevel"/>
    <w:tmpl w:val="59EA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F0088A"/>
    <w:multiLevelType w:val="hybridMultilevel"/>
    <w:tmpl w:val="FC527C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D171F"/>
    <w:multiLevelType w:val="hybridMultilevel"/>
    <w:tmpl w:val="6AAE11EC"/>
    <w:lvl w:ilvl="0" w:tplc="041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10BB5"/>
    <w:multiLevelType w:val="hybridMultilevel"/>
    <w:tmpl w:val="9BC6A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0F5F51"/>
    <w:multiLevelType w:val="hybridMultilevel"/>
    <w:tmpl w:val="2166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65EA9"/>
    <w:multiLevelType w:val="hybridMultilevel"/>
    <w:tmpl w:val="6F5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C394D"/>
    <w:multiLevelType w:val="hybridMultilevel"/>
    <w:tmpl w:val="1D82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D0A0A"/>
    <w:multiLevelType w:val="hybridMultilevel"/>
    <w:tmpl w:val="BACCA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05B8A"/>
    <w:multiLevelType w:val="hybridMultilevel"/>
    <w:tmpl w:val="651C4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B34DAB"/>
    <w:multiLevelType w:val="hybridMultilevel"/>
    <w:tmpl w:val="02861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36689B"/>
    <w:multiLevelType w:val="hybridMultilevel"/>
    <w:tmpl w:val="B01A7664"/>
    <w:lvl w:ilvl="0" w:tplc="041F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B12FA"/>
    <w:multiLevelType w:val="hybridMultilevel"/>
    <w:tmpl w:val="19EE21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9F5E3C"/>
    <w:multiLevelType w:val="hybridMultilevel"/>
    <w:tmpl w:val="648812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58396A"/>
    <w:multiLevelType w:val="hybridMultilevel"/>
    <w:tmpl w:val="ACBC4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090E6C"/>
    <w:multiLevelType w:val="hybridMultilevel"/>
    <w:tmpl w:val="07F8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3666C5"/>
    <w:multiLevelType w:val="hybridMultilevel"/>
    <w:tmpl w:val="ADC27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A95738"/>
    <w:multiLevelType w:val="hybridMultilevel"/>
    <w:tmpl w:val="01686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7692498">
    <w:abstractNumId w:val="11"/>
  </w:num>
  <w:num w:numId="2" w16cid:durableId="1368525714">
    <w:abstractNumId w:val="6"/>
  </w:num>
  <w:num w:numId="3" w16cid:durableId="242036040">
    <w:abstractNumId w:val="14"/>
  </w:num>
  <w:num w:numId="4" w16cid:durableId="1653635490">
    <w:abstractNumId w:val="15"/>
  </w:num>
  <w:num w:numId="5" w16cid:durableId="20133847">
    <w:abstractNumId w:val="4"/>
  </w:num>
  <w:num w:numId="6" w16cid:durableId="1671105706">
    <w:abstractNumId w:val="7"/>
  </w:num>
  <w:num w:numId="7" w16cid:durableId="195120040">
    <w:abstractNumId w:val="1"/>
  </w:num>
  <w:num w:numId="8" w16cid:durableId="542861620">
    <w:abstractNumId w:val="0"/>
  </w:num>
  <w:num w:numId="9" w16cid:durableId="939097822">
    <w:abstractNumId w:val="5"/>
  </w:num>
  <w:num w:numId="10" w16cid:durableId="1432311480">
    <w:abstractNumId w:val="9"/>
  </w:num>
  <w:num w:numId="11" w16cid:durableId="280187428">
    <w:abstractNumId w:val="8"/>
  </w:num>
  <w:num w:numId="12" w16cid:durableId="2052729895">
    <w:abstractNumId w:val="17"/>
  </w:num>
  <w:num w:numId="13" w16cid:durableId="257719731">
    <w:abstractNumId w:val="10"/>
  </w:num>
  <w:num w:numId="14" w16cid:durableId="377515930">
    <w:abstractNumId w:val="3"/>
  </w:num>
  <w:num w:numId="15" w16cid:durableId="1031760665">
    <w:abstractNumId w:val="12"/>
  </w:num>
  <w:num w:numId="16" w16cid:durableId="1593736152">
    <w:abstractNumId w:val="16"/>
  </w:num>
  <w:num w:numId="17" w16cid:durableId="1309703133">
    <w:abstractNumId w:val="13"/>
  </w:num>
  <w:num w:numId="18" w16cid:durableId="589386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3B"/>
    <w:rsid w:val="00006D76"/>
    <w:rsid w:val="00007A40"/>
    <w:rsid w:val="00081AEA"/>
    <w:rsid w:val="00083870"/>
    <w:rsid w:val="000E2DAF"/>
    <w:rsid w:val="00146561"/>
    <w:rsid w:val="0019191F"/>
    <w:rsid w:val="001B7721"/>
    <w:rsid w:val="001C5259"/>
    <w:rsid w:val="0025523F"/>
    <w:rsid w:val="00255A8F"/>
    <w:rsid w:val="00271C30"/>
    <w:rsid w:val="002942E6"/>
    <w:rsid w:val="002C49D4"/>
    <w:rsid w:val="002E2CED"/>
    <w:rsid w:val="0031668D"/>
    <w:rsid w:val="00333C41"/>
    <w:rsid w:val="00334B66"/>
    <w:rsid w:val="00335A3B"/>
    <w:rsid w:val="00346597"/>
    <w:rsid w:val="00357915"/>
    <w:rsid w:val="00381264"/>
    <w:rsid w:val="00385E9E"/>
    <w:rsid w:val="003A1D63"/>
    <w:rsid w:val="003C574F"/>
    <w:rsid w:val="00422826"/>
    <w:rsid w:val="00431CA5"/>
    <w:rsid w:val="00481F69"/>
    <w:rsid w:val="00483AF2"/>
    <w:rsid w:val="00486334"/>
    <w:rsid w:val="004A219B"/>
    <w:rsid w:val="004B490B"/>
    <w:rsid w:val="004C783C"/>
    <w:rsid w:val="004E0DE9"/>
    <w:rsid w:val="004E7A47"/>
    <w:rsid w:val="00524E66"/>
    <w:rsid w:val="00535251"/>
    <w:rsid w:val="00566EFC"/>
    <w:rsid w:val="00570A73"/>
    <w:rsid w:val="0059236B"/>
    <w:rsid w:val="005F1B9A"/>
    <w:rsid w:val="00626CFB"/>
    <w:rsid w:val="00633FF3"/>
    <w:rsid w:val="00634C75"/>
    <w:rsid w:val="00664BB7"/>
    <w:rsid w:val="00677F7A"/>
    <w:rsid w:val="0068354E"/>
    <w:rsid w:val="006925A8"/>
    <w:rsid w:val="006C2E34"/>
    <w:rsid w:val="00743C25"/>
    <w:rsid w:val="00766B6B"/>
    <w:rsid w:val="0077455F"/>
    <w:rsid w:val="007B729F"/>
    <w:rsid w:val="007F4972"/>
    <w:rsid w:val="007F586E"/>
    <w:rsid w:val="00807730"/>
    <w:rsid w:val="00845A0C"/>
    <w:rsid w:val="0087706E"/>
    <w:rsid w:val="0087714C"/>
    <w:rsid w:val="008843FF"/>
    <w:rsid w:val="008A5262"/>
    <w:rsid w:val="008B4B9A"/>
    <w:rsid w:val="008D75AB"/>
    <w:rsid w:val="00915D91"/>
    <w:rsid w:val="009201FF"/>
    <w:rsid w:val="00927F28"/>
    <w:rsid w:val="00940CB9"/>
    <w:rsid w:val="009827AB"/>
    <w:rsid w:val="00982F19"/>
    <w:rsid w:val="0099536F"/>
    <w:rsid w:val="00997661"/>
    <w:rsid w:val="009B133B"/>
    <w:rsid w:val="009C2224"/>
    <w:rsid w:val="00A03996"/>
    <w:rsid w:val="00A11342"/>
    <w:rsid w:val="00A255A0"/>
    <w:rsid w:val="00A362A4"/>
    <w:rsid w:val="00A552B5"/>
    <w:rsid w:val="00A557F9"/>
    <w:rsid w:val="00A709FD"/>
    <w:rsid w:val="00A9149F"/>
    <w:rsid w:val="00AA4493"/>
    <w:rsid w:val="00AB2FB8"/>
    <w:rsid w:val="00AF0D8F"/>
    <w:rsid w:val="00AF151B"/>
    <w:rsid w:val="00B15D39"/>
    <w:rsid w:val="00B34C7E"/>
    <w:rsid w:val="00B61FDC"/>
    <w:rsid w:val="00BA5B60"/>
    <w:rsid w:val="00BC1D7F"/>
    <w:rsid w:val="00C10822"/>
    <w:rsid w:val="00C12348"/>
    <w:rsid w:val="00C75D08"/>
    <w:rsid w:val="00C81E77"/>
    <w:rsid w:val="00D10481"/>
    <w:rsid w:val="00D14B47"/>
    <w:rsid w:val="00D17665"/>
    <w:rsid w:val="00D4343B"/>
    <w:rsid w:val="00D43C3C"/>
    <w:rsid w:val="00D53513"/>
    <w:rsid w:val="00D62689"/>
    <w:rsid w:val="00DA5D6D"/>
    <w:rsid w:val="00DF55C5"/>
    <w:rsid w:val="00DF66F7"/>
    <w:rsid w:val="00E01A81"/>
    <w:rsid w:val="00E548F6"/>
    <w:rsid w:val="00E550F8"/>
    <w:rsid w:val="00E72FFC"/>
    <w:rsid w:val="00E84460"/>
    <w:rsid w:val="00ED4AA6"/>
    <w:rsid w:val="00ED6B26"/>
    <w:rsid w:val="00EE66FE"/>
    <w:rsid w:val="00F01CD4"/>
    <w:rsid w:val="00F145E6"/>
    <w:rsid w:val="00F20DAB"/>
    <w:rsid w:val="00F6178F"/>
    <w:rsid w:val="00F62C4C"/>
    <w:rsid w:val="00F6749A"/>
    <w:rsid w:val="00F91F4D"/>
    <w:rsid w:val="00FB18D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A35E"/>
  <w15:chartTrackingRefBased/>
  <w15:docId w15:val="{4330643C-EEC4-486D-B61E-040A8A7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74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C574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574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574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C574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C574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C574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C574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C574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74F"/>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C57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574F"/>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574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C574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C574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C574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C574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C574F"/>
    <w:rPr>
      <w:rFonts w:asciiTheme="majorHAnsi" w:eastAsiaTheme="majorEastAsia" w:hAnsiTheme="majorHAnsi" w:cstheme="majorBidi"/>
      <w:i/>
      <w:iCs/>
      <w:color w:val="1F3864" w:themeColor="accent1" w:themeShade="80"/>
    </w:rPr>
  </w:style>
  <w:style w:type="numbering" w:customStyle="1" w:styleId="NoList1">
    <w:name w:val="No List1"/>
    <w:next w:val="NoList"/>
    <w:uiPriority w:val="99"/>
    <w:semiHidden/>
    <w:unhideWhenUsed/>
    <w:rsid w:val="003C574F"/>
  </w:style>
  <w:style w:type="paragraph" w:customStyle="1" w:styleId="DecimalAligned">
    <w:name w:val="Decimal Aligned"/>
    <w:basedOn w:val="Normal"/>
    <w:uiPriority w:val="40"/>
    <w:rsid w:val="003C574F"/>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3C574F"/>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3C574F"/>
    <w:rPr>
      <w:rFonts w:eastAsiaTheme="minorEastAsia" w:cs="Times New Roman"/>
      <w:sz w:val="20"/>
      <w:szCs w:val="20"/>
      <w:lang w:val="en-US"/>
    </w:rPr>
  </w:style>
  <w:style w:type="character" w:styleId="SubtleEmphasis">
    <w:name w:val="Subtle Emphasis"/>
    <w:basedOn w:val="DefaultParagraphFont"/>
    <w:uiPriority w:val="19"/>
    <w:qFormat/>
    <w:rsid w:val="003C574F"/>
    <w:rPr>
      <w:i/>
      <w:iCs/>
      <w:color w:val="595959" w:themeColor="text1" w:themeTint="A6"/>
    </w:rPr>
  </w:style>
  <w:style w:type="table" w:styleId="LightShading-Accent1">
    <w:name w:val="Light Shading Accent 1"/>
    <w:basedOn w:val="TableNormal"/>
    <w:uiPriority w:val="60"/>
    <w:rsid w:val="003C574F"/>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3C574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3C574F"/>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alendar2">
    <w:name w:val="Calendar 2"/>
    <w:basedOn w:val="TableNormal"/>
    <w:uiPriority w:val="99"/>
    <w:qFormat/>
    <w:rsid w:val="003C574F"/>
    <w:pPr>
      <w:spacing w:after="0" w:line="240" w:lineRule="auto"/>
      <w:jc w:val="center"/>
    </w:pPr>
    <w:rPr>
      <w:rFonts w:eastAsiaTheme="minorEastAsia"/>
      <w:sz w:val="28"/>
      <w:szCs w:val="28"/>
      <w:lang w:val="en-US"/>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table" w:customStyle="1" w:styleId="Calendar1">
    <w:name w:val="Calendar 1"/>
    <w:basedOn w:val="TableNormal"/>
    <w:uiPriority w:val="99"/>
    <w:qFormat/>
    <w:rsid w:val="003C574F"/>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List-Accent3">
    <w:name w:val="Light List Accent 3"/>
    <w:basedOn w:val="TableNormal"/>
    <w:uiPriority w:val="61"/>
    <w:rsid w:val="003C574F"/>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eGrid">
    <w:name w:val="Table Grid"/>
    <w:basedOn w:val="TableNormal"/>
    <w:uiPriority w:val="39"/>
    <w:rsid w:val="003C574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74F"/>
    <w:pPr>
      <w:ind w:left="720"/>
      <w:contextualSpacing/>
    </w:pPr>
    <w:rPr>
      <w:rFonts w:eastAsiaTheme="minorEastAsia"/>
    </w:rPr>
  </w:style>
  <w:style w:type="paragraph" w:customStyle="1" w:styleId="EndNoteBibliographyTitle">
    <w:name w:val="EndNote Bibliography Title"/>
    <w:basedOn w:val="Normal"/>
    <w:link w:val="EndNoteBibliographyTitleChar"/>
    <w:rsid w:val="003C574F"/>
    <w:pPr>
      <w:spacing w:after="0"/>
      <w:jc w:val="center"/>
    </w:pPr>
    <w:rPr>
      <w:rFonts w:ascii="Calibri" w:eastAsiaTheme="minorEastAsia" w:hAnsi="Calibri" w:cs="Calibri"/>
      <w:noProof/>
      <w:lang w:val="en-US"/>
    </w:rPr>
  </w:style>
  <w:style w:type="character" w:customStyle="1" w:styleId="EndNoteBibliographyTitleChar">
    <w:name w:val="EndNote Bibliography Title Char"/>
    <w:basedOn w:val="DefaultParagraphFont"/>
    <w:link w:val="EndNoteBibliographyTitle"/>
    <w:rsid w:val="003C574F"/>
    <w:rPr>
      <w:rFonts w:ascii="Calibri" w:eastAsiaTheme="minorEastAsia" w:hAnsi="Calibri" w:cs="Calibri"/>
      <w:noProof/>
      <w:lang w:val="en-US"/>
    </w:rPr>
  </w:style>
  <w:style w:type="paragraph" w:customStyle="1" w:styleId="EndNoteBibliography">
    <w:name w:val="EndNote Bibliography"/>
    <w:basedOn w:val="Normal"/>
    <w:link w:val="EndNoteBibliographyChar"/>
    <w:rsid w:val="003C574F"/>
    <w:pPr>
      <w:spacing w:line="240" w:lineRule="auto"/>
      <w:jc w:val="both"/>
    </w:pPr>
    <w:rPr>
      <w:rFonts w:ascii="Calibri" w:eastAsiaTheme="minorEastAsia" w:hAnsi="Calibri" w:cs="Calibri"/>
      <w:noProof/>
      <w:lang w:val="en-US"/>
    </w:rPr>
  </w:style>
  <w:style w:type="character" w:customStyle="1" w:styleId="EndNoteBibliographyChar">
    <w:name w:val="EndNote Bibliography Char"/>
    <w:basedOn w:val="DefaultParagraphFont"/>
    <w:link w:val="EndNoteBibliography"/>
    <w:rsid w:val="003C574F"/>
    <w:rPr>
      <w:rFonts w:ascii="Calibri" w:eastAsiaTheme="minorEastAsia" w:hAnsi="Calibri" w:cs="Calibri"/>
      <w:noProof/>
      <w:lang w:val="en-US"/>
    </w:rPr>
  </w:style>
  <w:style w:type="character" w:styleId="PlaceholderText">
    <w:name w:val="Placeholder Text"/>
    <w:basedOn w:val="DefaultParagraphFont"/>
    <w:uiPriority w:val="99"/>
    <w:semiHidden/>
    <w:rsid w:val="003C574F"/>
    <w:rPr>
      <w:color w:val="808080"/>
    </w:rPr>
  </w:style>
  <w:style w:type="character" w:styleId="CommentReference">
    <w:name w:val="annotation reference"/>
    <w:basedOn w:val="DefaultParagraphFont"/>
    <w:uiPriority w:val="99"/>
    <w:semiHidden/>
    <w:unhideWhenUsed/>
    <w:rsid w:val="003C574F"/>
    <w:rPr>
      <w:sz w:val="16"/>
      <w:szCs w:val="16"/>
    </w:rPr>
  </w:style>
  <w:style w:type="paragraph" w:styleId="CommentText">
    <w:name w:val="annotation text"/>
    <w:basedOn w:val="Normal"/>
    <w:link w:val="CommentTextChar"/>
    <w:uiPriority w:val="99"/>
    <w:unhideWhenUsed/>
    <w:rsid w:val="003C574F"/>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3C574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C574F"/>
    <w:rPr>
      <w:b/>
      <w:bCs/>
    </w:rPr>
  </w:style>
  <w:style w:type="character" w:customStyle="1" w:styleId="CommentSubjectChar">
    <w:name w:val="Comment Subject Char"/>
    <w:basedOn w:val="CommentTextChar"/>
    <w:link w:val="CommentSubject"/>
    <w:uiPriority w:val="99"/>
    <w:semiHidden/>
    <w:rsid w:val="003C574F"/>
    <w:rPr>
      <w:rFonts w:eastAsiaTheme="minorEastAsia"/>
      <w:b/>
      <w:bCs/>
      <w:sz w:val="20"/>
      <w:szCs w:val="20"/>
    </w:rPr>
  </w:style>
  <w:style w:type="character" w:styleId="Hyperlink">
    <w:name w:val="Hyperlink"/>
    <w:basedOn w:val="DefaultParagraphFont"/>
    <w:uiPriority w:val="99"/>
    <w:unhideWhenUsed/>
    <w:rsid w:val="003C574F"/>
    <w:rPr>
      <w:color w:val="0563C1" w:themeColor="hyperlink"/>
      <w:u w:val="single"/>
    </w:rPr>
  </w:style>
  <w:style w:type="character" w:customStyle="1" w:styleId="UnresolvedMention1">
    <w:name w:val="Unresolved Mention1"/>
    <w:basedOn w:val="DefaultParagraphFont"/>
    <w:uiPriority w:val="99"/>
    <w:semiHidden/>
    <w:unhideWhenUsed/>
    <w:rsid w:val="003C574F"/>
    <w:rPr>
      <w:color w:val="605E5C"/>
      <w:shd w:val="clear" w:color="auto" w:fill="E1DFDD"/>
    </w:rPr>
  </w:style>
  <w:style w:type="paragraph" w:styleId="Caption">
    <w:name w:val="caption"/>
    <w:basedOn w:val="Normal"/>
    <w:next w:val="Normal"/>
    <w:uiPriority w:val="35"/>
    <w:semiHidden/>
    <w:unhideWhenUsed/>
    <w:qFormat/>
    <w:rsid w:val="003C574F"/>
    <w:pPr>
      <w:spacing w:line="240" w:lineRule="auto"/>
    </w:pPr>
    <w:rPr>
      <w:rFonts w:eastAsiaTheme="minorEastAsia"/>
      <w:b/>
      <w:bCs/>
      <w:smallCaps/>
      <w:color w:val="44546A" w:themeColor="text2"/>
    </w:rPr>
  </w:style>
  <w:style w:type="paragraph" w:styleId="Title">
    <w:name w:val="Title"/>
    <w:basedOn w:val="Normal"/>
    <w:next w:val="Normal"/>
    <w:link w:val="TitleChar"/>
    <w:uiPriority w:val="10"/>
    <w:qFormat/>
    <w:rsid w:val="003C574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C574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C574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C574F"/>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C574F"/>
    <w:rPr>
      <w:b/>
      <w:bCs/>
    </w:rPr>
  </w:style>
  <w:style w:type="character" w:styleId="Emphasis">
    <w:name w:val="Emphasis"/>
    <w:basedOn w:val="DefaultParagraphFont"/>
    <w:uiPriority w:val="20"/>
    <w:qFormat/>
    <w:rsid w:val="003C574F"/>
    <w:rPr>
      <w:i/>
      <w:iCs/>
    </w:rPr>
  </w:style>
  <w:style w:type="paragraph" w:styleId="NoSpacing">
    <w:name w:val="No Spacing"/>
    <w:uiPriority w:val="1"/>
    <w:qFormat/>
    <w:rsid w:val="003C574F"/>
    <w:pPr>
      <w:spacing w:after="0" w:line="240" w:lineRule="auto"/>
    </w:pPr>
    <w:rPr>
      <w:rFonts w:eastAsiaTheme="minorEastAsia"/>
    </w:rPr>
  </w:style>
  <w:style w:type="paragraph" w:styleId="Quote">
    <w:name w:val="Quote"/>
    <w:basedOn w:val="Normal"/>
    <w:next w:val="Normal"/>
    <w:link w:val="QuoteChar"/>
    <w:uiPriority w:val="29"/>
    <w:qFormat/>
    <w:rsid w:val="003C574F"/>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3C574F"/>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3C574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C574F"/>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3C574F"/>
    <w:rPr>
      <w:b/>
      <w:bCs/>
      <w:i/>
      <w:iCs/>
    </w:rPr>
  </w:style>
  <w:style w:type="character" w:styleId="SubtleReference">
    <w:name w:val="Subtle Reference"/>
    <w:basedOn w:val="DefaultParagraphFont"/>
    <w:uiPriority w:val="31"/>
    <w:qFormat/>
    <w:rsid w:val="003C574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C574F"/>
    <w:rPr>
      <w:b/>
      <w:bCs/>
      <w:smallCaps/>
      <w:color w:val="44546A" w:themeColor="text2"/>
      <w:u w:val="single"/>
    </w:rPr>
  </w:style>
  <w:style w:type="character" w:styleId="BookTitle">
    <w:name w:val="Book Title"/>
    <w:basedOn w:val="DefaultParagraphFont"/>
    <w:uiPriority w:val="33"/>
    <w:qFormat/>
    <w:rsid w:val="003C574F"/>
    <w:rPr>
      <w:b/>
      <w:bCs/>
      <w:smallCaps/>
      <w:spacing w:val="10"/>
    </w:rPr>
  </w:style>
  <w:style w:type="paragraph" w:styleId="TOCHeading">
    <w:name w:val="TOC Heading"/>
    <w:basedOn w:val="Heading1"/>
    <w:next w:val="Normal"/>
    <w:uiPriority w:val="39"/>
    <w:semiHidden/>
    <w:unhideWhenUsed/>
    <w:qFormat/>
    <w:rsid w:val="003C574F"/>
    <w:pPr>
      <w:outlineLvl w:val="9"/>
    </w:pPr>
  </w:style>
  <w:style w:type="paragraph" w:styleId="Revision">
    <w:name w:val="Revision"/>
    <w:hidden/>
    <w:uiPriority w:val="99"/>
    <w:semiHidden/>
    <w:rsid w:val="003C574F"/>
    <w:pPr>
      <w:spacing w:after="0" w:line="240" w:lineRule="auto"/>
    </w:pPr>
    <w:rPr>
      <w:rFonts w:eastAsiaTheme="minorEastAsia"/>
    </w:rPr>
  </w:style>
  <w:style w:type="table" w:customStyle="1" w:styleId="TableGrid1">
    <w:name w:val="Table Grid1"/>
    <w:basedOn w:val="TableNormal"/>
    <w:next w:val="TableGrid"/>
    <w:uiPriority w:val="39"/>
    <w:rsid w:val="003C5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574F"/>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3C574F"/>
    <w:rPr>
      <w:rFonts w:eastAsiaTheme="minorEastAsia"/>
    </w:rPr>
  </w:style>
  <w:style w:type="paragraph" w:styleId="Footer">
    <w:name w:val="footer"/>
    <w:basedOn w:val="Normal"/>
    <w:link w:val="FooterChar"/>
    <w:uiPriority w:val="99"/>
    <w:unhideWhenUsed/>
    <w:rsid w:val="003C574F"/>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3C574F"/>
    <w:rPr>
      <w:rFonts w:eastAsiaTheme="minorEastAsia"/>
    </w:rPr>
  </w:style>
  <w:style w:type="paragraph" w:styleId="BalloonText">
    <w:name w:val="Balloon Text"/>
    <w:basedOn w:val="Normal"/>
    <w:link w:val="BalloonTextChar"/>
    <w:uiPriority w:val="99"/>
    <w:semiHidden/>
    <w:unhideWhenUsed/>
    <w:rsid w:val="003C574F"/>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3C574F"/>
    <w:rPr>
      <w:rFonts w:ascii="Segoe UI" w:eastAsiaTheme="minorEastAsia" w:hAnsi="Segoe UI" w:cs="Segoe UI"/>
      <w:sz w:val="18"/>
      <w:szCs w:val="18"/>
    </w:rPr>
  </w:style>
  <w:style w:type="character" w:customStyle="1" w:styleId="UnresolvedMention2">
    <w:name w:val="Unresolved Mention2"/>
    <w:basedOn w:val="DefaultParagraphFont"/>
    <w:uiPriority w:val="99"/>
    <w:semiHidden/>
    <w:unhideWhenUsed/>
    <w:rsid w:val="003C574F"/>
    <w:rPr>
      <w:color w:val="605E5C"/>
      <w:shd w:val="clear" w:color="auto" w:fill="E1DFDD"/>
    </w:rPr>
  </w:style>
  <w:style w:type="character" w:customStyle="1" w:styleId="cf01">
    <w:name w:val="cf01"/>
    <w:basedOn w:val="DefaultParagraphFont"/>
    <w:rsid w:val="003C574F"/>
    <w:rPr>
      <w:rFonts w:ascii="Segoe UI" w:hAnsi="Segoe UI" w:cs="Segoe UI" w:hint="default"/>
      <w:sz w:val="18"/>
      <w:szCs w:val="18"/>
    </w:rPr>
  </w:style>
  <w:style w:type="character" w:styleId="UnresolvedMention">
    <w:name w:val="Unresolved Mention"/>
    <w:basedOn w:val="DefaultParagraphFont"/>
    <w:uiPriority w:val="99"/>
    <w:semiHidden/>
    <w:unhideWhenUsed/>
    <w:rsid w:val="003C574F"/>
    <w:rPr>
      <w:color w:val="605E5C"/>
      <w:shd w:val="clear" w:color="auto" w:fill="E1DFDD"/>
    </w:rPr>
  </w:style>
  <w:style w:type="character" w:styleId="FollowedHyperlink">
    <w:name w:val="FollowedHyperlink"/>
    <w:basedOn w:val="DefaultParagraphFont"/>
    <w:uiPriority w:val="99"/>
    <w:semiHidden/>
    <w:unhideWhenUsed/>
    <w:rsid w:val="003C57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CC8CAABEF76D479A908B8CE33FAFAD" ma:contentTypeVersion="11" ma:contentTypeDescription="Create a new document." ma:contentTypeScope="" ma:versionID="458fca8d1a4342dbfeb9a622d71b5629">
  <xsd:schema xmlns:xsd="http://www.w3.org/2001/XMLSchema" xmlns:xs="http://www.w3.org/2001/XMLSchema" xmlns:p="http://schemas.microsoft.com/office/2006/metadata/properties" xmlns:ns3="8245342e-18e6-4cd4-9d79-0313c939fe17" xmlns:ns4="f96af5fd-7887-452e-a11d-e67a9fea7f75" targetNamespace="http://schemas.microsoft.com/office/2006/metadata/properties" ma:root="true" ma:fieldsID="b56428e1c9a146b1d4799441b8aba59a" ns3:_="" ns4:_="">
    <xsd:import namespace="8245342e-18e6-4cd4-9d79-0313c939fe17"/>
    <xsd:import namespace="f96af5fd-7887-452e-a11d-e67a9fea7f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5342e-18e6-4cd4-9d79-0313c939f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f5fd-7887-452e-a11d-e67a9fea7f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EEB2D-980D-4040-A9C2-D19C9676F483}">
  <ds:schemaRefs>
    <ds:schemaRef ds:uri="http://schemas.microsoft.com/sharepoint/v3/contenttype/forms"/>
  </ds:schemaRefs>
</ds:datastoreItem>
</file>

<file path=customXml/itemProps2.xml><?xml version="1.0" encoding="utf-8"?>
<ds:datastoreItem xmlns:ds="http://schemas.openxmlformats.org/officeDocument/2006/customXml" ds:itemID="{BAAC65DB-9CF3-412A-8AD9-B5391811EC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6DDEF1-49B6-4866-BBAC-1CB095781876}">
  <ds:schemaRefs>
    <ds:schemaRef ds:uri="http://schemas.openxmlformats.org/officeDocument/2006/bibliography"/>
  </ds:schemaRefs>
</ds:datastoreItem>
</file>

<file path=customXml/itemProps4.xml><?xml version="1.0" encoding="utf-8"?>
<ds:datastoreItem xmlns:ds="http://schemas.openxmlformats.org/officeDocument/2006/customXml" ds:itemID="{9E9E1014-30F4-4F99-80E3-96AB5FC5E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5342e-18e6-4cd4-9d79-0313c939fe17"/>
    <ds:schemaRef ds:uri="f96af5fd-7887-452e-a11d-e67a9fea7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13</Pages>
  <Words>18489</Words>
  <Characters>105389</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HÜMEYRA KAFADAR</dc:creator>
  <cp:keywords/>
  <dc:description/>
  <cp:lastModifiedBy>AYŞEGÜL HÜMEYRA KAFADAR</cp:lastModifiedBy>
  <cp:revision>7</cp:revision>
  <dcterms:created xsi:type="dcterms:W3CDTF">2022-08-31T13:27:00Z</dcterms:created>
  <dcterms:modified xsi:type="dcterms:W3CDTF">2022-08-31T20:22:00Z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1c4678d8-5b81-3c11-91d1-0697f7b91637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http://www.zotero.org/styles/harvard-edge-hill-university</vt:lpwstr>
  </property>
  <property fmtid="{D5CDD505-2E9C-101B-9397-08002B2CF9AE}" pid="10" name="Mendeley Recent Style Name 2_1">
    <vt:lpwstr>Edge Hill University - Harvard</vt:lpwstr>
  </property>
  <property fmtid="{D5CDD505-2E9C-101B-9397-08002B2CF9AE}" pid="11" name="Mendeley Recent Style Id 3_1">
    <vt:lpwstr>http://www.zotero.org/styles/harvard-european-archaeology</vt:lpwstr>
  </property>
  <property fmtid="{D5CDD505-2E9C-101B-9397-08002B2CF9AE}" pid="12" name="Mendeley Recent Style Name 3_1">
    <vt:lpwstr>European Archaeology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http://www.zotero.org/styles/springer-basic-author-date</vt:lpwstr>
  </property>
  <property fmtid="{D5CDD505-2E9C-101B-9397-08002B2CF9AE}" pid="16" name="Mendeley Recent Style Name 5_1">
    <vt:lpwstr>Springer - Basic (author-date)</vt:lpwstr>
  </property>
  <property fmtid="{D5CDD505-2E9C-101B-9397-08002B2CF9AE}" pid="17" name="Mendeley Recent Style Id 6_1">
    <vt:lpwstr>http://www.zotero.org/styles/springer-basic-note</vt:lpwstr>
  </property>
  <property fmtid="{D5CDD505-2E9C-101B-9397-08002B2CF9AE}" pid="18" name="Mendeley Recent Style Name 6_1">
    <vt:lpwstr>Springer - Basic (note)</vt:lpwstr>
  </property>
  <property fmtid="{D5CDD505-2E9C-101B-9397-08002B2CF9AE}" pid="19" name="Mendeley Recent Style Id 7_1">
    <vt:lpwstr>http://www.zotero.org/styles/springer-humanities-author-date</vt:lpwstr>
  </property>
  <property fmtid="{D5CDD505-2E9C-101B-9397-08002B2CF9AE}" pid="20" name="Mendeley Recent Style Name 7_1">
    <vt:lpwstr>Springer - Humanities (author-date)</vt:lpwstr>
  </property>
  <property fmtid="{D5CDD505-2E9C-101B-9397-08002B2CF9AE}" pid="21" name="Mendeley Recent Style Id 8_1">
    <vt:lpwstr>http://www.zotero.org/styles/ucl-university-college-harvard</vt:lpwstr>
  </property>
  <property fmtid="{D5CDD505-2E9C-101B-9397-08002B2CF9AE}" pid="22" name="Mendeley Recent Style Name 8_1">
    <vt:lpwstr>UCL University College - Harvard (Dansk)</vt:lpwstr>
  </property>
  <property fmtid="{D5CDD505-2E9C-101B-9397-08002B2CF9AE}" pid="23" name="Mendeley Recent Style Id 9_1">
    <vt:lpwstr>http://www.zotero.org/styles/harvard-york-st-john-university</vt:lpwstr>
  </property>
  <property fmtid="{D5CDD505-2E9C-101B-9397-08002B2CF9AE}" pid="24" name="Mendeley Recent Style Name 9_1">
    <vt:lpwstr>York St John University - Harvard (pre September 2019 entry)</vt:lpwstr>
  </property>
  <property fmtid="{D5CDD505-2E9C-101B-9397-08002B2CF9AE}" pid="25" name="ContentTypeId">
    <vt:lpwstr>0x01010002CC8CAABEF76D479A908B8CE33FAFAD</vt:lpwstr>
  </property>
</Properties>
</file>