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E2E" w:rsidRDefault="00514E2E" w:rsidP="00514E2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 xml:space="preserve">Supplementary </w:t>
      </w:r>
      <w:r w:rsidRPr="00396858">
        <w:rPr>
          <w:rFonts w:ascii="Times New Roman" w:hAnsi="Times New Roman" w:cs="Times New Roman"/>
          <w:sz w:val="16"/>
          <w:szCs w:val="16"/>
          <w:lang w:val="en-US"/>
        </w:rPr>
        <w:t xml:space="preserve">Table </w:t>
      </w:r>
      <w:r>
        <w:rPr>
          <w:rFonts w:ascii="Times New Roman" w:hAnsi="Times New Roman" w:cs="Times New Roman"/>
          <w:sz w:val="16"/>
          <w:szCs w:val="16"/>
          <w:lang w:val="en-US"/>
        </w:rPr>
        <w:t>1</w:t>
      </w:r>
      <w:r w:rsidRPr="00396858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r>
        <w:rPr>
          <w:rFonts w:ascii="Times New Roman" w:hAnsi="Times New Roman" w:cs="Times New Roman"/>
          <w:sz w:val="16"/>
          <w:szCs w:val="16"/>
          <w:lang w:val="en-US"/>
        </w:rPr>
        <w:t>Association of climate anger with loneliness and perceived social isolation (among individuals aged 18 to 29 years)</w:t>
      </w:r>
      <w:r w:rsidRPr="00396858">
        <w:rPr>
          <w:rFonts w:ascii="Times New Roman" w:hAnsi="Times New Roman" w:cs="Times New Roman"/>
          <w:sz w:val="16"/>
          <w:szCs w:val="16"/>
          <w:lang w:val="en-US"/>
        </w:rPr>
        <w:t xml:space="preserve">. Results of </w:t>
      </w:r>
      <w:r>
        <w:rPr>
          <w:rFonts w:ascii="Times New Roman" w:hAnsi="Times New Roman" w:cs="Times New Roman"/>
          <w:sz w:val="16"/>
          <w:szCs w:val="16"/>
          <w:lang w:val="en-US"/>
        </w:rPr>
        <w:t>linear regressions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6"/>
        <w:gridCol w:w="1190"/>
        <w:gridCol w:w="1442"/>
        <w:gridCol w:w="1235"/>
        <w:gridCol w:w="1190"/>
        <w:gridCol w:w="1143"/>
        <w:gridCol w:w="1143"/>
        <w:gridCol w:w="1246"/>
        <w:gridCol w:w="1148"/>
      </w:tblGrid>
      <w:tr w:rsidR="00514E2E" w:rsidRPr="00396858" w:rsidTr="003D6CB2">
        <w:trPr>
          <w:jc w:val="center"/>
        </w:trPr>
        <w:tc>
          <w:tcPr>
            <w:tcW w:w="15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Independent variables</w:t>
            </w:r>
          </w:p>
        </w:tc>
        <w:tc>
          <w:tcPr>
            <w:tcW w:w="180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Loneliness</w:t>
            </w:r>
            <w:proofErr w:type="spellEnd"/>
          </w:p>
        </w:tc>
        <w:tc>
          <w:tcPr>
            <w:tcW w:w="1671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Perceived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social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isolation</w:t>
            </w:r>
            <w:proofErr w:type="spellEnd"/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Climate anger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-0.00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0.06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0.08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0.06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0.11**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0.13**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0.12**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0.10**</w:t>
            </w: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(-0.15 - 0.15)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(-0.10 - 0.22)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(-0.08 - 0.23)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(-0.10 - 0.21)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(0.04 - 0.19)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(0.05 - 0.21)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(0.04 - 0.20)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(0.03 - 0.18)</w:t>
            </w: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Sociodemographic covariates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Lifestyle-related covariates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Health-related covariates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96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R²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0.07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0.11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0.15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0.02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0.08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0.12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0.19</w:t>
            </w:r>
          </w:p>
        </w:tc>
      </w:tr>
      <w:tr w:rsidR="00514E2E" w:rsidRPr="00396858" w:rsidTr="003D6CB2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523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96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Observations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582</w:t>
            </w:r>
          </w:p>
        </w:tc>
        <w:tc>
          <w:tcPr>
            <w:tcW w:w="51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582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582</w:t>
            </w:r>
          </w:p>
        </w:tc>
        <w:tc>
          <w:tcPr>
            <w:tcW w:w="42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582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582</w:t>
            </w:r>
          </w:p>
        </w:tc>
        <w:tc>
          <w:tcPr>
            <w:tcW w:w="40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582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582</w:t>
            </w:r>
          </w:p>
        </w:tc>
        <w:tc>
          <w:tcPr>
            <w:tcW w:w="41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14E2E" w:rsidRPr="00A5430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54308">
              <w:rPr>
                <w:rFonts w:ascii="Times New Roman" w:hAnsi="Times New Roman"/>
                <w:sz w:val="16"/>
                <w:szCs w:val="16"/>
              </w:rPr>
              <w:t>582</w:t>
            </w:r>
          </w:p>
        </w:tc>
      </w:tr>
    </w:tbl>
    <w:p w:rsidR="00514E2E" w:rsidRDefault="00514E2E" w:rsidP="00514E2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Unstandardized beta-coefficients are</w:t>
      </w:r>
      <w:r w:rsidRPr="00396858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>shown (95% CI in parentheses)</w:t>
      </w:r>
      <w:r w:rsidRPr="00396858">
        <w:rPr>
          <w:rFonts w:ascii="Times New Roman" w:hAnsi="Times New Roman" w:cs="Times New Roman"/>
          <w:sz w:val="16"/>
          <w:szCs w:val="16"/>
          <w:lang w:val="en-US"/>
        </w:rPr>
        <w:t xml:space="preserve">; *** p&lt;0.001, ** p&lt;0.01, * p&lt;0.05, + p&lt;0.10;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sociodemographic covariates include sex, age, federal state, education, family situation, and employment status; lifestyle-related covariates include smoking behavior, alcohol intake, and sports activities; health-related covariates include self-rated health and the number of chronic illnesses. </w:t>
      </w:r>
    </w:p>
    <w:p w:rsidR="00514E2E" w:rsidRDefault="00514E2E" w:rsidP="00514E2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br w:type="page"/>
      </w:r>
    </w:p>
    <w:p w:rsidR="00514E2E" w:rsidRDefault="00514E2E" w:rsidP="00514E2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lastRenderedPageBreak/>
        <w:t xml:space="preserve">Supplementary </w:t>
      </w:r>
      <w:r w:rsidRPr="00396858">
        <w:rPr>
          <w:rFonts w:ascii="Times New Roman" w:hAnsi="Times New Roman" w:cs="Times New Roman"/>
          <w:sz w:val="16"/>
          <w:szCs w:val="16"/>
          <w:lang w:val="en-US"/>
        </w:rPr>
        <w:t xml:space="preserve">Table </w:t>
      </w:r>
      <w:r>
        <w:rPr>
          <w:rFonts w:ascii="Times New Roman" w:hAnsi="Times New Roman" w:cs="Times New Roman"/>
          <w:sz w:val="16"/>
          <w:szCs w:val="16"/>
          <w:lang w:val="en-US"/>
        </w:rPr>
        <w:t>2</w:t>
      </w:r>
      <w:r w:rsidRPr="00396858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r>
        <w:rPr>
          <w:rFonts w:ascii="Times New Roman" w:hAnsi="Times New Roman" w:cs="Times New Roman"/>
          <w:sz w:val="16"/>
          <w:szCs w:val="16"/>
          <w:lang w:val="en-US"/>
        </w:rPr>
        <w:t>Association of climate anger with loneliness and perceived social isolation (among individuals aged 30 to 54 years)</w:t>
      </w:r>
      <w:r w:rsidRPr="00396858">
        <w:rPr>
          <w:rFonts w:ascii="Times New Roman" w:hAnsi="Times New Roman" w:cs="Times New Roman"/>
          <w:sz w:val="16"/>
          <w:szCs w:val="16"/>
          <w:lang w:val="en-US"/>
        </w:rPr>
        <w:t xml:space="preserve">. Results of </w:t>
      </w:r>
      <w:r>
        <w:rPr>
          <w:rFonts w:ascii="Times New Roman" w:hAnsi="Times New Roman" w:cs="Times New Roman"/>
          <w:sz w:val="16"/>
          <w:szCs w:val="16"/>
          <w:lang w:val="en-US"/>
        </w:rPr>
        <w:t>linear regressions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6"/>
        <w:gridCol w:w="1190"/>
        <w:gridCol w:w="1442"/>
        <w:gridCol w:w="1235"/>
        <w:gridCol w:w="1190"/>
        <w:gridCol w:w="1143"/>
        <w:gridCol w:w="1143"/>
        <w:gridCol w:w="1246"/>
        <w:gridCol w:w="1148"/>
      </w:tblGrid>
      <w:tr w:rsidR="00514E2E" w:rsidRPr="00396858" w:rsidTr="003D6CB2">
        <w:trPr>
          <w:jc w:val="center"/>
        </w:trPr>
        <w:tc>
          <w:tcPr>
            <w:tcW w:w="15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Independent variables</w:t>
            </w:r>
          </w:p>
        </w:tc>
        <w:tc>
          <w:tcPr>
            <w:tcW w:w="180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Loneliness</w:t>
            </w:r>
            <w:proofErr w:type="spellEnd"/>
          </w:p>
        </w:tc>
        <w:tc>
          <w:tcPr>
            <w:tcW w:w="1671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Perceived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social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isolation</w:t>
            </w:r>
            <w:proofErr w:type="spellEnd"/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Climate anger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-0.02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-0.02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-0.02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-0.05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0.04*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0.04+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0.04+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0.03</w:t>
            </w: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(-0.12 - 0.08)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(-0.12 - 0.07)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(-0.12 - 0.07)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(-0.14 - 0.04)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(0.00 - 0.08)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(-0.00 - 0.08)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(-0.00 - 0.08)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(-0.01 - 0.07)</w:t>
            </w: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Sociodemographic covariates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Lifestyle-related covariates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Health-related covariates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96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R²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0.06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0.09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0.16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0.00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0.06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0.09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0.16</w:t>
            </w:r>
          </w:p>
        </w:tc>
      </w:tr>
      <w:tr w:rsidR="00514E2E" w:rsidRPr="00396858" w:rsidTr="003D6CB2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523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96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Observations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1,440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1,440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1,440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1,440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1,440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1,440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1,440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14E2E" w:rsidRPr="0051579B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1579B">
              <w:rPr>
                <w:rFonts w:ascii="Times New Roman" w:hAnsi="Times New Roman"/>
                <w:sz w:val="16"/>
                <w:szCs w:val="16"/>
              </w:rPr>
              <w:t>1,440</w:t>
            </w:r>
          </w:p>
        </w:tc>
      </w:tr>
    </w:tbl>
    <w:p w:rsidR="00514E2E" w:rsidRDefault="00514E2E" w:rsidP="00514E2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Unstandardized beta-coefficients are</w:t>
      </w:r>
      <w:r w:rsidRPr="00396858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>shown (95% CI in parentheses)</w:t>
      </w:r>
      <w:r w:rsidRPr="00396858">
        <w:rPr>
          <w:rFonts w:ascii="Times New Roman" w:hAnsi="Times New Roman" w:cs="Times New Roman"/>
          <w:sz w:val="16"/>
          <w:szCs w:val="16"/>
          <w:lang w:val="en-US"/>
        </w:rPr>
        <w:t xml:space="preserve">; *** p&lt;0.001, ** p&lt;0.01, * p&lt;0.05, + p&lt;0.10;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sociodemographic covariates include sex, age, federal state, education, family situation, and employment status; lifestyle-related covariates include smoking behavior, alcohol intake, and sports activities; health-related covariates include self-rated health and the number of chronic illnesses. </w:t>
      </w:r>
    </w:p>
    <w:p w:rsidR="00514E2E" w:rsidRDefault="00514E2E" w:rsidP="00514E2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514E2E" w:rsidRDefault="00514E2E" w:rsidP="00514E2E">
      <w:pPr>
        <w:spacing w:after="160" w:line="259" w:lineRule="auto"/>
        <w:jc w:val="left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br w:type="page"/>
      </w:r>
    </w:p>
    <w:p w:rsidR="00514E2E" w:rsidRDefault="00514E2E" w:rsidP="00514E2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lastRenderedPageBreak/>
        <w:t>Supplementary Table 3</w:t>
      </w:r>
      <w:r w:rsidRPr="00396858">
        <w:rPr>
          <w:rFonts w:ascii="Times New Roman" w:hAnsi="Times New Roman" w:cs="Times New Roman"/>
          <w:sz w:val="16"/>
          <w:szCs w:val="16"/>
          <w:lang w:val="en-US"/>
        </w:rPr>
        <w:t xml:space="preserve">. </w:t>
      </w:r>
      <w:r>
        <w:rPr>
          <w:rFonts w:ascii="Times New Roman" w:hAnsi="Times New Roman" w:cs="Times New Roman"/>
          <w:sz w:val="16"/>
          <w:szCs w:val="16"/>
          <w:lang w:val="en-US"/>
        </w:rPr>
        <w:t>Association of climate anger with loneliness and perceived social isolation (among individuals aged 55 to 74 years)</w:t>
      </w:r>
      <w:r w:rsidRPr="00396858">
        <w:rPr>
          <w:rFonts w:ascii="Times New Roman" w:hAnsi="Times New Roman" w:cs="Times New Roman"/>
          <w:sz w:val="16"/>
          <w:szCs w:val="16"/>
          <w:lang w:val="en-US"/>
        </w:rPr>
        <w:t xml:space="preserve">. Results of </w:t>
      </w:r>
      <w:r>
        <w:rPr>
          <w:rFonts w:ascii="Times New Roman" w:hAnsi="Times New Roman" w:cs="Times New Roman"/>
          <w:sz w:val="16"/>
          <w:szCs w:val="16"/>
          <w:lang w:val="en-US"/>
        </w:rPr>
        <w:t>linear regressions</w:t>
      </w:r>
    </w:p>
    <w:tbl>
      <w:tblPr>
        <w:tblW w:w="5000" w:type="pct"/>
        <w:jc w:val="center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6"/>
        <w:gridCol w:w="1190"/>
        <w:gridCol w:w="1442"/>
        <w:gridCol w:w="1235"/>
        <w:gridCol w:w="1190"/>
        <w:gridCol w:w="1143"/>
        <w:gridCol w:w="1143"/>
        <w:gridCol w:w="1246"/>
        <w:gridCol w:w="1148"/>
      </w:tblGrid>
      <w:tr w:rsidR="00514E2E" w:rsidRPr="00396858" w:rsidTr="003D6CB2">
        <w:trPr>
          <w:jc w:val="center"/>
        </w:trPr>
        <w:tc>
          <w:tcPr>
            <w:tcW w:w="15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Independent variables</w:t>
            </w:r>
          </w:p>
        </w:tc>
        <w:tc>
          <w:tcPr>
            <w:tcW w:w="1806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Loneliness</w:t>
            </w:r>
            <w:proofErr w:type="spellEnd"/>
          </w:p>
        </w:tc>
        <w:tc>
          <w:tcPr>
            <w:tcW w:w="1671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Perceived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social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isolation</w:t>
            </w:r>
            <w:proofErr w:type="spellEnd"/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Climate anger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264C">
              <w:rPr>
                <w:rFonts w:ascii="Times New Roman" w:hAnsi="Times New Roman"/>
                <w:sz w:val="16"/>
                <w:szCs w:val="16"/>
              </w:rPr>
              <w:t>0.03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264C">
              <w:rPr>
                <w:rFonts w:ascii="Times New Roman" w:hAnsi="Times New Roman"/>
                <w:sz w:val="16"/>
                <w:szCs w:val="16"/>
              </w:rPr>
              <w:t>0.07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264C">
              <w:rPr>
                <w:rFonts w:ascii="Times New Roman" w:hAnsi="Times New Roman"/>
                <w:sz w:val="16"/>
                <w:szCs w:val="16"/>
              </w:rPr>
              <w:t>0.10+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264C">
              <w:rPr>
                <w:rFonts w:ascii="Times New Roman" w:hAnsi="Times New Roman"/>
                <w:sz w:val="16"/>
                <w:szCs w:val="16"/>
              </w:rPr>
              <w:t>0.08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264C">
              <w:rPr>
                <w:rFonts w:ascii="Times New Roman" w:hAnsi="Times New Roman"/>
                <w:sz w:val="16"/>
                <w:szCs w:val="16"/>
              </w:rPr>
              <w:t>0.06**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264C">
              <w:rPr>
                <w:rFonts w:ascii="Times New Roman" w:hAnsi="Times New Roman"/>
                <w:sz w:val="16"/>
                <w:szCs w:val="16"/>
              </w:rPr>
              <w:t>0.07**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264C">
              <w:rPr>
                <w:rFonts w:ascii="Times New Roman" w:hAnsi="Times New Roman"/>
                <w:sz w:val="16"/>
                <w:szCs w:val="16"/>
              </w:rPr>
              <w:t>0.07***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264C">
              <w:rPr>
                <w:rFonts w:ascii="Times New Roman" w:hAnsi="Times New Roman"/>
                <w:sz w:val="16"/>
                <w:szCs w:val="16"/>
              </w:rPr>
              <w:t>0.06**</w:t>
            </w: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264C">
              <w:rPr>
                <w:rFonts w:ascii="Times New Roman" w:hAnsi="Times New Roman"/>
                <w:sz w:val="16"/>
                <w:szCs w:val="16"/>
              </w:rPr>
              <w:t>(-0.01 - 0.07)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264C">
              <w:rPr>
                <w:rFonts w:ascii="Times New Roman" w:hAnsi="Times New Roman"/>
                <w:sz w:val="16"/>
                <w:szCs w:val="16"/>
              </w:rPr>
              <w:t>(-0.03 - 0.17)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264C">
              <w:rPr>
                <w:rFonts w:ascii="Times New Roman" w:hAnsi="Times New Roman"/>
                <w:sz w:val="16"/>
                <w:szCs w:val="16"/>
              </w:rPr>
              <w:t>(-0.00 - 0.20)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264C">
              <w:rPr>
                <w:rFonts w:ascii="Times New Roman" w:hAnsi="Times New Roman"/>
                <w:sz w:val="16"/>
                <w:szCs w:val="16"/>
              </w:rPr>
              <w:t>(-0.02 - 0.17)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264C">
              <w:rPr>
                <w:rFonts w:ascii="Times New Roman" w:hAnsi="Times New Roman"/>
                <w:sz w:val="16"/>
                <w:szCs w:val="16"/>
              </w:rPr>
              <w:t>(0.02 - 0.10)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264C">
              <w:rPr>
                <w:rFonts w:ascii="Times New Roman" w:hAnsi="Times New Roman"/>
                <w:sz w:val="16"/>
                <w:szCs w:val="16"/>
              </w:rPr>
              <w:t>(0.02 - 0.11)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264C">
              <w:rPr>
                <w:rFonts w:ascii="Times New Roman" w:hAnsi="Times New Roman"/>
                <w:sz w:val="16"/>
                <w:szCs w:val="16"/>
              </w:rPr>
              <w:t>(0.03 - 0.11)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264C">
              <w:rPr>
                <w:rFonts w:ascii="Times New Roman" w:hAnsi="Times New Roman"/>
                <w:sz w:val="16"/>
                <w:szCs w:val="16"/>
              </w:rPr>
              <w:t>(0.02 - 0.10)</w:t>
            </w: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Sociodemographic covariates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Lifestyle-related covariates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Health-related covariates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F4309">
              <w:rPr>
                <w:rFonts w:ascii="Times New Roman" w:hAnsi="Times New Roman" w:cs="Times New Roman"/>
                <w:sz w:val="16"/>
                <w:szCs w:val="16"/>
              </w:rPr>
              <w:sym w:font="Wingdings" w:char="F0FC"/>
            </w: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7F4309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FF663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CD468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14E2E" w:rsidRPr="00396858" w:rsidTr="003D6CB2">
        <w:trPr>
          <w:jc w:val="center"/>
        </w:trPr>
        <w:tc>
          <w:tcPr>
            <w:tcW w:w="152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96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R²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64C">
              <w:rPr>
                <w:rFonts w:ascii="Times New Roman" w:hAnsi="Times New Roman"/>
                <w:sz w:val="16"/>
                <w:szCs w:val="16"/>
              </w:rPr>
              <w:t>0.16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64C">
              <w:rPr>
                <w:rFonts w:ascii="Times New Roman" w:hAnsi="Times New Roman"/>
                <w:sz w:val="16"/>
                <w:szCs w:val="16"/>
              </w:rPr>
              <w:t>0.08</w:t>
            </w:r>
          </w:p>
        </w:tc>
        <w:tc>
          <w:tcPr>
            <w:tcW w:w="441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64C">
              <w:rPr>
                <w:rFonts w:ascii="Times New Roman" w:hAnsi="Times New Roman"/>
                <w:sz w:val="16"/>
                <w:szCs w:val="16"/>
              </w:rPr>
              <w:t>0.11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64C">
              <w:rPr>
                <w:rFonts w:ascii="Times New Roman" w:hAnsi="Times New Roman"/>
                <w:sz w:val="16"/>
                <w:szCs w:val="16"/>
              </w:rPr>
              <w:t>0.17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64C">
              <w:rPr>
                <w:rFonts w:ascii="Times New Roman" w:hAnsi="Times New Roman"/>
                <w:sz w:val="16"/>
                <w:szCs w:val="16"/>
              </w:rPr>
              <w:t>0.01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64C">
              <w:rPr>
                <w:rFonts w:ascii="Times New Roman" w:hAnsi="Times New Roman"/>
                <w:sz w:val="16"/>
                <w:szCs w:val="16"/>
              </w:rPr>
              <w:t>0.07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64C">
              <w:rPr>
                <w:rFonts w:ascii="Times New Roman" w:hAnsi="Times New Roman"/>
                <w:sz w:val="16"/>
                <w:szCs w:val="16"/>
              </w:rPr>
              <w:t>0.08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264C">
              <w:rPr>
                <w:rFonts w:ascii="Times New Roman" w:hAnsi="Times New Roman"/>
                <w:sz w:val="16"/>
                <w:szCs w:val="16"/>
              </w:rPr>
              <w:t>0.17</w:t>
            </w:r>
          </w:p>
        </w:tc>
      </w:tr>
      <w:tr w:rsidR="00514E2E" w:rsidRPr="00396858" w:rsidTr="003D6CB2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523" w:type="pct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:rsidR="00514E2E" w:rsidRPr="00396858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39685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Observations</w:t>
            </w:r>
          </w:p>
        </w:tc>
        <w:tc>
          <w:tcPr>
            <w:tcW w:w="425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264C">
              <w:rPr>
                <w:rFonts w:ascii="Times New Roman" w:hAnsi="Times New Roman" w:cs="Times New Roman"/>
                <w:sz w:val="16"/>
                <w:szCs w:val="16"/>
              </w:rPr>
              <w:t>1,440</w:t>
            </w:r>
          </w:p>
        </w:tc>
        <w:tc>
          <w:tcPr>
            <w:tcW w:w="51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264C">
              <w:rPr>
                <w:rFonts w:ascii="Times New Roman" w:hAnsi="Times New Roman" w:cs="Times New Roman"/>
                <w:sz w:val="16"/>
                <w:szCs w:val="16"/>
              </w:rPr>
              <w:t>1,248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264C">
              <w:rPr>
                <w:rFonts w:ascii="Times New Roman" w:hAnsi="Times New Roman" w:cs="Times New Roman"/>
                <w:sz w:val="16"/>
                <w:szCs w:val="16"/>
              </w:rPr>
              <w:t>1,248</w:t>
            </w:r>
          </w:p>
        </w:tc>
        <w:tc>
          <w:tcPr>
            <w:tcW w:w="42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264C">
              <w:rPr>
                <w:rFonts w:ascii="Times New Roman" w:hAnsi="Times New Roman" w:cs="Times New Roman"/>
                <w:sz w:val="16"/>
                <w:szCs w:val="16"/>
              </w:rPr>
              <w:t>1,248</w:t>
            </w:r>
          </w:p>
        </w:tc>
        <w:tc>
          <w:tcPr>
            <w:tcW w:w="408" w:type="pct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264C">
              <w:rPr>
                <w:rFonts w:ascii="Times New Roman" w:hAnsi="Times New Roman" w:cs="Times New Roman"/>
                <w:sz w:val="16"/>
                <w:szCs w:val="16"/>
              </w:rPr>
              <w:t>1,248</w:t>
            </w:r>
          </w:p>
        </w:tc>
        <w:tc>
          <w:tcPr>
            <w:tcW w:w="408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264C">
              <w:rPr>
                <w:rFonts w:ascii="Times New Roman" w:hAnsi="Times New Roman" w:cs="Times New Roman"/>
                <w:sz w:val="16"/>
                <w:szCs w:val="16"/>
              </w:rPr>
              <w:t>1,248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264C">
              <w:rPr>
                <w:rFonts w:ascii="Times New Roman" w:hAnsi="Times New Roman" w:cs="Times New Roman"/>
                <w:sz w:val="16"/>
                <w:szCs w:val="16"/>
              </w:rPr>
              <w:t>1,248</w:t>
            </w:r>
          </w:p>
        </w:tc>
        <w:tc>
          <w:tcPr>
            <w:tcW w:w="410" w:type="pct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14E2E" w:rsidRPr="0010264C" w:rsidRDefault="00514E2E" w:rsidP="003D6CB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0264C">
              <w:rPr>
                <w:rFonts w:ascii="Times New Roman" w:hAnsi="Times New Roman" w:cs="Times New Roman"/>
                <w:sz w:val="16"/>
                <w:szCs w:val="16"/>
              </w:rPr>
              <w:t>1,248</w:t>
            </w:r>
          </w:p>
        </w:tc>
      </w:tr>
    </w:tbl>
    <w:p w:rsidR="00514E2E" w:rsidRDefault="00514E2E" w:rsidP="00514E2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  <w:lang w:val="en-US"/>
        </w:rPr>
        <w:t>Unstandardized beta-coefficients are</w:t>
      </w:r>
      <w:r w:rsidRPr="00396858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>shown (95% CI in parentheses)</w:t>
      </w:r>
      <w:r w:rsidRPr="00396858">
        <w:rPr>
          <w:rFonts w:ascii="Times New Roman" w:hAnsi="Times New Roman" w:cs="Times New Roman"/>
          <w:sz w:val="16"/>
          <w:szCs w:val="16"/>
          <w:lang w:val="en-US"/>
        </w:rPr>
        <w:t xml:space="preserve">; *** p&lt;0.001, ** p&lt;0.01, * p&lt;0.05, + p&lt;0.10;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sociodemographic covariates include sex, age, federal state, education, family situation, and employment status; lifestyle-related covariates include smoking behavior, alcohol intake, and sports activities; health-related covariates include self-rated health and the number of chronic illnesses. </w:t>
      </w:r>
    </w:p>
    <w:p w:rsidR="00514E2E" w:rsidRDefault="00514E2E">
      <w:pPr>
        <w:spacing w:after="240" w:line="240" w:lineRule="auto"/>
        <w:rPr>
          <w:rFonts w:asciiTheme="minorHAnsi" w:eastAsia="Times New Roman" w:hAnsiTheme="minorHAnsi" w:cs="Arial"/>
          <w:color w:val="004992" w:themeColor="accent1"/>
          <w:sz w:val="28"/>
          <w:szCs w:val="32"/>
          <w:lang w:val="en-US" w:eastAsia="de-DE"/>
        </w:rPr>
      </w:pPr>
      <w:r>
        <w:rPr>
          <w:lang w:val="en-US"/>
        </w:rPr>
        <w:br w:type="page"/>
      </w:r>
    </w:p>
    <w:p w:rsidR="00514E2E" w:rsidRPr="00514E2E" w:rsidRDefault="00514E2E" w:rsidP="00514E2E">
      <w:pPr>
        <w:pStyle w:val="Zwischenberschrift"/>
        <w:rPr>
          <w:rFonts w:ascii="Courier New" w:hAnsi="Courier New" w:cs="Courier New"/>
          <w:color w:val="auto"/>
          <w:sz w:val="20"/>
          <w:szCs w:val="20"/>
          <w:lang w:val="en-US"/>
        </w:rPr>
      </w:pPr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lastRenderedPageBreak/>
        <w:t xml:space="preserve">Supplementary Table </w:t>
      </w:r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>4</w:t>
      </w:r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>. Pairwise associations (Pearson’s r)</w:t>
      </w:r>
    </w:p>
    <w:p w:rsidR="00514E2E" w:rsidRPr="00514E2E" w:rsidRDefault="00514E2E" w:rsidP="00514E2E">
      <w:pPr>
        <w:pStyle w:val="Zwischenberschrift"/>
        <w:rPr>
          <w:rFonts w:ascii="Courier New" w:hAnsi="Courier New" w:cs="Courier New"/>
          <w:color w:val="auto"/>
          <w:sz w:val="20"/>
          <w:szCs w:val="20"/>
          <w:lang w:val="en-US"/>
        </w:rPr>
      </w:pPr>
    </w:p>
    <w:p w:rsidR="00514E2E" w:rsidRPr="00514E2E" w:rsidRDefault="00514E2E" w:rsidP="00514E2E">
      <w:pPr>
        <w:pStyle w:val="Zwischenberschrift"/>
        <w:rPr>
          <w:rFonts w:ascii="Courier New" w:hAnsi="Courier New" w:cs="Courier New"/>
          <w:color w:val="auto"/>
          <w:sz w:val="20"/>
          <w:szCs w:val="20"/>
          <w:lang w:val="en-US"/>
        </w:rPr>
      </w:pPr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 xml:space="preserve">             </w:t>
      </w:r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ab/>
      </w:r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ab/>
        <w:t>|      1        2        3        4        5        6        7</w:t>
      </w:r>
    </w:p>
    <w:p w:rsidR="00514E2E" w:rsidRPr="00514E2E" w:rsidRDefault="00514E2E" w:rsidP="00514E2E">
      <w:pPr>
        <w:pStyle w:val="Zwischenberschrift"/>
        <w:rPr>
          <w:rFonts w:ascii="Courier New" w:hAnsi="Courier New" w:cs="Courier New"/>
          <w:color w:val="auto"/>
          <w:sz w:val="20"/>
          <w:szCs w:val="20"/>
          <w:lang w:val="en-US"/>
        </w:rPr>
      </w:pPr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>-------------+-----------------------------------------------------------------------------</w:t>
      </w:r>
    </w:p>
    <w:p w:rsidR="00514E2E" w:rsidRPr="00514E2E" w:rsidRDefault="00514E2E" w:rsidP="00514E2E">
      <w:pPr>
        <w:pStyle w:val="Zwischenberschrift"/>
        <w:rPr>
          <w:rFonts w:ascii="Courier New" w:hAnsi="Courier New" w:cs="Courier New"/>
          <w:color w:val="auto"/>
          <w:sz w:val="20"/>
          <w:szCs w:val="20"/>
          <w:lang w:val="en-US"/>
        </w:rPr>
      </w:pPr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>1: Climate anger item 1</w:t>
      </w:r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ab/>
        <w:t xml:space="preserve">|   1.0000 </w:t>
      </w:r>
    </w:p>
    <w:p w:rsidR="00514E2E" w:rsidRPr="00514E2E" w:rsidRDefault="00514E2E" w:rsidP="00514E2E">
      <w:pPr>
        <w:pStyle w:val="Zwischenberschrift"/>
        <w:rPr>
          <w:rFonts w:ascii="Courier New" w:hAnsi="Courier New" w:cs="Courier New"/>
          <w:color w:val="auto"/>
          <w:sz w:val="20"/>
          <w:szCs w:val="20"/>
          <w:lang w:val="en-US"/>
        </w:rPr>
      </w:pPr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 xml:space="preserve">2: Climate anger item 2 </w:t>
      </w:r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 xml:space="preserve">|   0.7995   1.0000 </w:t>
      </w:r>
    </w:p>
    <w:p w:rsidR="00514E2E" w:rsidRPr="00514E2E" w:rsidRDefault="00514E2E" w:rsidP="00514E2E">
      <w:pPr>
        <w:pStyle w:val="Zwischenberschrift"/>
        <w:rPr>
          <w:rFonts w:ascii="Courier New" w:hAnsi="Courier New" w:cs="Courier New"/>
          <w:color w:val="auto"/>
          <w:sz w:val="20"/>
          <w:szCs w:val="20"/>
          <w:lang w:val="en-US"/>
        </w:rPr>
      </w:pPr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>3: Climate anger item 3</w:t>
      </w:r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ab/>
        <w:t xml:space="preserve">|   0.7405   0.7925   1.0000 </w:t>
      </w:r>
    </w:p>
    <w:p w:rsidR="00514E2E" w:rsidRPr="00514E2E" w:rsidRDefault="00514E2E" w:rsidP="00514E2E">
      <w:pPr>
        <w:pStyle w:val="Zwischenberschrift"/>
        <w:rPr>
          <w:rFonts w:ascii="Courier New" w:hAnsi="Courier New" w:cs="Courier New"/>
          <w:color w:val="auto"/>
          <w:sz w:val="20"/>
          <w:szCs w:val="20"/>
          <w:lang w:val="en-US"/>
        </w:rPr>
      </w:pPr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 xml:space="preserve">4: Climate anger item 4 |   0.7732   0.7999   0.7747   1.0000 </w:t>
      </w:r>
    </w:p>
    <w:p w:rsidR="00514E2E" w:rsidRPr="00514E2E" w:rsidRDefault="00514E2E" w:rsidP="00514E2E">
      <w:pPr>
        <w:pStyle w:val="Zwischenberschrift"/>
        <w:rPr>
          <w:rFonts w:ascii="Courier New" w:hAnsi="Courier New" w:cs="Courier New"/>
          <w:color w:val="auto"/>
          <w:sz w:val="20"/>
          <w:szCs w:val="20"/>
          <w:lang w:val="en-US"/>
        </w:rPr>
      </w:pPr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>5: Climate anger item 5</w:t>
      </w:r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ab/>
        <w:t xml:space="preserve">|   0.6480   0.6563   0.6642   0.7137   1.0000 </w:t>
      </w:r>
    </w:p>
    <w:p w:rsidR="00514E2E" w:rsidRPr="00514E2E" w:rsidRDefault="00514E2E" w:rsidP="00514E2E">
      <w:pPr>
        <w:pStyle w:val="Zwischenberschrift"/>
        <w:rPr>
          <w:rFonts w:ascii="Courier New" w:hAnsi="Courier New" w:cs="Courier New"/>
          <w:color w:val="auto"/>
          <w:sz w:val="20"/>
          <w:szCs w:val="20"/>
          <w:lang w:val="en-US"/>
        </w:rPr>
      </w:pPr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 xml:space="preserve">6: Loneliness </w:t>
      </w:r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ab/>
      </w:r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ab/>
        <w:t xml:space="preserve">|   0.0674   0.0714   0.0431   0.0558   0.0900   1.0000 </w:t>
      </w:r>
    </w:p>
    <w:p w:rsidR="00514E2E" w:rsidRPr="00514E2E" w:rsidRDefault="00514E2E" w:rsidP="00514E2E">
      <w:pPr>
        <w:pStyle w:val="Zwischenberschrift"/>
        <w:rPr>
          <w:rFonts w:ascii="Courier New" w:hAnsi="Courier New" w:cs="Courier New"/>
          <w:color w:val="auto"/>
          <w:sz w:val="20"/>
          <w:szCs w:val="20"/>
          <w:lang w:val="en-US"/>
        </w:rPr>
      </w:pPr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>7: Social isolation</w:t>
      </w:r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ab/>
      </w:r>
      <w:proofErr w:type="gramStart"/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>|  -</w:t>
      </w:r>
      <w:proofErr w:type="gramEnd"/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>0.0034  -0.0084  -0.0143  -0.0118   0.0402   0.5369   1.0000</w:t>
      </w:r>
    </w:p>
    <w:p w:rsidR="00514E2E" w:rsidRPr="00514E2E" w:rsidRDefault="00514E2E" w:rsidP="00514E2E">
      <w:pPr>
        <w:pStyle w:val="Zwischenberschrift"/>
        <w:rPr>
          <w:rFonts w:ascii="Courier New" w:hAnsi="Courier New" w:cs="Courier New"/>
          <w:color w:val="auto"/>
          <w:sz w:val="20"/>
          <w:szCs w:val="20"/>
          <w:lang w:val="en-US"/>
        </w:rPr>
      </w:pPr>
    </w:p>
    <w:p w:rsidR="00514E2E" w:rsidRPr="00514E2E" w:rsidRDefault="00514E2E" w:rsidP="00514E2E">
      <w:pPr>
        <w:pStyle w:val="Zwischenberschrift"/>
        <w:rPr>
          <w:rFonts w:ascii="Courier New" w:hAnsi="Courier New" w:cs="Courier New"/>
          <w:color w:val="auto"/>
          <w:sz w:val="20"/>
          <w:szCs w:val="20"/>
          <w:lang w:val="en-US"/>
        </w:rPr>
      </w:pPr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>Item 1 refers to climate anger regarding the political and economic system</w:t>
      </w:r>
    </w:p>
    <w:p w:rsidR="00514E2E" w:rsidRPr="00514E2E" w:rsidRDefault="00514E2E" w:rsidP="00514E2E">
      <w:pPr>
        <w:pStyle w:val="Zwischenberschrift"/>
        <w:rPr>
          <w:rFonts w:ascii="Courier New" w:hAnsi="Courier New" w:cs="Courier New"/>
          <w:color w:val="auto"/>
          <w:sz w:val="20"/>
          <w:szCs w:val="20"/>
          <w:lang w:val="en-US"/>
        </w:rPr>
      </w:pPr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>Item 2 refers to climate anger regarding people in political decision-making positions (have allowed climate change to happen)</w:t>
      </w:r>
    </w:p>
    <w:p w:rsidR="00514E2E" w:rsidRPr="00514E2E" w:rsidRDefault="00514E2E" w:rsidP="00514E2E">
      <w:pPr>
        <w:pStyle w:val="Zwischenberschrift"/>
        <w:rPr>
          <w:rFonts w:ascii="Courier New" w:hAnsi="Courier New" w:cs="Courier New"/>
          <w:color w:val="auto"/>
          <w:sz w:val="20"/>
          <w:szCs w:val="20"/>
          <w:lang w:val="en-US"/>
        </w:rPr>
      </w:pPr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>Item 3 refers to climate anger regarding corporations</w:t>
      </w:r>
    </w:p>
    <w:p w:rsidR="00514E2E" w:rsidRPr="00514E2E" w:rsidRDefault="00514E2E" w:rsidP="00514E2E">
      <w:pPr>
        <w:pStyle w:val="Zwischenberschrift"/>
        <w:rPr>
          <w:rFonts w:ascii="Courier New" w:hAnsi="Courier New" w:cs="Courier New"/>
          <w:color w:val="auto"/>
          <w:sz w:val="20"/>
          <w:szCs w:val="20"/>
          <w:lang w:val="en-US"/>
        </w:rPr>
      </w:pPr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>Item 4 refers to climate anger regarding people in political decision-making positions (delaying climate protection measures)</w:t>
      </w:r>
    </w:p>
    <w:p w:rsidR="00460144" w:rsidRPr="00514E2E" w:rsidRDefault="00514E2E" w:rsidP="00514E2E">
      <w:pPr>
        <w:pStyle w:val="Zwischenberschrift"/>
        <w:rPr>
          <w:lang w:val="en-US"/>
        </w:rPr>
      </w:pPr>
      <w:r w:rsidRPr="00514E2E">
        <w:rPr>
          <w:rFonts w:ascii="Courier New" w:hAnsi="Courier New" w:cs="Courier New"/>
          <w:color w:val="auto"/>
          <w:sz w:val="20"/>
          <w:szCs w:val="20"/>
          <w:lang w:val="en-US"/>
        </w:rPr>
        <w:t>Item 5 refers to climate anger regarding individuals in one's own environment</w:t>
      </w:r>
      <w:bookmarkStart w:id="0" w:name="_GoBack"/>
      <w:bookmarkEnd w:id="0"/>
    </w:p>
    <w:p w:rsidR="00460144" w:rsidRPr="00514E2E" w:rsidRDefault="00460144" w:rsidP="002D233F">
      <w:pPr>
        <w:spacing w:after="240"/>
        <w:rPr>
          <w:lang w:val="en-US"/>
        </w:rPr>
      </w:pPr>
    </w:p>
    <w:p w:rsidR="00460144" w:rsidRPr="00514E2E" w:rsidRDefault="00460144" w:rsidP="002D233F">
      <w:pPr>
        <w:spacing w:after="240"/>
        <w:rPr>
          <w:lang w:val="en-US"/>
        </w:rPr>
      </w:pPr>
    </w:p>
    <w:p w:rsidR="00460144" w:rsidRPr="00514E2E" w:rsidRDefault="00460144" w:rsidP="002D233F">
      <w:pPr>
        <w:spacing w:after="240"/>
        <w:rPr>
          <w:lang w:val="en-US"/>
        </w:rPr>
      </w:pPr>
    </w:p>
    <w:p w:rsidR="00460144" w:rsidRPr="00514E2E" w:rsidRDefault="00460144" w:rsidP="002D233F">
      <w:pPr>
        <w:spacing w:after="240"/>
        <w:rPr>
          <w:lang w:val="en-US"/>
        </w:rPr>
      </w:pPr>
    </w:p>
    <w:sectPr w:rsidR="00460144" w:rsidRPr="00514E2E" w:rsidSect="00514E2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6838" w:h="11906" w:orient="landscape" w:code="9"/>
      <w:pgMar w:top="1304" w:right="1701" w:bottom="567" w:left="1134" w:header="567" w:footer="510" w:gutter="0"/>
      <w:pgNumType w:fmt="numberInDash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AAD" w:rsidRDefault="00466AAD" w:rsidP="001938D3">
      <w:r>
        <w:separator/>
      </w:r>
    </w:p>
    <w:p w:rsidR="00466AAD" w:rsidRDefault="00466AAD" w:rsidP="001938D3"/>
  </w:endnote>
  <w:endnote w:type="continuationSeparator" w:id="0">
    <w:p w:rsidR="00466AAD" w:rsidRDefault="00466AAD" w:rsidP="001938D3">
      <w:r>
        <w:continuationSeparator/>
      </w:r>
    </w:p>
    <w:p w:rsidR="00466AAD" w:rsidRDefault="00466AAD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8C25DD" w:rsidTr="00FD5303">
      <w:tc>
        <w:tcPr>
          <w:tcW w:w="7088" w:type="dxa"/>
        </w:tcPr>
        <w:p w:rsidR="008C25DD" w:rsidRPr="00F807AE" w:rsidRDefault="008C25DD" w:rsidP="00FD530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:rsidR="008C25DD" w:rsidRPr="00F807AE" w:rsidRDefault="008C25DD" w:rsidP="00FD5303">
          <w:pPr>
            <w:pStyle w:val="FuzeileUKE"/>
          </w:pPr>
        </w:p>
      </w:tc>
    </w:tr>
  </w:tbl>
  <w:p w:rsidR="008132BE" w:rsidRPr="008C25DD" w:rsidRDefault="008132BE" w:rsidP="008C25D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1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3087"/>
    </w:tblGrid>
    <w:tr w:rsidR="00463309" w:rsidTr="004342E3">
      <w:tc>
        <w:tcPr>
          <w:tcW w:w="7088" w:type="dxa"/>
        </w:tcPr>
        <w:p w:rsidR="00F807AE" w:rsidRPr="00F807AE" w:rsidRDefault="00F807AE" w:rsidP="001938D3">
          <w:pPr>
            <w:pStyle w:val="Fuzeile"/>
            <w:rPr>
              <w:lang w:val="en-US"/>
            </w:rPr>
          </w:pPr>
        </w:p>
      </w:tc>
      <w:tc>
        <w:tcPr>
          <w:tcW w:w="3087" w:type="dxa"/>
          <w:vAlign w:val="bottom"/>
        </w:tcPr>
        <w:p w:rsidR="00463309" w:rsidRPr="00F807AE" w:rsidRDefault="00463309" w:rsidP="001938D3">
          <w:pPr>
            <w:pStyle w:val="FuzeileUKE"/>
          </w:pPr>
        </w:p>
      </w:tc>
    </w:tr>
  </w:tbl>
  <w:p w:rsidR="00463309" w:rsidRPr="008C25DD" w:rsidRDefault="00463309" w:rsidP="008C25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AAD" w:rsidRDefault="00466AAD" w:rsidP="001938D3">
      <w:r>
        <w:separator/>
      </w:r>
    </w:p>
    <w:p w:rsidR="00466AAD" w:rsidRDefault="00466AAD" w:rsidP="001938D3"/>
  </w:footnote>
  <w:footnote w:type="continuationSeparator" w:id="0">
    <w:p w:rsidR="00466AAD" w:rsidRDefault="00466AAD" w:rsidP="001938D3">
      <w:r>
        <w:continuationSeparator/>
      </w:r>
    </w:p>
    <w:p w:rsidR="00466AAD" w:rsidRDefault="00466AAD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3828"/>
      <w:gridCol w:w="425"/>
      <w:gridCol w:w="5103"/>
    </w:tblGrid>
    <w:tr w:rsidR="00FA51DE" w:rsidRPr="001A3B60" w:rsidTr="00030C2B">
      <w:trPr>
        <w:trHeight w:hRule="exact" w:val="357"/>
      </w:trPr>
      <w:tc>
        <w:tcPr>
          <w:tcW w:w="567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:rsidR="00FA51DE" w:rsidRPr="00030C2B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:rsidR="00FA51DE" w:rsidRPr="00E83357" w:rsidRDefault="00FA51DE" w:rsidP="00030C2B">
          <w:pPr>
            <w:pStyle w:val="Seitenleiste"/>
          </w:pPr>
        </w:p>
      </w:tc>
    </w:tr>
    <w:tr w:rsidR="00FA51DE" w:rsidRPr="001A3B60" w:rsidTr="001A3B60">
      <w:tc>
        <w:tcPr>
          <w:tcW w:w="567" w:type="dxa"/>
          <w:vMerge/>
        </w:tcPr>
        <w:p w:rsidR="00FA51DE" w:rsidRDefault="00FA51DE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:rsidR="00FA51DE" w:rsidRPr="001A3B60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:rsidR="00FA51DE" w:rsidRPr="00201EF0" w:rsidRDefault="00FA51DE" w:rsidP="00030C2B">
          <w:pPr>
            <w:pStyle w:val="Seitenleiste"/>
          </w:pPr>
        </w:p>
      </w:tc>
    </w:tr>
  </w:tbl>
  <w:p w:rsidR="00956644" w:rsidRPr="00A62EF0" w:rsidRDefault="00956644" w:rsidP="001938D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0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2"/>
      <w:gridCol w:w="3233"/>
      <w:gridCol w:w="425"/>
      <w:gridCol w:w="5217"/>
    </w:tblGrid>
    <w:tr w:rsidR="001A3B60" w:rsidRPr="001A3B60" w:rsidTr="00D216F4">
      <w:trPr>
        <w:trHeight w:hRule="exact" w:val="669"/>
      </w:trPr>
      <w:tc>
        <w:tcPr>
          <w:tcW w:w="1162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  <w:vAlign w:val="bottom"/>
        </w:tcPr>
        <w:p w:rsidR="001A3B60" w:rsidRPr="00D216F4" w:rsidRDefault="001A3B60" w:rsidP="008C25DD">
          <w:pPr>
            <w:pStyle w:val="KopfzeileGeschftsbereich"/>
          </w:pPr>
        </w:p>
      </w:tc>
      <w:tc>
        <w:tcPr>
          <w:tcW w:w="425" w:type="dxa"/>
          <w:vAlign w:val="bottom"/>
        </w:tcPr>
        <w:p w:rsidR="001A3B60" w:rsidRDefault="001A3B60" w:rsidP="00D216F4">
          <w:pPr>
            <w:pStyle w:val="KopfzeileGeschftsbereich"/>
            <w:rPr>
              <w:noProof/>
            </w:rPr>
          </w:pPr>
        </w:p>
      </w:tc>
      <w:tc>
        <w:tcPr>
          <w:tcW w:w="5217" w:type="dxa"/>
          <w:vAlign w:val="bottom"/>
        </w:tcPr>
        <w:p w:rsidR="001A3B60" w:rsidRPr="001A3B60" w:rsidRDefault="001A3B60" w:rsidP="00030C2B">
          <w:pPr>
            <w:pStyle w:val="Seitenleiste"/>
          </w:pPr>
        </w:p>
      </w:tc>
    </w:tr>
    <w:tr w:rsidR="001A3B60" w:rsidTr="004342E3">
      <w:trPr>
        <w:trHeight w:val="794"/>
      </w:trPr>
      <w:tc>
        <w:tcPr>
          <w:tcW w:w="1162" w:type="dxa"/>
          <w:vMerge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425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5217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</w:tr>
  </w:tbl>
  <w:p w:rsidR="001938D3" w:rsidRPr="001938D3" w:rsidRDefault="001938D3" w:rsidP="001938D3">
    <w:pPr>
      <w:pStyle w:val="KopfzeileTopSpace"/>
    </w:pPr>
  </w:p>
  <w:p w:rsidR="001374D4" w:rsidRPr="00F30425" w:rsidRDefault="001374D4" w:rsidP="001938D3">
    <w:pPr>
      <w:pStyle w:val="KopfzeileTopSpa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AB6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3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AAD"/>
    <w:rsid w:val="00004032"/>
    <w:rsid w:val="0001186F"/>
    <w:rsid w:val="00030C2B"/>
    <w:rsid w:val="00032533"/>
    <w:rsid w:val="00032E3F"/>
    <w:rsid w:val="000404D4"/>
    <w:rsid w:val="00056869"/>
    <w:rsid w:val="0006318E"/>
    <w:rsid w:val="00065968"/>
    <w:rsid w:val="00071992"/>
    <w:rsid w:val="00086EFD"/>
    <w:rsid w:val="000A2D70"/>
    <w:rsid w:val="000A5322"/>
    <w:rsid w:val="000B1005"/>
    <w:rsid w:val="000B340B"/>
    <w:rsid w:val="000D1C4B"/>
    <w:rsid w:val="000D62D9"/>
    <w:rsid w:val="000E6D85"/>
    <w:rsid w:val="0010782A"/>
    <w:rsid w:val="00107C15"/>
    <w:rsid w:val="00112964"/>
    <w:rsid w:val="001374D4"/>
    <w:rsid w:val="00144497"/>
    <w:rsid w:val="0014473B"/>
    <w:rsid w:val="001459B2"/>
    <w:rsid w:val="00186A0E"/>
    <w:rsid w:val="00190EB5"/>
    <w:rsid w:val="001938D3"/>
    <w:rsid w:val="001A3B60"/>
    <w:rsid w:val="001A74D8"/>
    <w:rsid w:val="001A7ED9"/>
    <w:rsid w:val="001B3BEB"/>
    <w:rsid w:val="001C27EF"/>
    <w:rsid w:val="001C39A5"/>
    <w:rsid w:val="001D123E"/>
    <w:rsid w:val="001D2744"/>
    <w:rsid w:val="001D5C26"/>
    <w:rsid w:val="001E0B0A"/>
    <w:rsid w:val="001E4CE5"/>
    <w:rsid w:val="001E54EF"/>
    <w:rsid w:val="001F0383"/>
    <w:rsid w:val="001F46A8"/>
    <w:rsid w:val="001F6D70"/>
    <w:rsid w:val="00200D8A"/>
    <w:rsid w:val="00201EF0"/>
    <w:rsid w:val="00213F8A"/>
    <w:rsid w:val="0022115F"/>
    <w:rsid w:val="00232571"/>
    <w:rsid w:val="00233528"/>
    <w:rsid w:val="0026056C"/>
    <w:rsid w:val="00274B44"/>
    <w:rsid w:val="002765B5"/>
    <w:rsid w:val="0028084F"/>
    <w:rsid w:val="00293DCC"/>
    <w:rsid w:val="0029626B"/>
    <w:rsid w:val="002A3997"/>
    <w:rsid w:val="002B6B94"/>
    <w:rsid w:val="002C07BC"/>
    <w:rsid w:val="002C0BFB"/>
    <w:rsid w:val="002C2020"/>
    <w:rsid w:val="002D233F"/>
    <w:rsid w:val="002E7682"/>
    <w:rsid w:val="002F328F"/>
    <w:rsid w:val="00326442"/>
    <w:rsid w:val="003343DA"/>
    <w:rsid w:val="00347517"/>
    <w:rsid w:val="003657C6"/>
    <w:rsid w:val="0037065B"/>
    <w:rsid w:val="0037626B"/>
    <w:rsid w:val="003855F6"/>
    <w:rsid w:val="003B0197"/>
    <w:rsid w:val="003C1F8A"/>
    <w:rsid w:val="003C2044"/>
    <w:rsid w:val="003D4C1C"/>
    <w:rsid w:val="003D4F81"/>
    <w:rsid w:val="003D6E16"/>
    <w:rsid w:val="003E275A"/>
    <w:rsid w:val="003E3A93"/>
    <w:rsid w:val="003E5E06"/>
    <w:rsid w:val="003F2676"/>
    <w:rsid w:val="003F2A91"/>
    <w:rsid w:val="0041692E"/>
    <w:rsid w:val="004342E3"/>
    <w:rsid w:val="004354B6"/>
    <w:rsid w:val="0044506A"/>
    <w:rsid w:val="00451DF5"/>
    <w:rsid w:val="004521DB"/>
    <w:rsid w:val="00460144"/>
    <w:rsid w:val="00463309"/>
    <w:rsid w:val="004633F1"/>
    <w:rsid w:val="00464C0B"/>
    <w:rsid w:val="004666BA"/>
    <w:rsid w:val="00466AAD"/>
    <w:rsid w:val="0047178C"/>
    <w:rsid w:val="00476B47"/>
    <w:rsid w:val="0049589E"/>
    <w:rsid w:val="004B5519"/>
    <w:rsid w:val="004C2422"/>
    <w:rsid w:val="004C2DA0"/>
    <w:rsid w:val="004D38ED"/>
    <w:rsid w:val="004E07C4"/>
    <w:rsid w:val="004E645B"/>
    <w:rsid w:val="004F1BB5"/>
    <w:rsid w:val="00502791"/>
    <w:rsid w:val="00514E2E"/>
    <w:rsid w:val="00515779"/>
    <w:rsid w:val="00532636"/>
    <w:rsid w:val="00542A19"/>
    <w:rsid w:val="005533C3"/>
    <w:rsid w:val="0055359E"/>
    <w:rsid w:val="005657D1"/>
    <w:rsid w:val="0056616C"/>
    <w:rsid w:val="005702C8"/>
    <w:rsid w:val="00581EEC"/>
    <w:rsid w:val="0059123B"/>
    <w:rsid w:val="005924A2"/>
    <w:rsid w:val="00594AD5"/>
    <w:rsid w:val="005A75CF"/>
    <w:rsid w:val="005C22CF"/>
    <w:rsid w:val="005C454A"/>
    <w:rsid w:val="005C70AD"/>
    <w:rsid w:val="005C75F9"/>
    <w:rsid w:val="005E16FD"/>
    <w:rsid w:val="0060102E"/>
    <w:rsid w:val="0061544D"/>
    <w:rsid w:val="00615C0B"/>
    <w:rsid w:val="00617C8D"/>
    <w:rsid w:val="006200C3"/>
    <w:rsid w:val="006218B6"/>
    <w:rsid w:val="006235BF"/>
    <w:rsid w:val="0062746E"/>
    <w:rsid w:val="00632269"/>
    <w:rsid w:val="00632502"/>
    <w:rsid w:val="00634CBC"/>
    <w:rsid w:val="00647794"/>
    <w:rsid w:val="00651F77"/>
    <w:rsid w:val="0065793E"/>
    <w:rsid w:val="00660E9F"/>
    <w:rsid w:val="006747A9"/>
    <w:rsid w:val="00683440"/>
    <w:rsid w:val="00690684"/>
    <w:rsid w:val="006921CE"/>
    <w:rsid w:val="006B2B42"/>
    <w:rsid w:val="006D51F0"/>
    <w:rsid w:val="006F754C"/>
    <w:rsid w:val="00713345"/>
    <w:rsid w:val="00733DF5"/>
    <w:rsid w:val="00741D77"/>
    <w:rsid w:val="00741E9A"/>
    <w:rsid w:val="007427C6"/>
    <w:rsid w:val="00750C7C"/>
    <w:rsid w:val="00755671"/>
    <w:rsid w:val="00786FE0"/>
    <w:rsid w:val="00791A8D"/>
    <w:rsid w:val="007A08DD"/>
    <w:rsid w:val="007A0E4E"/>
    <w:rsid w:val="007A3256"/>
    <w:rsid w:val="007A533E"/>
    <w:rsid w:val="007B4D83"/>
    <w:rsid w:val="007C2D57"/>
    <w:rsid w:val="007C5D91"/>
    <w:rsid w:val="007C763C"/>
    <w:rsid w:val="007D6047"/>
    <w:rsid w:val="007E2EFC"/>
    <w:rsid w:val="007E353F"/>
    <w:rsid w:val="0080516F"/>
    <w:rsid w:val="008132BE"/>
    <w:rsid w:val="008144B7"/>
    <w:rsid w:val="00825D24"/>
    <w:rsid w:val="00842728"/>
    <w:rsid w:val="00867949"/>
    <w:rsid w:val="00875785"/>
    <w:rsid w:val="008A7870"/>
    <w:rsid w:val="008B4A9B"/>
    <w:rsid w:val="008C25DD"/>
    <w:rsid w:val="008C56B8"/>
    <w:rsid w:val="008C78D6"/>
    <w:rsid w:val="008D5840"/>
    <w:rsid w:val="008F4E6D"/>
    <w:rsid w:val="009025B2"/>
    <w:rsid w:val="0090511B"/>
    <w:rsid w:val="00913B44"/>
    <w:rsid w:val="00920865"/>
    <w:rsid w:val="00922375"/>
    <w:rsid w:val="00931B8E"/>
    <w:rsid w:val="0095216B"/>
    <w:rsid w:val="00952308"/>
    <w:rsid w:val="00956644"/>
    <w:rsid w:val="00960BCE"/>
    <w:rsid w:val="00972AEE"/>
    <w:rsid w:val="009740BA"/>
    <w:rsid w:val="0097731D"/>
    <w:rsid w:val="00986F3A"/>
    <w:rsid w:val="009913FD"/>
    <w:rsid w:val="009A4842"/>
    <w:rsid w:val="009B5866"/>
    <w:rsid w:val="009C6F10"/>
    <w:rsid w:val="009D4AD6"/>
    <w:rsid w:val="009E4B5B"/>
    <w:rsid w:val="009E681A"/>
    <w:rsid w:val="009F3142"/>
    <w:rsid w:val="009F33C8"/>
    <w:rsid w:val="00A07DA7"/>
    <w:rsid w:val="00A100D5"/>
    <w:rsid w:val="00A20D70"/>
    <w:rsid w:val="00A22316"/>
    <w:rsid w:val="00A43E94"/>
    <w:rsid w:val="00A44C76"/>
    <w:rsid w:val="00A5294F"/>
    <w:rsid w:val="00A5433A"/>
    <w:rsid w:val="00A568A6"/>
    <w:rsid w:val="00A62EF0"/>
    <w:rsid w:val="00A734CC"/>
    <w:rsid w:val="00AA0319"/>
    <w:rsid w:val="00AA6EB9"/>
    <w:rsid w:val="00AB6C01"/>
    <w:rsid w:val="00AD2306"/>
    <w:rsid w:val="00AD7E20"/>
    <w:rsid w:val="00AF1F5F"/>
    <w:rsid w:val="00AF2B85"/>
    <w:rsid w:val="00AF7B6A"/>
    <w:rsid w:val="00B04B45"/>
    <w:rsid w:val="00B21EC2"/>
    <w:rsid w:val="00B26990"/>
    <w:rsid w:val="00B32866"/>
    <w:rsid w:val="00B537BB"/>
    <w:rsid w:val="00B71031"/>
    <w:rsid w:val="00B93C14"/>
    <w:rsid w:val="00B9553F"/>
    <w:rsid w:val="00BA279F"/>
    <w:rsid w:val="00BA2A8D"/>
    <w:rsid w:val="00BB24A7"/>
    <w:rsid w:val="00BB5F1E"/>
    <w:rsid w:val="00BB69F3"/>
    <w:rsid w:val="00BC6792"/>
    <w:rsid w:val="00BD7348"/>
    <w:rsid w:val="00BE608F"/>
    <w:rsid w:val="00BF1197"/>
    <w:rsid w:val="00C12DF6"/>
    <w:rsid w:val="00C13942"/>
    <w:rsid w:val="00C15722"/>
    <w:rsid w:val="00C17DFE"/>
    <w:rsid w:val="00C356A9"/>
    <w:rsid w:val="00C35ABE"/>
    <w:rsid w:val="00C503AD"/>
    <w:rsid w:val="00C65D38"/>
    <w:rsid w:val="00C67327"/>
    <w:rsid w:val="00C67929"/>
    <w:rsid w:val="00C7464C"/>
    <w:rsid w:val="00C8162A"/>
    <w:rsid w:val="00C931D8"/>
    <w:rsid w:val="00CA62FC"/>
    <w:rsid w:val="00CB2E18"/>
    <w:rsid w:val="00CC20D0"/>
    <w:rsid w:val="00CC2A77"/>
    <w:rsid w:val="00CC3153"/>
    <w:rsid w:val="00CD3B18"/>
    <w:rsid w:val="00CD5603"/>
    <w:rsid w:val="00CE32B3"/>
    <w:rsid w:val="00CE5B14"/>
    <w:rsid w:val="00CE7790"/>
    <w:rsid w:val="00CF0647"/>
    <w:rsid w:val="00CF35EF"/>
    <w:rsid w:val="00D040CD"/>
    <w:rsid w:val="00D07C31"/>
    <w:rsid w:val="00D14746"/>
    <w:rsid w:val="00D14F92"/>
    <w:rsid w:val="00D216F4"/>
    <w:rsid w:val="00D25FEB"/>
    <w:rsid w:val="00D4622E"/>
    <w:rsid w:val="00D538F0"/>
    <w:rsid w:val="00D67559"/>
    <w:rsid w:val="00D67E2B"/>
    <w:rsid w:val="00D80919"/>
    <w:rsid w:val="00D81D99"/>
    <w:rsid w:val="00D9106C"/>
    <w:rsid w:val="00D964E9"/>
    <w:rsid w:val="00DA6558"/>
    <w:rsid w:val="00DB3C1C"/>
    <w:rsid w:val="00DB5CB4"/>
    <w:rsid w:val="00DC4247"/>
    <w:rsid w:val="00DC56FD"/>
    <w:rsid w:val="00DD0ED2"/>
    <w:rsid w:val="00DE1BC4"/>
    <w:rsid w:val="00DF1B2B"/>
    <w:rsid w:val="00DF3C08"/>
    <w:rsid w:val="00DF53EB"/>
    <w:rsid w:val="00E05208"/>
    <w:rsid w:val="00E20FF3"/>
    <w:rsid w:val="00E36EAB"/>
    <w:rsid w:val="00E645A6"/>
    <w:rsid w:val="00E70900"/>
    <w:rsid w:val="00E83357"/>
    <w:rsid w:val="00E851A8"/>
    <w:rsid w:val="00E933E7"/>
    <w:rsid w:val="00EA6C77"/>
    <w:rsid w:val="00EC1FC6"/>
    <w:rsid w:val="00EE4573"/>
    <w:rsid w:val="00EE45C2"/>
    <w:rsid w:val="00EE733E"/>
    <w:rsid w:val="00EF18C8"/>
    <w:rsid w:val="00F12337"/>
    <w:rsid w:val="00F30170"/>
    <w:rsid w:val="00F30425"/>
    <w:rsid w:val="00F47BC8"/>
    <w:rsid w:val="00F5765D"/>
    <w:rsid w:val="00F76712"/>
    <w:rsid w:val="00F76D2D"/>
    <w:rsid w:val="00F807AE"/>
    <w:rsid w:val="00F83339"/>
    <w:rsid w:val="00F83BEE"/>
    <w:rsid w:val="00F91A67"/>
    <w:rsid w:val="00F936A5"/>
    <w:rsid w:val="00F94AC3"/>
    <w:rsid w:val="00F96E9D"/>
    <w:rsid w:val="00FA0236"/>
    <w:rsid w:val="00FA2BF8"/>
    <w:rsid w:val="00FA4971"/>
    <w:rsid w:val="00FA51DE"/>
    <w:rsid w:val="00FB4F8B"/>
    <w:rsid w:val="00FC7C69"/>
    <w:rsid w:val="00FE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5E6DEA"/>
  <w15:chartTrackingRefBased/>
  <w15:docId w15:val="{76A4D04C-87B1-4349-B7C2-2118D18D7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1 Norm"/>
    <w:qFormat/>
    <w:rsid w:val="00514E2E"/>
    <w:pPr>
      <w:spacing w:after="0" w:line="480" w:lineRule="auto"/>
    </w:pPr>
    <w:rPr>
      <w:rFonts w:ascii="Arial" w:eastAsiaTheme="minorEastAsia" w:hAnsi="Arial" w:cstheme="minorBidi"/>
      <w:sz w:val="24"/>
      <w:szCs w:val="22"/>
      <w:lang w:eastAsia="ja-JP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 w:after="120" w:line="240" w:lineRule="auto"/>
      <w:jc w:val="left"/>
      <w:outlineLvl w:val="2"/>
    </w:pPr>
    <w:rPr>
      <w:rFonts w:asciiTheme="minorHAnsi" w:eastAsiaTheme="majorEastAsia" w:hAnsiTheme="minorHAnsi" w:cs="Arial"/>
      <w:b/>
      <w:bCs/>
      <w:color w:val="333333" w:themeColor="text1"/>
      <w:sz w:val="20"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 w:after="120" w:line="240" w:lineRule="auto"/>
      <w:jc w:val="left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line="220" w:lineRule="exact"/>
      <w:jc w:val="left"/>
    </w:pPr>
    <w:rPr>
      <w:rFonts w:asciiTheme="minorHAnsi" w:eastAsia="Times New Roman" w:hAnsiTheme="minorHAnsi" w:cs="Arial"/>
      <w:color w:val="333333" w:themeColor="text1"/>
      <w:sz w:val="16"/>
      <w:szCs w:val="20"/>
      <w:lang w:eastAsia="de-DE"/>
    </w:rPr>
  </w:style>
  <w:style w:type="paragraph" w:styleId="Fuzeile">
    <w:name w:val="footer"/>
    <w:basedOn w:val="Standard"/>
    <w:link w:val="FuzeileZchn"/>
    <w:rsid w:val="0061544D"/>
    <w:pPr>
      <w:autoSpaceDE w:val="0"/>
      <w:autoSpaceDN w:val="0"/>
      <w:adjustRightInd w:val="0"/>
      <w:spacing w:line="240" w:lineRule="auto"/>
      <w:jc w:val="left"/>
    </w:pPr>
    <w:rPr>
      <w:rFonts w:asciiTheme="minorHAnsi" w:eastAsia="Times New Roman" w:hAnsiTheme="minorHAnsi" w:cs="Arial"/>
      <w:color w:val="505050"/>
      <w:sz w:val="16"/>
      <w:szCs w:val="14"/>
      <w:lang w:eastAsia="de-DE"/>
    </w:rPr>
  </w:style>
  <w:style w:type="character" w:customStyle="1" w:styleId="FuzeileZchn">
    <w:name w:val="Fußzeile Zchn"/>
    <w:link w:val="Fuzeile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  <w:spacing w:after="120" w:line="240" w:lineRule="auto"/>
      <w:jc w:val="left"/>
    </w:pPr>
    <w:rPr>
      <w:rFonts w:ascii="Tahoma" w:eastAsia="Times New Roman" w:hAnsi="Tahoma" w:cs="Arial"/>
      <w:color w:val="333333" w:themeColor="text1"/>
      <w:sz w:val="20"/>
      <w:szCs w:val="20"/>
      <w:lang w:eastAsia="de-DE"/>
    </w:rPr>
  </w:style>
  <w:style w:type="table" w:styleId="Tabellenraster">
    <w:name w:val="Table Grid"/>
    <w:basedOn w:val="NormaleTabelle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460144"/>
    <w:pPr>
      <w:spacing w:line="240" w:lineRule="auto"/>
      <w:jc w:val="left"/>
      <w:outlineLvl w:val="0"/>
    </w:pPr>
    <w:rPr>
      <w:rFonts w:asciiTheme="minorHAnsi" w:eastAsia="Times New Roman" w:hAnsiTheme="minorHAnsi" w:cs="Arial"/>
      <w:color w:val="004992" w:themeColor="accent1"/>
      <w:sz w:val="44"/>
      <w:szCs w:val="36"/>
      <w:lang w:eastAsia="de-DE"/>
    </w:rPr>
  </w:style>
  <w:style w:type="character" w:customStyle="1" w:styleId="TitelZchn">
    <w:name w:val="Titel Zchn"/>
    <w:aliases w:val="2b Titel Zchn"/>
    <w:basedOn w:val="Absatz-Standardschriftart"/>
    <w:link w:val="Titel"/>
    <w:rsid w:val="00460144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 w:after="120" w:line="240" w:lineRule="auto"/>
      <w:jc w:val="left"/>
    </w:pPr>
    <w:rPr>
      <w:rFonts w:asciiTheme="minorHAnsi" w:eastAsiaTheme="minorHAnsi" w:hAnsiTheme="minorHAnsi" w:cs="Arial"/>
      <w:b/>
      <w:bCs/>
      <w:noProof/>
      <w:color w:val="333333" w:themeColor="text1"/>
      <w:sz w:val="20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after="120" w:line="240" w:lineRule="auto"/>
      <w:ind w:left="220"/>
      <w:jc w:val="left"/>
    </w:pPr>
    <w:rPr>
      <w:rFonts w:asciiTheme="minorHAnsi" w:eastAsiaTheme="minorHAnsi" w:hAnsiTheme="minorHAnsi" w:cs="Arial"/>
      <w:noProof/>
      <w:color w:val="333333" w:themeColor="text1"/>
      <w:sz w:val="20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after="120" w:line="240" w:lineRule="auto"/>
      <w:ind w:left="440"/>
      <w:jc w:val="left"/>
    </w:pPr>
    <w:rPr>
      <w:rFonts w:asciiTheme="minorHAnsi" w:eastAsiaTheme="minorHAnsi" w:hAnsiTheme="minorHAnsi" w:cs="Arial"/>
      <w:iCs/>
      <w:noProof/>
      <w:color w:val="333333" w:themeColor="text1"/>
      <w:sz w:val="20"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pPr>
      <w:spacing w:line="240" w:lineRule="auto"/>
      <w:jc w:val="left"/>
    </w:pPr>
    <w:rPr>
      <w:rFonts w:asciiTheme="minorHAnsi" w:eastAsia="Times New Roman" w:hAnsiTheme="minorHAnsi" w:cs="Arial"/>
      <w:color w:val="333333" w:themeColor="text1"/>
      <w:sz w:val="18"/>
      <w:szCs w:val="20"/>
      <w:lang w:eastAsia="de-DE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jc w:val="left"/>
    </w:pPr>
    <w:rPr>
      <w:rFonts w:asciiTheme="minorHAnsi" w:eastAsia="Times New Roman" w:hAnsiTheme="minorHAnsi" w:cs="Arial"/>
      <w:color w:val="004992" w:themeColor="accent1"/>
      <w:sz w:val="20"/>
      <w:szCs w:val="20"/>
      <w:lang w:eastAsia="de-DE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spacing w:line="240" w:lineRule="auto"/>
      <w:ind w:right="2664"/>
      <w:jc w:val="left"/>
    </w:pPr>
    <w:rPr>
      <w:rFonts w:asciiTheme="minorHAnsi" w:eastAsia="Times New Roman" w:hAnsiTheme="minorHAnsi" w:cs="Arial"/>
      <w:color w:val="333333" w:themeColor="text1"/>
      <w:sz w:val="23"/>
      <w:szCs w:val="25"/>
      <w:lang w:eastAsia="de-DE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pPr>
      <w:spacing w:after="120" w:line="240" w:lineRule="auto"/>
      <w:jc w:val="left"/>
    </w:pPr>
    <w:rPr>
      <w:rFonts w:asciiTheme="minorHAnsi" w:eastAsia="Times New Roman" w:hAnsiTheme="minorHAnsi" w:cs="Arial"/>
      <w:b/>
      <w:color w:val="004992" w:themeColor="accent1"/>
      <w:sz w:val="20"/>
      <w:szCs w:val="20"/>
      <w:lang w:eastAsia="de-DE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460144"/>
    <w:pPr>
      <w:spacing w:after="120"/>
      <w:jc w:val="left"/>
      <w:outlineLvl w:val="2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460144"/>
    <w:pPr>
      <w:tabs>
        <w:tab w:val="left" w:pos="7405"/>
      </w:tabs>
      <w:spacing w:after="120" w:line="240" w:lineRule="auto"/>
      <w:outlineLvl w:val="1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460144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qFormat/>
    <w:rsid w:val="00200D8A"/>
    <w:pPr>
      <w:spacing w:after="120" w:line="240" w:lineRule="auto"/>
      <w:jc w:val="right"/>
    </w:pPr>
    <w:rPr>
      <w:rFonts w:asciiTheme="minorHAnsi" w:eastAsia="Times New Roman" w:hAnsiTheme="minorHAnsi" w:cs="Arial"/>
      <w:color w:val="333333" w:themeColor="text1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semiHidden/>
    <w:rsid w:val="000B1005"/>
    <w:pPr>
      <w:spacing w:after="120" w:line="240" w:lineRule="auto"/>
      <w:ind w:left="720"/>
      <w:contextualSpacing/>
      <w:jc w:val="left"/>
    </w:pPr>
    <w:rPr>
      <w:rFonts w:asciiTheme="minorHAnsi" w:eastAsia="Times New Roman" w:hAnsiTheme="minorHAnsi" w:cs="Arial"/>
      <w:color w:val="333333" w:themeColor="text1"/>
      <w:sz w:val="20"/>
      <w:szCs w:val="20"/>
      <w:lang w:eastAsia="de-DE"/>
    </w:r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AC72E-F9BD-49CD-BC91-80A919DC1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598</Words>
  <Characters>3848</Characters>
  <Application>Microsoft Office Word</Application>
  <DocSecurity>0</DocSecurity>
  <Lines>32</Lines>
  <Paragraphs>8</Paragraphs>
  <ScaleCrop>false</ScaleCrop>
  <Company>UKE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 des Formulars, maximal 2-zeilig Schriftgröße 22 pt</dc:title>
  <dc:subject/>
  <dc:creator>Hajek, Andre</dc:creator>
  <cp:keywords/>
  <dc:description/>
  <cp:lastModifiedBy>Hajek, Andre</cp:lastModifiedBy>
  <cp:revision>2</cp:revision>
  <cp:lastPrinted>2016-08-15T13:52:00Z</cp:lastPrinted>
  <dcterms:created xsi:type="dcterms:W3CDTF">2025-03-28T09:13:00Z</dcterms:created>
  <dcterms:modified xsi:type="dcterms:W3CDTF">2025-03-28T09:15:00Z</dcterms:modified>
</cp:coreProperties>
</file>