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A1C" w:rsidRDefault="00823A1C" w:rsidP="009543AC">
      <w:bookmarkStart w:id="0" w:name="_GoBack"/>
      <w:bookmarkEnd w:id="0"/>
      <w:r>
        <w:t xml:space="preserve">Table S1: Probabilities of the 85 infested raccoons sampled in Saxony-Anhalt originating from one of the five German reference populations, calculated by means of exclusion tests with the GENECLASS software. Results </w:t>
      </w:r>
      <w:proofErr w:type="gramStart"/>
      <w:r>
        <w:t>are shown</w:t>
      </w:r>
      <w:proofErr w:type="gramEnd"/>
      <w:r>
        <w:t xml:space="preserve"> for the ten individuals with the lowest </w:t>
      </w:r>
      <w:r w:rsidR="009C4BD7">
        <w:t xml:space="preserve">overall </w:t>
      </w:r>
      <w:r>
        <w:t xml:space="preserve">probabilities. For further information on methodologies, please refer to the Material and methods section. </w:t>
      </w:r>
    </w:p>
    <w:p w:rsidR="00823A1C" w:rsidRDefault="00823A1C" w:rsidP="00823A1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0"/>
        <w:gridCol w:w="1510"/>
        <w:gridCol w:w="1511"/>
      </w:tblGrid>
      <w:tr w:rsidR="00214632" w:rsidTr="00214632">
        <w:tc>
          <w:tcPr>
            <w:tcW w:w="1510" w:type="dxa"/>
            <w:tcBorders>
              <w:top w:val="single" w:sz="4" w:space="0" w:color="auto"/>
            </w:tcBorders>
          </w:tcPr>
          <w:p w:rsidR="00214632" w:rsidRDefault="00214632" w:rsidP="00885AE3">
            <w:r>
              <w:t>Sample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214632" w:rsidRDefault="00214632" w:rsidP="00885AE3">
            <w:pPr>
              <w:jc w:val="center"/>
            </w:pPr>
            <w:r>
              <w:t>Latitude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214632" w:rsidRDefault="00214632" w:rsidP="00885AE3">
            <w:pPr>
              <w:jc w:val="center"/>
            </w:pPr>
            <w:r>
              <w:t>Longitude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14632" w:rsidRDefault="00214632" w:rsidP="00885AE3">
            <w:pPr>
              <w:jc w:val="center"/>
            </w:pPr>
            <w:r>
              <w:t>Reference population</w:t>
            </w:r>
          </w:p>
        </w:tc>
      </w:tr>
      <w:tr w:rsidR="00214632" w:rsidTr="00214632">
        <w:tc>
          <w:tcPr>
            <w:tcW w:w="1510" w:type="dxa"/>
            <w:tcBorders>
              <w:bottom w:val="single" w:sz="4" w:space="0" w:color="auto"/>
            </w:tcBorders>
          </w:tcPr>
          <w:p w:rsidR="00214632" w:rsidRDefault="00214632" w:rsidP="00214632"/>
        </w:tc>
        <w:tc>
          <w:tcPr>
            <w:tcW w:w="1510" w:type="dxa"/>
            <w:tcBorders>
              <w:bottom w:val="single" w:sz="4" w:space="0" w:color="auto"/>
            </w:tcBorders>
          </w:tcPr>
          <w:p w:rsidR="00214632" w:rsidRDefault="00214632" w:rsidP="00214632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214632" w:rsidRDefault="00214632" w:rsidP="00214632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14632" w:rsidRDefault="00214632" w:rsidP="00214632">
            <w:pPr>
              <w:jc w:val="center"/>
            </w:pPr>
            <w:r>
              <w:t>Brandenburg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14632" w:rsidRDefault="00214632" w:rsidP="00214632">
            <w:pPr>
              <w:jc w:val="center"/>
            </w:pPr>
            <w:r>
              <w:t>Harz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14632" w:rsidRDefault="00214632" w:rsidP="00214632">
            <w:pPr>
              <w:jc w:val="center"/>
            </w:pPr>
            <w:r>
              <w:t>Hessen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14632" w:rsidRDefault="00214632" w:rsidP="00214632">
            <w:pPr>
              <w:jc w:val="center"/>
            </w:pPr>
            <w:r>
              <w:t>Luxembourg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214632" w:rsidRDefault="00214632" w:rsidP="00214632">
            <w:pPr>
              <w:jc w:val="center"/>
            </w:pPr>
            <w:r>
              <w:t>Saxony</w:t>
            </w:r>
          </w:p>
        </w:tc>
      </w:tr>
      <w:tr w:rsidR="00214632" w:rsidTr="00214632">
        <w:tc>
          <w:tcPr>
            <w:tcW w:w="1510" w:type="dxa"/>
            <w:tcBorders>
              <w:top w:val="single" w:sz="4" w:space="0" w:color="auto"/>
            </w:tcBorders>
          </w:tcPr>
          <w:p w:rsidR="00214632" w:rsidRPr="00214632" w:rsidRDefault="00214632" w:rsidP="00214632">
            <w:r w:rsidRPr="00214632">
              <w:t>M1008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51.606437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11.128528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&lt;0.001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0.034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0.047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&lt;0.001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</w:t>
            </w:r>
          </w:p>
        </w:tc>
      </w:tr>
      <w:tr w:rsidR="00214632" w:rsidTr="00214632">
        <w:tc>
          <w:tcPr>
            <w:tcW w:w="1510" w:type="dxa"/>
          </w:tcPr>
          <w:p w:rsidR="00214632" w:rsidRPr="00214632" w:rsidRDefault="00214632" w:rsidP="00214632">
            <w:r w:rsidRPr="00214632">
              <w:t>M1038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51.702619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12.299023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0.042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0.054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0.001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&lt;0.001</w:t>
            </w:r>
          </w:p>
        </w:tc>
        <w:tc>
          <w:tcPr>
            <w:tcW w:w="1511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0.038</w:t>
            </w:r>
          </w:p>
        </w:tc>
      </w:tr>
      <w:tr w:rsidR="00214632" w:rsidTr="00214632">
        <w:tc>
          <w:tcPr>
            <w:tcW w:w="1510" w:type="dxa"/>
          </w:tcPr>
          <w:p w:rsidR="00214632" w:rsidRPr="00214632" w:rsidRDefault="00214632" w:rsidP="00214632">
            <w:r w:rsidRPr="00214632">
              <w:t>M1010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51.752752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12.287350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&lt;0.001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0.087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0.008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&lt;0.001</w:t>
            </w:r>
          </w:p>
        </w:tc>
        <w:tc>
          <w:tcPr>
            <w:tcW w:w="1511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</w:tr>
      <w:tr w:rsidR="00214632" w:rsidTr="00214632">
        <w:tc>
          <w:tcPr>
            <w:tcW w:w="1510" w:type="dxa"/>
          </w:tcPr>
          <w:p w:rsidR="00214632" w:rsidRPr="00214632" w:rsidRDefault="00214632" w:rsidP="00214632">
            <w:r w:rsidRPr="00214632">
              <w:t>M1009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51.925756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10.935173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0.042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0.106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0.100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&lt;0.001</w:t>
            </w:r>
          </w:p>
        </w:tc>
        <w:tc>
          <w:tcPr>
            <w:tcW w:w="1511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</w:t>
            </w:r>
          </w:p>
        </w:tc>
      </w:tr>
      <w:tr w:rsidR="00214632" w:rsidTr="00214632">
        <w:tc>
          <w:tcPr>
            <w:tcW w:w="1510" w:type="dxa"/>
          </w:tcPr>
          <w:p w:rsidR="00214632" w:rsidRPr="00214632" w:rsidRDefault="00214632" w:rsidP="00214632">
            <w:r w:rsidRPr="00214632">
              <w:t>M1080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52.800115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11.368017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0.217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0.018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0.002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&lt;0.001</w:t>
            </w:r>
          </w:p>
        </w:tc>
        <w:tc>
          <w:tcPr>
            <w:tcW w:w="1511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</w:t>
            </w:r>
          </w:p>
        </w:tc>
      </w:tr>
      <w:tr w:rsidR="00214632" w:rsidTr="00214632">
        <w:tc>
          <w:tcPr>
            <w:tcW w:w="1510" w:type="dxa"/>
          </w:tcPr>
          <w:p w:rsidR="00214632" w:rsidRPr="00214632" w:rsidRDefault="00214632" w:rsidP="00214632">
            <w:r w:rsidRPr="00214632">
              <w:t>M1089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52.744346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11.502342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0.271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0.275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0.032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&lt;0.001</w:t>
            </w:r>
          </w:p>
        </w:tc>
        <w:tc>
          <w:tcPr>
            <w:tcW w:w="1511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0.114</w:t>
            </w:r>
          </w:p>
        </w:tc>
      </w:tr>
      <w:tr w:rsidR="00214632" w:rsidTr="00214632">
        <w:tc>
          <w:tcPr>
            <w:tcW w:w="1510" w:type="dxa"/>
          </w:tcPr>
          <w:p w:rsidR="00214632" w:rsidRPr="00214632" w:rsidRDefault="00214632" w:rsidP="00214632">
            <w:r w:rsidRPr="00214632">
              <w:t>M1072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52.694020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11.530495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0.307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0.251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0.061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&lt;0.001</w:t>
            </w:r>
          </w:p>
        </w:tc>
        <w:tc>
          <w:tcPr>
            <w:tcW w:w="1511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0.065</w:t>
            </w:r>
          </w:p>
        </w:tc>
      </w:tr>
      <w:tr w:rsidR="00214632" w:rsidTr="00214632">
        <w:tc>
          <w:tcPr>
            <w:tcW w:w="1510" w:type="dxa"/>
          </w:tcPr>
          <w:p w:rsidR="00214632" w:rsidRPr="00214632" w:rsidRDefault="00214632" w:rsidP="00214632">
            <w:r w:rsidRPr="00214632">
              <w:t>M1007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51.648277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10.960836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0.002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0.315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0.010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&lt;0.001</w:t>
            </w:r>
          </w:p>
        </w:tc>
        <w:tc>
          <w:tcPr>
            <w:tcW w:w="1511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0.090</w:t>
            </w:r>
          </w:p>
        </w:tc>
      </w:tr>
      <w:tr w:rsidR="00214632" w:rsidTr="00214632">
        <w:tc>
          <w:tcPr>
            <w:tcW w:w="1510" w:type="dxa"/>
          </w:tcPr>
          <w:p w:rsidR="00214632" w:rsidRPr="00214632" w:rsidRDefault="00214632" w:rsidP="00214632">
            <w:r w:rsidRPr="00214632">
              <w:t>M1084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51.774851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11.171207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0.013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0.365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0.046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&lt;0.001</w:t>
            </w:r>
          </w:p>
        </w:tc>
        <w:tc>
          <w:tcPr>
            <w:tcW w:w="1511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0.147</w:t>
            </w:r>
          </w:p>
        </w:tc>
      </w:tr>
      <w:tr w:rsidR="00214632" w:rsidTr="00214632">
        <w:tc>
          <w:tcPr>
            <w:tcW w:w="1510" w:type="dxa"/>
            <w:tcBorders>
              <w:bottom w:val="single" w:sz="4" w:space="0" w:color="auto"/>
            </w:tcBorders>
          </w:tcPr>
          <w:p w:rsidR="00214632" w:rsidRPr="00214632" w:rsidRDefault="00214632" w:rsidP="00214632">
            <w:r w:rsidRPr="00214632">
              <w:t>M1017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51.688745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11.197901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0.008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0.388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0.021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</w:pPr>
            <w:r w:rsidRPr="00214632">
              <w:t>&lt;0.001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0.060</w:t>
            </w:r>
          </w:p>
        </w:tc>
      </w:tr>
    </w:tbl>
    <w:p w:rsidR="00214632" w:rsidRDefault="00214632" w:rsidP="00823A1C">
      <w:pPr>
        <w:sectPr w:rsidR="00214632" w:rsidSect="0021463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823A1C" w:rsidRDefault="00823A1C" w:rsidP="00823A1C"/>
    <w:p w:rsidR="0017544E" w:rsidRDefault="006109C9" w:rsidP="009543AC">
      <w:r>
        <w:t>Table S2</w:t>
      </w:r>
      <w:r w:rsidR="0017544E">
        <w:t xml:space="preserve">: Probabilities of the 88 raccoon roundworms sampled in Saxony-Anhalt originating from one of the two German reference populations, calculated by means of exclusion tests with the GENECLASS software. Results </w:t>
      </w:r>
      <w:proofErr w:type="gramStart"/>
      <w:r w:rsidR="0017544E">
        <w:t>are shown</w:t>
      </w:r>
      <w:proofErr w:type="gramEnd"/>
      <w:r w:rsidR="0017544E">
        <w:t xml:space="preserve"> for the ten individuals with the overall lowest probabilities. For further information on methodologies, please refer to the Material and methods section. </w:t>
      </w:r>
    </w:p>
    <w:p w:rsidR="0017544E" w:rsidRDefault="0017544E" w:rsidP="0017544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</w:tblGrid>
      <w:tr w:rsidR="00214632" w:rsidTr="00214632">
        <w:tc>
          <w:tcPr>
            <w:tcW w:w="1510" w:type="dxa"/>
            <w:tcBorders>
              <w:top w:val="single" w:sz="4" w:space="0" w:color="auto"/>
            </w:tcBorders>
          </w:tcPr>
          <w:p w:rsidR="00214632" w:rsidRDefault="00214632" w:rsidP="00214632">
            <w:r>
              <w:t>Sample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214632" w:rsidRDefault="00214632" w:rsidP="00214632">
            <w:pPr>
              <w:jc w:val="center"/>
            </w:pPr>
            <w:r>
              <w:t>Latitude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214632" w:rsidRDefault="00214632" w:rsidP="00214632">
            <w:pPr>
              <w:jc w:val="center"/>
            </w:pPr>
            <w:r>
              <w:t>Longitude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4632" w:rsidRDefault="00214632" w:rsidP="00214632">
            <w:pPr>
              <w:jc w:val="center"/>
            </w:pPr>
            <w:r>
              <w:t>Reference population</w:t>
            </w:r>
          </w:p>
        </w:tc>
      </w:tr>
      <w:tr w:rsidR="00214632" w:rsidTr="00214632">
        <w:tc>
          <w:tcPr>
            <w:tcW w:w="1510" w:type="dxa"/>
            <w:tcBorders>
              <w:bottom w:val="single" w:sz="4" w:space="0" w:color="auto"/>
            </w:tcBorders>
          </w:tcPr>
          <w:p w:rsidR="00214632" w:rsidRDefault="00214632" w:rsidP="00885AE3"/>
        </w:tc>
        <w:tc>
          <w:tcPr>
            <w:tcW w:w="1510" w:type="dxa"/>
            <w:tcBorders>
              <w:bottom w:val="single" w:sz="4" w:space="0" w:color="auto"/>
            </w:tcBorders>
          </w:tcPr>
          <w:p w:rsidR="00214632" w:rsidRDefault="00214632" w:rsidP="00214632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214632" w:rsidRDefault="00214632" w:rsidP="00214632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14632" w:rsidRDefault="00214632" w:rsidP="00214632">
            <w:pPr>
              <w:jc w:val="center"/>
            </w:pPr>
            <w:r>
              <w:t>Harz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214632" w:rsidRDefault="00214632" w:rsidP="00214632">
            <w:pPr>
              <w:jc w:val="center"/>
            </w:pPr>
            <w:r>
              <w:t>Hessen</w:t>
            </w:r>
          </w:p>
        </w:tc>
      </w:tr>
      <w:tr w:rsidR="00214632" w:rsidTr="00214632">
        <w:tc>
          <w:tcPr>
            <w:tcW w:w="1510" w:type="dxa"/>
            <w:tcBorders>
              <w:top w:val="single" w:sz="4" w:space="0" w:color="auto"/>
            </w:tcBorders>
            <w:vAlign w:val="bottom"/>
          </w:tcPr>
          <w:p w:rsidR="00214632" w:rsidRPr="00214632" w:rsidRDefault="00214632" w:rsidP="00214632">
            <w:pPr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M1045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51.327394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11.460114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&lt;0.001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</w:t>
            </w:r>
          </w:p>
        </w:tc>
      </w:tr>
      <w:tr w:rsidR="00214632" w:rsidTr="00214632">
        <w:tc>
          <w:tcPr>
            <w:tcW w:w="1510" w:type="dxa"/>
            <w:vAlign w:val="bottom"/>
          </w:tcPr>
          <w:p w:rsidR="00214632" w:rsidRPr="00214632" w:rsidRDefault="00214632" w:rsidP="00214632">
            <w:pPr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M1042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51.201936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11.940250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&lt;0.001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</w:t>
            </w:r>
          </w:p>
        </w:tc>
      </w:tr>
      <w:tr w:rsidR="00214632" w:rsidTr="00214632">
        <w:tc>
          <w:tcPr>
            <w:tcW w:w="1510" w:type="dxa"/>
            <w:vAlign w:val="bottom"/>
          </w:tcPr>
          <w:p w:rsidR="00214632" w:rsidRPr="00214632" w:rsidRDefault="00214632" w:rsidP="00214632">
            <w:pPr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M1094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51.789453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11.729364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&lt;0.001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</w:t>
            </w:r>
          </w:p>
        </w:tc>
      </w:tr>
      <w:tr w:rsidR="00214632" w:rsidTr="00214632">
        <w:tc>
          <w:tcPr>
            <w:tcW w:w="1510" w:type="dxa"/>
            <w:vAlign w:val="bottom"/>
          </w:tcPr>
          <w:p w:rsidR="00214632" w:rsidRPr="00214632" w:rsidRDefault="00214632" w:rsidP="00214632">
            <w:pPr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M1087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51.206883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11.978531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&lt;0.001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0.036</w:t>
            </w:r>
          </w:p>
        </w:tc>
      </w:tr>
      <w:tr w:rsidR="00214632" w:rsidTr="00214632">
        <w:tc>
          <w:tcPr>
            <w:tcW w:w="1510" w:type="dxa"/>
            <w:vAlign w:val="bottom"/>
          </w:tcPr>
          <w:p w:rsidR="00214632" w:rsidRPr="00214632" w:rsidRDefault="00214632" w:rsidP="00214632">
            <w:pPr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M1000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51.150602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11.860514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&lt;0.001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0.039</w:t>
            </w:r>
          </w:p>
        </w:tc>
      </w:tr>
      <w:tr w:rsidR="00214632" w:rsidTr="00214632">
        <w:tc>
          <w:tcPr>
            <w:tcW w:w="1510" w:type="dxa"/>
            <w:vAlign w:val="bottom"/>
          </w:tcPr>
          <w:p w:rsidR="00214632" w:rsidRPr="00214632" w:rsidRDefault="00214632" w:rsidP="00214632">
            <w:pPr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M1088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51.201936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11.959305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&lt;0.001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0.054</w:t>
            </w:r>
          </w:p>
        </w:tc>
      </w:tr>
      <w:tr w:rsidR="00214632" w:rsidTr="00214632">
        <w:tc>
          <w:tcPr>
            <w:tcW w:w="1510" w:type="dxa"/>
            <w:vAlign w:val="bottom"/>
          </w:tcPr>
          <w:p w:rsidR="00214632" w:rsidRPr="00214632" w:rsidRDefault="00214632" w:rsidP="00214632">
            <w:pPr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M1056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51.708802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11.139300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0.147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0.176</w:t>
            </w:r>
          </w:p>
        </w:tc>
      </w:tr>
      <w:tr w:rsidR="00214632" w:rsidTr="00214632">
        <w:tc>
          <w:tcPr>
            <w:tcW w:w="1510" w:type="dxa"/>
            <w:vAlign w:val="bottom"/>
          </w:tcPr>
          <w:p w:rsidR="00214632" w:rsidRPr="00214632" w:rsidRDefault="00214632" w:rsidP="00214632">
            <w:pPr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M1069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51.148179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11.948490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0.187</w:t>
            </w:r>
          </w:p>
        </w:tc>
      </w:tr>
      <w:tr w:rsidR="00214632" w:rsidTr="00214632">
        <w:tc>
          <w:tcPr>
            <w:tcW w:w="1510" w:type="dxa"/>
            <w:vAlign w:val="bottom"/>
          </w:tcPr>
          <w:p w:rsidR="00214632" w:rsidRPr="00214632" w:rsidRDefault="00214632" w:rsidP="00214632">
            <w:pPr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M1059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52.701458</w:t>
            </w:r>
          </w:p>
        </w:tc>
        <w:tc>
          <w:tcPr>
            <w:tcW w:w="1510" w:type="dxa"/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11.100655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0.153</w:t>
            </w:r>
          </w:p>
        </w:tc>
        <w:tc>
          <w:tcPr>
            <w:tcW w:w="1510" w:type="dxa"/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0.306</w:t>
            </w:r>
          </w:p>
        </w:tc>
      </w:tr>
      <w:tr w:rsidR="00214632" w:rsidTr="00214632">
        <w:tc>
          <w:tcPr>
            <w:tcW w:w="1510" w:type="dxa"/>
            <w:tcBorders>
              <w:bottom w:val="single" w:sz="4" w:space="0" w:color="auto"/>
            </w:tcBorders>
            <w:vAlign w:val="bottom"/>
          </w:tcPr>
          <w:p w:rsidR="00214632" w:rsidRPr="00214632" w:rsidRDefault="00214632" w:rsidP="00214632">
            <w:pPr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M1004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51.774851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bottom"/>
          </w:tcPr>
          <w:p w:rsidR="00214632" w:rsidRP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214632">
              <w:rPr>
                <w:rFonts w:ascii="Calibri" w:hAnsi="Calibri" w:cs="Calibri"/>
                <w:color w:val="000000"/>
                <w:szCs w:val="22"/>
              </w:rPr>
              <w:t>12.308207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0.339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bottom"/>
          </w:tcPr>
          <w:p w:rsidR="00214632" w:rsidRDefault="00214632" w:rsidP="002146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0.345</w:t>
            </w:r>
          </w:p>
        </w:tc>
      </w:tr>
    </w:tbl>
    <w:p w:rsidR="0017544E" w:rsidRDefault="0017544E" w:rsidP="0017544E"/>
    <w:p w:rsidR="009F0BF1" w:rsidRDefault="009F0BF1">
      <w:pPr>
        <w:rPr>
          <w:noProof/>
          <w:lang w:eastAsia="en-GB"/>
        </w:rPr>
      </w:pPr>
    </w:p>
    <w:p w:rsidR="00823A1C" w:rsidRDefault="00823A1C">
      <w:pPr>
        <w:rPr>
          <w:noProof/>
          <w:lang w:eastAsia="en-GB"/>
        </w:rPr>
      </w:pPr>
    </w:p>
    <w:p w:rsidR="00823A1C" w:rsidRDefault="00823A1C">
      <w:r>
        <w:rPr>
          <w:noProof/>
          <w:lang w:eastAsia="en-GB"/>
        </w:rPr>
        <w:lastRenderedPageBreak/>
        <w:drawing>
          <wp:inline distT="0" distB="0" distL="0" distR="0" wp14:anchorId="0E1751BA" wp14:editId="2FA6F6FB">
            <wp:extent cx="5760720" cy="5760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like2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EE4" w:rsidRDefault="00674EE4" w:rsidP="009543AC">
      <w:r>
        <w:t xml:space="preserve">Fig. </w:t>
      </w:r>
      <w:r w:rsidR="00764F51">
        <w:t>S</w:t>
      </w:r>
      <w:r>
        <w:t>1:</w:t>
      </w:r>
      <w:r w:rsidRPr="00674EE4">
        <w:t xml:space="preserve"> </w:t>
      </w:r>
      <w:r>
        <w:t xml:space="preserve">Plot of the number of STRUCTURE clusters tested against their estimated log-likelihood for the </w:t>
      </w:r>
      <w:r w:rsidR="00F23335">
        <w:t xml:space="preserve">complete </w:t>
      </w:r>
      <w:r>
        <w:t>raccoon dataset. Please refer to the Material &amp; Methods section for further information on the parameters using for the analysis.</w:t>
      </w:r>
    </w:p>
    <w:p w:rsidR="0070078C" w:rsidRDefault="0070078C"/>
    <w:p w:rsidR="00602E2E" w:rsidRDefault="00602E2E"/>
    <w:p w:rsidR="00602E2E" w:rsidRDefault="00602E2E">
      <w:r>
        <w:br w:type="page"/>
      </w:r>
    </w:p>
    <w:p w:rsidR="0070078C" w:rsidRDefault="0035288D">
      <w:r>
        <w:rPr>
          <w:noProof/>
          <w:lang w:eastAsia="en-GB"/>
        </w:rPr>
        <w:lastRenderedPageBreak/>
        <w:drawing>
          <wp:inline distT="0" distB="0" distL="0" distR="0">
            <wp:extent cx="5133123" cy="6625192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766" cy="662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78C" w:rsidRDefault="0070078C" w:rsidP="009543AC">
      <w:r>
        <w:t xml:space="preserve">Fig. S2: </w:t>
      </w:r>
      <w:r w:rsidR="00764F51">
        <w:t xml:space="preserve">Geographic distribution of nine </w:t>
      </w:r>
      <w:r w:rsidR="009543AC">
        <w:t xml:space="preserve">raccoon </w:t>
      </w:r>
      <w:r w:rsidR="00764F51">
        <w:t xml:space="preserve">genetic clusters inferred by the STRUCTURE run with </w:t>
      </w:r>
      <w:r w:rsidR="00764F51">
        <w:rPr>
          <w:rFonts w:cs="Times New Roman"/>
          <w:szCs w:val="24"/>
        </w:rPr>
        <w:t>the highest overall log-likelihood estimate.</w:t>
      </w:r>
      <w:r w:rsidR="00764F51">
        <w:rPr>
          <w:rStyle w:val="hgkelc"/>
          <w:rFonts w:cstheme="minorHAnsi"/>
          <w:lang w:val="en"/>
        </w:rPr>
        <w:t xml:space="preserve"> STRUCTURE </w:t>
      </w:r>
      <w:proofErr w:type="gramStart"/>
      <w:r w:rsidR="00764F51">
        <w:rPr>
          <w:rStyle w:val="hgkelc"/>
          <w:rFonts w:cstheme="minorHAnsi"/>
          <w:lang w:val="en"/>
        </w:rPr>
        <w:t>was run</w:t>
      </w:r>
      <w:proofErr w:type="gramEnd"/>
      <w:r w:rsidR="00764F51">
        <w:rPr>
          <w:rStyle w:val="hgkelc"/>
          <w:rFonts w:cstheme="minorHAnsi"/>
          <w:lang w:val="en"/>
        </w:rPr>
        <w:t xml:space="preserve"> with the number of the genetic clusters </w:t>
      </w:r>
      <w:r w:rsidR="00764F51" w:rsidRPr="00C937B0">
        <w:rPr>
          <w:rStyle w:val="markedcontent"/>
          <w:i/>
        </w:rPr>
        <w:t>K</w:t>
      </w:r>
      <w:r w:rsidR="00764F51">
        <w:rPr>
          <w:rStyle w:val="markedcontent"/>
          <w:i/>
        </w:rPr>
        <w:t xml:space="preserve"> </w:t>
      </w:r>
      <w:r w:rsidR="00764F51">
        <w:rPr>
          <w:rStyle w:val="markedcontent"/>
        </w:rPr>
        <w:t xml:space="preserve">varied between 1-20. </w:t>
      </w:r>
      <w:r w:rsidR="009F2B24">
        <w:rPr>
          <w:rStyle w:val="markedcontent"/>
        </w:rPr>
        <w:t xml:space="preserve">Different colours represent different genetic populations and </w:t>
      </w:r>
      <w:r w:rsidR="009F2B24">
        <w:t xml:space="preserve">the size of the pie chat is proportional to the number of individuals investigated from a specific locality. </w:t>
      </w:r>
      <w:r w:rsidR="00764F51">
        <w:rPr>
          <w:rStyle w:val="markedcontent"/>
        </w:rPr>
        <w:t>T</w:t>
      </w:r>
      <w:r w:rsidR="00764F51">
        <w:t xml:space="preserve">he background grid, based on the </w:t>
      </w:r>
      <w:r w:rsidR="00764F51" w:rsidRPr="00BE5FB7">
        <w:t>10x10 km ETR</w:t>
      </w:r>
      <w:r w:rsidR="00764F51">
        <w:t xml:space="preserve">S89-LAEA5210 EEA reference grid, indicates the </w:t>
      </w:r>
      <w:r w:rsidR="00764F51" w:rsidRPr="00BE5FB7">
        <w:t>presence/absence of</w:t>
      </w:r>
      <w:r w:rsidR="00764F51">
        <w:t xml:space="preserve"> </w:t>
      </w:r>
      <w:r w:rsidR="00764F51" w:rsidRPr="00BE5FB7">
        <w:t>the parasite</w:t>
      </w:r>
      <w:r w:rsidR="00764F51">
        <w:t>, based</w:t>
      </w:r>
      <w:r w:rsidR="00764F51" w:rsidRPr="008A6E22">
        <w:t xml:space="preserve"> </w:t>
      </w:r>
      <w:r w:rsidR="00764F51" w:rsidRPr="00BE5FB7">
        <w:t>on the analysis of 8,184</w:t>
      </w:r>
      <w:r w:rsidR="00B3351D">
        <w:t xml:space="preserve"> raccoons (Heddergott et al. 2020; </w:t>
      </w:r>
      <w:r w:rsidR="00764F51">
        <w:t>see also Fig. 1</w:t>
      </w:r>
      <w:r w:rsidR="00764F51" w:rsidRPr="00BE5FB7">
        <w:t>)</w:t>
      </w:r>
      <w:r w:rsidR="00764F51">
        <w:t>. For further methodological details, please refer to the Material and Methods section.</w:t>
      </w:r>
    </w:p>
    <w:p w:rsidR="004C69B4" w:rsidRDefault="004C69B4">
      <w:r>
        <w:br w:type="page"/>
      </w:r>
    </w:p>
    <w:p w:rsidR="004C69B4" w:rsidRDefault="004C69B4">
      <w:r>
        <w:rPr>
          <w:noProof/>
          <w:lang w:eastAsia="en-GB"/>
        </w:rPr>
        <w:lastRenderedPageBreak/>
        <w:drawing>
          <wp:inline distT="0" distB="0" distL="0" distR="0">
            <wp:extent cx="5760720" cy="57607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like2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F51" w:rsidRDefault="004C69B4" w:rsidP="009543AC">
      <w:r>
        <w:t>Fig. S3</w:t>
      </w:r>
      <w:r w:rsidR="00764F51">
        <w:t>:</w:t>
      </w:r>
      <w:r w:rsidR="00764F51" w:rsidRPr="00674EE4">
        <w:t xml:space="preserve"> </w:t>
      </w:r>
      <w:r w:rsidR="00764F51">
        <w:t>Plot of the number of STRUCTURE clusters tested against their estimated log-likelihood for the complete roundworm dataset. Please refer to the Material &amp; Methods section for further information on the parameters using for the analysis.</w:t>
      </w:r>
    </w:p>
    <w:p w:rsidR="004C69B4" w:rsidRPr="00764F51" w:rsidRDefault="004C69B4">
      <w:pPr>
        <w:rPr>
          <w:b/>
        </w:rPr>
      </w:pPr>
    </w:p>
    <w:p w:rsidR="0035288D" w:rsidRDefault="0035288D"/>
    <w:p w:rsidR="0035288D" w:rsidRDefault="0035288D">
      <w:r>
        <w:br w:type="page"/>
      </w:r>
    </w:p>
    <w:p w:rsidR="0035288D" w:rsidRDefault="009543AC">
      <w:r>
        <w:rPr>
          <w:noProof/>
          <w:lang w:eastAsia="en-GB"/>
        </w:rPr>
        <w:lastRenderedPageBreak/>
        <w:drawing>
          <wp:inline distT="0" distB="0" distL="0" distR="0">
            <wp:extent cx="5760720" cy="40741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_K4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3AC" w:rsidRDefault="009543AC" w:rsidP="009543AC">
      <w:r>
        <w:t xml:space="preserve">Fig. S4: Geographic distribution of four roundworm genetic clusters </w:t>
      </w:r>
      <w:r w:rsidR="0061083E" w:rsidRPr="004569C8">
        <w:t>in Saxony-Anhalt and neighbouring</w:t>
      </w:r>
      <w:r w:rsidR="0061083E">
        <w:t xml:space="preserve"> regions </w:t>
      </w:r>
      <w:r>
        <w:t xml:space="preserve">inferred by STRUCTURE </w:t>
      </w:r>
      <w:r w:rsidR="0061083E">
        <w:t xml:space="preserve">for </w:t>
      </w:r>
      <w:r w:rsidR="0061083E" w:rsidRPr="0061083E">
        <w:rPr>
          <w:i/>
        </w:rPr>
        <w:t>K</w:t>
      </w:r>
      <w:r w:rsidR="0061083E">
        <w:t>=</w:t>
      </w:r>
      <w:proofErr w:type="gramStart"/>
      <w:r w:rsidR="0061083E">
        <w:t>4</w:t>
      </w:r>
      <w:proofErr w:type="gramEnd"/>
      <w:r>
        <w:rPr>
          <w:rFonts w:cs="Times New Roman"/>
          <w:szCs w:val="24"/>
        </w:rPr>
        <w:t>.</w:t>
      </w:r>
      <w:r>
        <w:rPr>
          <w:rStyle w:val="hgkelc"/>
          <w:rFonts w:cstheme="minorHAnsi"/>
          <w:lang w:val="en"/>
        </w:rPr>
        <w:t xml:space="preserve"> </w:t>
      </w:r>
      <w:r w:rsidR="00EF0607">
        <w:rPr>
          <w:rStyle w:val="markedcontent"/>
        </w:rPr>
        <w:t xml:space="preserve">Different colours represent different genetic populations and </w:t>
      </w:r>
      <w:r w:rsidR="00EF0607">
        <w:t xml:space="preserve">the size of the pie chat is proportional to the number of individuals investigated from a specific locality. </w:t>
      </w:r>
      <w:r>
        <w:rPr>
          <w:rStyle w:val="markedcontent"/>
        </w:rPr>
        <w:t>T</w:t>
      </w:r>
      <w:r>
        <w:t xml:space="preserve">he background grid, based on the </w:t>
      </w:r>
      <w:r w:rsidRPr="00BE5FB7">
        <w:t>10x10 km ETR</w:t>
      </w:r>
      <w:r>
        <w:t xml:space="preserve">S89-LAEA5210 EEA reference grid, indicates the </w:t>
      </w:r>
      <w:r w:rsidRPr="00BE5FB7">
        <w:t>presence/absence of</w:t>
      </w:r>
      <w:r>
        <w:t xml:space="preserve"> </w:t>
      </w:r>
      <w:r w:rsidRPr="00BE5FB7">
        <w:t>the parasite</w:t>
      </w:r>
      <w:r>
        <w:t>, based</w:t>
      </w:r>
      <w:r w:rsidRPr="008A6E22">
        <w:t xml:space="preserve"> </w:t>
      </w:r>
      <w:r w:rsidRPr="00BE5FB7">
        <w:t>on the analysis of 8,184</w:t>
      </w:r>
      <w:r w:rsidR="00B3351D">
        <w:t xml:space="preserve"> raccoons (Heddergott et al. 2020; </w:t>
      </w:r>
      <w:r>
        <w:t>see also Fig. 1</w:t>
      </w:r>
      <w:r w:rsidRPr="00BE5FB7">
        <w:t>)</w:t>
      </w:r>
      <w:r>
        <w:t>. For further methodological details, please refer to the Material and Methods section.</w:t>
      </w:r>
      <w:r w:rsidRPr="009543AC">
        <w:t xml:space="preserve"> </w:t>
      </w:r>
      <w:r>
        <w:t>Inset: location of Saxony-Anhalt within Germany.</w:t>
      </w:r>
    </w:p>
    <w:p w:rsidR="009543AC" w:rsidRDefault="009543AC" w:rsidP="009543AC">
      <w:pPr>
        <w:jc w:val="both"/>
      </w:pPr>
    </w:p>
    <w:p w:rsidR="0035288D" w:rsidRDefault="0035288D" w:rsidP="009543AC"/>
    <w:sectPr w:rsidR="00352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EE4"/>
    <w:rsid w:val="0017544E"/>
    <w:rsid w:val="00214632"/>
    <w:rsid w:val="00314B3E"/>
    <w:rsid w:val="0035288D"/>
    <w:rsid w:val="00425817"/>
    <w:rsid w:val="004C69B4"/>
    <w:rsid w:val="00594489"/>
    <w:rsid w:val="00602E2E"/>
    <w:rsid w:val="0061083E"/>
    <w:rsid w:val="006109C9"/>
    <w:rsid w:val="00674EE4"/>
    <w:rsid w:val="006A3065"/>
    <w:rsid w:val="006F4225"/>
    <w:rsid w:val="0070078C"/>
    <w:rsid w:val="00764F51"/>
    <w:rsid w:val="007E62CA"/>
    <w:rsid w:val="00823A1C"/>
    <w:rsid w:val="00913992"/>
    <w:rsid w:val="009543AC"/>
    <w:rsid w:val="009C4BD7"/>
    <w:rsid w:val="009F0BF1"/>
    <w:rsid w:val="009F2B24"/>
    <w:rsid w:val="00A14170"/>
    <w:rsid w:val="00B30BB0"/>
    <w:rsid w:val="00B3351D"/>
    <w:rsid w:val="00EF0607"/>
    <w:rsid w:val="00F2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9FA5A"/>
  <w15:chartTrackingRefBased/>
  <w15:docId w15:val="{C8A283A6-9A12-42C4-89D1-938A4AE1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88D"/>
  </w:style>
  <w:style w:type="paragraph" w:styleId="Heading1">
    <w:name w:val="heading 1"/>
    <w:basedOn w:val="Normal"/>
    <w:next w:val="Normal"/>
    <w:link w:val="Heading1Char"/>
    <w:uiPriority w:val="9"/>
    <w:qFormat/>
    <w:rsid w:val="0035288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88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88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8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8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8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8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8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88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2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28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88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88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88D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88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88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88D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88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88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88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35288D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88D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88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88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88D"/>
    <w:rPr>
      <w:b/>
      <w:bCs/>
    </w:rPr>
  </w:style>
  <w:style w:type="character" w:styleId="Emphasis">
    <w:name w:val="Emphasis"/>
    <w:basedOn w:val="DefaultParagraphFont"/>
    <w:uiPriority w:val="20"/>
    <w:qFormat/>
    <w:rsid w:val="0035288D"/>
    <w:rPr>
      <w:i/>
      <w:iCs/>
    </w:rPr>
  </w:style>
  <w:style w:type="paragraph" w:styleId="NoSpacing">
    <w:name w:val="No Spacing"/>
    <w:uiPriority w:val="1"/>
    <w:qFormat/>
    <w:rsid w:val="0035288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88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88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88D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88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35288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5288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5288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88D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5288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88D"/>
    <w:pPr>
      <w:outlineLvl w:val="9"/>
    </w:pPr>
  </w:style>
  <w:style w:type="character" w:customStyle="1" w:styleId="markedcontent">
    <w:name w:val="markedcontent"/>
    <w:basedOn w:val="DefaultParagraphFont"/>
    <w:rsid w:val="00764F51"/>
  </w:style>
  <w:style w:type="character" w:customStyle="1" w:styleId="hgkelc">
    <w:name w:val="hgkelc"/>
    <w:basedOn w:val="DefaultParagraphFont"/>
    <w:rsid w:val="00764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FD285-9D19-474F-85FD-5BAB52D1C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FRANTZ</dc:creator>
  <cp:keywords/>
  <dc:description/>
  <cp:lastModifiedBy>Alain FRANTZ</cp:lastModifiedBy>
  <cp:revision>12</cp:revision>
  <dcterms:created xsi:type="dcterms:W3CDTF">2023-02-24T08:27:00Z</dcterms:created>
  <dcterms:modified xsi:type="dcterms:W3CDTF">2023-03-28T13:18:00Z</dcterms:modified>
</cp:coreProperties>
</file>