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526E49" w14:textId="77777777" w:rsidR="00033C41" w:rsidRDefault="00995EAF">
      <w:pPr>
        <w:pStyle w:val="Title"/>
      </w:pPr>
      <w:r>
        <w:t xml:space="preserve">Electronic Supplementary Information (ESI) </w:t>
      </w:r>
    </w:p>
    <w:p w14:paraId="005D9AD3" w14:textId="77777777" w:rsidR="00033C41" w:rsidRDefault="00033C41"/>
    <w:p w14:paraId="22093BE3" w14:textId="77777777" w:rsidR="00033C41" w:rsidRDefault="00033C41"/>
    <w:p w14:paraId="574B45E3" w14:textId="77777777" w:rsidR="00033C41" w:rsidRDefault="00995EAF">
      <w:pPr>
        <w:pStyle w:val="Title"/>
      </w:pPr>
      <w:r>
        <w:t>Investigating oxygen transport efficiencies in precision-cut liver slice-based organ-on-a-chip devices</w:t>
      </w:r>
    </w:p>
    <w:p w14:paraId="7DC4F632" w14:textId="77777777" w:rsidR="00033C41" w:rsidRDefault="00033C41"/>
    <w:p w14:paraId="0825C91D" w14:textId="77777777" w:rsidR="00033C41" w:rsidRDefault="00995EAF">
      <w:pPr>
        <w:pStyle w:val="Subtitle"/>
        <w:rPr>
          <w:color w:val="595959" w:themeColor="text1" w:themeTint="A6"/>
        </w:rPr>
      </w:pPr>
      <w:r>
        <w:rPr>
          <w:color w:val="595959" w:themeColor="text1" w:themeTint="A6"/>
        </w:rPr>
        <w:t>Martin G. Christensen</w:t>
      </w:r>
      <w:r>
        <w:rPr>
          <w:color w:val="595959" w:themeColor="text1" w:themeTint="A6"/>
          <w:vertAlign w:val="superscript"/>
        </w:rPr>
        <w:t>1</w:t>
      </w:r>
      <w:r>
        <w:rPr>
          <w:color w:val="595959" w:themeColor="text1" w:themeTint="A6"/>
        </w:rPr>
        <w:t>, Chris Cawthorne</w:t>
      </w:r>
      <w:r>
        <w:rPr>
          <w:color w:val="595959" w:themeColor="text1" w:themeTint="A6"/>
          <w:vertAlign w:val="superscript"/>
        </w:rPr>
        <w:t>2</w:t>
      </w:r>
      <w:r>
        <w:rPr>
          <w:color w:val="595959" w:themeColor="text1" w:themeTint="A6"/>
        </w:rPr>
        <w:t>, Charlotte E. Dyer</w:t>
      </w:r>
      <w:r>
        <w:rPr>
          <w:color w:val="595959" w:themeColor="text1" w:themeTint="A6"/>
          <w:vertAlign w:val="superscript"/>
        </w:rPr>
        <w:t>2</w:t>
      </w:r>
      <w:r>
        <w:rPr>
          <w:color w:val="595959" w:themeColor="text1" w:themeTint="A6"/>
        </w:rPr>
        <w:t>, John Greenman</w:t>
      </w:r>
      <w:r>
        <w:rPr>
          <w:color w:val="595959" w:themeColor="text1" w:themeTint="A6"/>
          <w:vertAlign w:val="superscript"/>
        </w:rPr>
        <w:t>2</w:t>
      </w:r>
      <w:r>
        <w:rPr>
          <w:color w:val="595959" w:themeColor="text1" w:themeTint="A6"/>
        </w:rPr>
        <w:t>, Nicole Pamme</w:t>
      </w:r>
      <w:r>
        <w:rPr>
          <w:color w:val="595959" w:themeColor="text1" w:themeTint="A6"/>
          <w:vertAlign w:val="superscript"/>
        </w:rPr>
        <w:t>1*</w:t>
      </w:r>
    </w:p>
    <w:p w14:paraId="2CA11535" w14:textId="77777777" w:rsidR="00033C41" w:rsidRDefault="00033C41">
      <w:pPr>
        <w:spacing w:line="240" w:lineRule="auto"/>
      </w:pPr>
    </w:p>
    <w:p w14:paraId="3AB76A85" w14:textId="77777777" w:rsidR="00033C41" w:rsidRDefault="00995EAF">
      <w:pPr>
        <w:spacing w:after="0" w:line="240" w:lineRule="auto"/>
        <w:ind w:left="284" w:hanging="284"/>
        <w:rPr>
          <w:rFonts w:asciiTheme="majorHAnsi" w:hAnsiTheme="majorHAnsi" w:cstheme="majorHAnsi"/>
          <w:sz w:val="20"/>
          <w:szCs w:val="20"/>
        </w:rPr>
      </w:pPr>
      <w:r>
        <w:rPr>
          <w:rFonts w:asciiTheme="majorHAnsi" w:hAnsiTheme="majorHAnsi" w:cstheme="majorHAnsi"/>
          <w:sz w:val="20"/>
          <w:szCs w:val="20"/>
          <w:vertAlign w:val="superscript"/>
        </w:rPr>
        <w:t>1</w:t>
      </w:r>
      <w:r>
        <w:rPr>
          <w:rFonts w:asciiTheme="majorHAnsi" w:hAnsiTheme="majorHAnsi" w:cstheme="majorHAnsi"/>
          <w:sz w:val="20"/>
          <w:szCs w:val="20"/>
        </w:rPr>
        <w:tab/>
      </w:r>
      <w:r>
        <w:rPr>
          <w:rFonts w:asciiTheme="majorHAnsi" w:hAnsiTheme="majorHAnsi" w:cstheme="majorHAnsi"/>
          <w:sz w:val="20"/>
          <w:szCs w:val="20"/>
        </w:rPr>
        <w:t xml:space="preserve">Department of Chemistry and Biochemistry, University of Hull, Cottingham Road, Hull, HU6 7RX, UK. </w:t>
      </w:r>
      <w:r>
        <w:rPr>
          <w:rFonts w:asciiTheme="majorHAnsi" w:hAnsiTheme="majorHAnsi" w:cstheme="majorHAnsi"/>
          <w:sz w:val="20"/>
          <w:szCs w:val="20"/>
        </w:rPr>
        <w:br/>
        <w:t>E-mail: n.pamme@hull.ac.uk; Tel: +44 (0) 1482 465027.</w:t>
      </w:r>
    </w:p>
    <w:p w14:paraId="297E491C" w14:textId="77777777" w:rsidR="00033C41" w:rsidRDefault="00995EAF">
      <w:pPr>
        <w:spacing w:after="0" w:line="240" w:lineRule="auto"/>
        <w:ind w:left="284" w:hanging="284"/>
        <w:rPr>
          <w:rFonts w:asciiTheme="majorHAnsi" w:hAnsiTheme="majorHAnsi" w:cstheme="majorHAnsi"/>
          <w:sz w:val="20"/>
          <w:szCs w:val="20"/>
          <w:vertAlign w:val="superscript"/>
        </w:rPr>
      </w:pPr>
      <w:r>
        <w:rPr>
          <w:rFonts w:asciiTheme="majorHAnsi" w:hAnsiTheme="majorHAnsi" w:cstheme="majorHAnsi"/>
          <w:sz w:val="20"/>
          <w:szCs w:val="20"/>
          <w:vertAlign w:val="superscript"/>
        </w:rPr>
        <w:t>2</w:t>
      </w:r>
      <w:r>
        <w:rPr>
          <w:rFonts w:asciiTheme="majorHAnsi" w:hAnsiTheme="majorHAnsi" w:cstheme="majorHAnsi"/>
          <w:sz w:val="20"/>
          <w:szCs w:val="20"/>
          <w:vertAlign w:val="superscript"/>
        </w:rPr>
        <w:tab/>
      </w:r>
      <w:r>
        <w:rPr>
          <w:rFonts w:asciiTheme="majorHAnsi" w:hAnsiTheme="majorHAnsi" w:cstheme="majorHAnsi"/>
          <w:sz w:val="20"/>
          <w:szCs w:val="20"/>
        </w:rPr>
        <w:t>Department of Biomedical Sciences, University of Hull, Cottingham Road, Hull, HU6 7RX, UK.</w:t>
      </w:r>
    </w:p>
    <w:p w14:paraId="6CC77403" w14:textId="77777777" w:rsidR="00033C41" w:rsidRDefault="00033C41"/>
    <w:p w14:paraId="3ABA83D0" w14:textId="77777777" w:rsidR="00033C41" w:rsidRDefault="00995EAF">
      <w:pPr>
        <w:pStyle w:val="TOC1"/>
        <w:tabs>
          <w:tab w:val="right" w:leader="dot" w:pos="9026"/>
        </w:tabs>
      </w:pPr>
      <w:r>
        <w:fldChar w:fldCharType="begin"/>
      </w:r>
      <w:r>
        <w:instrText xml:space="preserve"> TOC \o "</w:instrText>
      </w:r>
      <w:r>
        <w:instrText xml:space="preserve">1-3" \h \z \u </w:instrText>
      </w:r>
      <w:r>
        <w:fldChar w:fldCharType="separate"/>
      </w:r>
      <w:hyperlink w:anchor="_Toc29576" w:history="1">
        <w:r>
          <w:t xml:space="preserve">1. </w:t>
        </w:r>
        <w:r>
          <w:rPr>
            <w:highlight w:val="cyan"/>
          </w:rPr>
          <w:t>Mesh Convergence</w:t>
        </w:r>
        <w:r>
          <w:tab/>
        </w:r>
        <w:r>
          <w:fldChar w:fldCharType="begin"/>
        </w:r>
        <w:r>
          <w:instrText xml:space="preserve"> PAGEREF _Toc29576 </w:instrText>
        </w:r>
        <w:r>
          <w:fldChar w:fldCharType="separate"/>
        </w:r>
        <w:r>
          <w:t>2</w:t>
        </w:r>
        <w:r>
          <w:fldChar w:fldCharType="end"/>
        </w:r>
      </w:hyperlink>
    </w:p>
    <w:p w14:paraId="205F8B9F" w14:textId="77777777" w:rsidR="00033C41" w:rsidRDefault="00995EAF">
      <w:pPr>
        <w:pStyle w:val="TOC1"/>
        <w:tabs>
          <w:tab w:val="right" w:leader="dot" w:pos="9026"/>
        </w:tabs>
      </w:pPr>
      <w:hyperlink w:anchor="_Toc21621" w:history="1">
        <w:r>
          <w:t xml:space="preserve">2. </w:t>
        </w:r>
        <w:r>
          <w:t>Schematics of chip components</w:t>
        </w:r>
        <w:r>
          <w:tab/>
        </w:r>
        <w:r>
          <w:fldChar w:fldCharType="begin"/>
        </w:r>
        <w:r>
          <w:instrText xml:space="preserve"> PAGEREF _Toc21621 </w:instrText>
        </w:r>
        <w:r>
          <w:fldChar w:fldCharType="separate"/>
        </w:r>
        <w:r>
          <w:t>5</w:t>
        </w:r>
        <w:r>
          <w:fldChar w:fldCharType="end"/>
        </w:r>
      </w:hyperlink>
    </w:p>
    <w:p w14:paraId="0C7C0A10" w14:textId="77777777" w:rsidR="00033C41" w:rsidRDefault="00995EAF">
      <w:pPr>
        <w:pStyle w:val="TOC1"/>
        <w:tabs>
          <w:tab w:val="right" w:leader="dot" w:pos="9026"/>
        </w:tabs>
      </w:pPr>
      <w:hyperlink w:anchor="_Toc30162" w:history="1">
        <w:r>
          <w:t xml:space="preserve">3. </w:t>
        </w:r>
        <w:r>
          <w:t>Assembly of tissue unit</w:t>
        </w:r>
        <w:r>
          <w:tab/>
        </w:r>
        <w:r>
          <w:fldChar w:fldCharType="begin"/>
        </w:r>
        <w:r>
          <w:instrText xml:space="preserve"> PAGEREF _Toc30162 </w:instrText>
        </w:r>
        <w:r>
          <w:fldChar w:fldCharType="separate"/>
        </w:r>
        <w:r>
          <w:t>7</w:t>
        </w:r>
        <w:r>
          <w:fldChar w:fldCharType="end"/>
        </w:r>
      </w:hyperlink>
    </w:p>
    <w:p w14:paraId="0D9ABD3D" w14:textId="77777777" w:rsidR="00033C41" w:rsidRDefault="00995EAF">
      <w:pPr>
        <w:pStyle w:val="TOC1"/>
        <w:tabs>
          <w:tab w:val="right" w:leader="dot" w:pos="9026"/>
        </w:tabs>
      </w:pPr>
      <w:hyperlink w:anchor="_Toc27199" w:history="1">
        <w:r>
          <w:t xml:space="preserve">4. </w:t>
        </w:r>
        <w:r>
          <w:t>Attachment of PDMS Layers</w:t>
        </w:r>
        <w:r>
          <w:tab/>
        </w:r>
        <w:r>
          <w:fldChar w:fldCharType="begin"/>
        </w:r>
        <w:r>
          <w:instrText xml:space="preserve"> PAGEREF _Toc27199 </w:instrText>
        </w:r>
        <w:r>
          <w:fldChar w:fldCharType="separate"/>
        </w:r>
        <w:r>
          <w:t>8</w:t>
        </w:r>
        <w:r>
          <w:fldChar w:fldCharType="end"/>
        </w:r>
      </w:hyperlink>
    </w:p>
    <w:p w14:paraId="045A9432" w14:textId="77777777" w:rsidR="00033C41" w:rsidRDefault="00995EAF">
      <w:pPr>
        <w:pStyle w:val="TOC1"/>
        <w:tabs>
          <w:tab w:val="right" w:leader="dot" w:pos="9026"/>
        </w:tabs>
      </w:pPr>
      <w:hyperlink w:anchor="_Toc21662" w:history="1">
        <w:r>
          <w:t xml:space="preserve">5. </w:t>
        </w:r>
        <w:r>
          <w:t>Generation of Precision-cut Liver Slices</w:t>
        </w:r>
        <w:r>
          <w:tab/>
        </w:r>
        <w:r>
          <w:fldChar w:fldCharType="begin"/>
        </w:r>
        <w:r>
          <w:instrText xml:space="preserve"> PAGEREF _Toc21662 </w:instrText>
        </w:r>
        <w:r>
          <w:fldChar w:fldCharType="separate"/>
        </w:r>
        <w:r>
          <w:t>9</w:t>
        </w:r>
        <w:r>
          <w:fldChar w:fldCharType="end"/>
        </w:r>
      </w:hyperlink>
    </w:p>
    <w:p w14:paraId="21F3FD23" w14:textId="77777777" w:rsidR="00033C41" w:rsidRDefault="00995EAF">
      <w:pPr>
        <w:pStyle w:val="TOC1"/>
        <w:tabs>
          <w:tab w:val="right" w:leader="dot" w:pos="9026"/>
        </w:tabs>
      </w:pPr>
      <w:hyperlink w:anchor="_Toc2808" w:history="1">
        <w:r>
          <w:t xml:space="preserve">6. </w:t>
        </w:r>
        <w:r>
          <w:t>Experimental Setup for Running Chip</w:t>
        </w:r>
        <w:r>
          <w:tab/>
        </w:r>
        <w:r>
          <w:fldChar w:fldCharType="begin"/>
        </w:r>
        <w:r>
          <w:instrText xml:space="preserve"> PAGEREF _Toc2808 </w:instrText>
        </w:r>
        <w:r>
          <w:fldChar w:fldCharType="separate"/>
        </w:r>
        <w:r>
          <w:t>10</w:t>
        </w:r>
        <w:r>
          <w:fldChar w:fldCharType="end"/>
        </w:r>
      </w:hyperlink>
    </w:p>
    <w:p w14:paraId="2842D952" w14:textId="77777777" w:rsidR="00033C41" w:rsidRDefault="00995EAF">
      <w:r>
        <w:fldChar w:fldCharType="end"/>
      </w:r>
    </w:p>
    <w:p w14:paraId="2797DBB5" w14:textId="77777777" w:rsidR="00033C41" w:rsidRDefault="00033C41"/>
    <w:p w14:paraId="07D47C15" w14:textId="77777777" w:rsidR="00033C41" w:rsidRDefault="00033C41">
      <w:pPr>
        <w:spacing w:after="0" w:line="240" w:lineRule="auto"/>
      </w:pPr>
    </w:p>
    <w:p w14:paraId="7DA8F67C" w14:textId="77777777" w:rsidR="00033C41" w:rsidRDefault="00033C41">
      <w:pPr>
        <w:spacing w:after="0" w:line="240" w:lineRule="auto"/>
      </w:pPr>
    </w:p>
    <w:p w14:paraId="5604F07A" w14:textId="77777777" w:rsidR="00033C41" w:rsidRDefault="00033C41">
      <w:pPr>
        <w:spacing w:after="0" w:line="240" w:lineRule="auto"/>
      </w:pPr>
    </w:p>
    <w:p w14:paraId="168A54DC" w14:textId="77777777" w:rsidR="00033C41" w:rsidRDefault="00033C41">
      <w:pPr>
        <w:spacing w:after="0" w:line="240" w:lineRule="auto"/>
      </w:pPr>
    </w:p>
    <w:p w14:paraId="53E63BE9" w14:textId="77777777" w:rsidR="00033C41" w:rsidRDefault="00033C41">
      <w:pPr>
        <w:spacing w:after="0" w:line="240" w:lineRule="auto"/>
      </w:pPr>
    </w:p>
    <w:p w14:paraId="42953821" w14:textId="77777777" w:rsidR="00033C41" w:rsidRDefault="00033C41">
      <w:pPr>
        <w:spacing w:after="0" w:line="240" w:lineRule="auto"/>
      </w:pPr>
    </w:p>
    <w:p w14:paraId="719725B3" w14:textId="77777777" w:rsidR="00033C41" w:rsidRDefault="00033C41">
      <w:pPr>
        <w:spacing w:after="0" w:line="240" w:lineRule="auto"/>
      </w:pPr>
    </w:p>
    <w:p w14:paraId="4E8E2A74" w14:textId="77777777" w:rsidR="00033C41" w:rsidRDefault="00995EAF">
      <w:pPr>
        <w:pStyle w:val="Heading1"/>
        <w:rPr>
          <w:highlight w:val="cyan"/>
        </w:rPr>
      </w:pPr>
      <w:bookmarkStart w:id="0" w:name="_Toc29576"/>
      <w:r>
        <w:rPr>
          <w:highlight w:val="cyan"/>
        </w:rPr>
        <w:lastRenderedPageBreak/>
        <w:t>Mesh Convergence</w:t>
      </w:r>
      <w:bookmarkEnd w:id="0"/>
    </w:p>
    <w:p w14:paraId="3EFF89AB" w14:textId="77777777" w:rsidR="00033C41" w:rsidRDefault="00033C41">
      <w:pPr>
        <w:rPr>
          <w:highlight w:val="cyan"/>
        </w:rPr>
      </w:pPr>
    </w:p>
    <w:p w14:paraId="6C5143AE" w14:textId="3CBA6C64" w:rsidR="00033C41" w:rsidRDefault="00995EAF" w:rsidP="007C5F8D">
      <w:pPr>
        <w:jc w:val="both"/>
        <w:rPr>
          <w:highlight w:val="cyan"/>
        </w:rPr>
      </w:pPr>
      <w:r>
        <w:rPr>
          <w:highlight w:val="cyan"/>
        </w:rPr>
        <w:t>A mesh convergence assessment was conducted to determine appropriate mesh densities for capturing the mass transport of oxygen in the tissue and liquid. The mesh of model</w:t>
      </w:r>
      <w:r>
        <w:rPr>
          <w:highlight w:val="cyan"/>
        </w:rPr>
        <w:t xml:space="preserve"> was split into two based on computational </w:t>
      </w:r>
      <w:r>
        <w:rPr>
          <w:highlight w:val="cyan"/>
        </w:rPr>
        <w:t>considerations as the tissue mesh would require higher mesh densities compared to the bulk liquid in order to capture and resolve the rapid consumption occurring within the tissue volumes.</w:t>
      </w:r>
    </w:p>
    <w:p w14:paraId="049E4CE5" w14:textId="77777777" w:rsidR="00033C41" w:rsidRDefault="00995EAF">
      <w:pPr>
        <w:rPr>
          <w:highlight w:val="cyan"/>
        </w:rPr>
      </w:pPr>
      <w:r>
        <w:rPr>
          <w:highlight w:val="cyan"/>
        </w:rPr>
        <w:t xml:space="preserve">For the mesh assessment the proposed chip design was utilised running with a flow rate of 2 </w:t>
      </w:r>
      <w:proofErr w:type="spellStart"/>
      <w:r>
        <w:rPr>
          <w:rFonts w:ascii="Calibri" w:hAnsi="Calibri" w:cs="Calibri"/>
          <w:highlight w:val="cyan"/>
        </w:rPr>
        <w:t>μ</w:t>
      </w:r>
      <w:r>
        <w:rPr>
          <w:rFonts w:ascii="Calibri"/>
          <w:highlight w:val="cyan"/>
        </w:rPr>
        <w:t>L</w:t>
      </w:r>
      <w:proofErr w:type="spellEnd"/>
      <w:r>
        <w:rPr>
          <w:rFonts w:ascii="Calibri"/>
          <w:highlight w:val="cyan"/>
        </w:rPr>
        <w:t xml:space="preserve"> min</w:t>
      </w:r>
      <w:r>
        <w:rPr>
          <w:rFonts w:ascii="Calibri"/>
          <w:highlight w:val="cyan"/>
          <w:vertAlign w:val="superscript"/>
        </w:rPr>
        <w:t xml:space="preserve">-1  </w:t>
      </w:r>
      <w:r>
        <w:rPr>
          <w:rFonts w:ascii="Calibri"/>
          <w:highlight w:val="cyan"/>
        </w:rPr>
        <w:t>and an oxygen tension of 95%.</w:t>
      </w:r>
    </w:p>
    <w:p w14:paraId="47F8A935" w14:textId="460C91E3" w:rsidR="00033C41" w:rsidRDefault="00995EAF">
      <w:pPr>
        <w:jc w:val="both"/>
        <w:rPr>
          <w:highlight w:val="cyan"/>
        </w:rPr>
      </w:pPr>
      <w:r>
        <w:rPr>
          <w:highlight w:val="cyan"/>
        </w:rPr>
        <w:t>The base mesh settings in COMSOL (Table S1</w:t>
      </w:r>
      <w:r w:rsidR="007C5F8D">
        <w:rPr>
          <w:highlight w:val="cyan"/>
        </w:rPr>
        <w:t>.1</w:t>
      </w:r>
      <w:r>
        <w:rPr>
          <w:highlight w:val="cyan"/>
        </w:rPr>
        <w:t>) served as the basis for the meshes used in the simulation (Table S</w:t>
      </w:r>
      <w:r w:rsidR="007C5F8D">
        <w:rPr>
          <w:highlight w:val="cyan"/>
        </w:rPr>
        <w:t>1.</w:t>
      </w:r>
      <w:r>
        <w:rPr>
          <w:highlight w:val="cyan"/>
        </w:rPr>
        <w:t>2). The assess</w:t>
      </w:r>
      <w:r>
        <w:rPr>
          <w:highlight w:val="cyan"/>
        </w:rPr>
        <w:t xml:space="preserve">ment of convergence was performed based on the proportion of tissue maintained within the </w:t>
      </w:r>
      <w:r>
        <w:rPr>
          <w:i/>
          <w:iCs/>
          <w:highlight w:val="cyan"/>
        </w:rPr>
        <w:t>in vivo</w:t>
      </w:r>
      <w:r>
        <w:rPr>
          <w:highlight w:val="cyan"/>
        </w:rPr>
        <w:t xml:space="preserve"> oxygen tension range. It can be seen from the graph that a tissue mesh of Finer and liquid mesh of Normal is required before any increase in the </w:t>
      </w:r>
      <w:r>
        <w:rPr>
          <w:i/>
          <w:iCs/>
          <w:highlight w:val="cyan"/>
        </w:rPr>
        <w:t>in vivo</w:t>
      </w:r>
      <w:r>
        <w:rPr>
          <w:highlight w:val="cyan"/>
        </w:rPr>
        <w:t xml:space="preserve"> respo</w:t>
      </w:r>
      <w:r>
        <w:rPr>
          <w:highlight w:val="cyan"/>
        </w:rPr>
        <w:t>nse parameter is observed (Table S</w:t>
      </w:r>
      <w:r w:rsidR="007C5F8D">
        <w:rPr>
          <w:highlight w:val="cyan"/>
        </w:rPr>
        <w:t>1.</w:t>
      </w:r>
      <w:r>
        <w:rPr>
          <w:highlight w:val="cyan"/>
        </w:rPr>
        <w:t>2 and Figure S</w:t>
      </w:r>
      <w:r w:rsidR="007C5F8D">
        <w:rPr>
          <w:highlight w:val="cyan"/>
        </w:rPr>
        <w:t>1.1</w:t>
      </w:r>
      <w:r>
        <w:rPr>
          <w:highlight w:val="cyan"/>
        </w:rPr>
        <w:t xml:space="preserve">). The highest mesh density setting tested showed only marginal increase of approximately 0.002% in the </w:t>
      </w:r>
      <w:r>
        <w:rPr>
          <w:i/>
          <w:iCs/>
          <w:highlight w:val="cyan"/>
        </w:rPr>
        <w:t>in vivo</w:t>
      </w:r>
      <w:r>
        <w:rPr>
          <w:highlight w:val="cyan"/>
        </w:rPr>
        <w:t xml:space="preserve"> response parameter upon increasing the liquid mesh from Finer to Extra Fine setting. Based on t</w:t>
      </w:r>
      <w:r>
        <w:rPr>
          <w:highlight w:val="cyan"/>
        </w:rPr>
        <w:t>his observation the tissue mesh density was set at extremely fine (Max. Element size 0.010 mm) and liquid mesh density of extra fine for all simulations.</w:t>
      </w:r>
    </w:p>
    <w:p w14:paraId="14A944A0" w14:textId="77777777" w:rsidR="007C5F8D" w:rsidRDefault="007C5F8D">
      <w:pPr>
        <w:jc w:val="both"/>
        <w:rPr>
          <w:highlight w:val="cyan"/>
        </w:rPr>
      </w:pPr>
    </w:p>
    <w:p w14:paraId="2980430D" w14:textId="4B9F8F04" w:rsidR="00033C41" w:rsidRDefault="00995EAF">
      <w:pPr>
        <w:spacing w:line="240" w:lineRule="auto"/>
        <w:jc w:val="both"/>
        <w:rPr>
          <w:rFonts w:ascii="Calibri" w:eastAsia="SimSun" w:hAnsi="Calibri" w:cs="Calibri"/>
          <w:highlight w:val="cyan"/>
          <w:lang w:bidi="ar"/>
        </w:rPr>
      </w:pPr>
      <w:r>
        <w:rPr>
          <w:rFonts w:ascii="Calibri" w:eastAsia="SimSun" w:hAnsi="Calibri" w:cs="Calibri"/>
          <w:b/>
          <w:bCs/>
          <w:highlight w:val="cyan"/>
          <w:lang w:bidi="ar"/>
        </w:rPr>
        <w:t>Table  S1:</w:t>
      </w:r>
      <w:r w:rsidR="00D531A5">
        <w:rPr>
          <w:rFonts w:ascii="Calibri" w:eastAsia="SimSun" w:hAnsi="Calibri" w:cs="Calibri"/>
          <w:b/>
          <w:bCs/>
          <w:highlight w:val="cyan"/>
          <w:lang w:bidi="ar"/>
        </w:rPr>
        <w:t>.1</w:t>
      </w:r>
      <w:r>
        <w:rPr>
          <w:rFonts w:ascii="Calibri" w:eastAsia="SimSun" w:hAnsi="Calibri" w:cs="Calibri"/>
          <w:b/>
          <w:bCs/>
          <w:highlight w:val="cyan"/>
          <w:lang w:bidi="ar"/>
        </w:rPr>
        <w:t xml:space="preserve"> Default settings for COMSOL  meshes</w:t>
      </w:r>
    </w:p>
    <w:tbl>
      <w:tblPr>
        <w:tblStyle w:val="TableGrid"/>
        <w:tblW w:w="9216" w:type="dxa"/>
        <w:tblLayout w:type="fixed"/>
        <w:tblLook w:val="04A0" w:firstRow="1" w:lastRow="0" w:firstColumn="1" w:lastColumn="0" w:noHBand="0" w:noVBand="1"/>
      </w:tblPr>
      <w:tblGrid>
        <w:gridCol w:w="1330"/>
        <w:gridCol w:w="1145"/>
        <w:gridCol w:w="1187"/>
        <w:gridCol w:w="1159"/>
        <w:gridCol w:w="959"/>
        <w:gridCol w:w="1153"/>
        <w:gridCol w:w="1144"/>
        <w:gridCol w:w="1139"/>
      </w:tblGrid>
      <w:tr w:rsidR="00033C41" w14:paraId="7CD174DF" w14:textId="77777777">
        <w:trPr>
          <w:trHeight w:val="1132"/>
        </w:trPr>
        <w:tc>
          <w:tcPr>
            <w:tcW w:w="1330" w:type="dxa"/>
            <w:vAlign w:val="center"/>
          </w:tcPr>
          <w:p w14:paraId="389919AC"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b/>
                <w:bCs/>
                <w:highlight w:val="cyan"/>
                <w:lang w:bidi="ar"/>
              </w:rPr>
              <w:t>Mesh Setting</w:t>
            </w:r>
          </w:p>
        </w:tc>
        <w:tc>
          <w:tcPr>
            <w:tcW w:w="1145" w:type="dxa"/>
            <w:vAlign w:val="center"/>
          </w:tcPr>
          <w:p w14:paraId="647AAE0E" w14:textId="77777777" w:rsidR="00033C41" w:rsidRDefault="00995EAF" w:rsidP="007C5F8D">
            <w:pPr>
              <w:widowControl/>
              <w:spacing w:line="240" w:lineRule="auto"/>
              <w:jc w:val="center"/>
              <w:rPr>
                <w:rFonts w:ascii="Calibri" w:eastAsia="SimSun" w:hAnsi="Calibri" w:cs="Calibri"/>
                <w:b/>
                <w:bCs/>
                <w:highlight w:val="cyan"/>
                <w:lang w:bidi="ar"/>
              </w:rPr>
            </w:pPr>
            <w:r>
              <w:rPr>
                <w:rFonts w:ascii="Calibri" w:eastAsia="SimSun" w:hAnsi="Calibri" w:cs="Calibri"/>
                <w:b/>
                <w:bCs/>
                <w:highlight w:val="cyan"/>
                <w:lang w:bidi="ar"/>
              </w:rPr>
              <w:t>Extremely Fine</w:t>
            </w:r>
          </w:p>
        </w:tc>
        <w:tc>
          <w:tcPr>
            <w:tcW w:w="1187" w:type="dxa"/>
            <w:vAlign w:val="center"/>
          </w:tcPr>
          <w:p w14:paraId="51742F5E" w14:textId="77777777" w:rsidR="00033C41" w:rsidRDefault="00995EAF" w:rsidP="007C5F8D">
            <w:pPr>
              <w:widowControl/>
              <w:spacing w:line="240" w:lineRule="auto"/>
              <w:jc w:val="center"/>
              <w:rPr>
                <w:rFonts w:ascii="Calibri" w:eastAsia="SimSun" w:hAnsi="Calibri" w:cs="Calibri"/>
                <w:b/>
                <w:bCs/>
                <w:highlight w:val="cyan"/>
                <w:lang w:bidi="ar"/>
              </w:rPr>
            </w:pPr>
            <w:r>
              <w:rPr>
                <w:rFonts w:ascii="Calibri" w:eastAsia="SimSun" w:hAnsi="Calibri" w:cs="Calibri"/>
                <w:b/>
                <w:bCs/>
                <w:highlight w:val="cyan"/>
                <w:lang w:bidi="ar"/>
              </w:rPr>
              <w:t>Extra Fine</w:t>
            </w:r>
          </w:p>
        </w:tc>
        <w:tc>
          <w:tcPr>
            <w:tcW w:w="1159" w:type="dxa"/>
            <w:vAlign w:val="center"/>
          </w:tcPr>
          <w:p w14:paraId="714A12A5" w14:textId="77777777" w:rsidR="00033C41" w:rsidRDefault="00995EAF" w:rsidP="007C5F8D">
            <w:pPr>
              <w:widowControl/>
              <w:spacing w:line="240" w:lineRule="auto"/>
              <w:jc w:val="center"/>
              <w:rPr>
                <w:rFonts w:ascii="Calibri" w:eastAsia="SimSun" w:hAnsi="Calibri" w:cs="Calibri"/>
                <w:b/>
                <w:bCs/>
                <w:highlight w:val="cyan"/>
                <w:lang w:bidi="ar"/>
              </w:rPr>
            </w:pPr>
            <w:r>
              <w:rPr>
                <w:rFonts w:ascii="Calibri" w:eastAsia="SimSun" w:hAnsi="Calibri" w:cs="Calibri"/>
                <w:b/>
                <w:bCs/>
                <w:highlight w:val="cyan"/>
                <w:lang w:bidi="ar"/>
              </w:rPr>
              <w:t>Finer</w:t>
            </w:r>
          </w:p>
        </w:tc>
        <w:tc>
          <w:tcPr>
            <w:tcW w:w="959" w:type="dxa"/>
            <w:vAlign w:val="center"/>
          </w:tcPr>
          <w:p w14:paraId="41BA3A8E" w14:textId="77777777" w:rsidR="00033C41" w:rsidRDefault="00995EAF" w:rsidP="007C5F8D">
            <w:pPr>
              <w:widowControl/>
              <w:spacing w:line="240" w:lineRule="auto"/>
              <w:jc w:val="center"/>
              <w:rPr>
                <w:rFonts w:ascii="Calibri" w:eastAsia="SimSun" w:hAnsi="Calibri" w:cs="Calibri"/>
                <w:b/>
                <w:bCs/>
                <w:highlight w:val="cyan"/>
                <w:lang w:bidi="ar"/>
              </w:rPr>
            </w:pPr>
            <w:r>
              <w:rPr>
                <w:rFonts w:ascii="Calibri" w:eastAsia="SimSun" w:hAnsi="Calibri" w:cs="Calibri"/>
                <w:b/>
                <w:bCs/>
                <w:highlight w:val="cyan"/>
                <w:lang w:bidi="ar"/>
              </w:rPr>
              <w:t>Fine</w:t>
            </w:r>
          </w:p>
        </w:tc>
        <w:tc>
          <w:tcPr>
            <w:tcW w:w="1153" w:type="dxa"/>
            <w:vAlign w:val="center"/>
          </w:tcPr>
          <w:p w14:paraId="206521BE" w14:textId="77777777" w:rsidR="00033C41" w:rsidRDefault="00995EAF" w:rsidP="007C5F8D">
            <w:pPr>
              <w:widowControl/>
              <w:spacing w:line="240" w:lineRule="auto"/>
              <w:jc w:val="center"/>
              <w:rPr>
                <w:rFonts w:ascii="Calibri" w:eastAsia="SimSun" w:hAnsi="Calibri" w:cs="Calibri"/>
                <w:b/>
                <w:bCs/>
                <w:highlight w:val="cyan"/>
                <w:lang w:bidi="ar"/>
              </w:rPr>
            </w:pPr>
            <w:r>
              <w:rPr>
                <w:rFonts w:ascii="Calibri" w:eastAsia="SimSun" w:hAnsi="Calibri" w:cs="Calibri"/>
                <w:b/>
                <w:bCs/>
                <w:highlight w:val="cyan"/>
                <w:lang w:bidi="ar"/>
              </w:rPr>
              <w:t>Norma</w:t>
            </w:r>
            <w:r>
              <w:rPr>
                <w:rFonts w:ascii="Calibri" w:eastAsia="SimSun" w:hAnsi="Calibri" w:cs="Calibri"/>
                <w:b/>
                <w:bCs/>
                <w:highlight w:val="cyan"/>
                <w:lang w:bidi="ar"/>
              </w:rPr>
              <w:t>l</w:t>
            </w:r>
          </w:p>
        </w:tc>
        <w:tc>
          <w:tcPr>
            <w:tcW w:w="1144" w:type="dxa"/>
            <w:vAlign w:val="center"/>
          </w:tcPr>
          <w:p w14:paraId="62CC4CCA" w14:textId="77777777" w:rsidR="00033C41" w:rsidRDefault="00995EAF" w:rsidP="007C5F8D">
            <w:pPr>
              <w:widowControl/>
              <w:spacing w:line="240" w:lineRule="auto"/>
              <w:jc w:val="center"/>
              <w:rPr>
                <w:rFonts w:ascii="Calibri" w:eastAsia="SimSun" w:hAnsi="Calibri" w:cs="Calibri"/>
                <w:b/>
                <w:bCs/>
                <w:highlight w:val="cyan"/>
                <w:lang w:bidi="ar"/>
              </w:rPr>
            </w:pPr>
            <w:r>
              <w:rPr>
                <w:rFonts w:ascii="Calibri" w:eastAsia="SimSun" w:hAnsi="Calibri" w:cs="Calibri"/>
                <w:b/>
                <w:bCs/>
                <w:highlight w:val="cyan"/>
                <w:lang w:bidi="ar"/>
              </w:rPr>
              <w:t>Coarse</w:t>
            </w:r>
          </w:p>
        </w:tc>
        <w:tc>
          <w:tcPr>
            <w:tcW w:w="1139" w:type="dxa"/>
            <w:vAlign w:val="center"/>
          </w:tcPr>
          <w:p w14:paraId="52AAC842" w14:textId="77777777" w:rsidR="00033C41" w:rsidRDefault="00995EAF" w:rsidP="007C5F8D">
            <w:pPr>
              <w:widowControl/>
              <w:spacing w:line="240" w:lineRule="auto"/>
              <w:jc w:val="center"/>
              <w:rPr>
                <w:rFonts w:ascii="Calibri" w:eastAsia="SimSun" w:hAnsi="Calibri" w:cs="Calibri"/>
                <w:b/>
                <w:bCs/>
                <w:highlight w:val="cyan"/>
                <w:lang w:bidi="ar"/>
              </w:rPr>
            </w:pPr>
            <w:r>
              <w:rPr>
                <w:rFonts w:ascii="Calibri" w:eastAsia="SimSun" w:hAnsi="Calibri" w:cs="Calibri"/>
                <w:b/>
                <w:bCs/>
                <w:highlight w:val="cyan"/>
                <w:lang w:bidi="ar"/>
              </w:rPr>
              <w:t>Coarser</w:t>
            </w:r>
          </w:p>
        </w:tc>
      </w:tr>
      <w:tr w:rsidR="00033C41" w14:paraId="2D2F5C35" w14:textId="77777777">
        <w:trPr>
          <w:trHeight w:val="1167"/>
        </w:trPr>
        <w:tc>
          <w:tcPr>
            <w:tcW w:w="1330" w:type="dxa"/>
            <w:vAlign w:val="center"/>
          </w:tcPr>
          <w:p w14:paraId="0A7D9A9B"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Max. Element size (mm)</w:t>
            </w:r>
          </w:p>
        </w:tc>
        <w:tc>
          <w:tcPr>
            <w:tcW w:w="1145" w:type="dxa"/>
            <w:vAlign w:val="center"/>
          </w:tcPr>
          <w:p w14:paraId="0FA0EF13"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0.0184</w:t>
            </w:r>
          </w:p>
        </w:tc>
        <w:tc>
          <w:tcPr>
            <w:tcW w:w="1187" w:type="dxa"/>
            <w:vAlign w:val="center"/>
          </w:tcPr>
          <w:p w14:paraId="2C00594F"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0.0325</w:t>
            </w:r>
          </w:p>
        </w:tc>
        <w:tc>
          <w:tcPr>
            <w:tcW w:w="1159" w:type="dxa"/>
            <w:vAlign w:val="center"/>
          </w:tcPr>
          <w:p w14:paraId="246F0863"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0.0523</w:t>
            </w:r>
          </w:p>
        </w:tc>
        <w:tc>
          <w:tcPr>
            <w:tcW w:w="959" w:type="dxa"/>
            <w:vAlign w:val="center"/>
          </w:tcPr>
          <w:p w14:paraId="52A18BE4"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0.075</w:t>
            </w:r>
          </w:p>
        </w:tc>
        <w:tc>
          <w:tcPr>
            <w:tcW w:w="1153" w:type="dxa"/>
            <w:vAlign w:val="center"/>
          </w:tcPr>
          <w:p w14:paraId="1A808013"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0.0948</w:t>
            </w:r>
          </w:p>
        </w:tc>
        <w:tc>
          <w:tcPr>
            <w:tcW w:w="1144" w:type="dxa"/>
            <w:vAlign w:val="center"/>
          </w:tcPr>
          <w:p w14:paraId="4EBE0F00"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0.141</w:t>
            </w:r>
          </w:p>
        </w:tc>
        <w:tc>
          <w:tcPr>
            <w:tcW w:w="1139" w:type="dxa"/>
            <w:vAlign w:val="center"/>
          </w:tcPr>
          <w:p w14:paraId="6C525262"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0.184</w:t>
            </w:r>
          </w:p>
        </w:tc>
      </w:tr>
      <w:tr w:rsidR="00033C41" w14:paraId="6B617241" w14:textId="77777777">
        <w:tc>
          <w:tcPr>
            <w:tcW w:w="1330" w:type="dxa"/>
            <w:vAlign w:val="center"/>
          </w:tcPr>
          <w:p w14:paraId="0CF13898"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Min. Element size (mm)</w:t>
            </w:r>
          </w:p>
        </w:tc>
        <w:tc>
          <w:tcPr>
            <w:tcW w:w="1145" w:type="dxa"/>
            <w:vAlign w:val="center"/>
          </w:tcPr>
          <w:p w14:paraId="1D14E2CE"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2.83E-4</w:t>
            </w:r>
          </w:p>
        </w:tc>
        <w:tc>
          <w:tcPr>
            <w:tcW w:w="1187" w:type="dxa"/>
            <w:vAlign w:val="center"/>
          </w:tcPr>
          <w:p w14:paraId="454DCC88"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0.00212</w:t>
            </w:r>
          </w:p>
        </w:tc>
        <w:tc>
          <w:tcPr>
            <w:tcW w:w="1159" w:type="dxa"/>
            <w:vAlign w:val="center"/>
          </w:tcPr>
          <w:p w14:paraId="54AC5320"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0.00566</w:t>
            </w:r>
          </w:p>
        </w:tc>
        <w:tc>
          <w:tcPr>
            <w:tcW w:w="959" w:type="dxa"/>
            <w:vAlign w:val="center"/>
          </w:tcPr>
          <w:p w14:paraId="71FDC4AB"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0.0141</w:t>
            </w:r>
          </w:p>
        </w:tc>
        <w:tc>
          <w:tcPr>
            <w:tcW w:w="1153" w:type="dxa"/>
            <w:vAlign w:val="center"/>
          </w:tcPr>
          <w:p w14:paraId="2F6ED05B"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0.283</w:t>
            </w:r>
          </w:p>
        </w:tc>
        <w:tc>
          <w:tcPr>
            <w:tcW w:w="1144" w:type="dxa"/>
            <w:vAlign w:val="center"/>
          </w:tcPr>
          <w:p w14:paraId="493BECD4"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0.0424</w:t>
            </w:r>
          </w:p>
        </w:tc>
        <w:tc>
          <w:tcPr>
            <w:tcW w:w="1139" w:type="dxa"/>
            <w:vAlign w:val="center"/>
          </w:tcPr>
          <w:p w14:paraId="1AF95C95"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0.0566</w:t>
            </w:r>
          </w:p>
        </w:tc>
      </w:tr>
      <w:tr w:rsidR="00033C41" w14:paraId="22CC6ECE" w14:textId="77777777">
        <w:tc>
          <w:tcPr>
            <w:tcW w:w="1330" w:type="dxa"/>
            <w:vAlign w:val="center"/>
          </w:tcPr>
          <w:p w14:paraId="14691550"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Max. Element growth rate</w:t>
            </w:r>
          </w:p>
        </w:tc>
        <w:tc>
          <w:tcPr>
            <w:tcW w:w="1145" w:type="dxa"/>
            <w:vAlign w:val="center"/>
          </w:tcPr>
          <w:p w14:paraId="1E634E8B"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1.05</w:t>
            </w:r>
          </w:p>
        </w:tc>
        <w:tc>
          <w:tcPr>
            <w:tcW w:w="1187" w:type="dxa"/>
            <w:vAlign w:val="center"/>
          </w:tcPr>
          <w:p w14:paraId="62C8F1FA"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1.08</w:t>
            </w:r>
          </w:p>
        </w:tc>
        <w:tc>
          <w:tcPr>
            <w:tcW w:w="1159" w:type="dxa"/>
            <w:vAlign w:val="center"/>
          </w:tcPr>
          <w:p w14:paraId="51F7E899"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1.1</w:t>
            </w:r>
          </w:p>
        </w:tc>
        <w:tc>
          <w:tcPr>
            <w:tcW w:w="959" w:type="dxa"/>
            <w:vAlign w:val="center"/>
          </w:tcPr>
          <w:p w14:paraId="2EA31B30"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1.13</w:t>
            </w:r>
          </w:p>
        </w:tc>
        <w:tc>
          <w:tcPr>
            <w:tcW w:w="1153" w:type="dxa"/>
            <w:vAlign w:val="center"/>
          </w:tcPr>
          <w:p w14:paraId="4256BF9A"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1.15</w:t>
            </w:r>
          </w:p>
        </w:tc>
        <w:tc>
          <w:tcPr>
            <w:tcW w:w="1144" w:type="dxa"/>
            <w:vAlign w:val="center"/>
          </w:tcPr>
          <w:p w14:paraId="15015582"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1.2</w:t>
            </w:r>
          </w:p>
        </w:tc>
        <w:tc>
          <w:tcPr>
            <w:tcW w:w="1139" w:type="dxa"/>
            <w:vAlign w:val="center"/>
          </w:tcPr>
          <w:p w14:paraId="6F3A188B"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1.25</w:t>
            </w:r>
          </w:p>
        </w:tc>
      </w:tr>
      <w:tr w:rsidR="00033C41" w14:paraId="28E69E64" w14:textId="77777777">
        <w:tc>
          <w:tcPr>
            <w:tcW w:w="1330" w:type="dxa"/>
            <w:vAlign w:val="center"/>
          </w:tcPr>
          <w:p w14:paraId="17C3944E"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Curvature Factor</w:t>
            </w:r>
          </w:p>
        </w:tc>
        <w:tc>
          <w:tcPr>
            <w:tcW w:w="1145" w:type="dxa"/>
            <w:vAlign w:val="center"/>
          </w:tcPr>
          <w:p w14:paraId="451D220B"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0.2</w:t>
            </w:r>
          </w:p>
        </w:tc>
        <w:tc>
          <w:tcPr>
            <w:tcW w:w="1187" w:type="dxa"/>
            <w:vAlign w:val="center"/>
          </w:tcPr>
          <w:p w14:paraId="09AFD232"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3</w:t>
            </w:r>
          </w:p>
        </w:tc>
        <w:tc>
          <w:tcPr>
            <w:tcW w:w="1159" w:type="dxa"/>
            <w:vAlign w:val="center"/>
          </w:tcPr>
          <w:p w14:paraId="391F859B"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0.4</w:t>
            </w:r>
          </w:p>
        </w:tc>
        <w:tc>
          <w:tcPr>
            <w:tcW w:w="959" w:type="dxa"/>
            <w:vAlign w:val="center"/>
          </w:tcPr>
          <w:p w14:paraId="0955630E"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0.5</w:t>
            </w:r>
          </w:p>
        </w:tc>
        <w:tc>
          <w:tcPr>
            <w:tcW w:w="1153" w:type="dxa"/>
            <w:vAlign w:val="center"/>
          </w:tcPr>
          <w:p w14:paraId="2BC5B819"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0.6</w:t>
            </w:r>
          </w:p>
        </w:tc>
        <w:tc>
          <w:tcPr>
            <w:tcW w:w="1144" w:type="dxa"/>
            <w:vAlign w:val="center"/>
          </w:tcPr>
          <w:p w14:paraId="5B3470C5"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0.7</w:t>
            </w:r>
          </w:p>
        </w:tc>
        <w:tc>
          <w:tcPr>
            <w:tcW w:w="1139" w:type="dxa"/>
            <w:vAlign w:val="center"/>
          </w:tcPr>
          <w:p w14:paraId="05D71FAB"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0.8</w:t>
            </w:r>
          </w:p>
        </w:tc>
      </w:tr>
      <w:tr w:rsidR="00033C41" w14:paraId="27ABEE66" w14:textId="77777777">
        <w:trPr>
          <w:trHeight w:val="1259"/>
        </w:trPr>
        <w:tc>
          <w:tcPr>
            <w:tcW w:w="1330" w:type="dxa"/>
            <w:vAlign w:val="center"/>
          </w:tcPr>
          <w:p w14:paraId="32572FCE"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Resolution of Narrow Regions</w:t>
            </w:r>
          </w:p>
        </w:tc>
        <w:tc>
          <w:tcPr>
            <w:tcW w:w="1145" w:type="dxa"/>
            <w:vAlign w:val="center"/>
          </w:tcPr>
          <w:p w14:paraId="55D1C4A1"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1</w:t>
            </w:r>
          </w:p>
        </w:tc>
        <w:tc>
          <w:tcPr>
            <w:tcW w:w="1187" w:type="dxa"/>
            <w:vAlign w:val="center"/>
          </w:tcPr>
          <w:p w14:paraId="6B7149AC"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0.95</w:t>
            </w:r>
          </w:p>
        </w:tc>
        <w:tc>
          <w:tcPr>
            <w:tcW w:w="1159" w:type="dxa"/>
            <w:vAlign w:val="center"/>
          </w:tcPr>
          <w:p w14:paraId="74244EFB"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0.9</w:t>
            </w:r>
          </w:p>
        </w:tc>
        <w:tc>
          <w:tcPr>
            <w:tcW w:w="959" w:type="dxa"/>
            <w:vAlign w:val="center"/>
          </w:tcPr>
          <w:p w14:paraId="2FF6EAFF"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0.8</w:t>
            </w:r>
          </w:p>
        </w:tc>
        <w:tc>
          <w:tcPr>
            <w:tcW w:w="1153" w:type="dxa"/>
            <w:vAlign w:val="center"/>
          </w:tcPr>
          <w:p w14:paraId="2EA1FD33"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0.7</w:t>
            </w:r>
          </w:p>
        </w:tc>
        <w:tc>
          <w:tcPr>
            <w:tcW w:w="1144" w:type="dxa"/>
            <w:vAlign w:val="center"/>
          </w:tcPr>
          <w:p w14:paraId="177B48B9"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0.6</w:t>
            </w:r>
          </w:p>
        </w:tc>
        <w:tc>
          <w:tcPr>
            <w:tcW w:w="1139" w:type="dxa"/>
            <w:vAlign w:val="center"/>
          </w:tcPr>
          <w:p w14:paraId="6FA1A7B6" w14:textId="77777777" w:rsidR="00033C41" w:rsidRDefault="00995EAF" w:rsidP="007C5F8D">
            <w:pPr>
              <w:widowControl/>
              <w:spacing w:line="240" w:lineRule="auto"/>
              <w:jc w:val="center"/>
              <w:rPr>
                <w:rFonts w:ascii="Calibri" w:eastAsia="SimSun" w:hAnsi="Calibri" w:cs="Calibri"/>
                <w:highlight w:val="cyan"/>
                <w:lang w:bidi="ar"/>
              </w:rPr>
            </w:pPr>
            <w:r>
              <w:rPr>
                <w:rFonts w:ascii="Calibri" w:eastAsia="SimSun" w:hAnsi="Calibri" w:cs="Calibri"/>
                <w:highlight w:val="cyan"/>
                <w:lang w:bidi="ar"/>
              </w:rPr>
              <w:t>0.5</w:t>
            </w:r>
          </w:p>
        </w:tc>
      </w:tr>
    </w:tbl>
    <w:p w14:paraId="09E58D82" w14:textId="77777777" w:rsidR="00033C41" w:rsidRDefault="00033C41">
      <w:pPr>
        <w:spacing w:after="240"/>
        <w:jc w:val="both"/>
        <w:rPr>
          <w:rFonts w:ascii="Calibri" w:eastAsia="SimSun" w:hAnsi="Calibri" w:cs="Calibri"/>
          <w:highlight w:val="cyan"/>
          <w:lang w:bidi="ar"/>
        </w:rPr>
      </w:pPr>
    </w:p>
    <w:p w14:paraId="6A9B265F" w14:textId="77777777" w:rsidR="007C5F8D" w:rsidRDefault="007C5F8D">
      <w:pPr>
        <w:spacing w:after="0" w:line="240" w:lineRule="auto"/>
        <w:rPr>
          <w:rFonts w:ascii="Calibri" w:eastAsia="SimSun" w:hAnsi="Calibri" w:cs="Calibri"/>
          <w:b/>
          <w:bCs/>
          <w:highlight w:val="cyan"/>
          <w:lang w:bidi="ar"/>
        </w:rPr>
      </w:pPr>
      <w:r>
        <w:rPr>
          <w:rFonts w:ascii="Calibri" w:eastAsia="SimSun" w:hAnsi="Calibri" w:cs="Calibri"/>
          <w:b/>
          <w:bCs/>
          <w:highlight w:val="cyan"/>
          <w:lang w:bidi="ar"/>
        </w:rPr>
        <w:br w:type="page"/>
      </w:r>
    </w:p>
    <w:p w14:paraId="46726E85" w14:textId="6752B29D" w:rsidR="00033C41" w:rsidRDefault="00995EAF">
      <w:pPr>
        <w:spacing w:after="240" w:line="260" w:lineRule="auto"/>
        <w:jc w:val="both"/>
        <w:rPr>
          <w:rFonts w:ascii="Calibri" w:eastAsia="SimSun" w:hAnsi="Calibri" w:cs="Calibri"/>
          <w:b/>
          <w:bCs/>
          <w:highlight w:val="cyan"/>
          <w:lang w:bidi="ar"/>
        </w:rPr>
      </w:pPr>
      <w:r>
        <w:rPr>
          <w:rFonts w:ascii="Calibri" w:eastAsia="SimSun" w:hAnsi="Calibri" w:cs="Calibri"/>
          <w:b/>
          <w:bCs/>
          <w:highlight w:val="cyan"/>
          <w:lang w:bidi="ar"/>
        </w:rPr>
        <w:lastRenderedPageBreak/>
        <w:t>Table  S</w:t>
      </w:r>
      <w:r w:rsidR="00D531A5">
        <w:rPr>
          <w:rFonts w:ascii="Calibri" w:eastAsia="SimSun" w:hAnsi="Calibri" w:cs="Calibri"/>
          <w:b/>
          <w:bCs/>
          <w:highlight w:val="cyan"/>
          <w:lang w:bidi="ar"/>
        </w:rPr>
        <w:t>1.</w:t>
      </w:r>
      <w:r>
        <w:rPr>
          <w:rFonts w:ascii="Calibri" w:eastAsia="SimSun" w:hAnsi="Calibri" w:cs="Calibri"/>
          <w:b/>
          <w:bCs/>
          <w:highlight w:val="cyan"/>
          <w:lang w:bidi="ar"/>
        </w:rPr>
        <w:t>2: Settings used in the mesh convergence simulations</w:t>
      </w:r>
    </w:p>
    <w:tbl>
      <w:tblPr>
        <w:tblW w:w="8915"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169"/>
        <w:gridCol w:w="3355"/>
        <w:gridCol w:w="3054"/>
        <w:gridCol w:w="1337"/>
      </w:tblGrid>
      <w:tr w:rsidR="00033C41" w14:paraId="061FEF23" w14:textId="77777777">
        <w:trPr>
          <w:trHeight w:val="315"/>
        </w:trPr>
        <w:tc>
          <w:tcPr>
            <w:tcW w:w="1169"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tcPr>
          <w:p w14:paraId="2F06CA4C" w14:textId="77777777" w:rsidR="00033C41" w:rsidRDefault="00995EAF" w:rsidP="007C5F8D">
            <w:pPr>
              <w:spacing w:line="240" w:lineRule="auto"/>
              <w:jc w:val="center"/>
              <w:textAlignment w:val="bottom"/>
              <w:rPr>
                <w:rFonts w:ascii="Arial" w:hAnsi="Arial" w:cs="Arial"/>
                <w:b/>
                <w:bCs/>
                <w:sz w:val="20"/>
                <w:szCs w:val="20"/>
                <w:highlight w:val="cyan"/>
              </w:rPr>
            </w:pPr>
            <w:r>
              <w:rPr>
                <w:rFonts w:ascii="Arial" w:eastAsia="SimSun" w:hAnsi="Arial" w:cs="Arial"/>
                <w:b/>
                <w:bCs/>
                <w:sz w:val="20"/>
                <w:szCs w:val="20"/>
                <w:highlight w:val="cyan"/>
                <w:lang w:val="en-US" w:bidi="ar"/>
              </w:rPr>
              <w:t>Simulation No.</w:t>
            </w:r>
          </w:p>
        </w:tc>
        <w:tc>
          <w:tcPr>
            <w:tcW w:w="3355"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tcPr>
          <w:p w14:paraId="328B8141" w14:textId="77777777" w:rsidR="00033C41" w:rsidRDefault="00995EAF" w:rsidP="007C5F8D">
            <w:pPr>
              <w:spacing w:line="240" w:lineRule="auto"/>
              <w:jc w:val="center"/>
              <w:textAlignment w:val="bottom"/>
              <w:rPr>
                <w:rFonts w:ascii="Arial" w:hAnsi="Arial" w:cs="Arial"/>
                <w:b/>
                <w:bCs/>
                <w:sz w:val="20"/>
                <w:szCs w:val="20"/>
                <w:highlight w:val="cyan"/>
              </w:rPr>
            </w:pPr>
            <w:r>
              <w:rPr>
                <w:rFonts w:ascii="Arial" w:eastAsia="SimSun" w:hAnsi="Arial" w:cs="Arial"/>
                <w:b/>
                <w:bCs/>
                <w:sz w:val="20"/>
                <w:szCs w:val="20"/>
                <w:highlight w:val="cyan"/>
                <w:lang w:val="en-US" w:bidi="ar"/>
              </w:rPr>
              <w:t>Tissue</w:t>
            </w:r>
          </w:p>
        </w:tc>
        <w:tc>
          <w:tcPr>
            <w:tcW w:w="3054"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tcPr>
          <w:p w14:paraId="2CEA6492" w14:textId="77777777" w:rsidR="00033C41" w:rsidRDefault="00995EAF" w:rsidP="007C5F8D">
            <w:pPr>
              <w:spacing w:line="240" w:lineRule="auto"/>
              <w:jc w:val="center"/>
              <w:textAlignment w:val="bottom"/>
              <w:rPr>
                <w:rFonts w:ascii="Arial" w:hAnsi="Arial" w:cs="Arial"/>
                <w:b/>
                <w:bCs/>
                <w:sz w:val="20"/>
                <w:szCs w:val="20"/>
                <w:highlight w:val="cyan"/>
              </w:rPr>
            </w:pPr>
            <w:r>
              <w:rPr>
                <w:rFonts w:ascii="Arial" w:eastAsia="SimSun" w:hAnsi="Arial" w:cs="Arial"/>
                <w:b/>
                <w:bCs/>
                <w:sz w:val="20"/>
                <w:szCs w:val="20"/>
                <w:highlight w:val="cyan"/>
                <w:lang w:val="en-US" w:bidi="ar"/>
              </w:rPr>
              <w:t>Liquid</w:t>
            </w:r>
          </w:p>
        </w:tc>
        <w:tc>
          <w:tcPr>
            <w:tcW w:w="1337"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tcPr>
          <w:p w14:paraId="3720F33B" w14:textId="77777777" w:rsidR="00033C41" w:rsidRDefault="00995EAF" w:rsidP="007C5F8D">
            <w:pPr>
              <w:spacing w:line="240" w:lineRule="auto"/>
              <w:jc w:val="center"/>
              <w:textAlignment w:val="bottom"/>
              <w:rPr>
                <w:rFonts w:ascii="Arial" w:hAnsi="Arial" w:cs="Arial"/>
                <w:b/>
                <w:bCs/>
                <w:sz w:val="20"/>
                <w:szCs w:val="20"/>
                <w:highlight w:val="cyan"/>
              </w:rPr>
            </w:pPr>
            <w:r>
              <w:rPr>
                <w:rFonts w:ascii="Arial" w:eastAsia="SimSun" w:hAnsi="Arial" w:cs="Arial"/>
                <w:b/>
                <w:bCs/>
                <w:i/>
                <w:sz w:val="20"/>
                <w:szCs w:val="20"/>
                <w:highlight w:val="cyan"/>
                <w:lang w:val="en-US" w:bidi="ar"/>
              </w:rPr>
              <w:t>in vivo</w:t>
            </w:r>
            <w:r>
              <w:rPr>
                <w:rFonts w:ascii="Arial" w:eastAsia="SimSun" w:hAnsi="Arial" w:cs="Arial"/>
                <w:b/>
                <w:bCs/>
                <w:sz w:val="20"/>
                <w:szCs w:val="20"/>
                <w:highlight w:val="cyan"/>
                <w:lang w:val="en-US" w:bidi="ar"/>
              </w:rPr>
              <w:t xml:space="preserve"> %</w:t>
            </w:r>
          </w:p>
        </w:tc>
      </w:tr>
      <w:tr w:rsidR="00033C41" w14:paraId="5B25943D" w14:textId="77777777">
        <w:trPr>
          <w:trHeight w:val="315"/>
        </w:trPr>
        <w:tc>
          <w:tcPr>
            <w:tcW w:w="1169" w:type="dxa"/>
            <w:tcBorders>
              <w:top w:val="single" w:sz="6" w:space="0" w:color="CCCCCC"/>
              <w:left w:val="single" w:sz="6" w:space="0" w:color="000000"/>
              <w:bottom w:val="single" w:sz="6" w:space="0" w:color="CCCCCC"/>
              <w:right w:val="single" w:sz="6" w:space="0" w:color="000000"/>
            </w:tcBorders>
            <w:shd w:val="clear" w:color="auto" w:fill="auto"/>
            <w:tcMar>
              <w:top w:w="30" w:type="dxa"/>
              <w:left w:w="45" w:type="dxa"/>
              <w:bottom w:w="30" w:type="dxa"/>
              <w:right w:w="45" w:type="dxa"/>
            </w:tcMar>
            <w:vAlign w:val="center"/>
          </w:tcPr>
          <w:p w14:paraId="1225B6E2"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1</w:t>
            </w:r>
          </w:p>
        </w:tc>
        <w:tc>
          <w:tcPr>
            <w:tcW w:w="335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4BE5B32C" w14:textId="77777777" w:rsidR="00033C41" w:rsidRDefault="00995EAF" w:rsidP="007C5F8D">
            <w:pPr>
              <w:spacing w:line="240" w:lineRule="auto"/>
              <w:jc w:val="center"/>
              <w:textAlignment w:val="bottom"/>
              <w:rPr>
                <w:rFonts w:ascii="Arial" w:eastAsia="SimSun" w:hAnsi="Arial" w:cs="Arial"/>
                <w:sz w:val="20"/>
                <w:szCs w:val="20"/>
                <w:highlight w:val="cyan"/>
                <w:lang w:val="en-US" w:bidi="ar"/>
              </w:rPr>
            </w:pPr>
            <w:r>
              <w:rPr>
                <w:rFonts w:ascii="Arial" w:eastAsia="SimSun" w:hAnsi="Arial" w:cs="Arial"/>
                <w:sz w:val="20"/>
                <w:szCs w:val="20"/>
                <w:highlight w:val="cyan"/>
                <w:lang w:val="en-US" w:bidi="ar"/>
              </w:rPr>
              <w:t>Extremely Fine</w:t>
            </w:r>
          </w:p>
          <w:p w14:paraId="46178C3B"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w:t>
            </w:r>
            <w:r>
              <w:rPr>
                <w:rFonts w:ascii="Arial" w:eastAsia="SimSun" w:hAnsi="Arial" w:cs="Arial"/>
                <w:sz w:val="20"/>
                <w:szCs w:val="20"/>
                <w:highlight w:val="cyan"/>
                <w:lang w:bidi="ar"/>
              </w:rPr>
              <w:t>Max Element size = 0.1 mm</w:t>
            </w:r>
            <w:r>
              <w:rPr>
                <w:rFonts w:ascii="Arial" w:eastAsia="SimSun" w:hAnsi="Arial" w:cs="Arial"/>
                <w:sz w:val="20"/>
                <w:szCs w:val="20"/>
                <w:highlight w:val="cyan"/>
                <w:lang w:val="en-US" w:bidi="ar"/>
              </w:rPr>
              <w:t>)</w:t>
            </w:r>
          </w:p>
        </w:tc>
        <w:tc>
          <w:tcPr>
            <w:tcW w:w="305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106B86D5"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Extra Fine</w:t>
            </w:r>
          </w:p>
        </w:tc>
        <w:tc>
          <w:tcPr>
            <w:tcW w:w="1337"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0820533A"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0.27772</w:t>
            </w:r>
          </w:p>
        </w:tc>
      </w:tr>
      <w:tr w:rsidR="00033C41" w14:paraId="69027AFB" w14:textId="77777777">
        <w:trPr>
          <w:trHeight w:val="315"/>
        </w:trPr>
        <w:tc>
          <w:tcPr>
            <w:tcW w:w="1169" w:type="dxa"/>
            <w:tcBorders>
              <w:top w:val="single" w:sz="6" w:space="0" w:color="CCCCCC"/>
              <w:left w:val="single" w:sz="6" w:space="0" w:color="000000"/>
              <w:bottom w:val="single" w:sz="6" w:space="0" w:color="CCCCCC"/>
              <w:right w:val="single" w:sz="6" w:space="0" w:color="000000"/>
            </w:tcBorders>
            <w:shd w:val="clear" w:color="auto" w:fill="auto"/>
            <w:tcMar>
              <w:top w:w="30" w:type="dxa"/>
              <w:left w:w="45" w:type="dxa"/>
              <w:bottom w:w="30" w:type="dxa"/>
              <w:right w:w="45" w:type="dxa"/>
            </w:tcMar>
            <w:vAlign w:val="center"/>
          </w:tcPr>
          <w:p w14:paraId="4BB4BC87"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2</w:t>
            </w:r>
          </w:p>
        </w:tc>
        <w:tc>
          <w:tcPr>
            <w:tcW w:w="335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6FB1751C" w14:textId="77777777" w:rsidR="00033C41" w:rsidRDefault="00995EAF" w:rsidP="007C5F8D">
            <w:pPr>
              <w:spacing w:line="240" w:lineRule="auto"/>
              <w:jc w:val="center"/>
              <w:textAlignment w:val="bottom"/>
              <w:rPr>
                <w:rFonts w:ascii="Arial" w:eastAsia="SimSun" w:hAnsi="Arial" w:cs="Arial"/>
                <w:sz w:val="20"/>
                <w:szCs w:val="20"/>
                <w:highlight w:val="cyan"/>
                <w:lang w:val="en-US" w:bidi="ar"/>
              </w:rPr>
            </w:pPr>
            <w:r>
              <w:rPr>
                <w:rFonts w:ascii="Arial" w:eastAsia="SimSun" w:hAnsi="Arial" w:cs="Arial"/>
                <w:sz w:val="20"/>
                <w:szCs w:val="20"/>
                <w:highlight w:val="cyan"/>
                <w:lang w:val="en-US" w:bidi="ar"/>
              </w:rPr>
              <w:t>Extremely Fine</w:t>
            </w:r>
          </w:p>
          <w:p w14:paraId="05E6ACDC"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w:t>
            </w:r>
            <w:r>
              <w:rPr>
                <w:rFonts w:ascii="Arial" w:eastAsia="SimSun" w:hAnsi="Arial" w:cs="Arial"/>
                <w:sz w:val="20"/>
                <w:szCs w:val="20"/>
                <w:highlight w:val="cyan"/>
                <w:lang w:bidi="ar"/>
              </w:rPr>
              <w:t>Max Element size = 0.1 mm</w:t>
            </w:r>
            <w:r>
              <w:rPr>
                <w:rFonts w:ascii="Arial" w:eastAsia="SimSun" w:hAnsi="Arial" w:cs="Arial"/>
                <w:sz w:val="20"/>
                <w:szCs w:val="20"/>
                <w:highlight w:val="cyan"/>
                <w:lang w:val="en-US" w:bidi="ar"/>
              </w:rPr>
              <w:t>)</w:t>
            </w:r>
          </w:p>
        </w:tc>
        <w:tc>
          <w:tcPr>
            <w:tcW w:w="305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7D8226CB"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Finer</w:t>
            </w:r>
          </w:p>
        </w:tc>
        <w:tc>
          <w:tcPr>
            <w:tcW w:w="1337"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051746C4"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0.27579</w:t>
            </w:r>
          </w:p>
        </w:tc>
      </w:tr>
      <w:tr w:rsidR="00033C41" w14:paraId="6DDBED7F" w14:textId="77777777">
        <w:trPr>
          <w:trHeight w:val="315"/>
        </w:trPr>
        <w:tc>
          <w:tcPr>
            <w:tcW w:w="1169" w:type="dxa"/>
            <w:tcBorders>
              <w:top w:val="single" w:sz="6" w:space="0" w:color="CCCCCC"/>
              <w:left w:val="single" w:sz="6" w:space="0" w:color="000000"/>
              <w:bottom w:val="single" w:sz="6" w:space="0" w:color="CCCCCC"/>
              <w:right w:val="single" w:sz="6" w:space="0" w:color="000000"/>
            </w:tcBorders>
            <w:shd w:val="clear" w:color="auto" w:fill="auto"/>
            <w:tcMar>
              <w:top w:w="30" w:type="dxa"/>
              <w:left w:w="45" w:type="dxa"/>
              <w:bottom w:w="30" w:type="dxa"/>
              <w:right w:w="45" w:type="dxa"/>
            </w:tcMar>
            <w:vAlign w:val="center"/>
          </w:tcPr>
          <w:p w14:paraId="1F34EEB7"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3</w:t>
            </w:r>
          </w:p>
        </w:tc>
        <w:tc>
          <w:tcPr>
            <w:tcW w:w="335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4CB69BCD" w14:textId="77777777" w:rsidR="00033C41" w:rsidRDefault="00995EAF" w:rsidP="007C5F8D">
            <w:pPr>
              <w:spacing w:line="240" w:lineRule="auto"/>
              <w:jc w:val="center"/>
              <w:textAlignment w:val="bottom"/>
              <w:rPr>
                <w:rFonts w:ascii="Arial" w:eastAsia="SimSun" w:hAnsi="Arial" w:cs="Arial"/>
                <w:sz w:val="20"/>
                <w:szCs w:val="20"/>
                <w:highlight w:val="cyan"/>
                <w:lang w:val="en-US" w:bidi="ar"/>
              </w:rPr>
            </w:pPr>
            <w:r>
              <w:rPr>
                <w:rFonts w:ascii="Arial" w:eastAsia="SimSun" w:hAnsi="Arial" w:cs="Arial"/>
                <w:sz w:val="20"/>
                <w:szCs w:val="20"/>
                <w:highlight w:val="cyan"/>
                <w:lang w:val="en-US" w:bidi="ar"/>
              </w:rPr>
              <w:t xml:space="preserve">Extremely </w:t>
            </w:r>
            <w:r>
              <w:rPr>
                <w:rFonts w:ascii="Arial" w:eastAsia="SimSun" w:hAnsi="Arial" w:cs="Arial"/>
                <w:sz w:val="20"/>
                <w:szCs w:val="20"/>
                <w:highlight w:val="cyan"/>
                <w:lang w:bidi="ar"/>
              </w:rPr>
              <w:t>F</w:t>
            </w:r>
            <w:proofErr w:type="spellStart"/>
            <w:r>
              <w:rPr>
                <w:rFonts w:ascii="Arial" w:eastAsia="SimSun" w:hAnsi="Arial" w:cs="Arial"/>
                <w:sz w:val="20"/>
                <w:szCs w:val="20"/>
                <w:highlight w:val="cyan"/>
                <w:lang w:val="en-US" w:bidi="ar"/>
              </w:rPr>
              <w:t>ine</w:t>
            </w:r>
            <w:proofErr w:type="spellEnd"/>
          </w:p>
          <w:p w14:paraId="1483DF97"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w:t>
            </w:r>
            <w:r>
              <w:rPr>
                <w:rFonts w:ascii="Arial" w:eastAsia="SimSun" w:hAnsi="Arial" w:cs="Arial"/>
                <w:sz w:val="20"/>
                <w:szCs w:val="20"/>
                <w:highlight w:val="cyan"/>
                <w:lang w:bidi="ar"/>
              </w:rPr>
              <w:t>Max Element size = 0.15 mm</w:t>
            </w:r>
            <w:r>
              <w:rPr>
                <w:rFonts w:ascii="Arial" w:eastAsia="SimSun" w:hAnsi="Arial" w:cs="Arial"/>
                <w:sz w:val="20"/>
                <w:szCs w:val="20"/>
                <w:highlight w:val="cyan"/>
                <w:lang w:val="en-US" w:bidi="ar"/>
              </w:rPr>
              <w:t>)</w:t>
            </w:r>
          </w:p>
        </w:tc>
        <w:tc>
          <w:tcPr>
            <w:tcW w:w="305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22256EB6"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Extra Fine</w:t>
            </w:r>
          </w:p>
        </w:tc>
        <w:tc>
          <w:tcPr>
            <w:tcW w:w="1337"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11150134"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0.23393</w:t>
            </w:r>
          </w:p>
        </w:tc>
      </w:tr>
      <w:tr w:rsidR="00033C41" w14:paraId="41FB79CE" w14:textId="77777777">
        <w:trPr>
          <w:trHeight w:val="315"/>
        </w:trPr>
        <w:tc>
          <w:tcPr>
            <w:tcW w:w="1169" w:type="dxa"/>
            <w:tcBorders>
              <w:top w:val="single" w:sz="6" w:space="0" w:color="CCCCCC"/>
              <w:left w:val="single" w:sz="6" w:space="0" w:color="000000"/>
              <w:bottom w:val="single" w:sz="6" w:space="0" w:color="CCCCCC"/>
              <w:right w:val="single" w:sz="6" w:space="0" w:color="000000"/>
            </w:tcBorders>
            <w:shd w:val="clear" w:color="auto" w:fill="auto"/>
            <w:tcMar>
              <w:top w:w="30" w:type="dxa"/>
              <w:left w:w="45" w:type="dxa"/>
              <w:bottom w:w="30" w:type="dxa"/>
              <w:right w:w="45" w:type="dxa"/>
            </w:tcMar>
            <w:vAlign w:val="center"/>
          </w:tcPr>
          <w:p w14:paraId="29331786"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4</w:t>
            </w:r>
          </w:p>
        </w:tc>
        <w:tc>
          <w:tcPr>
            <w:tcW w:w="335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281A4939" w14:textId="77777777" w:rsidR="00033C41" w:rsidRDefault="00995EAF" w:rsidP="007C5F8D">
            <w:pPr>
              <w:spacing w:line="240" w:lineRule="auto"/>
              <w:jc w:val="center"/>
              <w:textAlignment w:val="bottom"/>
              <w:rPr>
                <w:rFonts w:ascii="Arial" w:eastAsia="SimSun" w:hAnsi="Arial" w:cs="Arial"/>
                <w:sz w:val="20"/>
                <w:szCs w:val="20"/>
                <w:highlight w:val="cyan"/>
                <w:lang w:val="en-US" w:bidi="ar"/>
              </w:rPr>
            </w:pPr>
            <w:r>
              <w:rPr>
                <w:rFonts w:ascii="Arial" w:eastAsia="SimSun" w:hAnsi="Arial" w:cs="Arial"/>
                <w:sz w:val="20"/>
                <w:szCs w:val="20"/>
                <w:highlight w:val="cyan"/>
                <w:lang w:val="en-US" w:bidi="ar"/>
              </w:rPr>
              <w:t>Extra Fine</w:t>
            </w:r>
          </w:p>
          <w:p w14:paraId="1377C582"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w:t>
            </w:r>
            <w:r>
              <w:rPr>
                <w:rFonts w:ascii="Arial" w:eastAsia="SimSun" w:hAnsi="Arial" w:cs="Arial"/>
                <w:sz w:val="20"/>
                <w:szCs w:val="20"/>
                <w:highlight w:val="cyan"/>
                <w:lang w:bidi="ar"/>
              </w:rPr>
              <w:t>Max Element size = 0.15 mm</w:t>
            </w:r>
            <w:r>
              <w:rPr>
                <w:rFonts w:ascii="Arial" w:eastAsia="SimSun" w:hAnsi="Arial" w:cs="Arial"/>
                <w:sz w:val="20"/>
                <w:szCs w:val="20"/>
                <w:highlight w:val="cyan"/>
                <w:lang w:val="en-US" w:bidi="ar"/>
              </w:rPr>
              <w:t>)</w:t>
            </w:r>
          </w:p>
        </w:tc>
        <w:tc>
          <w:tcPr>
            <w:tcW w:w="305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74E0CFBC"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Finer</w:t>
            </w:r>
          </w:p>
        </w:tc>
        <w:tc>
          <w:tcPr>
            <w:tcW w:w="1337"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6F8E5262"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0.20694</w:t>
            </w:r>
          </w:p>
        </w:tc>
      </w:tr>
      <w:tr w:rsidR="00033C41" w14:paraId="3F43D816" w14:textId="77777777">
        <w:trPr>
          <w:trHeight w:val="315"/>
        </w:trPr>
        <w:tc>
          <w:tcPr>
            <w:tcW w:w="1169" w:type="dxa"/>
            <w:tcBorders>
              <w:top w:val="single" w:sz="6" w:space="0" w:color="CCCCCC"/>
              <w:left w:val="single" w:sz="6" w:space="0" w:color="000000"/>
              <w:bottom w:val="single" w:sz="6" w:space="0" w:color="CCCCCC"/>
              <w:right w:val="single" w:sz="6" w:space="0" w:color="000000"/>
            </w:tcBorders>
            <w:shd w:val="clear" w:color="auto" w:fill="auto"/>
            <w:tcMar>
              <w:top w:w="30" w:type="dxa"/>
              <w:left w:w="45" w:type="dxa"/>
              <w:bottom w:w="30" w:type="dxa"/>
              <w:right w:w="45" w:type="dxa"/>
            </w:tcMar>
            <w:vAlign w:val="center"/>
          </w:tcPr>
          <w:p w14:paraId="677CA595"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5</w:t>
            </w:r>
          </w:p>
        </w:tc>
        <w:tc>
          <w:tcPr>
            <w:tcW w:w="335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33E9257D"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Extra Fine</w:t>
            </w:r>
          </w:p>
        </w:tc>
        <w:tc>
          <w:tcPr>
            <w:tcW w:w="305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124FF684"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bidi="ar"/>
              </w:rPr>
              <w:t>F</w:t>
            </w:r>
            <w:proofErr w:type="spellStart"/>
            <w:r>
              <w:rPr>
                <w:rFonts w:ascii="Arial" w:eastAsia="SimSun" w:hAnsi="Arial" w:cs="Arial"/>
                <w:sz w:val="20"/>
                <w:szCs w:val="20"/>
                <w:highlight w:val="cyan"/>
                <w:lang w:val="en-US" w:bidi="ar"/>
              </w:rPr>
              <w:t>ine</w:t>
            </w:r>
            <w:proofErr w:type="spellEnd"/>
          </w:p>
        </w:tc>
        <w:tc>
          <w:tcPr>
            <w:tcW w:w="1337"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20B0F215"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0.15603</w:t>
            </w:r>
          </w:p>
        </w:tc>
      </w:tr>
      <w:tr w:rsidR="00033C41" w14:paraId="67B03121" w14:textId="77777777">
        <w:trPr>
          <w:trHeight w:val="315"/>
        </w:trPr>
        <w:tc>
          <w:tcPr>
            <w:tcW w:w="1169" w:type="dxa"/>
            <w:tcBorders>
              <w:top w:val="single" w:sz="6" w:space="0" w:color="CCCCCC"/>
              <w:left w:val="single" w:sz="6" w:space="0" w:color="000000"/>
              <w:bottom w:val="single" w:sz="6" w:space="0" w:color="CCCCCC"/>
              <w:right w:val="single" w:sz="6" w:space="0" w:color="000000"/>
            </w:tcBorders>
            <w:shd w:val="clear" w:color="auto" w:fill="auto"/>
            <w:tcMar>
              <w:top w:w="30" w:type="dxa"/>
              <w:left w:w="45" w:type="dxa"/>
              <w:bottom w:w="30" w:type="dxa"/>
              <w:right w:w="45" w:type="dxa"/>
            </w:tcMar>
            <w:vAlign w:val="center"/>
          </w:tcPr>
          <w:p w14:paraId="28C59045"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6</w:t>
            </w:r>
          </w:p>
        </w:tc>
        <w:tc>
          <w:tcPr>
            <w:tcW w:w="335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3E3C7D76"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 xml:space="preserve">Extremely </w:t>
            </w:r>
            <w:r>
              <w:rPr>
                <w:rFonts w:ascii="Arial" w:eastAsia="SimSun" w:hAnsi="Arial" w:cs="Arial"/>
                <w:sz w:val="20"/>
                <w:szCs w:val="20"/>
                <w:highlight w:val="cyan"/>
                <w:lang w:bidi="ar"/>
              </w:rPr>
              <w:t>F</w:t>
            </w:r>
            <w:proofErr w:type="spellStart"/>
            <w:r>
              <w:rPr>
                <w:rFonts w:ascii="Arial" w:eastAsia="SimSun" w:hAnsi="Arial" w:cs="Arial"/>
                <w:sz w:val="20"/>
                <w:szCs w:val="20"/>
                <w:highlight w:val="cyan"/>
                <w:lang w:val="en-US" w:bidi="ar"/>
              </w:rPr>
              <w:t>ine</w:t>
            </w:r>
            <w:proofErr w:type="spellEnd"/>
            <w:r>
              <w:rPr>
                <w:rFonts w:ascii="Arial" w:eastAsia="SimSun" w:hAnsi="Arial" w:cs="Arial"/>
                <w:sz w:val="20"/>
                <w:szCs w:val="20"/>
                <w:highlight w:val="cyan"/>
                <w:lang w:bidi="ar"/>
              </w:rPr>
              <w:t xml:space="preserve"> </w:t>
            </w:r>
            <w:r>
              <w:rPr>
                <w:rFonts w:ascii="Arial" w:eastAsia="SimSun" w:hAnsi="Arial" w:cs="Arial"/>
                <w:sz w:val="20"/>
                <w:szCs w:val="20"/>
                <w:highlight w:val="cyan"/>
                <w:lang w:bidi="ar"/>
              </w:rPr>
              <w:br/>
            </w:r>
            <w:r>
              <w:rPr>
                <w:rFonts w:ascii="Arial" w:hAnsi="Arial" w:cs="Arial"/>
                <w:sz w:val="20"/>
                <w:szCs w:val="20"/>
                <w:highlight w:val="cyan"/>
              </w:rPr>
              <w:t>(</w:t>
            </w:r>
            <w:r>
              <w:rPr>
                <w:rFonts w:ascii="Arial" w:eastAsia="SimSun" w:hAnsi="Arial" w:cs="Arial"/>
                <w:sz w:val="20"/>
                <w:szCs w:val="20"/>
                <w:highlight w:val="cyan"/>
                <w:lang w:bidi="ar"/>
              </w:rPr>
              <w:t>Max Element size = 0.15 mm</w:t>
            </w:r>
            <w:r>
              <w:rPr>
                <w:rFonts w:ascii="Arial" w:eastAsia="SimSun" w:hAnsi="Arial" w:cs="Arial"/>
                <w:sz w:val="20"/>
                <w:szCs w:val="20"/>
                <w:highlight w:val="cyan"/>
                <w:lang w:val="en-US" w:bidi="ar"/>
              </w:rPr>
              <w:t>)</w:t>
            </w:r>
          </w:p>
        </w:tc>
        <w:tc>
          <w:tcPr>
            <w:tcW w:w="305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31A5DBE7" w14:textId="77777777" w:rsidR="00033C41" w:rsidRDefault="00995EAF" w:rsidP="007C5F8D">
            <w:pPr>
              <w:spacing w:line="240" w:lineRule="auto"/>
              <w:jc w:val="center"/>
              <w:textAlignment w:val="bottom"/>
              <w:rPr>
                <w:rFonts w:ascii="Arial" w:eastAsia="SimSun" w:hAnsi="Arial" w:cs="Arial"/>
                <w:sz w:val="20"/>
                <w:szCs w:val="20"/>
                <w:highlight w:val="cyan"/>
                <w:lang w:bidi="ar"/>
              </w:rPr>
            </w:pPr>
            <w:r>
              <w:rPr>
                <w:rFonts w:ascii="Arial" w:eastAsia="SimSun" w:hAnsi="Arial" w:cs="Arial"/>
                <w:sz w:val="20"/>
                <w:szCs w:val="20"/>
                <w:highlight w:val="cyan"/>
                <w:lang w:bidi="ar"/>
              </w:rPr>
              <w:t>Finer</w:t>
            </w:r>
          </w:p>
          <w:p w14:paraId="42F2040F"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bidi="ar"/>
              </w:rPr>
              <w:t>(Max Element size = 0.0425 mm</w:t>
            </w:r>
            <w:r>
              <w:rPr>
                <w:rFonts w:ascii="Arial" w:eastAsia="SimSun" w:hAnsi="Arial" w:cs="Arial"/>
                <w:sz w:val="20"/>
                <w:szCs w:val="20"/>
                <w:highlight w:val="cyan"/>
                <w:lang w:val="en-US" w:bidi="ar"/>
              </w:rPr>
              <w:t>)</w:t>
            </w:r>
          </w:p>
        </w:tc>
        <w:tc>
          <w:tcPr>
            <w:tcW w:w="1337"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599296CE"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0.10253</w:t>
            </w:r>
          </w:p>
        </w:tc>
      </w:tr>
      <w:tr w:rsidR="00033C41" w14:paraId="5AF2B1FA" w14:textId="77777777">
        <w:trPr>
          <w:trHeight w:val="315"/>
        </w:trPr>
        <w:tc>
          <w:tcPr>
            <w:tcW w:w="1169" w:type="dxa"/>
            <w:tcBorders>
              <w:top w:val="single" w:sz="6" w:space="0" w:color="CCCCCC"/>
              <w:left w:val="single" w:sz="6" w:space="0" w:color="000000"/>
              <w:bottom w:val="single" w:sz="6" w:space="0" w:color="CCCCCC"/>
              <w:right w:val="single" w:sz="6" w:space="0" w:color="000000"/>
            </w:tcBorders>
            <w:shd w:val="clear" w:color="auto" w:fill="auto"/>
            <w:tcMar>
              <w:top w:w="30" w:type="dxa"/>
              <w:left w:w="45" w:type="dxa"/>
              <w:bottom w:w="30" w:type="dxa"/>
              <w:right w:w="45" w:type="dxa"/>
            </w:tcMar>
            <w:vAlign w:val="center"/>
          </w:tcPr>
          <w:p w14:paraId="6D59A616"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7</w:t>
            </w:r>
          </w:p>
        </w:tc>
        <w:tc>
          <w:tcPr>
            <w:tcW w:w="335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234597CD"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Finer</w:t>
            </w:r>
          </w:p>
        </w:tc>
        <w:tc>
          <w:tcPr>
            <w:tcW w:w="305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3FDD460D"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Normal</w:t>
            </w:r>
          </w:p>
        </w:tc>
        <w:tc>
          <w:tcPr>
            <w:tcW w:w="1337"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26D52B81"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7.68E-04</w:t>
            </w:r>
          </w:p>
        </w:tc>
      </w:tr>
      <w:tr w:rsidR="00033C41" w14:paraId="3FBFE143" w14:textId="77777777">
        <w:trPr>
          <w:trHeight w:val="315"/>
        </w:trPr>
        <w:tc>
          <w:tcPr>
            <w:tcW w:w="1169" w:type="dxa"/>
            <w:tcBorders>
              <w:top w:val="single" w:sz="6" w:space="0" w:color="CCCCCC"/>
              <w:left w:val="single" w:sz="6" w:space="0" w:color="000000"/>
              <w:bottom w:val="single" w:sz="6" w:space="0" w:color="CCCCCC"/>
              <w:right w:val="single" w:sz="6" w:space="0" w:color="000000"/>
            </w:tcBorders>
            <w:shd w:val="clear" w:color="auto" w:fill="auto"/>
            <w:tcMar>
              <w:top w:w="30" w:type="dxa"/>
              <w:left w:w="45" w:type="dxa"/>
              <w:bottom w:w="30" w:type="dxa"/>
              <w:right w:w="45" w:type="dxa"/>
            </w:tcMar>
            <w:vAlign w:val="center"/>
          </w:tcPr>
          <w:p w14:paraId="2BA2B3EA"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8</w:t>
            </w:r>
          </w:p>
        </w:tc>
        <w:tc>
          <w:tcPr>
            <w:tcW w:w="335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1BDCE7A9"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Fine</w:t>
            </w:r>
          </w:p>
        </w:tc>
        <w:tc>
          <w:tcPr>
            <w:tcW w:w="3054"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04AFF519"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coarse</w:t>
            </w:r>
          </w:p>
        </w:tc>
        <w:tc>
          <w:tcPr>
            <w:tcW w:w="1337"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center"/>
          </w:tcPr>
          <w:p w14:paraId="6D5A641F"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0</w:t>
            </w:r>
          </w:p>
        </w:tc>
      </w:tr>
      <w:tr w:rsidR="00033C41" w14:paraId="4A27C143" w14:textId="77777777">
        <w:trPr>
          <w:trHeight w:val="315"/>
        </w:trPr>
        <w:tc>
          <w:tcPr>
            <w:tcW w:w="1169"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tcPr>
          <w:p w14:paraId="3F31A5AD"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9</w:t>
            </w:r>
          </w:p>
        </w:tc>
        <w:tc>
          <w:tcPr>
            <w:tcW w:w="335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tcPr>
          <w:p w14:paraId="6EADAB9F"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Normal</w:t>
            </w:r>
          </w:p>
        </w:tc>
        <w:tc>
          <w:tcPr>
            <w:tcW w:w="3054"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tcPr>
          <w:p w14:paraId="179DE16F"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coarser</w:t>
            </w:r>
          </w:p>
        </w:tc>
        <w:tc>
          <w:tcPr>
            <w:tcW w:w="1337"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tcPr>
          <w:p w14:paraId="1EDE1DBE" w14:textId="77777777" w:rsidR="00033C41" w:rsidRDefault="00995EAF" w:rsidP="007C5F8D">
            <w:pPr>
              <w:spacing w:line="240" w:lineRule="auto"/>
              <w:jc w:val="center"/>
              <w:textAlignment w:val="bottom"/>
              <w:rPr>
                <w:rFonts w:ascii="Arial" w:hAnsi="Arial" w:cs="Arial"/>
                <w:sz w:val="20"/>
                <w:szCs w:val="20"/>
                <w:highlight w:val="cyan"/>
              </w:rPr>
            </w:pPr>
            <w:r>
              <w:rPr>
                <w:rFonts w:ascii="Arial" w:eastAsia="SimSun" w:hAnsi="Arial" w:cs="Arial"/>
                <w:sz w:val="20"/>
                <w:szCs w:val="20"/>
                <w:highlight w:val="cyan"/>
                <w:lang w:val="en-US" w:bidi="ar"/>
              </w:rPr>
              <w:t>0</w:t>
            </w:r>
          </w:p>
        </w:tc>
      </w:tr>
    </w:tbl>
    <w:p w14:paraId="722E0CDD" w14:textId="77777777" w:rsidR="00033C41" w:rsidRDefault="00033C41">
      <w:pPr>
        <w:spacing w:after="2080"/>
        <w:jc w:val="both"/>
        <w:rPr>
          <w:rFonts w:ascii="Calibri" w:eastAsia="SimSun" w:hAnsi="Calibri" w:cs="Calibri"/>
          <w:highlight w:val="cyan"/>
          <w:lang w:bidi="ar"/>
        </w:rPr>
      </w:pPr>
    </w:p>
    <w:p w14:paraId="6BB07F35" w14:textId="77777777" w:rsidR="00033C41" w:rsidRDefault="00995EAF">
      <w:pPr>
        <w:spacing w:after="480" w:line="260" w:lineRule="auto"/>
        <w:jc w:val="both"/>
        <w:rPr>
          <w:rFonts w:ascii="Calibri" w:eastAsia="SimSun" w:hAnsi="Calibri" w:cs="Calibri"/>
          <w:highlight w:val="cyan"/>
          <w:lang w:bidi="ar"/>
        </w:rPr>
      </w:pPr>
      <w:r>
        <w:rPr>
          <w:noProof/>
          <w:highlight w:val="cyan"/>
        </w:rPr>
        <w:lastRenderedPageBreak/>
        <w:drawing>
          <wp:inline distT="0" distB="0" distL="114300" distR="114300" wp14:anchorId="041E2445" wp14:editId="13622B95">
            <wp:extent cx="5731510" cy="3531235"/>
            <wp:effectExtent l="0" t="0" r="254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tretch>
                      <a:fillRect/>
                    </a:stretch>
                  </pic:blipFill>
                  <pic:spPr>
                    <a:xfrm>
                      <a:off x="0" y="0"/>
                      <a:ext cx="5731510" cy="3531235"/>
                    </a:xfrm>
                    <a:prstGeom prst="rect">
                      <a:avLst/>
                    </a:prstGeom>
                    <a:noFill/>
                    <a:ln>
                      <a:noFill/>
                    </a:ln>
                  </pic:spPr>
                </pic:pic>
              </a:graphicData>
            </a:graphic>
          </wp:inline>
        </w:drawing>
      </w:r>
    </w:p>
    <w:p w14:paraId="6D0CF715" w14:textId="0135E3F9" w:rsidR="00033C41" w:rsidRDefault="00995EAF">
      <w:pPr>
        <w:spacing w:after="480" w:line="260" w:lineRule="auto"/>
        <w:jc w:val="both"/>
        <w:rPr>
          <w:rFonts w:ascii="Calibri" w:eastAsia="SimSun" w:hAnsi="Calibri" w:cs="Calibri"/>
          <w:b/>
          <w:bCs/>
          <w:highlight w:val="cyan"/>
          <w:lang w:bidi="ar"/>
        </w:rPr>
      </w:pPr>
      <w:r>
        <w:rPr>
          <w:rFonts w:ascii="Calibri" w:eastAsia="SimSun" w:hAnsi="Calibri" w:cs="Calibri"/>
          <w:b/>
          <w:bCs/>
          <w:highlight w:val="cyan"/>
          <w:lang w:bidi="ar"/>
        </w:rPr>
        <w:t>Figure S</w:t>
      </w:r>
      <w:r w:rsidR="00B92E06">
        <w:rPr>
          <w:rFonts w:ascii="Calibri" w:eastAsia="SimSun" w:hAnsi="Calibri" w:cs="Calibri"/>
          <w:b/>
          <w:bCs/>
          <w:highlight w:val="cyan"/>
          <w:lang w:bidi="ar"/>
        </w:rPr>
        <w:t>1.1</w:t>
      </w:r>
      <w:r>
        <w:rPr>
          <w:rFonts w:ascii="Calibri" w:eastAsia="SimSun" w:hAnsi="Calibri" w:cs="Calibri"/>
          <w:b/>
          <w:bCs/>
          <w:highlight w:val="cyan"/>
          <w:lang w:bidi="ar"/>
        </w:rPr>
        <w:t xml:space="preserve">: </w:t>
      </w:r>
      <w:r>
        <w:rPr>
          <w:rFonts w:ascii="Calibri" w:eastAsia="SimSun" w:hAnsi="Calibri" w:cs="Calibri"/>
          <w:highlight w:val="cyan"/>
          <w:lang w:bidi="ar"/>
        </w:rPr>
        <w:t>Mesh convergence plot of the range of mesh densities tested</w:t>
      </w:r>
    </w:p>
    <w:p w14:paraId="256FD0F3" w14:textId="77777777" w:rsidR="00033C41" w:rsidRDefault="00995EAF">
      <w:pPr>
        <w:spacing w:after="0" w:line="240" w:lineRule="auto"/>
        <w:rPr>
          <w:rFonts w:asciiTheme="majorHAnsi" w:eastAsiaTheme="majorEastAsia" w:hAnsiTheme="majorHAnsi" w:cstheme="majorBidi"/>
          <w:sz w:val="32"/>
          <w:szCs w:val="32"/>
        </w:rPr>
      </w:pPr>
      <w:r>
        <w:br w:type="page"/>
      </w:r>
    </w:p>
    <w:p w14:paraId="4DAFB88B" w14:textId="77777777" w:rsidR="00033C41" w:rsidRDefault="00995EAF">
      <w:pPr>
        <w:pStyle w:val="headingabstract"/>
      </w:pPr>
      <w:bookmarkStart w:id="1" w:name="_Toc21621"/>
      <w:r>
        <w:lastRenderedPageBreak/>
        <w:t>Schematics of chip components</w:t>
      </w:r>
      <w:bookmarkEnd w:id="1"/>
    </w:p>
    <w:p w14:paraId="69478429" w14:textId="77777777" w:rsidR="00033C41" w:rsidRDefault="00033C41">
      <w:pPr>
        <w:spacing w:line="240" w:lineRule="auto"/>
        <w:jc w:val="both"/>
        <w:rPr>
          <w:highlight w:val="yellow"/>
        </w:rPr>
      </w:pPr>
    </w:p>
    <w:p w14:paraId="77A606A9" w14:textId="77777777" w:rsidR="00033C41" w:rsidRDefault="00995EAF">
      <w:pPr>
        <w:spacing w:line="240" w:lineRule="auto"/>
        <w:jc w:val="center"/>
        <w:rPr>
          <w:highlight w:val="yellow"/>
        </w:rPr>
      </w:pPr>
      <w:r>
        <w:rPr>
          <w:noProof/>
        </w:rPr>
        <w:drawing>
          <wp:inline distT="0" distB="0" distL="114300" distR="114300" wp14:anchorId="382EB5AB" wp14:editId="72FC1FFC">
            <wp:extent cx="3599815" cy="3336290"/>
            <wp:effectExtent l="0" t="0" r="0" b="3810"/>
            <wp:docPr id="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1"/>
                    <pic:cNvPicPr>
                      <a:picLocks noChangeAspect="1"/>
                    </pic:cNvPicPr>
                  </pic:nvPicPr>
                  <pic:blipFill>
                    <a:blip r:embed="rId10"/>
                    <a:stretch>
                      <a:fillRect/>
                    </a:stretch>
                  </pic:blipFill>
                  <pic:spPr>
                    <a:xfrm>
                      <a:off x="0" y="0"/>
                      <a:ext cx="3600000" cy="3336779"/>
                    </a:xfrm>
                    <a:prstGeom prst="rect">
                      <a:avLst/>
                    </a:prstGeom>
                    <a:noFill/>
                    <a:ln>
                      <a:noFill/>
                    </a:ln>
                  </pic:spPr>
                </pic:pic>
              </a:graphicData>
            </a:graphic>
          </wp:inline>
        </w:drawing>
      </w:r>
    </w:p>
    <w:p w14:paraId="375A8592" w14:textId="77777777" w:rsidR="00033C41" w:rsidRDefault="00033C41">
      <w:pPr>
        <w:spacing w:line="240" w:lineRule="auto"/>
        <w:jc w:val="both"/>
        <w:rPr>
          <w:highlight w:val="yellow"/>
        </w:rPr>
      </w:pPr>
    </w:p>
    <w:p w14:paraId="26C2F567" w14:textId="064490BA" w:rsidR="00033C41" w:rsidRDefault="00995EAF">
      <w:pPr>
        <w:spacing w:line="240" w:lineRule="auto"/>
        <w:jc w:val="center"/>
      </w:pPr>
      <w:r>
        <w:rPr>
          <w:b/>
        </w:rPr>
        <w:t>Figure S</w:t>
      </w:r>
      <w:r w:rsidR="00B92E06">
        <w:rPr>
          <w:b/>
        </w:rPr>
        <w:t>2</w:t>
      </w:r>
      <w:r>
        <w:rPr>
          <w:b/>
        </w:rPr>
        <w:t>.1</w:t>
      </w:r>
      <w:r>
        <w:t xml:space="preserve">: 2D schematic of top </w:t>
      </w:r>
      <w:r>
        <w:t>layer.</w:t>
      </w:r>
    </w:p>
    <w:p w14:paraId="204D2F36" w14:textId="77777777" w:rsidR="00033C41" w:rsidRDefault="00033C41">
      <w:pPr>
        <w:spacing w:line="240" w:lineRule="auto"/>
        <w:jc w:val="center"/>
      </w:pPr>
    </w:p>
    <w:p w14:paraId="4C18E656" w14:textId="77777777" w:rsidR="00033C41" w:rsidRDefault="00033C41">
      <w:pPr>
        <w:spacing w:line="240" w:lineRule="auto"/>
        <w:jc w:val="both"/>
        <w:rPr>
          <w:highlight w:val="yellow"/>
        </w:rPr>
      </w:pPr>
    </w:p>
    <w:p w14:paraId="72494229" w14:textId="77777777" w:rsidR="00033C41" w:rsidRDefault="00995EAF">
      <w:pPr>
        <w:spacing w:line="240" w:lineRule="auto"/>
        <w:jc w:val="center"/>
        <w:rPr>
          <w:highlight w:val="yellow"/>
        </w:rPr>
      </w:pPr>
      <w:r>
        <w:rPr>
          <w:noProof/>
        </w:rPr>
        <w:drawing>
          <wp:inline distT="0" distB="0" distL="114300" distR="114300" wp14:anchorId="4D63EF99" wp14:editId="0DEB8D89">
            <wp:extent cx="3599815" cy="3316605"/>
            <wp:effectExtent l="0" t="0" r="0" b="0"/>
            <wp:docPr id="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2"/>
                    <pic:cNvPicPr>
                      <a:picLocks noChangeAspect="1"/>
                    </pic:cNvPicPr>
                  </pic:nvPicPr>
                  <pic:blipFill>
                    <a:blip r:embed="rId11"/>
                    <a:stretch>
                      <a:fillRect/>
                    </a:stretch>
                  </pic:blipFill>
                  <pic:spPr>
                    <a:xfrm>
                      <a:off x="0" y="0"/>
                      <a:ext cx="3600000" cy="3316724"/>
                    </a:xfrm>
                    <a:prstGeom prst="rect">
                      <a:avLst/>
                    </a:prstGeom>
                    <a:noFill/>
                    <a:ln>
                      <a:noFill/>
                    </a:ln>
                  </pic:spPr>
                </pic:pic>
              </a:graphicData>
            </a:graphic>
          </wp:inline>
        </w:drawing>
      </w:r>
    </w:p>
    <w:p w14:paraId="7F7C25B0" w14:textId="763C5220" w:rsidR="00033C41" w:rsidRDefault="00995EAF">
      <w:pPr>
        <w:spacing w:line="240" w:lineRule="auto"/>
        <w:jc w:val="center"/>
        <w:rPr>
          <w:b/>
          <w:bCs/>
        </w:rPr>
      </w:pPr>
      <w:r>
        <w:rPr>
          <w:b/>
        </w:rPr>
        <w:t>Figure S</w:t>
      </w:r>
      <w:r w:rsidR="00B92E06">
        <w:rPr>
          <w:b/>
        </w:rPr>
        <w:t>2</w:t>
      </w:r>
      <w:r>
        <w:rPr>
          <w:b/>
        </w:rPr>
        <w:t>.2</w:t>
      </w:r>
      <w:r>
        <w:t xml:space="preserve">: 2D schematic of tissue layer. </w:t>
      </w:r>
      <w:r>
        <w:rPr>
          <w:b/>
          <w:bCs/>
        </w:rPr>
        <w:br w:type="page"/>
      </w:r>
    </w:p>
    <w:p w14:paraId="58BEC872" w14:textId="77777777" w:rsidR="00033C41" w:rsidRDefault="00033C41">
      <w:pPr>
        <w:spacing w:line="240" w:lineRule="auto"/>
        <w:jc w:val="both"/>
      </w:pPr>
    </w:p>
    <w:p w14:paraId="2A1CB2D4" w14:textId="77777777" w:rsidR="00033C41" w:rsidRDefault="00995EAF">
      <w:pPr>
        <w:spacing w:line="240" w:lineRule="auto"/>
        <w:jc w:val="center"/>
        <w:rPr>
          <w:highlight w:val="yellow"/>
        </w:rPr>
      </w:pPr>
      <w:r>
        <w:rPr>
          <w:noProof/>
        </w:rPr>
        <w:drawing>
          <wp:inline distT="0" distB="0" distL="114300" distR="114300" wp14:anchorId="20A18927" wp14:editId="70176279">
            <wp:extent cx="3599815" cy="3572510"/>
            <wp:effectExtent l="0" t="0" r="0" b="0"/>
            <wp:docPr id="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3"/>
                    <pic:cNvPicPr>
                      <a:picLocks noChangeAspect="1"/>
                    </pic:cNvPicPr>
                  </pic:nvPicPr>
                  <pic:blipFill>
                    <a:blip r:embed="rId12"/>
                    <a:stretch>
                      <a:fillRect/>
                    </a:stretch>
                  </pic:blipFill>
                  <pic:spPr>
                    <a:xfrm>
                      <a:off x="0" y="0"/>
                      <a:ext cx="3600000" cy="3572876"/>
                    </a:xfrm>
                    <a:prstGeom prst="rect">
                      <a:avLst/>
                    </a:prstGeom>
                    <a:noFill/>
                    <a:ln>
                      <a:noFill/>
                    </a:ln>
                  </pic:spPr>
                </pic:pic>
              </a:graphicData>
            </a:graphic>
          </wp:inline>
        </w:drawing>
      </w:r>
    </w:p>
    <w:p w14:paraId="2A053AB2" w14:textId="77777777" w:rsidR="00033C41" w:rsidRDefault="00033C41">
      <w:pPr>
        <w:spacing w:line="240" w:lineRule="auto"/>
        <w:jc w:val="both"/>
        <w:rPr>
          <w:highlight w:val="yellow"/>
        </w:rPr>
      </w:pPr>
    </w:p>
    <w:p w14:paraId="25A983AD" w14:textId="21948D37" w:rsidR="00033C41" w:rsidRDefault="00995EAF">
      <w:pPr>
        <w:spacing w:line="240" w:lineRule="auto"/>
        <w:jc w:val="center"/>
      </w:pPr>
      <w:r>
        <w:rPr>
          <w:b/>
        </w:rPr>
        <w:t>Figure S</w:t>
      </w:r>
      <w:r w:rsidR="00B92E06">
        <w:rPr>
          <w:b/>
        </w:rPr>
        <w:t>2</w:t>
      </w:r>
      <w:r>
        <w:rPr>
          <w:b/>
        </w:rPr>
        <w:t>.3</w:t>
      </w:r>
      <w:r>
        <w:t>: 2D Schematic of bottom layer.</w:t>
      </w:r>
    </w:p>
    <w:p w14:paraId="732D427C" w14:textId="77777777" w:rsidR="00033C41" w:rsidRDefault="00033C41">
      <w:pPr>
        <w:spacing w:line="240" w:lineRule="auto"/>
        <w:jc w:val="both"/>
        <w:rPr>
          <w:highlight w:val="yellow"/>
        </w:rPr>
      </w:pPr>
    </w:p>
    <w:p w14:paraId="2A5C898E" w14:textId="77777777" w:rsidR="00033C41" w:rsidRDefault="00033C41">
      <w:pPr>
        <w:spacing w:line="240" w:lineRule="auto"/>
        <w:jc w:val="both"/>
        <w:rPr>
          <w:highlight w:val="yellow"/>
        </w:rPr>
      </w:pPr>
    </w:p>
    <w:p w14:paraId="3B15E5D3" w14:textId="77777777" w:rsidR="00033C41" w:rsidRDefault="00033C41"/>
    <w:p w14:paraId="521EB64E" w14:textId="77777777" w:rsidR="00033C41" w:rsidRDefault="00995EAF">
      <w:pPr>
        <w:spacing w:after="0" w:line="240" w:lineRule="auto"/>
        <w:rPr>
          <w:b/>
          <w:sz w:val="24"/>
          <w:szCs w:val="24"/>
        </w:rPr>
      </w:pPr>
      <w:r>
        <w:rPr>
          <w:b/>
          <w:sz w:val="24"/>
          <w:szCs w:val="24"/>
        </w:rPr>
        <w:br w:type="page"/>
      </w:r>
    </w:p>
    <w:p w14:paraId="7F44A254" w14:textId="77777777" w:rsidR="00033C41" w:rsidRDefault="00995EAF">
      <w:pPr>
        <w:pStyle w:val="headingabstract"/>
      </w:pPr>
      <w:bookmarkStart w:id="2" w:name="_Toc30162"/>
      <w:r>
        <w:lastRenderedPageBreak/>
        <w:t>Assembly of tissue unit</w:t>
      </w:r>
      <w:bookmarkEnd w:id="2"/>
    </w:p>
    <w:p w14:paraId="0714621C" w14:textId="63717E5D" w:rsidR="00033C41" w:rsidRDefault="00995EAF">
      <w:pPr>
        <w:spacing w:after="0" w:line="240" w:lineRule="auto"/>
      </w:pPr>
      <w:r>
        <w:t>To position PCLS within the device, a PMMA holding unit was designed to encapsulate the slice. This holding unit consisted o</w:t>
      </w:r>
      <w:r>
        <w:t xml:space="preserve">f two PMMA rings attached to nylon meshes. Rings were made with different diameters allowing the smaller to slot into the larger diameter ring. The PMMA rings were laser cut from 129 </w:t>
      </w:r>
      <w:r>
        <w:rPr>
          <w:rFonts w:ascii="Arial" w:eastAsia="SimSun" w:hAnsi="Arial" w:cs="Arial"/>
          <w:color w:val="000000" w:themeColor="text1"/>
          <w:sz w:val="20"/>
          <w:szCs w:val="20"/>
          <w:shd w:val="clear" w:color="auto" w:fill="FFFFFF"/>
        </w:rPr>
        <w:t xml:space="preserve">± </w:t>
      </w:r>
      <w:r>
        <w:t xml:space="preserve">4 </w:t>
      </w:r>
      <w:proofErr w:type="spellStart"/>
      <w:r>
        <w:rPr>
          <w:rFonts w:ascii="Calibri" w:hAnsi="Calibri" w:cs="Calibri"/>
          <w:w w:val="108"/>
        </w:rPr>
        <w:t>μm</w:t>
      </w:r>
      <w:proofErr w:type="spellEnd"/>
      <w:r>
        <w:t xml:space="preserve"> thick PMMA sheets generated by hot pressing PMMA pellets. These were chloroform bonded to the 60 </w:t>
      </w:r>
      <w:proofErr w:type="spellStart"/>
      <w:r>
        <w:rPr>
          <w:rFonts w:ascii="Calibri" w:hAnsi="Calibri" w:cs="Calibri"/>
          <w:w w:val="108"/>
        </w:rPr>
        <w:t>μ</w:t>
      </w:r>
      <w:r>
        <w:t>m</w:t>
      </w:r>
      <w:proofErr w:type="spellEnd"/>
      <w:r>
        <w:t xml:space="preserve"> pore sized nylon mesh (fig S</w:t>
      </w:r>
      <w:r w:rsidR="007C5F8D">
        <w:t>3</w:t>
      </w:r>
      <w:r>
        <w:t>.1).</w:t>
      </w:r>
    </w:p>
    <w:p w14:paraId="34048DBC" w14:textId="77777777" w:rsidR="00033C41" w:rsidRDefault="00033C41"/>
    <w:p w14:paraId="2DBE3CAA" w14:textId="77777777" w:rsidR="00033C41" w:rsidRDefault="00995EAF">
      <w:pPr>
        <w:spacing w:line="240" w:lineRule="auto"/>
        <w:jc w:val="center"/>
      </w:pPr>
      <w:r>
        <w:rPr>
          <w:noProof/>
        </w:rPr>
        <w:drawing>
          <wp:inline distT="0" distB="0" distL="114300" distR="114300" wp14:anchorId="4C29BCD5" wp14:editId="783E2166">
            <wp:extent cx="5379720" cy="3926205"/>
            <wp:effectExtent l="0" t="0" r="11430" b="17145"/>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pic:cNvPicPr>
                      <a:picLocks noChangeAspect="1"/>
                    </pic:cNvPicPr>
                  </pic:nvPicPr>
                  <pic:blipFill>
                    <a:blip r:embed="rId13"/>
                    <a:stretch>
                      <a:fillRect/>
                    </a:stretch>
                  </pic:blipFill>
                  <pic:spPr>
                    <a:xfrm>
                      <a:off x="0" y="0"/>
                      <a:ext cx="5379720" cy="3926205"/>
                    </a:xfrm>
                    <a:prstGeom prst="rect">
                      <a:avLst/>
                    </a:prstGeom>
                    <a:noFill/>
                    <a:ln>
                      <a:noFill/>
                    </a:ln>
                  </pic:spPr>
                </pic:pic>
              </a:graphicData>
            </a:graphic>
          </wp:inline>
        </w:drawing>
      </w:r>
      <w:r>
        <w:t xml:space="preserve">  </w:t>
      </w:r>
    </w:p>
    <w:p w14:paraId="762A17A7" w14:textId="4BE2402B" w:rsidR="00033C41" w:rsidRDefault="00995EAF">
      <w:pPr>
        <w:spacing w:line="240" w:lineRule="auto"/>
        <w:jc w:val="both"/>
      </w:pPr>
      <w:r>
        <w:rPr>
          <w:b/>
        </w:rPr>
        <w:t>Figure S</w:t>
      </w:r>
      <w:r w:rsidR="00B92E06">
        <w:rPr>
          <w:b/>
        </w:rPr>
        <w:t>3</w:t>
      </w:r>
      <w:r>
        <w:rPr>
          <w:b/>
        </w:rPr>
        <w:t>.1</w:t>
      </w:r>
      <w:r>
        <w:t xml:space="preserve">: (a) Photo of the PMMA pellets used to generate a thin PMMA wafer via hot pressing (Red arrow indicates </w:t>
      </w:r>
      <w:r>
        <w:t>change from pellets to wafer). (b) Assembled tissue unit consisting of the top and bottom PMMA/nylon mesh rings as fitted together and placed on top of a microscope slide for display. (</w:t>
      </w:r>
      <w:proofErr w:type="spellStart"/>
      <w:r>
        <w:t>c,d</w:t>
      </w:r>
      <w:proofErr w:type="spellEnd"/>
      <w:r>
        <w:t xml:space="preserve">) Brightfield images of the 60 </w:t>
      </w:r>
      <w:proofErr w:type="spellStart"/>
      <w:r>
        <w:rPr>
          <w:rFonts w:ascii="Calibri" w:hAnsi="Calibri" w:cs="Calibri"/>
          <w:w w:val="108"/>
          <w:lang w:eastAsia="en-US"/>
        </w:rPr>
        <w:t>μ</w:t>
      </w:r>
      <w:r>
        <w:t>m</w:t>
      </w:r>
      <w:proofErr w:type="spellEnd"/>
      <w:r>
        <w:t xml:space="preserve"> pore sized nylon mesh membranes us</w:t>
      </w:r>
      <w:r>
        <w:t xml:space="preserve">ed for the tissue unit carriers 2x magnification (C) and (D) 20x magnification. </w:t>
      </w:r>
    </w:p>
    <w:p w14:paraId="47DA4FF6" w14:textId="77777777" w:rsidR="00033C41" w:rsidRDefault="00033C41">
      <w:pPr>
        <w:spacing w:line="240" w:lineRule="auto"/>
        <w:jc w:val="both"/>
      </w:pPr>
    </w:p>
    <w:p w14:paraId="1D3A7898" w14:textId="77777777" w:rsidR="00033C41" w:rsidRDefault="00033C41">
      <w:pPr>
        <w:spacing w:line="240" w:lineRule="auto"/>
        <w:jc w:val="both"/>
      </w:pPr>
    </w:p>
    <w:p w14:paraId="67312C18" w14:textId="77777777" w:rsidR="00033C41" w:rsidRDefault="00033C41">
      <w:pPr>
        <w:spacing w:line="240" w:lineRule="auto"/>
        <w:jc w:val="both"/>
      </w:pPr>
    </w:p>
    <w:p w14:paraId="64757C7E" w14:textId="77777777" w:rsidR="00033C41" w:rsidRDefault="00033C41">
      <w:pPr>
        <w:spacing w:line="240" w:lineRule="auto"/>
        <w:jc w:val="both"/>
      </w:pPr>
    </w:p>
    <w:p w14:paraId="0A35DD92" w14:textId="77777777" w:rsidR="00033C41" w:rsidRDefault="00033C41">
      <w:pPr>
        <w:spacing w:line="240" w:lineRule="auto"/>
        <w:jc w:val="both"/>
      </w:pPr>
    </w:p>
    <w:p w14:paraId="4F81DDD0" w14:textId="77777777" w:rsidR="00033C41" w:rsidRDefault="00995EAF">
      <w:pPr>
        <w:spacing w:after="0" w:line="240" w:lineRule="auto"/>
        <w:rPr>
          <w:rFonts w:asciiTheme="majorHAnsi" w:eastAsiaTheme="majorEastAsia" w:hAnsiTheme="majorHAnsi" w:cstheme="majorBidi"/>
          <w:sz w:val="32"/>
          <w:szCs w:val="32"/>
        </w:rPr>
      </w:pPr>
      <w:r>
        <w:br w:type="page"/>
      </w:r>
    </w:p>
    <w:p w14:paraId="4427621C" w14:textId="77777777" w:rsidR="00033C41" w:rsidRDefault="00995EAF">
      <w:pPr>
        <w:pStyle w:val="headingabstract"/>
      </w:pPr>
      <w:bookmarkStart w:id="3" w:name="_Toc27199"/>
      <w:r>
        <w:lastRenderedPageBreak/>
        <w:t>Attachment of PDMS Layers</w:t>
      </w:r>
      <w:bookmarkEnd w:id="3"/>
    </w:p>
    <w:p w14:paraId="35EB9514" w14:textId="77777777" w:rsidR="00033C41" w:rsidRDefault="00995EAF">
      <w:pPr>
        <w:pStyle w:val="Footer"/>
        <w:spacing w:before="120" w:after="120"/>
        <w:jc w:val="both"/>
        <w:rPr>
          <w:rFonts w:ascii="Calibri" w:cstheme="minorHAnsi"/>
        </w:rPr>
      </w:pPr>
      <w:r>
        <w:t xml:space="preserve">To form the upper enclosure for the fluidic channel, a two layer PDMS composite was attached to the top layer part of the chip. Initially, a 3 mm thick PDMS layer was attached </w:t>
      </w:r>
      <w:r>
        <w:rPr>
          <w:rFonts w:cstheme="minorHAnsi"/>
        </w:rPr>
        <w:t>by stamping a thinly scrapped layer of Araldite 2014-1 epoxy glue onto the top l</w:t>
      </w:r>
      <w:r>
        <w:rPr>
          <w:rFonts w:cstheme="minorHAnsi"/>
        </w:rPr>
        <w:t xml:space="preserve">ayer piece. This was subsequently treated with plasma together with the PDMS layer and both were afterwards immediately brought into contact and left to bond overnight at 60 </w:t>
      </w:r>
      <w:r>
        <w:rPr>
          <w:rFonts w:ascii="Calibri" w:hAnsi="Calibri" w:cs="Calibri"/>
        </w:rPr>
        <w:t>ᵒ</w:t>
      </w:r>
      <w:r>
        <w:rPr>
          <w:rFonts w:ascii="Calibri" w:cstheme="minorHAnsi"/>
        </w:rPr>
        <w:t xml:space="preserve">C under compression. </w:t>
      </w:r>
    </w:p>
    <w:p w14:paraId="29C2EFFE" w14:textId="77777777" w:rsidR="00033C41" w:rsidRDefault="00995EAF">
      <w:pPr>
        <w:pStyle w:val="Footer"/>
        <w:spacing w:before="120" w:after="120"/>
        <w:jc w:val="both"/>
        <w:rPr>
          <w:rFonts w:cstheme="minorHAnsi"/>
        </w:rPr>
      </w:pPr>
      <w:r>
        <w:rPr>
          <w:rFonts w:ascii="Calibri" w:cstheme="minorHAnsi"/>
        </w:rPr>
        <w:t>Biopsy punches with a diameter of 2 mm and 4 mm was then us</w:t>
      </w:r>
      <w:r>
        <w:rPr>
          <w:rFonts w:ascii="Calibri" w:cstheme="minorHAnsi"/>
        </w:rPr>
        <w:t xml:space="preserve">ed to create openings for the bolts, breathing window, purge vales, inlets and outlets. The last piece of the PDMS composite consisted of a </w:t>
      </w:r>
      <w:r>
        <w:t xml:space="preserve">50 </w:t>
      </w:r>
      <w:proofErr w:type="spellStart"/>
      <w:r>
        <w:rPr>
          <w:rFonts w:ascii="Calibri" w:hAnsi="Calibri" w:cs="Calibri"/>
        </w:rPr>
        <w:t>μ</w:t>
      </w:r>
      <w:r>
        <w:rPr>
          <w:rFonts w:cstheme="minorHAnsi"/>
        </w:rPr>
        <w:t>m</w:t>
      </w:r>
      <w:proofErr w:type="spellEnd"/>
      <w:r>
        <w:rPr>
          <w:rFonts w:cstheme="minorHAnsi"/>
        </w:rPr>
        <w:t xml:space="preserve"> thick PDMS layer attached via plasma bonding where after all holes except the “breathing window” was punched o</w:t>
      </w:r>
      <w:r>
        <w:rPr>
          <w:rFonts w:cstheme="minorHAnsi"/>
        </w:rPr>
        <w:t>pen once again.</w:t>
      </w:r>
    </w:p>
    <w:p w14:paraId="367DA0F1" w14:textId="77777777" w:rsidR="00033C41" w:rsidRDefault="00995EAF">
      <w:pPr>
        <w:pStyle w:val="Footer"/>
        <w:spacing w:before="120" w:after="120"/>
        <w:jc w:val="both"/>
        <w:rPr>
          <w:rFonts w:cstheme="minorHAnsi"/>
        </w:rPr>
      </w:pPr>
      <w:r>
        <w:rPr>
          <w:rFonts w:cstheme="minorHAnsi"/>
        </w:rPr>
        <w:t xml:space="preserve">In case of the attachment of the 50 </w:t>
      </w:r>
      <w:proofErr w:type="spellStart"/>
      <w:r>
        <w:rPr>
          <w:rFonts w:ascii="Calibri" w:hAnsi="Calibri" w:cs="Calibri"/>
        </w:rPr>
        <w:t>μ</w:t>
      </w:r>
      <w:r>
        <w:rPr>
          <w:rFonts w:cstheme="minorHAnsi"/>
        </w:rPr>
        <w:t>m</w:t>
      </w:r>
      <w:proofErr w:type="spellEnd"/>
      <w:r>
        <w:rPr>
          <w:rFonts w:cstheme="minorHAnsi"/>
        </w:rPr>
        <w:t xml:space="preserve"> thick PDMS layer to the tissue layer component, no thick intermediary layer was used, which again was performed according to the aforementioned protocol. </w:t>
      </w:r>
    </w:p>
    <w:p w14:paraId="0C9403D6" w14:textId="77777777" w:rsidR="00033C41" w:rsidRDefault="00995EAF">
      <w:pPr>
        <w:pStyle w:val="Footer"/>
        <w:spacing w:before="120" w:after="120"/>
        <w:jc w:val="both"/>
        <w:rPr>
          <w:rFonts w:cstheme="minorHAnsi"/>
        </w:rPr>
      </w:pPr>
      <w:r>
        <w:t>The 2 mm wide purge valves holes which were in</w:t>
      </w:r>
      <w:r>
        <w:t>corporated to prevent the entrapment of air during the chip sealing were threaded after the CNC-machining. The valves were made from M2 screws mounting an O-ring and with one side of the threading filed off. Valve operation could thus be achieved by screwi</w:t>
      </w:r>
      <w:r>
        <w:t>ng down the screw and compressing the O-ring to form a tight seal.</w:t>
      </w:r>
    </w:p>
    <w:p w14:paraId="2563EAC2" w14:textId="77777777" w:rsidR="00033C41" w:rsidRDefault="00995EAF">
      <w:pPr>
        <w:spacing w:line="240" w:lineRule="auto"/>
        <w:jc w:val="both"/>
      </w:pPr>
      <w:r>
        <w:rPr>
          <w:noProof/>
        </w:rPr>
        <w:drawing>
          <wp:anchor distT="0" distB="0" distL="0" distR="0" simplePos="0" relativeHeight="251964416" behindDoc="0" locked="0" layoutInCell="1" allowOverlap="1" wp14:anchorId="02944716" wp14:editId="0D77C261">
            <wp:simplePos x="0" y="0"/>
            <wp:positionH relativeFrom="column">
              <wp:posOffset>792480</wp:posOffset>
            </wp:positionH>
            <wp:positionV relativeFrom="paragraph">
              <wp:posOffset>254635</wp:posOffset>
            </wp:positionV>
            <wp:extent cx="4086225" cy="2277745"/>
            <wp:effectExtent l="0" t="0" r="9525" b="825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14"/>
                    <a:stretch>
                      <a:fillRect/>
                    </a:stretch>
                  </pic:blipFill>
                  <pic:spPr>
                    <a:xfrm>
                      <a:off x="0" y="0"/>
                      <a:ext cx="4086225" cy="2277745"/>
                    </a:xfrm>
                    <a:prstGeom prst="rect">
                      <a:avLst/>
                    </a:prstGeom>
                  </pic:spPr>
                </pic:pic>
              </a:graphicData>
            </a:graphic>
          </wp:anchor>
        </w:drawing>
      </w:r>
    </w:p>
    <w:p w14:paraId="0531C8EE" w14:textId="77777777" w:rsidR="00033C41" w:rsidRDefault="00033C41">
      <w:pPr>
        <w:spacing w:line="240" w:lineRule="auto"/>
        <w:jc w:val="both"/>
      </w:pPr>
    </w:p>
    <w:p w14:paraId="61F60BA1" w14:textId="77777777" w:rsidR="00033C41" w:rsidRDefault="00033C41">
      <w:pPr>
        <w:spacing w:line="240" w:lineRule="auto"/>
        <w:jc w:val="both"/>
      </w:pPr>
    </w:p>
    <w:p w14:paraId="37291008" w14:textId="77777777" w:rsidR="00033C41" w:rsidRDefault="00033C41">
      <w:pPr>
        <w:spacing w:line="240" w:lineRule="auto"/>
        <w:jc w:val="both"/>
      </w:pPr>
    </w:p>
    <w:p w14:paraId="3D58D601" w14:textId="77777777" w:rsidR="00033C41" w:rsidRDefault="00033C41">
      <w:pPr>
        <w:spacing w:line="240" w:lineRule="auto"/>
        <w:jc w:val="both"/>
      </w:pPr>
    </w:p>
    <w:p w14:paraId="1416A8B3" w14:textId="77777777" w:rsidR="00033C41" w:rsidRDefault="00033C41">
      <w:pPr>
        <w:spacing w:line="240" w:lineRule="auto"/>
        <w:jc w:val="both"/>
      </w:pPr>
    </w:p>
    <w:p w14:paraId="4452A7AE" w14:textId="77777777" w:rsidR="00033C41" w:rsidRDefault="00033C41">
      <w:pPr>
        <w:spacing w:line="240" w:lineRule="auto"/>
        <w:jc w:val="both"/>
      </w:pPr>
    </w:p>
    <w:p w14:paraId="31F79115" w14:textId="77777777" w:rsidR="00033C41" w:rsidRDefault="00033C41">
      <w:pPr>
        <w:spacing w:line="240" w:lineRule="auto"/>
        <w:jc w:val="both"/>
      </w:pPr>
    </w:p>
    <w:p w14:paraId="0185A86D" w14:textId="77777777" w:rsidR="00033C41" w:rsidRDefault="00995EAF">
      <w:pPr>
        <w:spacing w:line="240" w:lineRule="auto"/>
        <w:jc w:val="both"/>
      </w:pPr>
      <w:r>
        <w:t xml:space="preserve"> </w:t>
      </w:r>
    </w:p>
    <w:p w14:paraId="7F9B103F" w14:textId="77777777" w:rsidR="00033C41" w:rsidRDefault="00033C41">
      <w:pPr>
        <w:spacing w:line="240" w:lineRule="auto"/>
        <w:jc w:val="both"/>
        <w:rPr>
          <w:b/>
          <w:bCs/>
        </w:rPr>
      </w:pPr>
    </w:p>
    <w:p w14:paraId="7ACB38FF" w14:textId="2BED8221" w:rsidR="00033C41" w:rsidRDefault="00995EAF">
      <w:pPr>
        <w:spacing w:line="240" w:lineRule="auto"/>
        <w:jc w:val="center"/>
      </w:pPr>
      <w:r>
        <w:rPr>
          <w:b/>
          <w:bCs/>
        </w:rPr>
        <w:t>Figure S</w:t>
      </w:r>
      <w:r w:rsidR="00B92E06">
        <w:rPr>
          <w:b/>
          <w:bCs/>
        </w:rPr>
        <w:t>4</w:t>
      </w:r>
      <w:r>
        <w:rPr>
          <w:b/>
          <w:bCs/>
        </w:rPr>
        <w:t>.1:</w:t>
      </w:r>
      <w:r>
        <w:t xml:space="preserve"> Photo of the complete chip with red dye solution pumped to test for leakages.</w:t>
      </w:r>
    </w:p>
    <w:p w14:paraId="61567A9B" w14:textId="77777777" w:rsidR="00033C41" w:rsidRDefault="00995EAF">
      <w:pPr>
        <w:spacing w:after="0" w:line="240" w:lineRule="auto"/>
        <w:rPr>
          <w:sz w:val="32"/>
          <w:szCs w:val="32"/>
        </w:rPr>
      </w:pPr>
      <w:r>
        <w:rPr>
          <w:sz w:val="32"/>
          <w:szCs w:val="32"/>
        </w:rPr>
        <w:br w:type="page"/>
      </w:r>
    </w:p>
    <w:p w14:paraId="4DAA82C5" w14:textId="77777777" w:rsidR="00033C41" w:rsidRDefault="00995EAF">
      <w:pPr>
        <w:pStyle w:val="headingabstract"/>
      </w:pPr>
      <w:bookmarkStart w:id="4" w:name="_Toc21662"/>
      <w:r>
        <w:lastRenderedPageBreak/>
        <w:t>Generation of Precision-cut Liver Slices</w:t>
      </w:r>
      <w:bookmarkEnd w:id="4"/>
    </w:p>
    <w:p w14:paraId="2167A014" w14:textId="2DCD06D8" w:rsidR="00033C41" w:rsidRDefault="00995EAF">
      <w:pPr>
        <w:spacing w:before="120" w:after="120" w:line="240" w:lineRule="auto"/>
        <w:jc w:val="both"/>
        <w:rPr>
          <w:rFonts w:ascii="Calibri" w:eastAsia="Times" w:hAnsi="Calibri" w:cs="Calibri"/>
          <w:color w:val="222222"/>
          <w:shd w:val="clear" w:color="auto" w:fill="FFFFFF"/>
        </w:rPr>
      </w:pPr>
      <w:r>
        <w:rPr>
          <w:rFonts w:ascii="Calibri" w:eastAsia="Times" w:hAnsi="Calibri" w:cs="Calibri"/>
          <w:color w:val="222222"/>
          <w:shd w:val="clear" w:color="auto" w:fill="FFFFFF"/>
        </w:rPr>
        <w:t>The process of generating and incubating th</w:t>
      </w:r>
      <w:r>
        <w:rPr>
          <w:rFonts w:ascii="Calibri" w:eastAsia="Times" w:hAnsi="Calibri" w:cs="Calibri"/>
          <w:color w:val="222222"/>
          <w:shd w:val="clear" w:color="auto" w:fill="FFFFFF"/>
        </w:rPr>
        <w:t xml:space="preserve">e tissues is illustrated in </w:t>
      </w:r>
      <w:r>
        <w:rPr>
          <w:rFonts w:ascii="Calibri" w:eastAsia="Times" w:hAnsi="Calibri" w:cs="Calibri"/>
          <w:b/>
          <w:color w:val="222222"/>
          <w:shd w:val="clear" w:color="auto" w:fill="FFFFFF"/>
        </w:rPr>
        <w:t>fig S</w:t>
      </w:r>
      <w:r w:rsidR="007C5F8D">
        <w:rPr>
          <w:rFonts w:ascii="Calibri" w:eastAsia="Times" w:hAnsi="Calibri" w:cs="Calibri"/>
          <w:b/>
          <w:color w:val="222222"/>
          <w:shd w:val="clear" w:color="auto" w:fill="FFFFFF"/>
        </w:rPr>
        <w:t>5</w:t>
      </w:r>
      <w:r>
        <w:rPr>
          <w:rFonts w:ascii="Calibri" w:eastAsia="Times" w:hAnsi="Calibri" w:cs="Calibri"/>
          <w:b/>
          <w:color w:val="222222"/>
          <w:shd w:val="clear" w:color="auto" w:fill="FFFFFF"/>
        </w:rPr>
        <w:t>.1</w:t>
      </w:r>
      <w:r>
        <w:rPr>
          <w:rFonts w:ascii="Calibri" w:eastAsia="Times" w:hAnsi="Calibri" w:cs="Calibri"/>
          <w:color w:val="222222"/>
          <w:shd w:val="clear" w:color="auto" w:fill="FFFFFF"/>
        </w:rPr>
        <w:t>. From the slicing experiments (fig S</w:t>
      </w:r>
      <w:r w:rsidR="007C5F8D">
        <w:rPr>
          <w:rFonts w:ascii="Calibri" w:eastAsia="Times" w:hAnsi="Calibri" w:cs="Calibri"/>
          <w:color w:val="222222"/>
          <w:shd w:val="clear" w:color="auto" w:fill="FFFFFF"/>
        </w:rPr>
        <w:t>5</w:t>
      </w:r>
      <w:r>
        <w:rPr>
          <w:rFonts w:ascii="Calibri" w:eastAsia="Times" w:hAnsi="Calibri" w:cs="Calibri"/>
          <w:color w:val="222222"/>
          <w:shd w:val="clear" w:color="auto" w:fill="FFFFFF"/>
        </w:rPr>
        <w:t xml:space="preserve">.1a) it was observed that the leading edge of the liver slices tended to be thicker than the bulk slice thickness. This was especially noticeably on the slices which were </w:t>
      </w:r>
      <w:r>
        <w:rPr>
          <w:rFonts w:ascii="Calibri" w:eastAsia="Times" w:hAnsi="Calibri" w:cs="Calibri"/>
          <w:color w:val="222222"/>
          <w:shd w:val="clear" w:color="auto" w:fill="FFFFFF"/>
        </w:rPr>
        <w:t>generated in the first few passes of the vibratome (fig S</w:t>
      </w:r>
      <w:r w:rsidR="007C5F8D">
        <w:rPr>
          <w:rFonts w:ascii="Calibri" w:eastAsia="Times" w:hAnsi="Calibri" w:cs="Calibri"/>
          <w:color w:val="222222"/>
          <w:shd w:val="clear" w:color="auto" w:fill="FFFFFF"/>
        </w:rPr>
        <w:t>5</w:t>
      </w:r>
      <w:r>
        <w:rPr>
          <w:rFonts w:ascii="Calibri" w:eastAsia="Times" w:hAnsi="Calibri" w:cs="Calibri"/>
          <w:color w:val="222222"/>
          <w:shd w:val="clear" w:color="auto" w:fill="FFFFFF"/>
        </w:rPr>
        <w:t>.1b). The regions of the tissue slices which, from visible inspection, displayed the greatest homogeneity, were used to generate uniformly sized PCLS with a 4 mm diameter biopsy punch for subsequent</w:t>
      </w:r>
      <w:r>
        <w:rPr>
          <w:rFonts w:ascii="Calibri" w:eastAsia="Times" w:hAnsi="Calibri" w:cs="Calibri"/>
          <w:color w:val="222222"/>
          <w:shd w:val="clear" w:color="auto" w:fill="FFFFFF"/>
        </w:rPr>
        <w:t xml:space="preserve"> incubation experiments (fig S</w:t>
      </w:r>
      <w:r w:rsidR="007C5F8D">
        <w:rPr>
          <w:rFonts w:ascii="Calibri" w:eastAsia="Times" w:hAnsi="Calibri" w:cs="Calibri"/>
          <w:color w:val="222222"/>
          <w:shd w:val="clear" w:color="auto" w:fill="FFFFFF"/>
        </w:rPr>
        <w:t>5</w:t>
      </w:r>
      <w:r>
        <w:rPr>
          <w:rFonts w:ascii="Calibri" w:eastAsia="Times" w:hAnsi="Calibri" w:cs="Calibri"/>
          <w:color w:val="222222"/>
          <w:shd w:val="clear" w:color="auto" w:fill="FFFFFF"/>
        </w:rPr>
        <w:t>.1c and d).</w:t>
      </w:r>
    </w:p>
    <w:p w14:paraId="1F74D0F2" w14:textId="77777777" w:rsidR="00033C41" w:rsidRDefault="00033C41">
      <w:pPr>
        <w:spacing w:line="240" w:lineRule="auto"/>
        <w:jc w:val="both"/>
        <w:rPr>
          <w:rFonts w:ascii="Times" w:eastAsia="Times" w:hAnsi="Times" w:cs="Times"/>
          <w:color w:val="222222"/>
          <w:sz w:val="27"/>
          <w:szCs w:val="27"/>
          <w:shd w:val="clear" w:color="auto" w:fill="FFFFFF"/>
        </w:rPr>
      </w:pPr>
    </w:p>
    <w:p w14:paraId="5F8097CC" w14:textId="77777777" w:rsidR="00033C41" w:rsidRDefault="00995EAF">
      <w:pPr>
        <w:spacing w:line="240" w:lineRule="auto"/>
        <w:jc w:val="both"/>
        <w:rPr>
          <w:rFonts w:ascii="Times" w:eastAsia="Times" w:hAnsi="Times" w:cs="Times"/>
          <w:color w:val="222222"/>
          <w:sz w:val="27"/>
          <w:szCs w:val="27"/>
          <w:shd w:val="clear" w:color="auto" w:fill="FFFFFF"/>
        </w:rPr>
      </w:pPr>
      <w:r>
        <w:rPr>
          <w:noProof/>
        </w:rPr>
        <w:drawing>
          <wp:inline distT="0" distB="0" distL="114300" distR="114300" wp14:anchorId="4668BD3C" wp14:editId="3B3087E8">
            <wp:extent cx="5728335" cy="4304665"/>
            <wp:effectExtent l="0" t="0" r="5715" b="635"/>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
                    <pic:cNvPicPr>
                      <a:picLocks noChangeAspect="1"/>
                    </pic:cNvPicPr>
                  </pic:nvPicPr>
                  <pic:blipFill>
                    <a:blip r:embed="rId15"/>
                    <a:stretch>
                      <a:fillRect/>
                    </a:stretch>
                  </pic:blipFill>
                  <pic:spPr>
                    <a:xfrm>
                      <a:off x="0" y="0"/>
                      <a:ext cx="5728335" cy="4304665"/>
                    </a:xfrm>
                    <a:prstGeom prst="rect">
                      <a:avLst/>
                    </a:prstGeom>
                    <a:noFill/>
                    <a:ln>
                      <a:noFill/>
                    </a:ln>
                  </pic:spPr>
                </pic:pic>
              </a:graphicData>
            </a:graphic>
          </wp:inline>
        </w:drawing>
      </w:r>
    </w:p>
    <w:p w14:paraId="634C5CAD" w14:textId="6443E0D9" w:rsidR="00033C41" w:rsidRDefault="00995EAF">
      <w:pPr>
        <w:spacing w:line="240" w:lineRule="auto"/>
        <w:jc w:val="both"/>
        <w:rPr>
          <w:rFonts w:ascii="Calibri" w:eastAsia="Times" w:hAnsi="Calibri" w:cs="Calibri"/>
          <w:color w:val="222222"/>
          <w:shd w:val="clear" w:color="auto" w:fill="FFFFFF"/>
        </w:rPr>
      </w:pPr>
      <w:r>
        <w:rPr>
          <w:rFonts w:ascii="Calibri" w:eastAsia="Times" w:hAnsi="Calibri" w:cs="Calibri"/>
          <w:b/>
          <w:color w:val="222222"/>
          <w:shd w:val="clear" w:color="auto" w:fill="FFFFFF"/>
        </w:rPr>
        <w:t>Figure S</w:t>
      </w:r>
      <w:r w:rsidR="00B92E06">
        <w:rPr>
          <w:rFonts w:ascii="Calibri" w:eastAsia="Times" w:hAnsi="Calibri" w:cs="Calibri"/>
          <w:b/>
          <w:color w:val="222222"/>
          <w:shd w:val="clear" w:color="auto" w:fill="FFFFFF"/>
        </w:rPr>
        <w:t>5</w:t>
      </w:r>
      <w:r>
        <w:rPr>
          <w:rFonts w:ascii="Calibri" w:eastAsia="Times" w:hAnsi="Calibri" w:cs="Calibri"/>
          <w:b/>
          <w:color w:val="222222"/>
          <w:shd w:val="clear" w:color="auto" w:fill="FFFFFF"/>
        </w:rPr>
        <w:t>.1</w:t>
      </w:r>
      <w:r>
        <w:rPr>
          <w:rFonts w:ascii="Calibri" w:eastAsia="Times" w:hAnsi="Calibri" w:cs="Calibri"/>
          <w:color w:val="222222"/>
          <w:shd w:val="clear" w:color="auto" w:fill="FFFFFF"/>
        </w:rPr>
        <w:t xml:space="preserve">: The process generating tissue slicing for incubation experiments. a) Slicing action of the vibratome head as it oscillates the mounted razor blade </w:t>
      </w:r>
      <w:proofErr w:type="spellStart"/>
      <w:r>
        <w:rPr>
          <w:rFonts w:ascii="Calibri" w:eastAsia="Times" w:hAnsi="Calibri" w:cs="Calibri"/>
          <w:color w:val="222222"/>
          <w:shd w:val="clear" w:color="auto" w:fill="FFFFFF"/>
        </w:rPr>
        <w:t>side ways</w:t>
      </w:r>
      <w:proofErr w:type="spellEnd"/>
      <w:r>
        <w:rPr>
          <w:rFonts w:ascii="Calibri" w:eastAsia="Times" w:hAnsi="Calibri" w:cs="Calibri"/>
          <w:color w:val="222222"/>
          <w:shd w:val="clear" w:color="auto" w:fill="FFFFFF"/>
        </w:rPr>
        <w:t xml:space="preserve"> (indicated with dashed arrows) and </w:t>
      </w:r>
      <w:r>
        <w:rPr>
          <w:rFonts w:ascii="Calibri" w:eastAsia="Times" w:hAnsi="Calibri" w:cs="Calibri"/>
          <w:color w:val="222222"/>
          <w:shd w:val="clear" w:color="auto" w:fill="FFFFFF"/>
        </w:rPr>
        <w:t>proceed forward whilst gradually cutting though the liver lobes which have been immobilised with glue on the stage. b) Multiple slices as generated from several passes along the length of the tissues by the vibratome mounted razor blade. Slices generated f</w:t>
      </w:r>
      <w:r>
        <w:rPr>
          <w:rFonts w:ascii="Calibri" w:eastAsia="Times" w:hAnsi="Calibri" w:cs="Calibri"/>
          <w:color w:val="222222"/>
          <w:shd w:val="clear" w:color="auto" w:fill="FFFFFF"/>
        </w:rPr>
        <w:t>rom the initial slicing pass have noticeable thicker leading edges (indicated with black arrows). c) Uniformly sized PCLS as generated from the usage of a 4 mm biopsy punch on the slices shown in Figure b. d) Well plate incubated PCLS on a PICMORG50 within</w:t>
      </w:r>
      <w:r>
        <w:rPr>
          <w:rFonts w:ascii="Calibri" w:eastAsia="Times" w:hAnsi="Calibri" w:cs="Calibri"/>
          <w:color w:val="222222"/>
          <w:shd w:val="clear" w:color="auto" w:fill="FFFFFF"/>
        </w:rPr>
        <w:t xml:space="preserve"> a 6 well plate.</w:t>
      </w:r>
    </w:p>
    <w:p w14:paraId="038C4473" w14:textId="77777777" w:rsidR="00033C41" w:rsidRDefault="00995EAF">
      <w:pPr>
        <w:spacing w:after="0" w:line="240" w:lineRule="auto"/>
        <w:rPr>
          <w:rFonts w:ascii="Times" w:eastAsia="Times" w:hAnsi="Times" w:cs="Times"/>
          <w:color w:val="222222"/>
          <w:sz w:val="27"/>
          <w:szCs w:val="27"/>
          <w:shd w:val="clear" w:color="auto" w:fill="FFFFFF"/>
        </w:rPr>
      </w:pPr>
      <w:r>
        <w:rPr>
          <w:rFonts w:ascii="Times" w:eastAsia="Times" w:hAnsi="Times" w:cs="Times"/>
          <w:color w:val="222222"/>
          <w:sz w:val="27"/>
          <w:szCs w:val="27"/>
          <w:shd w:val="clear" w:color="auto" w:fill="FFFFFF"/>
        </w:rPr>
        <w:br w:type="page"/>
      </w:r>
    </w:p>
    <w:p w14:paraId="372A9CF6" w14:textId="77777777" w:rsidR="00033C41" w:rsidRDefault="00995EAF">
      <w:pPr>
        <w:pStyle w:val="headingabstract"/>
      </w:pPr>
      <w:bookmarkStart w:id="5" w:name="_Toc2808"/>
      <w:r>
        <w:lastRenderedPageBreak/>
        <w:t>Experimental Setup for Running Chip</w:t>
      </w:r>
      <w:bookmarkEnd w:id="5"/>
    </w:p>
    <w:p w14:paraId="78D45125" w14:textId="0FAB8D67" w:rsidR="00033C41" w:rsidRDefault="00995EAF">
      <w:pPr>
        <w:spacing w:before="120" w:after="120" w:line="240" w:lineRule="auto"/>
        <w:jc w:val="both"/>
        <w:rPr>
          <w:rFonts w:ascii="Calibri" w:eastAsia="Times" w:hAnsi="Calibri" w:cs="Calibri"/>
          <w:color w:val="222222"/>
          <w:shd w:val="clear" w:color="auto" w:fill="FFFFFF"/>
        </w:rPr>
      </w:pPr>
      <w:r>
        <w:rPr>
          <w:rFonts w:ascii="Calibri" w:eastAsia="Times" w:hAnsi="Calibri" w:cs="Calibri"/>
          <w:color w:val="222222"/>
          <w:shd w:val="clear" w:color="auto" w:fill="FFFFFF"/>
        </w:rPr>
        <w:t>A gas washer was used to humidify the inflowing 95% gas while two syringe pumps were used to deliver the medium flows (fig S</w:t>
      </w:r>
      <w:r w:rsidR="007C5F8D">
        <w:rPr>
          <w:rFonts w:ascii="Calibri" w:eastAsia="Times" w:hAnsi="Calibri" w:cs="Calibri"/>
          <w:color w:val="222222"/>
          <w:shd w:val="clear" w:color="auto" w:fill="FFFFFF"/>
        </w:rPr>
        <w:t>6</w:t>
      </w:r>
      <w:r>
        <w:rPr>
          <w:rFonts w:ascii="Calibri" w:eastAsia="Times" w:hAnsi="Calibri" w:cs="Calibri"/>
          <w:color w:val="222222"/>
          <w:shd w:val="clear" w:color="auto" w:fill="FFFFFF"/>
        </w:rPr>
        <w:t>.1a and b) The egg incubator and the purging vessel for the gas outflow were</w:t>
      </w:r>
      <w:r>
        <w:rPr>
          <w:rFonts w:ascii="Calibri" w:eastAsia="Times" w:hAnsi="Calibri" w:cs="Calibri"/>
          <w:color w:val="222222"/>
          <w:shd w:val="clear" w:color="auto" w:fill="FFFFFF"/>
        </w:rPr>
        <w:t xml:space="preserve"> located within a fume hood for safety purposes (fig S</w:t>
      </w:r>
      <w:r w:rsidR="007C5F8D">
        <w:rPr>
          <w:rFonts w:ascii="Calibri" w:eastAsia="Times" w:hAnsi="Calibri" w:cs="Calibri"/>
          <w:color w:val="222222"/>
          <w:shd w:val="clear" w:color="auto" w:fill="FFFFFF"/>
        </w:rPr>
        <w:t>6</w:t>
      </w:r>
      <w:r>
        <w:rPr>
          <w:rFonts w:ascii="Calibri" w:eastAsia="Times" w:hAnsi="Calibri" w:cs="Calibri"/>
          <w:color w:val="222222"/>
          <w:shd w:val="clear" w:color="auto" w:fill="FFFFFF"/>
        </w:rPr>
        <w:t>.1c). The glass container used for housing the microfluidic chips was placed within the heated egg incubator and contained connections to enable the in- and outflow of the applied gas atmosphere as wel</w:t>
      </w:r>
      <w:r>
        <w:rPr>
          <w:rFonts w:ascii="Calibri" w:eastAsia="Times" w:hAnsi="Calibri" w:cs="Calibri"/>
          <w:color w:val="222222"/>
          <w:shd w:val="clear" w:color="auto" w:fill="FFFFFF"/>
        </w:rPr>
        <w:t>l as the cell medium (fig S</w:t>
      </w:r>
      <w:r w:rsidR="007C5F8D">
        <w:rPr>
          <w:rFonts w:ascii="Calibri" w:eastAsia="Times" w:hAnsi="Calibri" w:cs="Calibri"/>
          <w:color w:val="222222"/>
          <w:shd w:val="clear" w:color="auto" w:fill="FFFFFF"/>
        </w:rPr>
        <w:t>6</w:t>
      </w:r>
      <w:r>
        <w:rPr>
          <w:rFonts w:ascii="Calibri" w:eastAsia="Times" w:hAnsi="Calibri" w:cs="Calibri"/>
          <w:color w:val="222222"/>
          <w:shd w:val="clear" w:color="auto" w:fill="FFFFFF"/>
        </w:rPr>
        <w:t>.1d).</w:t>
      </w:r>
    </w:p>
    <w:p w14:paraId="0439F919" w14:textId="77777777" w:rsidR="00033C41" w:rsidRDefault="00033C41">
      <w:pPr>
        <w:spacing w:line="240" w:lineRule="auto"/>
        <w:jc w:val="both"/>
        <w:rPr>
          <w:rFonts w:ascii="Times" w:eastAsia="Times" w:hAnsi="Times" w:cs="Times"/>
          <w:color w:val="222222"/>
          <w:sz w:val="27"/>
          <w:szCs w:val="27"/>
          <w:shd w:val="clear" w:color="auto" w:fill="FFFFFF"/>
        </w:rPr>
      </w:pPr>
    </w:p>
    <w:p w14:paraId="3F15E2EA" w14:textId="77777777" w:rsidR="00033C41" w:rsidRDefault="00995EAF">
      <w:pPr>
        <w:spacing w:line="240" w:lineRule="auto"/>
        <w:jc w:val="both"/>
        <w:rPr>
          <w:rFonts w:ascii="Times" w:eastAsia="Times" w:hAnsi="Times" w:cs="Times"/>
          <w:color w:val="222222"/>
          <w:sz w:val="27"/>
          <w:szCs w:val="27"/>
          <w:shd w:val="clear" w:color="auto" w:fill="FFFFFF"/>
        </w:rPr>
      </w:pPr>
      <w:r>
        <w:rPr>
          <w:noProof/>
        </w:rPr>
        <w:drawing>
          <wp:inline distT="0" distB="0" distL="114300" distR="114300" wp14:anchorId="4FDA9257" wp14:editId="0F2D0340">
            <wp:extent cx="5720715" cy="4187190"/>
            <wp:effectExtent l="0" t="0" r="13335" b="381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pic:cNvPicPr>
                  </pic:nvPicPr>
                  <pic:blipFill>
                    <a:blip r:embed="rId16"/>
                    <a:stretch>
                      <a:fillRect/>
                    </a:stretch>
                  </pic:blipFill>
                  <pic:spPr>
                    <a:xfrm>
                      <a:off x="0" y="0"/>
                      <a:ext cx="5720715" cy="4187190"/>
                    </a:xfrm>
                    <a:prstGeom prst="rect">
                      <a:avLst/>
                    </a:prstGeom>
                    <a:noFill/>
                    <a:ln>
                      <a:noFill/>
                    </a:ln>
                  </pic:spPr>
                </pic:pic>
              </a:graphicData>
            </a:graphic>
          </wp:inline>
        </w:drawing>
      </w:r>
    </w:p>
    <w:p w14:paraId="45AEF2A4" w14:textId="2EF27F1F" w:rsidR="00033C41" w:rsidRDefault="00995EAF">
      <w:pPr>
        <w:spacing w:after="2080"/>
        <w:jc w:val="both"/>
        <w:rPr>
          <w:rFonts w:ascii="Calibri" w:eastAsia="SimSun" w:hAnsi="Calibri" w:cs="Calibri"/>
          <w:lang w:bidi="ar"/>
        </w:rPr>
      </w:pPr>
      <w:r>
        <w:rPr>
          <w:rFonts w:ascii="Calibri" w:eastAsia="SimSun" w:hAnsi="Calibri" w:cs="Calibri"/>
          <w:b/>
          <w:lang w:bidi="ar"/>
        </w:rPr>
        <w:t>Figure S</w:t>
      </w:r>
      <w:r w:rsidR="00B92E06">
        <w:rPr>
          <w:rFonts w:ascii="Calibri" w:eastAsia="SimSun" w:hAnsi="Calibri" w:cs="Calibri"/>
          <w:b/>
          <w:lang w:bidi="ar"/>
        </w:rPr>
        <w:t>6</w:t>
      </w:r>
      <w:r>
        <w:rPr>
          <w:rFonts w:ascii="Calibri" w:eastAsia="SimSun" w:hAnsi="Calibri" w:cs="Calibri"/>
          <w:b/>
          <w:lang w:bidi="ar"/>
        </w:rPr>
        <w:t>.1</w:t>
      </w:r>
      <w:r>
        <w:rPr>
          <w:rFonts w:ascii="Calibri" w:eastAsia="SimSun" w:hAnsi="Calibri" w:cs="Calibri"/>
          <w:lang w:bidi="ar"/>
        </w:rPr>
        <w:t>: Experimental setup for the custom-made 95% O</w:t>
      </w:r>
      <w:r>
        <w:rPr>
          <w:rFonts w:ascii="Calibri" w:eastAsia="SimSun" w:hAnsi="Calibri" w:cs="Calibri"/>
          <w:vertAlign w:val="subscript"/>
          <w:lang w:bidi="ar"/>
        </w:rPr>
        <w:t>2</w:t>
      </w:r>
      <w:r>
        <w:rPr>
          <w:rFonts w:ascii="Calibri" w:eastAsia="SimSun" w:hAnsi="Calibri" w:cs="Calibri"/>
          <w:lang w:bidi="ar"/>
        </w:rPr>
        <w:t xml:space="preserve">  and 5% CO</w:t>
      </w:r>
      <w:r>
        <w:rPr>
          <w:rFonts w:ascii="Calibri" w:eastAsia="SimSun" w:hAnsi="Calibri" w:cs="Calibri"/>
          <w:vertAlign w:val="subscript"/>
          <w:lang w:bidi="ar"/>
        </w:rPr>
        <w:t>2</w:t>
      </w:r>
      <w:r>
        <w:rPr>
          <w:rFonts w:ascii="Calibri" w:eastAsia="SimSun" w:hAnsi="Calibri" w:cs="Calibri"/>
          <w:lang w:bidi="ar"/>
        </w:rPr>
        <w:t xml:space="preserve"> box as intended for the incubation experiments with chip version 4. a) Image of the entire experimental setup. b) Syringe pumps and gas washer. c) H</w:t>
      </w:r>
      <w:r>
        <w:rPr>
          <w:rFonts w:ascii="Calibri" w:eastAsia="SimSun" w:hAnsi="Calibri" w:cs="Calibri"/>
          <w:lang w:bidi="ar"/>
        </w:rPr>
        <w:t>eated egg incubator and purging vessel for gas outflow located in the fume hood for safety purposes. d) The glass container which housed the microfluidic chips as well as the connectors for the gas and medium flows was placed within the heated egg incubato</w:t>
      </w:r>
      <w:r>
        <w:rPr>
          <w:rFonts w:ascii="Calibri" w:eastAsia="SimSun" w:hAnsi="Calibri" w:cs="Calibri"/>
          <w:lang w:bidi="ar"/>
        </w:rPr>
        <w:t>r.</w:t>
      </w:r>
    </w:p>
    <w:p w14:paraId="77CCBA90" w14:textId="77777777" w:rsidR="00033C41" w:rsidRDefault="00033C41">
      <w:pPr>
        <w:spacing w:after="2080"/>
        <w:jc w:val="both"/>
        <w:rPr>
          <w:rFonts w:ascii="Calibri" w:eastAsia="SimSun" w:hAnsi="Calibri" w:cs="Calibri"/>
          <w:lang w:bidi="ar"/>
        </w:rPr>
      </w:pPr>
    </w:p>
    <w:sectPr w:rsidR="00033C41">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3AD8FA" w14:textId="77777777" w:rsidR="00995EAF" w:rsidRDefault="00995EAF">
      <w:pPr>
        <w:spacing w:after="0" w:line="240" w:lineRule="auto"/>
      </w:pPr>
      <w:r>
        <w:separator/>
      </w:r>
    </w:p>
  </w:endnote>
  <w:endnote w:type="continuationSeparator" w:id="0">
    <w:p w14:paraId="7B9256C7" w14:textId="77777777" w:rsidR="00995EAF" w:rsidRDefault="00995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7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altName w:val="﷽﷽﷽﷽﷽﷽﷽﷽New"/>
    <w:panose1 w:val="020B0600040502020204"/>
    <w:charset w:val="00"/>
    <w:family w:val="swiss"/>
    <w:pitch w:val="variable"/>
    <w:sig w:usb0="E1000AEF" w:usb1="5000A1FF" w:usb2="00000000" w:usb3="00000000" w:csb0="000001BF" w:csb1="00000000"/>
  </w:font>
  <w:font w:name="Times">
    <w:altName w:val="﷽﷽﷽﷽﷽﷽﷽﷽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3226154"/>
    </w:sdtPr>
    <w:sdtEndPr/>
    <w:sdtContent>
      <w:p w14:paraId="324963AF" w14:textId="77777777" w:rsidR="00033C41" w:rsidRDefault="00995EAF">
        <w:pPr>
          <w:pStyle w:val="Footer"/>
          <w:jc w:val="right"/>
        </w:pPr>
        <w:r>
          <w:fldChar w:fldCharType="begin"/>
        </w:r>
        <w:r>
          <w:instrText xml:space="preserve"> PAGE   \* MERGEFORMAT </w:instrText>
        </w:r>
        <w:r>
          <w:fldChar w:fldCharType="separate"/>
        </w:r>
        <w:r>
          <w:t>14</w:t>
        </w:r>
        <w:r>
          <w:fldChar w:fldCharType="end"/>
        </w:r>
      </w:p>
    </w:sdtContent>
  </w:sdt>
  <w:p w14:paraId="44821175" w14:textId="77777777" w:rsidR="00033C41" w:rsidRDefault="00033C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2F00A" w14:textId="77777777" w:rsidR="00995EAF" w:rsidRDefault="00995EAF">
      <w:pPr>
        <w:spacing w:after="0" w:line="240" w:lineRule="auto"/>
      </w:pPr>
      <w:r>
        <w:separator/>
      </w:r>
    </w:p>
  </w:footnote>
  <w:footnote w:type="continuationSeparator" w:id="0">
    <w:p w14:paraId="25C39D9E" w14:textId="77777777" w:rsidR="00995EAF" w:rsidRDefault="00995E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13BE9"/>
    <w:multiLevelType w:val="multilevel"/>
    <w:tmpl w:val="01913BE9"/>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noPunctuationKerning/>
  <w:characterSpacingControl w:val="doNotCompress"/>
  <w:footnotePr>
    <w:footnote w:id="-1"/>
    <w:footnote w:id="0"/>
  </w:footnotePr>
  <w:endnotePr>
    <w:endnote w:id="-1"/>
    <w:endnote w:id="0"/>
  </w:endnotePr>
  <w:compat>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 Basic name-yea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9e95ezdbfatwqea9xrvzrrg9rws9rset5wv&quot;&gt;PCLS oxygen modelling&lt;record-ids&gt;&lt;item&gt;1&lt;/item&gt;&lt;item&gt;2&lt;/item&gt;&lt;/record-ids&gt;&lt;/item&gt;&lt;/Libraries&gt;"/>
  </w:docVars>
  <w:rsids>
    <w:rsidRoot w:val="00172A27"/>
    <w:rsid w:val="000105C5"/>
    <w:rsid w:val="00033C41"/>
    <w:rsid w:val="00034C59"/>
    <w:rsid w:val="00044E0B"/>
    <w:rsid w:val="0004675A"/>
    <w:rsid w:val="0005213E"/>
    <w:rsid w:val="00056DCC"/>
    <w:rsid w:val="00077E9B"/>
    <w:rsid w:val="00081B4B"/>
    <w:rsid w:val="000B2AB6"/>
    <w:rsid w:val="000B59C2"/>
    <w:rsid w:val="000E45BD"/>
    <w:rsid w:val="00126D4F"/>
    <w:rsid w:val="0014165D"/>
    <w:rsid w:val="0014375B"/>
    <w:rsid w:val="00147437"/>
    <w:rsid w:val="00172A27"/>
    <w:rsid w:val="0017529D"/>
    <w:rsid w:val="001767B6"/>
    <w:rsid w:val="001A7078"/>
    <w:rsid w:val="001B2B5A"/>
    <w:rsid w:val="001B744A"/>
    <w:rsid w:val="001E75E1"/>
    <w:rsid w:val="001F031B"/>
    <w:rsid w:val="0020117E"/>
    <w:rsid w:val="00215B65"/>
    <w:rsid w:val="002204A8"/>
    <w:rsid w:val="00221098"/>
    <w:rsid w:val="00230495"/>
    <w:rsid w:val="0023190C"/>
    <w:rsid w:val="0024657B"/>
    <w:rsid w:val="00253351"/>
    <w:rsid w:val="0026551A"/>
    <w:rsid w:val="002A0FAE"/>
    <w:rsid w:val="00302635"/>
    <w:rsid w:val="0031365F"/>
    <w:rsid w:val="00315BE0"/>
    <w:rsid w:val="00321678"/>
    <w:rsid w:val="00342E1B"/>
    <w:rsid w:val="003535E5"/>
    <w:rsid w:val="003547BC"/>
    <w:rsid w:val="00363B3F"/>
    <w:rsid w:val="003D41A0"/>
    <w:rsid w:val="003E4B2D"/>
    <w:rsid w:val="0040066E"/>
    <w:rsid w:val="004070E0"/>
    <w:rsid w:val="004224C5"/>
    <w:rsid w:val="00431BDE"/>
    <w:rsid w:val="00474379"/>
    <w:rsid w:val="0047711B"/>
    <w:rsid w:val="004907D2"/>
    <w:rsid w:val="004E2F8D"/>
    <w:rsid w:val="00536BEB"/>
    <w:rsid w:val="0054341A"/>
    <w:rsid w:val="00564ABC"/>
    <w:rsid w:val="005A1311"/>
    <w:rsid w:val="005F705B"/>
    <w:rsid w:val="00617AEB"/>
    <w:rsid w:val="00625BDA"/>
    <w:rsid w:val="0067112F"/>
    <w:rsid w:val="006749EF"/>
    <w:rsid w:val="006846E9"/>
    <w:rsid w:val="006B3208"/>
    <w:rsid w:val="006F69D7"/>
    <w:rsid w:val="0070585C"/>
    <w:rsid w:val="00763BF9"/>
    <w:rsid w:val="007933A4"/>
    <w:rsid w:val="007C5F8D"/>
    <w:rsid w:val="008403E5"/>
    <w:rsid w:val="00876BF1"/>
    <w:rsid w:val="00893023"/>
    <w:rsid w:val="008A2309"/>
    <w:rsid w:val="008A5E5A"/>
    <w:rsid w:val="008B063A"/>
    <w:rsid w:val="008C3E74"/>
    <w:rsid w:val="008D05D3"/>
    <w:rsid w:val="008F7392"/>
    <w:rsid w:val="009076BF"/>
    <w:rsid w:val="00917626"/>
    <w:rsid w:val="009653F4"/>
    <w:rsid w:val="00974DF0"/>
    <w:rsid w:val="00980272"/>
    <w:rsid w:val="0098160B"/>
    <w:rsid w:val="00991C36"/>
    <w:rsid w:val="009928A1"/>
    <w:rsid w:val="00995EAF"/>
    <w:rsid w:val="009A69E6"/>
    <w:rsid w:val="009C7285"/>
    <w:rsid w:val="009E128D"/>
    <w:rsid w:val="009E404E"/>
    <w:rsid w:val="00A249CD"/>
    <w:rsid w:val="00A2533E"/>
    <w:rsid w:val="00A41504"/>
    <w:rsid w:val="00A67FC8"/>
    <w:rsid w:val="00A91CFD"/>
    <w:rsid w:val="00A943A6"/>
    <w:rsid w:val="00AA3166"/>
    <w:rsid w:val="00B02C0F"/>
    <w:rsid w:val="00B22677"/>
    <w:rsid w:val="00B625C0"/>
    <w:rsid w:val="00B92E06"/>
    <w:rsid w:val="00BB233D"/>
    <w:rsid w:val="00BB7711"/>
    <w:rsid w:val="00BD0ECB"/>
    <w:rsid w:val="00BD7546"/>
    <w:rsid w:val="00BF4D05"/>
    <w:rsid w:val="00C04A61"/>
    <w:rsid w:val="00C26D23"/>
    <w:rsid w:val="00C311F7"/>
    <w:rsid w:val="00CD280E"/>
    <w:rsid w:val="00CE6977"/>
    <w:rsid w:val="00D06371"/>
    <w:rsid w:val="00D20BFB"/>
    <w:rsid w:val="00D25A83"/>
    <w:rsid w:val="00D531A5"/>
    <w:rsid w:val="00D618B9"/>
    <w:rsid w:val="00DD67CA"/>
    <w:rsid w:val="00DE5DB1"/>
    <w:rsid w:val="00E0173A"/>
    <w:rsid w:val="00E024E6"/>
    <w:rsid w:val="00E02B3F"/>
    <w:rsid w:val="00E16613"/>
    <w:rsid w:val="00E938C9"/>
    <w:rsid w:val="00E96118"/>
    <w:rsid w:val="00EA5F92"/>
    <w:rsid w:val="00ED4494"/>
    <w:rsid w:val="00ED5453"/>
    <w:rsid w:val="00EE1385"/>
    <w:rsid w:val="00F14CCC"/>
    <w:rsid w:val="00F2627D"/>
    <w:rsid w:val="00F601BD"/>
    <w:rsid w:val="00F81D6F"/>
    <w:rsid w:val="00FB708E"/>
    <w:rsid w:val="00FE1922"/>
    <w:rsid w:val="065840E6"/>
    <w:rsid w:val="096E06EF"/>
    <w:rsid w:val="0981644D"/>
    <w:rsid w:val="10052D36"/>
    <w:rsid w:val="16EB0B49"/>
    <w:rsid w:val="1A797F1B"/>
    <w:rsid w:val="25800C32"/>
    <w:rsid w:val="2781147E"/>
    <w:rsid w:val="2C2E33E3"/>
    <w:rsid w:val="33C431EB"/>
    <w:rsid w:val="37D27415"/>
    <w:rsid w:val="3A991828"/>
    <w:rsid w:val="3FBB3B20"/>
    <w:rsid w:val="455A0FB9"/>
    <w:rsid w:val="46A4356D"/>
    <w:rsid w:val="519F62DC"/>
    <w:rsid w:val="533D2F4C"/>
    <w:rsid w:val="58542872"/>
    <w:rsid w:val="5E764B94"/>
    <w:rsid w:val="6E780FA9"/>
    <w:rsid w:val="722928E7"/>
    <w:rsid w:val="7377418B"/>
    <w:rsid w:val="76214064"/>
    <w:rsid w:val="7E34574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41FE8A13"/>
  <w15:docId w15:val="{06A56BA6-DAEB-2447-9448-4501D05F6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EastAsia" w:hAnsiTheme="minorHAnsi" w:cstheme="minorBidi"/>
      <w:sz w:val="22"/>
      <w:szCs w:val="22"/>
      <w:lang w:eastAsia="zh-CN"/>
    </w:rPr>
  </w:style>
  <w:style w:type="paragraph" w:styleId="Heading1">
    <w:name w:val="heading 1"/>
    <w:basedOn w:val="Normal"/>
    <w:next w:val="Normal"/>
    <w:link w:val="Heading1Char"/>
    <w:uiPriority w:val="9"/>
    <w:qFormat/>
    <w:pPr>
      <w:keepNext/>
      <w:keepLines/>
      <w:numPr>
        <w:numId w:val="1"/>
      </w:numPr>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Lucida Grande" w:hAnsi="Lucida Grande" w:cs="Lucida Grande"/>
      <w:sz w:val="18"/>
      <w:szCs w:val="18"/>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spacing w:after="0" w:line="240" w:lineRule="auto"/>
    </w:pPr>
    <w:rPr>
      <w:rFonts w:eastAsiaTheme="minorHAnsi"/>
      <w:lang w:eastAsia="en-US"/>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NormalWeb">
    <w:name w:val="Normal (Web)"/>
    <w:uiPriority w:val="99"/>
    <w:semiHidden/>
    <w:unhideWhenUsed/>
    <w:qFormat/>
    <w:pPr>
      <w:spacing w:beforeAutospacing="1" w:afterAutospacing="1"/>
    </w:pPr>
    <w:rPr>
      <w:sz w:val="24"/>
      <w:szCs w:val="24"/>
      <w:lang w:val="en-US" w:eastAsia="zh-CN"/>
    </w:rPr>
  </w:style>
  <w:style w:type="paragraph" w:styleId="Subtitle">
    <w:name w:val="Subtitle"/>
    <w:basedOn w:val="Normal"/>
    <w:next w:val="Normal"/>
    <w:link w:val="SubtitleChar"/>
    <w:uiPriority w:val="11"/>
    <w:qFormat/>
    <w:rPr>
      <w:color w:val="595959" w:themeColor="text1" w:themeTint="A6"/>
      <w:spacing w:val="15"/>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TOC1">
    <w:name w:val="toc 1"/>
    <w:basedOn w:val="Normal"/>
    <w:next w:val="Normal"/>
    <w:uiPriority w:val="39"/>
    <w:unhideWhenUsed/>
    <w:qFormat/>
    <w:pPr>
      <w:spacing w:before="360" w:after="0"/>
    </w:pPr>
    <w:rPr>
      <w:rFonts w:asciiTheme="majorHAnsi" w:hAnsiTheme="majorHAnsi" w:cstheme="majorHAnsi"/>
      <w:b/>
      <w:bCs/>
      <w:caps/>
      <w:sz w:val="24"/>
      <w:szCs w:val="24"/>
    </w:rPr>
  </w:style>
  <w:style w:type="paragraph" w:styleId="TOC2">
    <w:name w:val="toc 2"/>
    <w:basedOn w:val="Normal"/>
    <w:next w:val="Normal"/>
    <w:uiPriority w:val="39"/>
    <w:unhideWhenUsed/>
    <w:qFormat/>
    <w:pPr>
      <w:spacing w:before="240" w:after="0"/>
    </w:pPr>
    <w:rPr>
      <w:b/>
      <w:bCs/>
      <w:sz w:val="20"/>
      <w:szCs w:val="20"/>
    </w:rPr>
  </w:style>
  <w:style w:type="paragraph" w:styleId="TOC3">
    <w:name w:val="toc 3"/>
    <w:basedOn w:val="Normal"/>
    <w:next w:val="Normal"/>
    <w:uiPriority w:val="39"/>
    <w:unhideWhenUsed/>
    <w:qFormat/>
    <w:pPr>
      <w:spacing w:after="0"/>
      <w:ind w:left="220"/>
    </w:pPr>
    <w:rPr>
      <w:sz w:val="20"/>
      <w:szCs w:val="20"/>
    </w:rPr>
  </w:style>
  <w:style w:type="paragraph" w:styleId="TOC4">
    <w:name w:val="toc 4"/>
    <w:basedOn w:val="Normal"/>
    <w:next w:val="Normal"/>
    <w:uiPriority w:val="39"/>
    <w:unhideWhenUsed/>
    <w:qFormat/>
    <w:pPr>
      <w:spacing w:after="0"/>
      <w:ind w:left="440"/>
    </w:pPr>
    <w:rPr>
      <w:sz w:val="20"/>
      <w:szCs w:val="20"/>
    </w:rPr>
  </w:style>
  <w:style w:type="paragraph" w:styleId="TOC5">
    <w:name w:val="toc 5"/>
    <w:basedOn w:val="Normal"/>
    <w:next w:val="Normal"/>
    <w:uiPriority w:val="39"/>
    <w:unhideWhenUsed/>
    <w:qFormat/>
    <w:pPr>
      <w:spacing w:after="0"/>
      <w:ind w:left="660"/>
    </w:pPr>
    <w:rPr>
      <w:sz w:val="20"/>
      <w:szCs w:val="20"/>
    </w:rPr>
  </w:style>
  <w:style w:type="paragraph" w:styleId="TOC6">
    <w:name w:val="toc 6"/>
    <w:basedOn w:val="Normal"/>
    <w:next w:val="Normal"/>
    <w:uiPriority w:val="39"/>
    <w:unhideWhenUsed/>
    <w:qFormat/>
    <w:pPr>
      <w:spacing w:after="0"/>
      <w:ind w:left="880"/>
    </w:pPr>
    <w:rPr>
      <w:sz w:val="20"/>
      <w:szCs w:val="20"/>
    </w:rPr>
  </w:style>
  <w:style w:type="paragraph" w:styleId="TOC7">
    <w:name w:val="toc 7"/>
    <w:basedOn w:val="Normal"/>
    <w:next w:val="Normal"/>
    <w:uiPriority w:val="39"/>
    <w:unhideWhenUsed/>
    <w:qFormat/>
    <w:pPr>
      <w:spacing w:after="0"/>
      <w:ind w:left="1100"/>
    </w:pPr>
    <w:rPr>
      <w:sz w:val="20"/>
      <w:szCs w:val="20"/>
    </w:rPr>
  </w:style>
  <w:style w:type="paragraph" w:styleId="TOC8">
    <w:name w:val="toc 8"/>
    <w:basedOn w:val="Normal"/>
    <w:next w:val="Normal"/>
    <w:uiPriority w:val="39"/>
    <w:unhideWhenUsed/>
    <w:qFormat/>
    <w:pPr>
      <w:spacing w:after="0"/>
      <w:ind w:left="1320"/>
    </w:pPr>
    <w:rPr>
      <w:sz w:val="20"/>
      <w:szCs w:val="20"/>
    </w:rPr>
  </w:style>
  <w:style w:type="paragraph" w:styleId="TOC9">
    <w:name w:val="toc 9"/>
    <w:basedOn w:val="Normal"/>
    <w:next w:val="Normal"/>
    <w:uiPriority w:val="39"/>
    <w:unhideWhenUsed/>
    <w:qFormat/>
    <w:pPr>
      <w:spacing w:after="0"/>
      <w:ind w:left="1540"/>
    </w:pPr>
    <w:rPr>
      <w:sz w:val="20"/>
      <w:szCs w:val="20"/>
    </w:rPr>
  </w:style>
  <w:style w:type="character" w:styleId="CommentReference">
    <w:name w:val="annotation reference"/>
    <w:basedOn w:val="DefaultParagraphFont"/>
    <w:uiPriority w:val="99"/>
    <w:semiHidden/>
    <w:unhideWhenUsed/>
    <w:qFormat/>
    <w:rPr>
      <w:sz w:val="16"/>
      <w:szCs w:val="16"/>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800080"/>
      <w:u w:val="single"/>
    </w:r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SCH02PaperAuthorsandByline">
    <w:name w:val="RSC H02 Paper Authors and Byline"/>
    <w:basedOn w:val="Normal"/>
    <w:link w:val="RSCH02PaperAuthorsandBylineChar"/>
    <w:qFormat/>
    <w:pPr>
      <w:spacing w:after="120" w:line="240" w:lineRule="exact"/>
    </w:pPr>
    <w:rPr>
      <w:rFonts w:eastAsiaTheme="minorHAnsi" w:cs="Times New Roman"/>
      <w:sz w:val="20"/>
      <w:lang w:eastAsia="en-US"/>
    </w:rPr>
  </w:style>
  <w:style w:type="character" w:customStyle="1" w:styleId="RSCH02PaperAuthorsandBylineChar">
    <w:name w:val="RSC H02 Paper Authors and Byline Char"/>
    <w:basedOn w:val="DefaultParagraphFont"/>
    <w:link w:val="RSCH02PaperAuthorsandByline"/>
    <w:qFormat/>
    <w:rPr>
      <w:rFonts w:eastAsiaTheme="minorHAnsi" w:cs="Times New Roman"/>
      <w:sz w:val="20"/>
      <w:lang w:eastAsia="en-US"/>
    </w:rPr>
  </w:style>
  <w:style w:type="paragraph" w:customStyle="1" w:styleId="RSCB02ArticleText">
    <w:name w:val="RSC B02 Article Text"/>
    <w:basedOn w:val="Normal"/>
    <w:link w:val="RSCB02ArticleTextChar"/>
    <w:qFormat/>
    <w:pPr>
      <w:spacing w:after="0" w:line="240" w:lineRule="exact"/>
      <w:jc w:val="both"/>
    </w:pPr>
    <w:rPr>
      <w:rFonts w:eastAsiaTheme="minorHAnsi" w:cs="Times New Roman"/>
      <w:w w:val="108"/>
      <w:sz w:val="18"/>
      <w:szCs w:val="18"/>
      <w:lang w:eastAsia="en-US"/>
    </w:rPr>
  </w:style>
  <w:style w:type="character" w:customStyle="1" w:styleId="RSCB02ArticleTextChar">
    <w:name w:val="RSC B02 Article Text Char"/>
    <w:basedOn w:val="DefaultParagraphFont"/>
    <w:link w:val="RSCB02ArticleText"/>
    <w:qFormat/>
    <w:rPr>
      <w:rFonts w:eastAsiaTheme="minorHAnsi" w:cs="Times New Roman"/>
      <w:w w:val="108"/>
      <w:sz w:val="18"/>
      <w:szCs w:val="18"/>
      <w:lang w:eastAsia="en-US"/>
    </w:rPr>
  </w:style>
  <w:style w:type="paragraph" w:customStyle="1" w:styleId="RSCB04AHeadingSection">
    <w:name w:val="RSC B04 A Heading (Section)"/>
    <w:basedOn w:val="Normal"/>
    <w:link w:val="RSCB04AHeadingSectionChar"/>
    <w:qFormat/>
    <w:pPr>
      <w:spacing w:before="400" w:after="80" w:line="240" w:lineRule="auto"/>
    </w:pPr>
    <w:rPr>
      <w:rFonts w:eastAsiaTheme="minorHAnsi"/>
      <w:b/>
      <w:sz w:val="24"/>
      <w:lang w:eastAsia="en-US"/>
    </w:rPr>
  </w:style>
  <w:style w:type="character" w:customStyle="1" w:styleId="RSCB04AHeadingSectionChar">
    <w:name w:val="RSC B04 A Heading (Section) Char"/>
    <w:basedOn w:val="DefaultParagraphFont"/>
    <w:link w:val="RSCB04AHeadingSection"/>
    <w:qFormat/>
    <w:rPr>
      <w:rFonts w:eastAsiaTheme="minorHAnsi"/>
      <w:b/>
      <w:sz w:val="24"/>
      <w:lang w:eastAsia="en-US"/>
    </w:rPr>
  </w:style>
  <w:style w:type="paragraph" w:customStyle="1" w:styleId="08ArticleText">
    <w:name w:val="08 Article Text"/>
    <w:basedOn w:val="Normal"/>
    <w:link w:val="08ArticleTextChar"/>
    <w:qFormat/>
    <w:pPr>
      <w:tabs>
        <w:tab w:val="left" w:pos="284"/>
      </w:tabs>
      <w:spacing w:after="0" w:line="240" w:lineRule="exact"/>
      <w:jc w:val="both"/>
    </w:pPr>
    <w:rPr>
      <w:rFonts w:ascii="Times New Roman" w:eastAsia="Calibri" w:hAnsi="Times New Roman" w:cs="Times New Roman"/>
      <w:w w:val="108"/>
      <w:sz w:val="18"/>
      <w:szCs w:val="18"/>
      <w:lang w:eastAsia="en-US"/>
    </w:rPr>
  </w:style>
  <w:style w:type="character" w:customStyle="1" w:styleId="08ArticleTextChar">
    <w:name w:val="08 Article Text Char"/>
    <w:link w:val="08ArticleText"/>
    <w:qFormat/>
    <w:rPr>
      <w:rFonts w:ascii="Times New Roman" w:eastAsia="Calibri" w:hAnsi="Times New Roman" w:cs="Times New Roman"/>
      <w:w w:val="108"/>
      <w:sz w:val="18"/>
      <w:szCs w:val="18"/>
      <w:lang w:eastAsia="en-US"/>
    </w:rPr>
  </w:style>
  <w:style w:type="character" w:customStyle="1" w:styleId="FooterChar">
    <w:name w:val="Footer Char"/>
    <w:basedOn w:val="DefaultParagraphFont"/>
    <w:link w:val="Footer"/>
    <w:uiPriority w:val="99"/>
    <w:qFormat/>
    <w:rPr>
      <w:rFonts w:eastAsiaTheme="minorHAnsi"/>
      <w:lang w:eastAsia="en-US"/>
    </w:rPr>
  </w:style>
  <w:style w:type="paragraph" w:customStyle="1" w:styleId="RSCB06BHeadingSub-Section">
    <w:name w:val="RSC B06 B Heading (Sub-Section)"/>
    <w:link w:val="RSCB06BHeadingSub-SectionChar"/>
    <w:qFormat/>
    <w:pPr>
      <w:spacing w:after="80" w:line="240" w:lineRule="exact"/>
    </w:pPr>
    <w:rPr>
      <w:rFonts w:asciiTheme="minorHAnsi" w:eastAsiaTheme="minorHAnsi" w:hAnsiTheme="minorHAnsi" w:cstheme="minorBidi"/>
      <w:b/>
      <w:sz w:val="18"/>
      <w:szCs w:val="22"/>
      <w:lang w:eastAsia="en-US"/>
    </w:rPr>
  </w:style>
  <w:style w:type="character" w:customStyle="1" w:styleId="RSCB06BHeadingSub-SectionChar">
    <w:name w:val="RSC B06 B Heading (Sub-Section) Char"/>
    <w:basedOn w:val="DefaultParagraphFont"/>
    <w:link w:val="RSCB06BHeadingSub-Section"/>
    <w:qFormat/>
    <w:rPr>
      <w:rFonts w:eastAsiaTheme="minorHAnsi"/>
      <w:b/>
      <w:sz w:val="18"/>
      <w:lang w:eastAsia="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qFormat/>
    <w:rPr>
      <w:rFonts w:asciiTheme="majorHAnsi" w:eastAsiaTheme="majorEastAsia" w:hAnsiTheme="majorHAnsi" w:cstheme="majorBidi"/>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1F4E79" w:themeColor="accent1" w:themeShade="80"/>
      <w:sz w:val="24"/>
      <w:szCs w:val="24"/>
    </w:rPr>
  </w:style>
  <w:style w:type="character" w:customStyle="1" w:styleId="Heading1Char">
    <w:name w:val="Heading 1 Char"/>
    <w:basedOn w:val="DefaultParagraphFont"/>
    <w:link w:val="Heading1"/>
    <w:uiPriority w:val="9"/>
    <w:qFormat/>
    <w:rPr>
      <w:rFonts w:asciiTheme="majorHAnsi" w:eastAsiaTheme="majorEastAsia" w:hAnsiTheme="majorHAnsi" w:cstheme="majorBidi"/>
      <w:sz w:val="32"/>
      <w:szCs w:val="32"/>
    </w:rPr>
  </w:style>
  <w:style w:type="paragraph" w:customStyle="1" w:styleId="headingabstract">
    <w:name w:val="heading abstract"/>
    <w:basedOn w:val="Heading1"/>
    <w:qFormat/>
  </w:style>
  <w:style w:type="paragraph" w:customStyle="1" w:styleId="RSCI01FigureSchemeChartwithbottombar">
    <w:name w:val="RSC I01 Figure/Scheme/Chart with bottom bar"/>
    <w:basedOn w:val="Normal"/>
    <w:link w:val="RSCI01FigureSchemeChartwithbottombarChar"/>
    <w:qFormat/>
    <w:pPr>
      <w:pBdr>
        <w:bottom w:val="single" w:sz="12" w:space="5" w:color="999999"/>
      </w:pBdr>
      <w:spacing w:before="40" w:after="120" w:line="120" w:lineRule="exact"/>
      <w:jc w:val="both"/>
    </w:pPr>
    <w:rPr>
      <w:rFonts w:eastAsiaTheme="minorHAnsi" w:cstheme="minorHAnsi"/>
      <w:w w:val="108"/>
      <w:sz w:val="14"/>
      <w:szCs w:val="14"/>
      <w:lang w:eastAsia="en-US"/>
    </w:rPr>
  </w:style>
  <w:style w:type="character" w:customStyle="1" w:styleId="RSCI01FigureSchemeChartwithbottombarChar">
    <w:name w:val="RSC I01 Figure/Scheme/Chart with bottom bar Char"/>
    <w:basedOn w:val="DefaultParagraphFont"/>
    <w:link w:val="RSCI01FigureSchemeChartwithbottombar"/>
    <w:qFormat/>
    <w:rPr>
      <w:rFonts w:eastAsiaTheme="minorHAnsi" w:cstheme="minorHAnsi"/>
      <w:w w:val="108"/>
      <w:sz w:val="14"/>
      <w:szCs w:val="14"/>
      <w:lang w:eastAsia="en-US"/>
    </w:rPr>
  </w:style>
  <w:style w:type="character" w:customStyle="1" w:styleId="BalloonTextChar">
    <w:name w:val="Balloon Text Char"/>
    <w:basedOn w:val="DefaultParagraphFont"/>
    <w:link w:val="BalloonText"/>
    <w:uiPriority w:val="99"/>
    <w:semiHidden/>
    <w:qFormat/>
    <w:rPr>
      <w:rFonts w:ascii="Lucida Grande" w:hAnsi="Lucida Grande" w:cs="Lucida Grande"/>
      <w:sz w:val="18"/>
      <w:szCs w:val="18"/>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HeaderChar">
    <w:name w:val="Header Char"/>
    <w:basedOn w:val="DefaultParagraphFont"/>
    <w:link w:val="Header"/>
    <w:uiPriority w:val="99"/>
    <w:qFormat/>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EndNoteBibliographyTitle">
    <w:name w:val="EndNote Bibliography Title"/>
    <w:basedOn w:val="Normal"/>
    <w:link w:val="EndNoteBibliographyTitleChar"/>
    <w:qFormat/>
    <w:pPr>
      <w:spacing w:after="0"/>
      <w:jc w:val="center"/>
    </w:pPr>
    <w:rPr>
      <w:rFonts w:ascii="Calibri" w:hAnsi="Calibri"/>
    </w:rPr>
  </w:style>
  <w:style w:type="character" w:customStyle="1" w:styleId="EndNoteBibliographyTitleChar">
    <w:name w:val="EndNote Bibliography Title Char"/>
    <w:basedOn w:val="RSCB02ArticleTextChar"/>
    <w:link w:val="EndNoteBibliographyTitle"/>
    <w:qFormat/>
    <w:rPr>
      <w:rFonts w:ascii="Calibri" w:eastAsiaTheme="minorHAnsi" w:hAnsi="Calibri" w:cs="Times New Roman"/>
      <w:w w:val="108"/>
      <w:sz w:val="18"/>
      <w:szCs w:val="18"/>
      <w:lang w:eastAsia="en-US"/>
    </w:rPr>
  </w:style>
  <w:style w:type="paragraph" w:customStyle="1" w:styleId="EndNoteBibliography">
    <w:name w:val="EndNote Bibliography"/>
    <w:basedOn w:val="Normal"/>
    <w:link w:val="EndNoteBibliographyChar"/>
    <w:qFormat/>
    <w:pPr>
      <w:spacing w:line="240" w:lineRule="auto"/>
    </w:pPr>
    <w:rPr>
      <w:rFonts w:ascii="Calibri" w:hAnsi="Calibri"/>
    </w:rPr>
  </w:style>
  <w:style w:type="character" w:customStyle="1" w:styleId="EndNoteBibliographyChar">
    <w:name w:val="EndNote Bibliography Char"/>
    <w:basedOn w:val="RSCB02ArticleTextChar"/>
    <w:link w:val="EndNoteBibliography"/>
    <w:qFormat/>
    <w:rPr>
      <w:rFonts w:ascii="Calibri" w:eastAsiaTheme="minorHAnsi" w:hAnsi="Calibri" w:cs="Times New Roman"/>
      <w:w w:val="108"/>
      <w:sz w:val="18"/>
      <w:szCs w:val="18"/>
      <w:lang w:eastAsia="en-US"/>
    </w:rPr>
  </w:style>
  <w:style w:type="character" w:customStyle="1" w:styleId="CommentSubjectChar">
    <w:name w:val="Comment Subject Char"/>
    <w:basedOn w:val="CommentTextChar"/>
    <w:link w:val="CommentSubject"/>
    <w:uiPriority w:val="99"/>
    <w:semiHidden/>
    <w:qFormat/>
    <w:rPr>
      <w:rFonts w:asciiTheme="minorHAnsi" w:eastAsiaTheme="minorEastAsia" w:hAnsiTheme="minorHAnsi" w:cstheme="minorBidi"/>
      <w:b/>
      <w:bCs/>
      <w:sz w:val="20"/>
      <w:szCs w:val="20"/>
      <w:lang w:eastAsia="zh-CN"/>
    </w:rPr>
  </w:style>
  <w:style w:type="character" w:styleId="PlaceholderText">
    <w:name w:val="Placeholder Text"/>
    <w:basedOn w:val="DefaultParagraphFont"/>
    <w:uiPriority w:val="99"/>
    <w:semiHidden/>
    <w:qFormat/>
    <w:rPr>
      <w:color w:val="808080"/>
    </w:rPr>
  </w:style>
  <w:style w:type="character" w:customStyle="1" w:styleId="SubtitleChar">
    <w:name w:val="Subtitle Char"/>
    <w:basedOn w:val="DefaultParagraphFont"/>
    <w:link w:val="Subtitle"/>
    <w:uiPriority w:val="11"/>
    <w:rPr>
      <w:rFonts w:asciiTheme="minorHAnsi" w:eastAsiaTheme="minorEastAsia" w:hAnsiTheme="minorHAnsi" w:cstheme="minorBidi"/>
      <w:color w:val="595959" w:themeColor="text1" w:themeTint="A6"/>
      <w:spacing w:val="15"/>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3D0B293-16C9-3C40-B440-4DA0A536B2E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1251</Words>
  <Characters>7132</Characters>
  <Application>Microsoft Office Word</Application>
  <DocSecurity>0</DocSecurity>
  <Lines>59</Lines>
  <Paragraphs>16</Paragraphs>
  <ScaleCrop>false</ScaleCrop>
  <Company>University of Hull</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Pamme</dc:creator>
  <cp:lastModifiedBy>Nicole Pamme</cp:lastModifiedBy>
  <cp:revision>4</cp:revision>
  <cp:lastPrinted>2018-04-17T07:01:00Z</cp:lastPrinted>
  <dcterms:created xsi:type="dcterms:W3CDTF">2021-02-08T10:34:00Z</dcterms:created>
  <dcterms:modified xsi:type="dcterms:W3CDTF">2021-02-08T11:28:00Z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1033-11.2.0.8942</vt:lpwstr>
  </property>
</Properties>
</file>