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2DB5B8" w14:textId="7577B18B" w:rsidR="00B57F72" w:rsidRPr="0047441D" w:rsidRDefault="00B57F72" w:rsidP="00B57F72">
      <w:pPr>
        <w:pStyle w:val="Paragrafoelenco"/>
        <w:spacing w:line="480" w:lineRule="auto"/>
        <w:ind w:left="0"/>
        <w:jc w:val="center"/>
        <w:outlineLvl w:val="0"/>
        <w:rPr>
          <w:rFonts w:asciiTheme="minorHAnsi" w:hAnsiTheme="minorHAnsi" w:cstheme="minorHAnsi"/>
          <w:b/>
          <w:color w:val="000000"/>
          <w:lang w:val="en-US"/>
        </w:rPr>
      </w:pPr>
      <w:r w:rsidRPr="0047441D">
        <w:rPr>
          <w:rFonts w:asciiTheme="minorHAnsi" w:hAnsiTheme="minorHAnsi" w:cstheme="minorHAnsi"/>
          <w:bCs/>
          <w:color w:val="000000"/>
          <w:lang w:val="en-US"/>
        </w:rPr>
        <w:t xml:space="preserve">- </w:t>
      </w:r>
      <w:r w:rsidRPr="0047441D">
        <w:rPr>
          <w:rFonts w:asciiTheme="minorHAnsi" w:hAnsiTheme="minorHAnsi" w:cstheme="minorHAnsi"/>
          <w:b/>
          <w:color w:val="000000"/>
          <w:lang w:val="en-US"/>
        </w:rPr>
        <w:t xml:space="preserve">Supplementary Data </w:t>
      </w:r>
      <w:r w:rsidRPr="0047441D">
        <w:rPr>
          <w:rFonts w:asciiTheme="minorHAnsi" w:hAnsiTheme="minorHAnsi" w:cstheme="minorHAnsi"/>
          <w:bCs/>
          <w:color w:val="000000"/>
          <w:lang w:val="en-US"/>
        </w:rPr>
        <w:t>-</w:t>
      </w:r>
    </w:p>
    <w:p w14:paraId="29D301BC" w14:textId="77777777" w:rsidR="00B57F72" w:rsidRPr="0047441D" w:rsidRDefault="00B57F72" w:rsidP="00B57F72">
      <w:pPr>
        <w:spacing w:line="480" w:lineRule="auto"/>
        <w:jc w:val="center"/>
        <w:outlineLvl w:val="0"/>
        <w:rPr>
          <w:rFonts w:asciiTheme="minorHAnsi" w:hAnsiTheme="minorHAnsi" w:cstheme="minorHAnsi"/>
          <w:b/>
          <w:i/>
          <w:iCs/>
          <w:color w:val="000000"/>
          <w:lang w:val="en-US"/>
        </w:rPr>
      </w:pPr>
    </w:p>
    <w:p w14:paraId="608410C2" w14:textId="77777777" w:rsidR="00FF64E0" w:rsidRPr="00D3235F" w:rsidRDefault="00FF64E0" w:rsidP="00FF64E0">
      <w:pPr>
        <w:spacing w:line="480" w:lineRule="auto"/>
        <w:jc w:val="center"/>
        <w:outlineLvl w:val="0"/>
        <w:rPr>
          <w:rFonts w:asciiTheme="minorHAnsi" w:hAnsiTheme="minorHAnsi" w:cstheme="minorHAnsi"/>
          <w:b/>
          <w:i/>
          <w:iCs/>
          <w:color w:val="000000"/>
          <w:sz w:val="28"/>
          <w:szCs w:val="28"/>
          <w:lang w:val="en-US"/>
        </w:rPr>
      </w:pPr>
      <w:r w:rsidRPr="00D3235F">
        <w:rPr>
          <w:rFonts w:asciiTheme="minorHAnsi" w:hAnsiTheme="minorHAnsi" w:cstheme="minorHAnsi"/>
          <w:b/>
          <w:i/>
          <w:iCs/>
          <w:color w:val="000000"/>
          <w:sz w:val="28"/>
          <w:szCs w:val="28"/>
          <w:lang w:val="en-US"/>
        </w:rPr>
        <w:t>Aortic Valve Phenotype Shapes Helical Flow in the Ascending Aorta:</w:t>
      </w:r>
    </w:p>
    <w:p w14:paraId="3502356F" w14:textId="4583BB31" w:rsidR="00B57F72" w:rsidRPr="00D3235F" w:rsidRDefault="00FF64E0" w:rsidP="00FF64E0">
      <w:pPr>
        <w:spacing w:line="480" w:lineRule="auto"/>
        <w:jc w:val="center"/>
        <w:outlineLvl w:val="0"/>
        <w:rPr>
          <w:rFonts w:asciiTheme="minorHAnsi" w:hAnsiTheme="minorHAnsi" w:cstheme="minorHAnsi"/>
          <w:sz w:val="28"/>
          <w:szCs w:val="28"/>
          <w:highlight w:val="yellow"/>
          <w:lang w:val="en-US"/>
        </w:rPr>
      </w:pPr>
      <w:r w:rsidRPr="00D3235F">
        <w:rPr>
          <w:rFonts w:asciiTheme="minorHAnsi" w:hAnsiTheme="minorHAnsi" w:cstheme="minorHAnsi"/>
          <w:b/>
          <w:i/>
          <w:iCs/>
          <w:color w:val="000000"/>
          <w:sz w:val="28"/>
          <w:szCs w:val="28"/>
          <w:lang w:val="en-US"/>
        </w:rPr>
        <w:t>Insights from 4D Flow MRI</w:t>
      </w:r>
    </w:p>
    <w:p w14:paraId="30C8B752" w14:textId="77777777" w:rsidR="00B57F72" w:rsidRPr="0047441D" w:rsidRDefault="00B57F72" w:rsidP="00B57F72">
      <w:pPr>
        <w:spacing w:line="480" w:lineRule="auto"/>
        <w:jc w:val="center"/>
        <w:outlineLvl w:val="0"/>
        <w:rPr>
          <w:rFonts w:asciiTheme="minorHAnsi" w:hAnsiTheme="minorHAnsi" w:cstheme="minorHAnsi"/>
          <w:highlight w:val="yellow"/>
          <w:lang w:val="en-US"/>
        </w:rPr>
      </w:pPr>
    </w:p>
    <w:p w14:paraId="2B1F0AD1" w14:textId="144EA69F" w:rsidR="00D3235F" w:rsidRPr="003A7E4F" w:rsidRDefault="00D3235F" w:rsidP="00D3235F">
      <w:pPr>
        <w:spacing w:line="480" w:lineRule="auto"/>
        <w:jc w:val="center"/>
        <w:outlineLvl w:val="0"/>
        <w:rPr>
          <w:rFonts w:asciiTheme="minorHAnsi" w:hAnsiTheme="minorHAnsi" w:cstheme="minorHAnsi"/>
          <w:lang w:val="en-US"/>
        </w:rPr>
      </w:pPr>
      <w:r w:rsidRPr="003A7E4F">
        <w:rPr>
          <w:rFonts w:asciiTheme="minorHAnsi" w:hAnsiTheme="minorHAnsi" w:cstheme="minorHAnsi"/>
          <w:lang w:val="en-US"/>
        </w:rPr>
        <w:t>Karol Calò</w:t>
      </w:r>
      <w:r w:rsidRPr="003A7E4F">
        <w:rPr>
          <w:rFonts w:asciiTheme="minorHAnsi" w:hAnsiTheme="minorHAnsi" w:cstheme="minorHAnsi"/>
          <w:vertAlign w:val="superscript"/>
          <w:lang w:val="en-US"/>
        </w:rPr>
        <w:t>1</w:t>
      </w:r>
      <w:r w:rsidRPr="003A7E4F">
        <w:rPr>
          <w:rFonts w:asciiTheme="minorHAnsi" w:hAnsiTheme="minorHAnsi" w:cstheme="minorHAnsi"/>
          <w:lang w:val="en-US"/>
        </w:rPr>
        <w:t>, Andrea Guala</w:t>
      </w:r>
      <w:r w:rsidRPr="003A7E4F">
        <w:rPr>
          <w:rFonts w:asciiTheme="minorHAnsi" w:hAnsiTheme="minorHAnsi" w:cstheme="minorHAnsi"/>
          <w:vertAlign w:val="superscript"/>
          <w:lang w:val="en-US"/>
        </w:rPr>
        <w:t>2,3</w:t>
      </w:r>
      <w:r w:rsidRPr="003A7E4F">
        <w:rPr>
          <w:rFonts w:asciiTheme="minorHAnsi" w:hAnsiTheme="minorHAnsi" w:cstheme="minorHAnsi"/>
          <w:lang w:val="en-US"/>
        </w:rPr>
        <w:t>, Valentina Mazzi</w:t>
      </w:r>
      <w:r w:rsidRPr="003A7E4F">
        <w:rPr>
          <w:rFonts w:asciiTheme="minorHAnsi" w:hAnsiTheme="minorHAnsi" w:cstheme="minorHAnsi"/>
          <w:vertAlign w:val="superscript"/>
          <w:lang w:val="en-US"/>
        </w:rPr>
        <w:t>1</w:t>
      </w:r>
      <w:r w:rsidRPr="003A7E4F">
        <w:rPr>
          <w:rFonts w:asciiTheme="minorHAnsi" w:hAnsiTheme="minorHAnsi" w:cstheme="minorHAnsi"/>
          <w:lang w:val="en-US"/>
        </w:rPr>
        <w:t>, Lydia Dux-Santoy</w:t>
      </w:r>
      <w:r w:rsidRPr="003A7E4F">
        <w:rPr>
          <w:rFonts w:asciiTheme="minorHAnsi" w:hAnsiTheme="minorHAnsi" w:cstheme="minorHAnsi"/>
          <w:vertAlign w:val="superscript"/>
          <w:lang w:val="en-US"/>
        </w:rPr>
        <w:t>2</w:t>
      </w:r>
      <w:r w:rsidRPr="003A7E4F">
        <w:rPr>
          <w:rFonts w:asciiTheme="minorHAnsi" w:hAnsiTheme="minorHAnsi" w:cstheme="minorHAnsi"/>
          <w:lang w:val="en-US"/>
        </w:rPr>
        <w:t>, Jos</w:t>
      </w:r>
      <w:r w:rsidR="00F56E66">
        <w:rPr>
          <w:rFonts w:asciiTheme="minorHAnsi" w:hAnsiTheme="minorHAnsi" w:cstheme="minorHAnsi"/>
          <w:lang w:val="en-US"/>
        </w:rPr>
        <w:t>é</w:t>
      </w:r>
      <w:r w:rsidRPr="003A7E4F">
        <w:rPr>
          <w:rFonts w:asciiTheme="minorHAnsi" w:hAnsiTheme="minorHAnsi" w:cstheme="minorHAnsi"/>
          <w:lang w:val="en-US"/>
        </w:rPr>
        <w:t xml:space="preserve"> </w:t>
      </w:r>
      <w:r w:rsidR="007D7E2F">
        <w:rPr>
          <w:rFonts w:asciiTheme="minorHAnsi" w:hAnsiTheme="minorHAnsi" w:cstheme="minorHAnsi"/>
          <w:lang w:val="en-US"/>
        </w:rPr>
        <w:t xml:space="preserve">F. </w:t>
      </w:r>
      <w:proofErr w:type="spellStart"/>
      <w:r w:rsidRPr="003A7E4F">
        <w:rPr>
          <w:rFonts w:asciiTheme="minorHAnsi" w:hAnsiTheme="minorHAnsi" w:cstheme="minorHAnsi"/>
          <w:lang w:val="en-US"/>
        </w:rPr>
        <w:t>Rodrigu</w:t>
      </w:r>
      <w:r w:rsidR="00F56E66">
        <w:rPr>
          <w:rFonts w:asciiTheme="minorHAnsi" w:hAnsiTheme="minorHAnsi" w:cstheme="minorHAnsi"/>
          <w:lang w:val="en-US"/>
        </w:rPr>
        <w:t>é</w:t>
      </w:r>
      <w:r w:rsidRPr="003A7E4F">
        <w:rPr>
          <w:rFonts w:asciiTheme="minorHAnsi" w:hAnsiTheme="minorHAnsi" w:cstheme="minorHAnsi"/>
          <w:lang w:val="en-US"/>
        </w:rPr>
        <w:t>z</w:t>
      </w:r>
      <w:proofErr w:type="spellEnd"/>
      <w:r w:rsidRPr="003A7E4F">
        <w:rPr>
          <w:rFonts w:asciiTheme="minorHAnsi" w:hAnsiTheme="minorHAnsi" w:cstheme="minorHAnsi"/>
          <w:lang w:val="en-US"/>
        </w:rPr>
        <w:t xml:space="preserve"> Palomares</w:t>
      </w:r>
      <w:r w:rsidRPr="003A7E4F">
        <w:rPr>
          <w:rFonts w:asciiTheme="minorHAnsi" w:hAnsiTheme="minorHAnsi" w:cstheme="minorHAnsi"/>
          <w:vertAlign w:val="superscript"/>
          <w:lang w:val="en-US"/>
        </w:rPr>
        <w:t>2,3,4</w:t>
      </w:r>
      <w:r w:rsidRPr="003A7E4F">
        <w:rPr>
          <w:rFonts w:asciiTheme="minorHAnsi" w:hAnsiTheme="minorHAnsi" w:cstheme="minorHAnsi"/>
          <w:lang w:val="en-US"/>
        </w:rPr>
        <w:t>, Stefania Scarsoglio</w:t>
      </w:r>
      <w:r w:rsidRPr="003A7E4F">
        <w:rPr>
          <w:rFonts w:asciiTheme="minorHAnsi" w:hAnsiTheme="minorHAnsi" w:cstheme="minorHAnsi"/>
          <w:vertAlign w:val="superscript"/>
          <w:lang w:val="en-US"/>
        </w:rPr>
        <w:t>1</w:t>
      </w:r>
      <w:r w:rsidRPr="003A7E4F">
        <w:rPr>
          <w:rFonts w:asciiTheme="minorHAnsi" w:hAnsiTheme="minorHAnsi" w:cstheme="minorHAnsi"/>
          <w:lang w:val="en-US"/>
        </w:rPr>
        <w:t>, Luca Ridolfi</w:t>
      </w:r>
      <w:r w:rsidRPr="003A7E4F">
        <w:rPr>
          <w:rFonts w:asciiTheme="minorHAnsi" w:hAnsiTheme="minorHAnsi" w:cstheme="minorHAnsi"/>
          <w:vertAlign w:val="superscript"/>
          <w:lang w:val="en-US"/>
        </w:rPr>
        <w:t>5</w:t>
      </w:r>
      <w:r w:rsidRPr="003A7E4F">
        <w:rPr>
          <w:rFonts w:asciiTheme="minorHAnsi" w:hAnsiTheme="minorHAnsi" w:cstheme="minorHAnsi"/>
          <w:lang w:val="en-US"/>
        </w:rPr>
        <w:t>, David A. Steinman</w:t>
      </w:r>
      <w:r w:rsidRPr="003A7E4F">
        <w:rPr>
          <w:rFonts w:asciiTheme="minorHAnsi" w:hAnsiTheme="minorHAnsi" w:cstheme="minorHAnsi"/>
          <w:vertAlign w:val="superscript"/>
          <w:lang w:val="en-US"/>
        </w:rPr>
        <w:t>6</w:t>
      </w:r>
      <w:r w:rsidRPr="003A7E4F">
        <w:rPr>
          <w:rFonts w:asciiTheme="minorHAnsi" w:hAnsiTheme="minorHAnsi" w:cstheme="minorHAnsi"/>
          <w:lang w:val="en-US"/>
        </w:rPr>
        <w:t>, Diego Gallo</w:t>
      </w:r>
      <w:r w:rsidRPr="003A7E4F">
        <w:rPr>
          <w:rFonts w:asciiTheme="minorHAnsi" w:hAnsiTheme="minorHAnsi" w:cstheme="minorHAnsi"/>
          <w:vertAlign w:val="superscript"/>
          <w:lang w:val="en-US"/>
        </w:rPr>
        <w:t>1</w:t>
      </w:r>
      <w:r w:rsidRPr="003A7E4F">
        <w:rPr>
          <w:rFonts w:asciiTheme="minorHAnsi" w:hAnsiTheme="minorHAnsi" w:cstheme="minorHAnsi"/>
          <w:lang w:val="en-US"/>
        </w:rPr>
        <w:t>, Umberto Morbiducci*</w:t>
      </w:r>
      <w:r w:rsidRPr="003A7E4F">
        <w:rPr>
          <w:rFonts w:asciiTheme="minorHAnsi" w:hAnsiTheme="minorHAnsi" w:cstheme="minorHAnsi"/>
          <w:vertAlign w:val="superscript"/>
          <w:lang w:val="en-US"/>
        </w:rPr>
        <w:t>1</w:t>
      </w:r>
    </w:p>
    <w:p w14:paraId="60EEBD6E" w14:textId="77777777" w:rsidR="00D3235F" w:rsidRPr="003A7E4F" w:rsidRDefault="00D3235F" w:rsidP="00D3235F">
      <w:pPr>
        <w:spacing w:line="480" w:lineRule="auto"/>
        <w:jc w:val="center"/>
        <w:rPr>
          <w:rFonts w:asciiTheme="minorHAnsi" w:hAnsiTheme="minorHAnsi" w:cstheme="minorHAnsi"/>
          <w:lang w:val="en-US"/>
        </w:rPr>
      </w:pPr>
    </w:p>
    <w:p w14:paraId="41E60611" w14:textId="77777777" w:rsidR="00D3235F" w:rsidRPr="00CD5D1E" w:rsidRDefault="00D3235F" w:rsidP="00D3235F">
      <w:pPr>
        <w:spacing w:line="480" w:lineRule="auto"/>
        <w:jc w:val="center"/>
        <w:outlineLvl w:val="0"/>
        <w:rPr>
          <w:rFonts w:asciiTheme="minorHAnsi" w:hAnsiTheme="minorHAnsi" w:cstheme="minorHAnsi"/>
          <w:i/>
          <w:sz w:val="20"/>
          <w:szCs w:val="20"/>
          <w:lang w:val="en-US"/>
        </w:rPr>
      </w:pPr>
      <w:r w:rsidRPr="00CD5D1E">
        <w:rPr>
          <w:rFonts w:asciiTheme="minorHAnsi" w:hAnsiTheme="minorHAnsi" w:cstheme="minorHAnsi"/>
          <w:i/>
          <w:sz w:val="20"/>
          <w:szCs w:val="20"/>
          <w:vertAlign w:val="superscript"/>
          <w:lang w:val="en-US"/>
        </w:rPr>
        <w:t xml:space="preserve">1 </w:t>
      </w:r>
      <w:r w:rsidRPr="00CD5D1E">
        <w:rPr>
          <w:rFonts w:asciiTheme="minorHAnsi" w:hAnsiTheme="minorHAnsi" w:cstheme="minorHAnsi"/>
          <w:i/>
          <w:sz w:val="20"/>
          <w:szCs w:val="20"/>
          <w:lang w:val="en-US"/>
        </w:rPr>
        <w:t>Polito</w:t>
      </w:r>
      <w:r w:rsidRPr="00CD5D1E">
        <w:rPr>
          <w:rFonts w:asciiTheme="minorHAnsi" w:hAnsiTheme="minorHAnsi" w:cstheme="minorHAnsi"/>
          <w:i/>
          <w:sz w:val="20"/>
          <w:szCs w:val="20"/>
          <w:vertAlign w:val="superscript"/>
          <w:lang w:val="en-US"/>
        </w:rPr>
        <w:t>BIO</w:t>
      </w:r>
      <w:r w:rsidRPr="00CD5D1E">
        <w:rPr>
          <w:rFonts w:asciiTheme="minorHAnsi" w:hAnsiTheme="minorHAnsi" w:cstheme="minorHAnsi"/>
          <w:i/>
          <w:sz w:val="20"/>
          <w:szCs w:val="20"/>
          <w:lang w:val="en-US"/>
        </w:rPr>
        <w:t>Med Lab, Department of Mechanical and Aerospace Engineering, Politecnico di Torino, Turin, Italy</w:t>
      </w:r>
    </w:p>
    <w:p w14:paraId="3083A39A" w14:textId="77777777" w:rsidR="00D3235F" w:rsidRPr="00CD5D1E" w:rsidRDefault="00D3235F" w:rsidP="00D3235F">
      <w:pPr>
        <w:spacing w:line="480" w:lineRule="auto"/>
        <w:jc w:val="center"/>
        <w:rPr>
          <w:rFonts w:asciiTheme="minorHAnsi" w:hAnsiTheme="minorHAnsi" w:cstheme="minorHAnsi"/>
          <w:i/>
          <w:sz w:val="20"/>
          <w:szCs w:val="20"/>
          <w:lang w:val="en-US"/>
        </w:rPr>
      </w:pPr>
      <w:r w:rsidRPr="00CD5D1E">
        <w:rPr>
          <w:rFonts w:asciiTheme="minorHAnsi" w:hAnsiTheme="minorHAnsi" w:cstheme="minorHAnsi"/>
          <w:i/>
          <w:sz w:val="20"/>
          <w:szCs w:val="20"/>
          <w:vertAlign w:val="superscript"/>
          <w:lang w:val="en-US"/>
        </w:rPr>
        <w:t>2</w:t>
      </w:r>
      <w:r w:rsidRPr="00CD5D1E">
        <w:rPr>
          <w:rFonts w:asciiTheme="minorHAnsi" w:hAnsiTheme="minorHAnsi" w:cstheme="minorHAnsi"/>
          <w:i/>
          <w:sz w:val="20"/>
          <w:szCs w:val="20"/>
          <w:lang w:val="en-US"/>
        </w:rPr>
        <w:t xml:space="preserve"> Vall d’Hebron Institut de </w:t>
      </w:r>
      <w:proofErr w:type="spellStart"/>
      <w:r w:rsidRPr="00CD5D1E">
        <w:rPr>
          <w:rFonts w:asciiTheme="minorHAnsi" w:hAnsiTheme="minorHAnsi" w:cstheme="minorHAnsi"/>
          <w:i/>
          <w:sz w:val="20"/>
          <w:szCs w:val="20"/>
          <w:lang w:val="en-US"/>
        </w:rPr>
        <w:t>Recerca</w:t>
      </w:r>
      <w:proofErr w:type="spellEnd"/>
      <w:r w:rsidRPr="00CD5D1E">
        <w:rPr>
          <w:rFonts w:asciiTheme="minorHAnsi" w:hAnsiTheme="minorHAnsi" w:cstheme="minorHAnsi"/>
          <w:i/>
          <w:sz w:val="20"/>
          <w:szCs w:val="20"/>
          <w:lang w:val="en-US"/>
        </w:rPr>
        <w:t>, Barcelona, Spain</w:t>
      </w:r>
    </w:p>
    <w:p w14:paraId="4528143A" w14:textId="77777777" w:rsidR="00D3235F" w:rsidRPr="00CD5D1E" w:rsidRDefault="00D3235F" w:rsidP="00D3235F">
      <w:pPr>
        <w:spacing w:line="480" w:lineRule="auto"/>
        <w:jc w:val="center"/>
        <w:rPr>
          <w:rFonts w:asciiTheme="minorHAnsi" w:hAnsiTheme="minorHAnsi" w:cstheme="minorHAnsi"/>
          <w:i/>
          <w:sz w:val="20"/>
          <w:szCs w:val="20"/>
          <w:lang w:val="en-US"/>
        </w:rPr>
      </w:pPr>
      <w:r w:rsidRPr="00CD5D1E">
        <w:rPr>
          <w:rFonts w:asciiTheme="minorHAnsi" w:hAnsiTheme="minorHAnsi" w:cstheme="minorHAnsi"/>
          <w:i/>
          <w:sz w:val="20"/>
          <w:szCs w:val="20"/>
          <w:vertAlign w:val="superscript"/>
          <w:lang w:val="en-US"/>
        </w:rPr>
        <w:t xml:space="preserve">3 </w:t>
      </w:r>
      <w:r w:rsidRPr="00CD5D1E">
        <w:rPr>
          <w:rFonts w:asciiTheme="minorHAnsi" w:hAnsiTheme="minorHAnsi" w:cstheme="minorHAnsi"/>
          <w:i/>
          <w:sz w:val="20"/>
          <w:szCs w:val="20"/>
          <w:lang w:val="en-US"/>
        </w:rPr>
        <w:t>Biomedical Research Networking Center on Cardiovascular Diseases, Instituto de Salud Carlos III, Madrid, Spain</w:t>
      </w:r>
    </w:p>
    <w:p w14:paraId="2D9CC146" w14:textId="77777777" w:rsidR="00D3235F" w:rsidRPr="00CD5D1E" w:rsidRDefault="00D3235F" w:rsidP="00D3235F">
      <w:pPr>
        <w:spacing w:line="480" w:lineRule="auto"/>
        <w:jc w:val="center"/>
        <w:rPr>
          <w:rFonts w:asciiTheme="minorHAnsi" w:hAnsiTheme="minorHAnsi" w:cstheme="minorHAnsi"/>
          <w:i/>
          <w:sz w:val="20"/>
          <w:szCs w:val="20"/>
          <w:lang w:val="en-US"/>
        </w:rPr>
      </w:pPr>
      <w:r w:rsidRPr="00CD5D1E">
        <w:rPr>
          <w:rFonts w:asciiTheme="minorHAnsi" w:hAnsiTheme="minorHAnsi" w:cstheme="minorHAnsi"/>
          <w:i/>
          <w:sz w:val="20"/>
          <w:szCs w:val="20"/>
          <w:vertAlign w:val="superscript"/>
          <w:lang w:val="en-US"/>
        </w:rPr>
        <w:t xml:space="preserve">4 </w:t>
      </w:r>
      <w:r w:rsidRPr="00CD5D1E">
        <w:rPr>
          <w:rFonts w:asciiTheme="minorHAnsi" w:hAnsiTheme="minorHAnsi" w:cstheme="minorHAnsi"/>
          <w:i/>
          <w:sz w:val="20"/>
          <w:szCs w:val="20"/>
          <w:lang w:val="en-US"/>
        </w:rPr>
        <w:t xml:space="preserve">Department of Cardiology, Hospital </w:t>
      </w:r>
      <w:proofErr w:type="spellStart"/>
      <w:r w:rsidRPr="00CD5D1E">
        <w:rPr>
          <w:rFonts w:asciiTheme="minorHAnsi" w:hAnsiTheme="minorHAnsi" w:cstheme="minorHAnsi"/>
          <w:i/>
          <w:sz w:val="20"/>
          <w:szCs w:val="20"/>
          <w:lang w:val="en-US"/>
        </w:rPr>
        <w:t>Universitari</w:t>
      </w:r>
      <w:proofErr w:type="spellEnd"/>
      <w:r w:rsidRPr="00CD5D1E">
        <w:rPr>
          <w:rFonts w:asciiTheme="minorHAnsi" w:hAnsiTheme="minorHAnsi" w:cstheme="minorHAnsi"/>
          <w:i/>
          <w:sz w:val="20"/>
          <w:szCs w:val="20"/>
          <w:lang w:val="en-US"/>
        </w:rPr>
        <w:t xml:space="preserve"> Vall d’Hebron, Barcelona, Spain</w:t>
      </w:r>
    </w:p>
    <w:p w14:paraId="71AF69DA" w14:textId="77777777" w:rsidR="00D3235F" w:rsidRPr="00CD5D1E" w:rsidRDefault="00D3235F" w:rsidP="00D3235F">
      <w:pPr>
        <w:spacing w:line="480" w:lineRule="auto"/>
        <w:jc w:val="center"/>
        <w:rPr>
          <w:rFonts w:asciiTheme="minorHAnsi" w:hAnsiTheme="minorHAnsi" w:cstheme="minorHAnsi"/>
          <w:i/>
          <w:sz w:val="20"/>
          <w:szCs w:val="20"/>
          <w:lang w:val="en-US"/>
        </w:rPr>
      </w:pPr>
      <w:r w:rsidRPr="00CD5D1E">
        <w:rPr>
          <w:rFonts w:asciiTheme="minorHAnsi" w:hAnsiTheme="minorHAnsi" w:cstheme="minorHAnsi"/>
          <w:i/>
          <w:sz w:val="20"/>
          <w:szCs w:val="20"/>
          <w:vertAlign w:val="superscript"/>
          <w:lang w:val="en-US"/>
        </w:rPr>
        <w:t xml:space="preserve">5 </w:t>
      </w:r>
      <w:r w:rsidRPr="00CD5D1E">
        <w:rPr>
          <w:rFonts w:asciiTheme="minorHAnsi" w:hAnsiTheme="minorHAnsi" w:cstheme="minorHAnsi"/>
          <w:i/>
          <w:sz w:val="20"/>
          <w:szCs w:val="20"/>
          <w:lang w:val="en-US"/>
        </w:rPr>
        <w:t>Polito</w:t>
      </w:r>
      <w:r w:rsidRPr="00CD5D1E">
        <w:rPr>
          <w:rFonts w:asciiTheme="minorHAnsi" w:hAnsiTheme="minorHAnsi" w:cstheme="minorHAnsi"/>
          <w:i/>
          <w:sz w:val="20"/>
          <w:szCs w:val="20"/>
          <w:vertAlign w:val="superscript"/>
          <w:lang w:val="en-US"/>
        </w:rPr>
        <w:t>BIO</w:t>
      </w:r>
      <w:r w:rsidRPr="00CD5D1E">
        <w:rPr>
          <w:rFonts w:asciiTheme="minorHAnsi" w:hAnsiTheme="minorHAnsi" w:cstheme="minorHAnsi"/>
          <w:i/>
          <w:sz w:val="20"/>
          <w:szCs w:val="20"/>
          <w:lang w:val="en-US"/>
        </w:rPr>
        <w:t>Med Lab, Department of Environment, Land and Infrastructure Engineering, Politecnico di Torino, Turin, Italy</w:t>
      </w:r>
    </w:p>
    <w:p w14:paraId="717CBEB6" w14:textId="77777777" w:rsidR="00D3235F" w:rsidRPr="00CD5D1E" w:rsidRDefault="00D3235F" w:rsidP="00D3235F">
      <w:pPr>
        <w:spacing w:line="480" w:lineRule="auto"/>
        <w:jc w:val="center"/>
        <w:rPr>
          <w:rFonts w:asciiTheme="minorHAnsi" w:hAnsiTheme="minorHAnsi" w:cstheme="minorHAnsi"/>
          <w:i/>
          <w:sz w:val="20"/>
          <w:szCs w:val="20"/>
          <w:lang w:val="en-US"/>
        </w:rPr>
      </w:pPr>
      <w:r w:rsidRPr="00CD5D1E">
        <w:rPr>
          <w:rFonts w:asciiTheme="minorHAnsi" w:hAnsiTheme="minorHAnsi" w:cstheme="minorHAnsi"/>
          <w:i/>
          <w:sz w:val="20"/>
          <w:szCs w:val="20"/>
          <w:vertAlign w:val="superscript"/>
          <w:lang w:val="en-US"/>
        </w:rPr>
        <w:t xml:space="preserve">6 </w:t>
      </w:r>
      <w:r w:rsidRPr="00CD5D1E">
        <w:rPr>
          <w:rFonts w:asciiTheme="minorHAnsi" w:hAnsiTheme="minorHAnsi" w:cstheme="minorHAnsi"/>
          <w:i/>
          <w:sz w:val="20"/>
          <w:szCs w:val="20"/>
          <w:lang w:val="en-US"/>
        </w:rPr>
        <w:t>Department of Mechanical and Industrial Engineering, University of Toronto, Toronto, Canada</w:t>
      </w:r>
    </w:p>
    <w:p w14:paraId="67E2BCB5" w14:textId="77777777" w:rsidR="00D3235F" w:rsidRPr="00CD5D1E" w:rsidRDefault="00D3235F" w:rsidP="00D3235F">
      <w:pPr>
        <w:spacing w:line="480" w:lineRule="auto"/>
        <w:rPr>
          <w:rFonts w:asciiTheme="minorHAnsi" w:hAnsiTheme="minorHAnsi" w:cstheme="minorHAnsi"/>
          <w:sz w:val="22"/>
          <w:lang w:val="en-US"/>
        </w:rPr>
      </w:pPr>
    </w:p>
    <w:p w14:paraId="006E5781" w14:textId="77777777" w:rsidR="00D3235F" w:rsidRPr="00CD5D1E" w:rsidRDefault="00D3235F" w:rsidP="00D3235F">
      <w:pPr>
        <w:rPr>
          <w:rFonts w:asciiTheme="minorHAnsi" w:hAnsiTheme="minorHAnsi" w:cstheme="minorHAnsi"/>
          <w:lang w:val="en-US"/>
        </w:rPr>
      </w:pPr>
    </w:p>
    <w:p w14:paraId="241FAAFC" w14:textId="77777777" w:rsidR="00D3235F" w:rsidRPr="00CD5D1E" w:rsidRDefault="00D3235F" w:rsidP="00D3235F">
      <w:pPr>
        <w:pStyle w:val="Correspondencedetails"/>
        <w:spacing w:before="120" w:after="120"/>
        <w:rPr>
          <w:rFonts w:asciiTheme="minorHAnsi" w:hAnsiTheme="minorHAnsi" w:cstheme="minorHAnsi"/>
          <w:b/>
          <w:lang w:val="en-US"/>
        </w:rPr>
      </w:pPr>
      <w:r w:rsidRPr="00CD5D1E">
        <w:rPr>
          <w:rFonts w:asciiTheme="minorHAnsi" w:hAnsiTheme="minorHAnsi" w:cstheme="minorHAnsi"/>
          <w:b/>
          <w:lang w:val="en-US"/>
        </w:rPr>
        <w:t xml:space="preserve">*Address for correspondence: </w:t>
      </w:r>
    </w:p>
    <w:p w14:paraId="6DEF4516" w14:textId="77777777" w:rsidR="00D3235F" w:rsidRPr="00CD5D1E" w:rsidRDefault="00D3235F" w:rsidP="00D3235F">
      <w:pPr>
        <w:pStyle w:val="Correspondencedetails"/>
        <w:spacing w:before="120" w:after="120"/>
        <w:rPr>
          <w:rFonts w:asciiTheme="minorHAnsi" w:hAnsiTheme="minorHAnsi" w:cstheme="minorHAnsi"/>
          <w:lang w:val="en-US"/>
        </w:rPr>
      </w:pPr>
      <w:r w:rsidRPr="00CD5D1E">
        <w:rPr>
          <w:rFonts w:asciiTheme="minorHAnsi" w:hAnsiTheme="minorHAnsi" w:cstheme="minorHAnsi"/>
          <w:lang w:val="en-US"/>
        </w:rPr>
        <w:t>Umberto Morbiducci, Full Professor</w:t>
      </w:r>
    </w:p>
    <w:p w14:paraId="0F3A4389" w14:textId="77777777" w:rsidR="00D3235F" w:rsidRPr="00CD5D1E" w:rsidRDefault="00D3235F" w:rsidP="00D3235F">
      <w:pPr>
        <w:pStyle w:val="Correspondencedetails"/>
        <w:spacing w:before="120" w:after="120"/>
        <w:rPr>
          <w:rFonts w:asciiTheme="minorHAnsi" w:hAnsiTheme="minorHAnsi" w:cstheme="minorHAnsi"/>
          <w:lang w:val="en-US"/>
        </w:rPr>
      </w:pPr>
      <w:r w:rsidRPr="00CD5D1E">
        <w:rPr>
          <w:rFonts w:asciiTheme="minorHAnsi" w:hAnsiTheme="minorHAnsi" w:cstheme="minorHAnsi"/>
          <w:lang w:val="en-US"/>
        </w:rPr>
        <w:t>Department of Mechanical and Aerospace Engineering, Politecnico di Torino</w:t>
      </w:r>
    </w:p>
    <w:p w14:paraId="493D953E" w14:textId="77777777" w:rsidR="00D3235F" w:rsidRPr="00080454" w:rsidRDefault="00D3235F" w:rsidP="00D3235F">
      <w:pPr>
        <w:pStyle w:val="Correspondencedetails"/>
        <w:spacing w:before="120" w:after="120"/>
        <w:rPr>
          <w:rFonts w:asciiTheme="minorHAnsi" w:hAnsiTheme="minorHAnsi" w:cstheme="minorHAnsi"/>
          <w:lang w:val="it-IT"/>
        </w:rPr>
      </w:pPr>
      <w:r w:rsidRPr="00080454">
        <w:rPr>
          <w:rFonts w:asciiTheme="minorHAnsi" w:hAnsiTheme="minorHAnsi" w:cstheme="minorHAnsi"/>
          <w:lang w:val="it-IT"/>
        </w:rPr>
        <w:t xml:space="preserve">Corso Duca degli Abruzzi, 24 </w:t>
      </w:r>
    </w:p>
    <w:p w14:paraId="5A934762" w14:textId="77777777" w:rsidR="00D3235F" w:rsidRPr="00080454" w:rsidRDefault="00D3235F" w:rsidP="00D3235F">
      <w:pPr>
        <w:pStyle w:val="Correspondencedetails"/>
        <w:spacing w:before="120" w:after="120"/>
        <w:rPr>
          <w:rFonts w:asciiTheme="minorHAnsi" w:hAnsiTheme="minorHAnsi" w:cstheme="minorHAnsi"/>
          <w:lang w:val="it-IT"/>
        </w:rPr>
      </w:pPr>
      <w:r w:rsidRPr="00080454">
        <w:rPr>
          <w:rFonts w:asciiTheme="minorHAnsi" w:hAnsiTheme="minorHAnsi" w:cstheme="minorHAnsi"/>
          <w:lang w:val="it-IT"/>
        </w:rPr>
        <w:t>10129 Turin, Italy</w:t>
      </w:r>
    </w:p>
    <w:p w14:paraId="5F266EF7" w14:textId="77777777" w:rsidR="00D3235F" w:rsidRPr="00CD5D1E" w:rsidRDefault="00D3235F" w:rsidP="00D3235F">
      <w:pPr>
        <w:pStyle w:val="Correspondencedetails"/>
        <w:spacing w:before="120" w:after="120"/>
        <w:rPr>
          <w:rFonts w:asciiTheme="minorHAnsi" w:hAnsiTheme="minorHAnsi" w:cstheme="minorHAnsi"/>
          <w:lang w:val="en-US"/>
        </w:rPr>
      </w:pPr>
      <w:r w:rsidRPr="00CD5D1E">
        <w:rPr>
          <w:rFonts w:asciiTheme="minorHAnsi" w:hAnsiTheme="minorHAnsi" w:cstheme="minorHAnsi"/>
          <w:lang w:val="en-US"/>
        </w:rPr>
        <w:t>Tel.: +39 011 0906882</w:t>
      </w:r>
    </w:p>
    <w:p w14:paraId="607BD6F1" w14:textId="77777777" w:rsidR="00D3235F" w:rsidRPr="00CD5D1E" w:rsidRDefault="00D3235F" w:rsidP="00D3235F">
      <w:pPr>
        <w:pStyle w:val="Correspondencedetails"/>
        <w:spacing w:before="120" w:after="120"/>
        <w:rPr>
          <w:rFonts w:asciiTheme="minorHAnsi" w:hAnsiTheme="minorHAnsi" w:cstheme="minorHAnsi"/>
          <w:lang w:val="en-US"/>
        </w:rPr>
      </w:pPr>
      <w:r w:rsidRPr="00CD5D1E">
        <w:rPr>
          <w:rFonts w:asciiTheme="minorHAnsi" w:hAnsiTheme="minorHAnsi" w:cstheme="minorHAnsi"/>
          <w:lang w:val="en-US"/>
        </w:rPr>
        <w:t>Fax: +39 011 5646999</w:t>
      </w:r>
    </w:p>
    <w:p w14:paraId="09F1B3E5" w14:textId="77777777" w:rsidR="00D3235F" w:rsidRPr="00CD5D1E" w:rsidRDefault="00D3235F" w:rsidP="00D3235F">
      <w:pPr>
        <w:pStyle w:val="Correspondencedetails"/>
        <w:spacing w:before="120" w:after="120"/>
        <w:rPr>
          <w:rStyle w:val="Collegamentoipertestuale"/>
          <w:rFonts w:asciiTheme="minorHAnsi" w:hAnsiTheme="minorHAnsi" w:cstheme="minorHAnsi"/>
          <w:lang w:val="en-US"/>
        </w:rPr>
      </w:pPr>
      <w:r w:rsidRPr="00CD5D1E">
        <w:rPr>
          <w:rFonts w:asciiTheme="minorHAnsi" w:hAnsiTheme="minorHAnsi" w:cstheme="minorHAnsi"/>
          <w:lang w:val="en-US"/>
        </w:rPr>
        <w:t xml:space="preserve">E-mail: </w:t>
      </w:r>
      <w:hyperlink r:id="rId8" w:history="1">
        <w:r w:rsidRPr="00CD5D1E">
          <w:rPr>
            <w:rStyle w:val="Collegamentoipertestuale"/>
            <w:rFonts w:asciiTheme="minorHAnsi" w:hAnsiTheme="minorHAnsi" w:cstheme="minorHAnsi"/>
            <w:lang w:val="en-US"/>
          </w:rPr>
          <w:t>umberto.morbiducci@polito.it</w:t>
        </w:r>
      </w:hyperlink>
    </w:p>
    <w:p w14:paraId="188F1197" w14:textId="77777777" w:rsidR="00D3235F" w:rsidRPr="00CD5D1E" w:rsidRDefault="00D3235F" w:rsidP="00D3235F">
      <w:pPr>
        <w:rPr>
          <w:rFonts w:asciiTheme="minorHAnsi" w:hAnsiTheme="minorHAnsi" w:cstheme="minorHAnsi"/>
          <w:lang w:val="en-US"/>
        </w:rPr>
      </w:pPr>
    </w:p>
    <w:p w14:paraId="7028ECEA" w14:textId="77777777" w:rsidR="00B57F72" w:rsidRPr="0047441D" w:rsidRDefault="00B57F72" w:rsidP="00B57F72">
      <w:pPr>
        <w:rPr>
          <w:rFonts w:asciiTheme="minorHAnsi" w:hAnsiTheme="minorHAnsi" w:cstheme="minorHAnsi"/>
          <w:lang w:val="en-US"/>
        </w:rPr>
      </w:pPr>
    </w:p>
    <w:p w14:paraId="4534D774" w14:textId="77777777" w:rsidR="00B57F72" w:rsidRDefault="00B57F72" w:rsidP="00170BFA">
      <w:pPr>
        <w:spacing w:line="480" w:lineRule="auto"/>
        <w:jc w:val="both"/>
        <w:rPr>
          <w:rFonts w:asciiTheme="minorHAnsi" w:hAnsiTheme="minorHAnsi" w:cstheme="minorHAnsi"/>
          <w:lang w:val="en-US"/>
        </w:rPr>
      </w:pPr>
    </w:p>
    <w:p w14:paraId="202ADAE2" w14:textId="77777777" w:rsidR="00D3235F" w:rsidRDefault="00D3235F" w:rsidP="00170BFA">
      <w:pPr>
        <w:spacing w:line="480" w:lineRule="auto"/>
        <w:jc w:val="both"/>
        <w:rPr>
          <w:rFonts w:asciiTheme="minorHAnsi" w:hAnsiTheme="minorHAnsi" w:cstheme="minorHAnsi"/>
          <w:lang w:val="en-US"/>
        </w:rPr>
      </w:pPr>
    </w:p>
    <w:p w14:paraId="723E7300" w14:textId="77777777" w:rsidR="00D3235F" w:rsidRPr="0047441D" w:rsidRDefault="00D3235F" w:rsidP="00170BFA">
      <w:pPr>
        <w:spacing w:line="480" w:lineRule="auto"/>
        <w:jc w:val="both"/>
        <w:rPr>
          <w:rFonts w:asciiTheme="minorHAnsi" w:hAnsiTheme="minorHAnsi" w:cstheme="minorHAnsi"/>
          <w:lang w:val="en-US"/>
        </w:rPr>
      </w:pPr>
    </w:p>
    <w:p w14:paraId="47B2402D" w14:textId="19CFAB4A" w:rsidR="00F813E1" w:rsidRPr="0047441D" w:rsidRDefault="00F813E1" w:rsidP="00170BFA">
      <w:pPr>
        <w:spacing w:line="480" w:lineRule="auto"/>
        <w:jc w:val="both"/>
        <w:rPr>
          <w:rFonts w:asciiTheme="minorHAnsi" w:hAnsiTheme="minorHAnsi" w:cstheme="minorHAnsi"/>
          <w:b/>
          <w:bCs/>
          <w:lang w:val="en-US"/>
        </w:rPr>
      </w:pPr>
      <w:r w:rsidRPr="0047441D">
        <w:rPr>
          <w:rFonts w:asciiTheme="minorHAnsi" w:hAnsiTheme="minorHAnsi" w:cstheme="minorHAnsi"/>
          <w:b/>
          <w:bCs/>
          <w:lang w:val="en-US"/>
        </w:rPr>
        <w:lastRenderedPageBreak/>
        <w:t>Supplementary</w:t>
      </w:r>
      <w:r w:rsidR="00347F5C">
        <w:rPr>
          <w:rFonts w:asciiTheme="minorHAnsi" w:hAnsiTheme="minorHAnsi" w:cstheme="minorHAnsi"/>
          <w:b/>
          <w:bCs/>
          <w:lang w:val="en-US"/>
        </w:rPr>
        <w:t xml:space="preserve"> Methods</w:t>
      </w:r>
      <w:r w:rsidR="006D6563">
        <w:rPr>
          <w:rFonts w:asciiTheme="minorHAnsi" w:hAnsiTheme="minorHAnsi" w:cstheme="minorHAnsi"/>
          <w:b/>
          <w:bCs/>
          <w:lang w:val="en-US"/>
        </w:rPr>
        <w:t xml:space="preserve"> and Results</w:t>
      </w:r>
    </w:p>
    <w:p w14:paraId="53E40071" w14:textId="784E3407" w:rsidR="00064EFC" w:rsidRDefault="003A7E4F" w:rsidP="00170BFA">
      <w:pPr>
        <w:spacing w:line="480" w:lineRule="auto"/>
        <w:jc w:val="both"/>
        <w:rPr>
          <w:lang w:val="en-US"/>
        </w:rPr>
      </w:pPr>
      <w:r>
        <w:rPr>
          <w:rFonts w:ascii="Calibri" w:hAnsi="Calibri" w:cs="Calibri"/>
          <w:sz w:val="22"/>
          <w:szCs w:val="22"/>
          <w:lang w:val="en-US"/>
        </w:rPr>
        <w:t>We conducted a</w:t>
      </w:r>
      <w:r w:rsidRPr="00D3235F">
        <w:rPr>
          <w:rFonts w:ascii="Calibri" w:hAnsi="Calibri" w:cs="Calibri"/>
          <w:sz w:val="22"/>
          <w:szCs w:val="22"/>
          <w:lang w:val="en-US"/>
        </w:rPr>
        <w:t xml:space="preserve"> </w:t>
      </w:r>
      <w:r w:rsidR="00D3235F" w:rsidRPr="00D3235F">
        <w:rPr>
          <w:rFonts w:ascii="Calibri" w:hAnsi="Calibri" w:cs="Calibri"/>
          <w:sz w:val="22"/>
          <w:szCs w:val="22"/>
          <w:lang w:val="en-US"/>
        </w:rPr>
        <w:t xml:space="preserve">preliminary sensitivity analysis </w:t>
      </w:r>
      <w:r>
        <w:rPr>
          <w:rFonts w:ascii="Calibri" w:hAnsi="Calibri" w:cs="Calibri"/>
          <w:sz w:val="22"/>
          <w:szCs w:val="22"/>
          <w:lang w:val="en-US"/>
        </w:rPr>
        <w:t xml:space="preserve">to quantify the effect of </w:t>
      </w:r>
      <w:r w:rsidR="00D3235F" w:rsidRPr="00D3235F">
        <w:rPr>
          <w:rFonts w:ascii="Calibri" w:hAnsi="Calibri" w:cs="Calibri"/>
          <w:sz w:val="22"/>
          <w:szCs w:val="22"/>
          <w:lang w:val="en-US"/>
        </w:rPr>
        <w:t xml:space="preserve">velocity field interpolation </w:t>
      </w:r>
      <w:r>
        <w:rPr>
          <w:rFonts w:ascii="Calibri" w:hAnsi="Calibri" w:cs="Calibri"/>
          <w:sz w:val="22"/>
          <w:szCs w:val="22"/>
          <w:lang w:val="en-US"/>
        </w:rPr>
        <w:t>settings</w:t>
      </w:r>
      <w:r w:rsidRPr="00D3235F">
        <w:rPr>
          <w:rFonts w:ascii="Calibri" w:hAnsi="Calibri" w:cs="Calibri"/>
          <w:sz w:val="22"/>
          <w:szCs w:val="22"/>
          <w:lang w:val="en-US"/>
        </w:rPr>
        <w:t xml:space="preserve"> on helicity-</w:t>
      </w:r>
      <w:r>
        <w:rPr>
          <w:rFonts w:ascii="Calibri" w:hAnsi="Calibri" w:cs="Calibri"/>
          <w:sz w:val="22"/>
          <w:szCs w:val="22"/>
          <w:lang w:val="en-US"/>
        </w:rPr>
        <w:t>based</w:t>
      </w:r>
      <w:r w:rsidRPr="00D3235F">
        <w:rPr>
          <w:rFonts w:ascii="Calibri" w:hAnsi="Calibri" w:cs="Calibri"/>
          <w:sz w:val="22"/>
          <w:szCs w:val="22"/>
          <w:lang w:val="en-US"/>
        </w:rPr>
        <w:t xml:space="preserve"> quantities </w:t>
      </w:r>
      <w:r w:rsidR="00D3235F" w:rsidRPr="00D3235F">
        <w:rPr>
          <w:rFonts w:ascii="Calibri" w:hAnsi="Calibri" w:cs="Calibri"/>
          <w:sz w:val="22"/>
          <w:szCs w:val="22"/>
          <w:lang w:val="en-US"/>
        </w:rPr>
        <w:t xml:space="preserve">and </w:t>
      </w:r>
      <w:r>
        <w:rPr>
          <w:rFonts w:ascii="Calibri" w:hAnsi="Calibri" w:cs="Calibri"/>
          <w:sz w:val="22"/>
          <w:szCs w:val="22"/>
          <w:lang w:val="en-US"/>
        </w:rPr>
        <w:t xml:space="preserve">to </w:t>
      </w:r>
      <w:r w:rsidR="00D3235F" w:rsidRPr="00D3235F">
        <w:rPr>
          <w:rFonts w:ascii="Calibri" w:hAnsi="Calibri" w:cs="Calibri"/>
          <w:sz w:val="22"/>
          <w:szCs w:val="22"/>
          <w:lang w:val="en-US"/>
        </w:rPr>
        <w:t xml:space="preserve">guide the </w:t>
      </w:r>
      <w:r>
        <w:rPr>
          <w:rFonts w:ascii="Calibri" w:hAnsi="Calibri" w:cs="Calibri"/>
          <w:sz w:val="22"/>
          <w:szCs w:val="22"/>
          <w:lang w:val="en-US"/>
        </w:rPr>
        <w:t>selection</w:t>
      </w:r>
      <w:r w:rsidRPr="00D3235F">
        <w:rPr>
          <w:rFonts w:ascii="Calibri" w:hAnsi="Calibri" w:cs="Calibri"/>
          <w:sz w:val="22"/>
          <w:szCs w:val="22"/>
          <w:lang w:val="en-US"/>
        </w:rPr>
        <w:t xml:space="preserve"> </w:t>
      </w:r>
      <w:r w:rsidR="00D3235F" w:rsidRPr="00D3235F">
        <w:rPr>
          <w:rFonts w:ascii="Calibri" w:hAnsi="Calibri" w:cs="Calibri"/>
          <w:sz w:val="22"/>
          <w:szCs w:val="22"/>
          <w:lang w:val="en-US"/>
        </w:rPr>
        <w:t xml:space="preserve">of Gaussian kernel size and unstructured mesh resolution. </w:t>
      </w:r>
      <w:r w:rsidR="00064EFC">
        <w:rPr>
          <w:rFonts w:ascii="Calibri" w:hAnsi="Calibri" w:cs="Calibri"/>
          <w:sz w:val="22"/>
          <w:szCs w:val="22"/>
          <w:lang w:val="en-US"/>
        </w:rPr>
        <w:t>U</w:t>
      </w:r>
      <w:r w:rsidR="00064EFC" w:rsidRPr="00D3235F">
        <w:rPr>
          <w:rFonts w:ascii="Calibri" w:hAnsi="Calibri" w:cs="Calibri"/>
          <w:sz w:val="22"/>
          <w:szCs w:val="22"/>
          <w:lang w:val="en-US"/>
        </w:rPr>
        <w:t>sing a representative TAV subject</w:t>
      </w:r>
      <w:r w:rsidR="00064EFC">
        <w:rPr>
          <w:rFonts w:ascii="Calibri" w:hAnsi="Calibri" w:cs="Calibri"/>
          <w:sz w:val="22"/>
          <w:szCs w:val="22"/>
          <w:lang w:val="en-US"/>
        </w:rPr>
        <w:t>,</w:t>
      </w:r>
      <w:r w:rsidR="00064EFC" w:rsidRPr="00D3235F">
        <w:rPr>
          <w:rFonts w:ascii="Calibri" w:hAnsi="Calibri" w:cs="Calibri"/>
          <w:sz w:val="22"/>
          <w:szCs w:val="22"/>
          <w:lang w:val="en-US"/>
        </w:rPr>
        <w:t xml:space="preserve"> </w:t>
      </w:r>
      <w:r w:rsidR="00D3235F" w:rsidRPr="00D3235F">
        <w:rPr>
          <w:rFonts w:ascii="Calibri" w:hAnsi="Calibri" w:cs="Calibri"/>
          <w:sz w:val="22"/>
          <w:szCs w:val="22"/>
          <w:lang w:val="en-US"/>
        </w:rPr>
        <w:t xml:space="preserve">we </w:t>
      </w:r>
      <w:r w:rsidR="00064EFC">
        <w:rPr>
          <w:rFonts w:ascii="Calibri" w:hAnsi="Calibri" w:cs="Calibri"/>
          <w:sz w:val="22"/>
          <w:szCs w:val="22"/>
          <w:lang w:val="en-US"/>
        </w:rPr>
        <w:t>assessed</w:t>
      </w:r>
      <w:r w:rsidR="00064EFC" w:rsidRPr="00D3235F">
        <w:rPr>
          <w:rFonts w:ascii="Calibri" w:hAnsi="Calibri" w:cs="Calibri"/>
          <w:sz w:val="22"/>
          <w:szCs w:val="22"/>
          <w:lang w:val="en-US"/>
        </w:rPr>
        <w:t xml:space="preserve"> </w:t>
      </w:r>
      <w:r w:rsidR="00D3235F" w:rsidRPr="00D3235F">
        <w:rPr>
          <w:rFonts w:ascii="Calibri" w:hAnsi="Calibri" w:cs="Calibri"/>
          <w:sz w:val="22"/>
          <w:szCs w:val="22"/>
          <w:lang w:val="en-US"/>
        </w:rPr>
        <w:t xml:space="preserve">the dependence of </w:t>
      </w:r>
      <w:r w:rsidR="00064EFC">
        <w:rPr>
          <w:rFonts w:ascii="Calibri" w:hAnsi="Calibri" w:cs="Calibri"/>
          <w:sz w:val="22"/>
          <w:szCs w:val="22"/>
          <w:lang w:val="en-US"/>
        </w:rPr>
        <w:t xml:space="preserve">the </w:t>
      </w:r>
      <w:r>
        <w:rPr>
          <w:rFonts w:ascii="Calibri" w:hAnsi="Calibri" w:cs="Calibri"/>
          <w:sz w:val="22"/>
          <w:szCs w:val="22"/>
          <w:lang w:val="en-US"/>
        </w:rPr>
        <w:t xml:space="preserve">quantities in </w:t>
      </w:r>
      <w:r w:rsidRPr="00707A1B">
        <w:rPr>
          <w:rFonts w:ascii="Calibri" w:hAnsi="Calibri" w:cs="Calibri"/>
          <w:b/>
          <w:bCs/>
          <w:sz w:val="22"/>
          <w:szCs w:val="22"/>
          <w:lang w:val="en-US"/>
        </w:rPr>
        <w:t>Table 1</w:t>
      </w:r>
      <w:r>
        <w:rPr>
          <w:rFonts w:ascii="Calibri" w:hAnsi="Calibri" w:cs="Calibri"/>
          <w:sz w:val="22"/>
          <w:szCs w:val="22"/>
          <w:lang w:val="en-US"/>
        </w:rPr>
        <w:t xml:space="preserve"> </w:t>
      </w:r>
      <w:r w:rsidRPr="00D3235F">
        <w:rPr>
          <w:rFonts w:ascii="Calibri" w:hAnsi="Calibri" w:cs="Calibri"/>
          <w:sz w:val="22"/>
          <w:szCs w:val="22"/>
          <w:lang w:val="en-US"/>
        </w:rPr>
        <w:t xml:space="preserve"> </w:t>
      </w:r>
      <w:r w:rsidR="00064EFC">
        <w:rPr>
          <w:rFonts w:ascii="Calibri" w:hAnsi="Calibri" w:cs="Calibri"/>
          <w:sz w:val="22"/>
          <w:szCs w:val="22"/>
          <w:lang w:val="en-US"/>
        </w:rPr>
        <w:t xml:space="preserve">(calculated </w:t>
      </w:r>
      <w:r w:rsidR="00D3235F" w:rsidRPr="00D3235F">
        <w:rPr>
          <w:rFonts w:ascii="Calibri" w:hAnsi="Calibri" w:cs="Calibri"/>
          <w:sz w:val="22"/>
          <w:szCs w:val="22"/>
          <w:lang w:val="en-US"/>
        </w:rPr>
        <w:t>in</w:t>
      </w:r>
      <w:r w:rsidR="00BB0D25">
        <w:rPr>
          <w:rFonts w:ascii="Calibri" w:hAnsi="Calibri" w:cs="Calibri"/>
          <w:sz w:val="22"/>
          <w:szCs w:val="22"/>
          <w:lang w:val="en-US"/>
        </w:rPr>
        <w:t xml:space="preserve"> the</w:t>
      </w:r>
      <w:r w:rsidR="00D3235F" w:rsidRPr="00D3235F">
        <w:rPr>
          <w:rFonts w:ascii="Calibri" w:hAnsi="Calibri" w:cs="Calibri"/>
          <w:sz w:val="22"/>
          <w:szCs w:val="22"/>
          <w:lang w:val="en-US"/>
        </w:rPr>
        <w:t xml:space="preserve"> </w:t>
      </w:r>
      <w:r w:rsidR="0073172B">
        <w:rPr>
          <w:rFonts w:ascii="Calibri" w:hAnsi="Calibri" w:cs="Calibri"/>
          <w:sz w:val="22"/>
          <w:szCs w:val="22"/>
          <w:lang w:val="en-US"/>
        </w:rPr>
        <w:t>AAo</w:t>
      </w:r>
      <w:r w:rsidR="00064EFC">
        <w:rPr>
          <w:rFonts w:ascii="Calibri" w:hAnsi="Calibri" w:cs="Calibri"/>
          <w:sz w:val="22"/>
          <w:szCs w:val="22"/>
          <w:lang w:val="en-US"/>
        </w:rPr>
        <w:t>)</w:t>
      </w:r>
      <w:r w:rsidR="00D3235F" w:rsidRPr="00D3235F">
        <w:rPr>
          <w:rFonts w:ascii="Calibri" w:hAnsi="Calibri" w:cs="Calibri"/>
          <w:sz w:val="22"/>
          <w:szCs w:val="22"/>
          <w:lang w:val="en-US"/>
        </w:rPr>
        <w:t xml:space="preserve"> on (</w:t>
      </w:r>
      <w:proofErr w:type="spellStart"/>
      <w:r w:rsidR="00D3235F" w:rsidRPr="00D3235F">
        <w:rPr>
          <w:rFonts w:ascii="Calibri" w:hAnsi="Calibri" w:cs="Calibri"/>
          <w:sz w:val="22"/>
          <w:szCs w:val="22"/>
          <w:lang w:val="en-US"/>
        </w:rPr>
        <w:t>i</w:t>
      </w:r>
      <w:proofErr w:type="spellEnd"/>
      <w:r w:rsidR="00D3235F" w:rsidRPr="00D3235F">
        <w:rPr>
          <w:rFonts w:ascii="Calibri" w:hAnsi="Calibri" w:cs="Calibri"/>
          <w:sz w:val="22"/>
          <w:szCs w:val="22"/>
          <w:lang w:val="en-US"/>
        </w:rPr>
        <w:t xml:space="preserve">) the Gaussian kernel radius </w:t>
      </w:r>
      <w:r w:rsidR="00D3235F" w:rsidRPr="0073172B">
        <w:rPr>
          <w:rFonts w:ascii="Calibri" w:hAnsi="Calibri" w:cs="Calibri"/>
          <w:i/>
          <w:iCs/>
          <w:sz w:val="22"/>
          <w:szCs w:val="22"/>
          <w:lang w:val="en-US"/>
        </w:rPr>
        <w:t>r</w:t>
      </w:r>
      <w:r>
        <w:rPr>
          <w:rFonts w:ascii="Calibri" w:hAnsi="Calibri" w:cs="Calibri"/>
          <w:sz w:val="22"/>
          <w:szCs w:val="22"/>
          <w:lang w:val="en-US"/>
        </w:rPr>
        <w:t xml:space="preserve"> and</w:t>
      </w:r>
      <w:r w:rsidR="00D3235F" w:rsidRPr="00D3235F">
        <w:rPr>
          <w:rFonts w:ascii="Calibri" w:hAnsi="Calibri" w:cs="Calibri"/>
          <w:sz w:val="22"/>
          <w:szCs w:val="22"/>
          <w:lang w:val="en-US"/>
        </w:rPr>
        <w:t xml:space="preserve"> (ii) the average element size </w:t>
      </w:r>
      <w:r w:rsidR="00D3235F" w:rsidRPr="00D3235F">
        <w:rPr>
          <w:rFonts w:ascii="Calibri" w:hAnsi="Calibri" w:cs="Calibri"/>
          <w:i/>
          <w:iCs/>
          <w:sz w:val="22"/>
          <w:szCs w:val="22"/>
          <w:lang w:val="en-US"/>
        </w:rPr>
        <w:t>l</w:t>
      </w:r>
      <w:r w:rsidR="00D3235F" w:rsidRPr="00D3235F">
        <w:rPr>
          <w:rFonts w:ascii="Calibri" w:hAnsi="Calibri" w:cs="Calibri"/>
          <w:sz w:val="22"/>
          <w:szCs w:val="22"/>
          <w:lang w:val="en-US"/>
        </w:rPr>
        <w:t xml:space="preserve"> of the interpolation mesh. </w:t>
      </w:r>
      <w:r w:rsidR="00064EFC">
        <w:rPr>
          <w:rFonts w:ascii="Calibri" w:hAnsi="Calibri" w:cs="Calibri"/>
          <w:sz w:val="22"/>
          <w:szCs w:val="22"/>
          <w:lang w:val="en-US"/>
        </w:rPr>
        <w:t>R</w:t>
      </w:r>
      <w:r w:rsidR="00D3235F" w:rsidRPr="00D3235F">
        <w:rPr>
          <w:rFonts w:ascii="Calibri" w:hAnsi="Calibri" w:cs="Calibri"/>
          <w:sz w:val="22"/>
          <w:szCs w:val="22"/>
          <w:lang w:val="en-US"/>
        </w:rPr>
        <w:t xml:space="preserve">esults are summarized in </w:t>
      </w:r>
      <w:r w:rsidR="00D3235F" w:rsidRPr="006D6563">
        <w:rPr>
          <w:rFonts w:ascii="Calibri" w:hAnsi="Calibri" w:cs="Calibri"/>
          <w:b/>
          <w:bCs/>
          <w:sz w:val="22"/>
          <w:szCs w:val="22"/>
          <w:lang w:val="en-US"/>
        </w:rPr>
        <w:t xml:space="preserve">Tables </w:t>
      </w:r>
      <w:r w:rsidR="00347F5C" w:rsidRPr="006D6563">
        <w:rPr>
          <w:rFonts w:ascii="Calibri" w:hAnsi="Calibri" w:cs="Calibri"/>
          <w:b/>
          <w:bCs/>
          <w:sz w:val="22"/>
          <w:szCs w:val="22"/>
          <w:lang w:val="en-US"/>
        </w:rPr>
        <w:t>S</w:t>
      </w:r>
      <w:r w:rsidR="00D3235F" w:rsidRPr="006D6563">
        <w:rPr>
          <w:rFonts w:ascii="Calibri" w:hAnsi="Calibri" w:cs="Calibri"/>
          <w:b/>
          <w:bCs/>
          <w:sz w:val="22"/>
          <w:szCs w:val="22"/>
          <w:lang w:val="en-US"/>
        </w:rPr>
        <w:t>1</w:t>
      </w:r>
      <w:r w:rsidR="00D3235F" w:rsidRPr="00D3235F">
        <w:rPr>
          <w:rFonts w:ascii="Calibri" w:hAnsi="Calibri" w:cs="Calibri"/>
          <w:sz w:val="22"/>
          <w:szCs w:val="22"/>
          <w:lang w:val="en-US"/>
        </w:rPr>
        <w:t xml:space="preserve"> and </w:t>
      </w:r>
      <w:r w:rsidR="00347F5C" w:rsidRPr="006D6563">
        <w:rPr>
          <w:rFonts w:ascii="Calibri" w:hAnsi="Calibri" w:cs="Calibri"/>
          <w:b/>
          <w:bCs/>
          <w:sz w:val="22"/>
          <w:szCs w:val="22"/>
          <w:lang w:val="en-US"/>
        </w:rPr>
        <w:t>S</w:t>
      </w:r>
      <w:r w:rsidR="00D3235F" w:rsidRPr="006D6563">
        <w:rPr>
          <w:rFonts w:ascii="Calibri" w:hAnsi="Calibri" w:cs="Calibri"/>
          <w:b/>
          <w:bCs/>
          <w:sz w:val="22"/>
          <w:szCs w:val="22"/>
          <w:lang w:val="en-US"/>
        </w:rPr>
        <w:t>2</w:t>
      </w:r>
      <w:r w:rsidR="00D3235F" w:rsidRPr="00D3235F">
        <w:rPr>
          <w:rFonts w:ascii="Calibri" w:hAnsi="Calibri" w:cs="Calibri"/>
          <w:sz w:val="22"/>
          <w:szCs w:val="22"/>
          <w:lang w:val="en-US"/>
        </w:rPr>
        <w:t>.</w:t>
      </w:r>
      <w:r w:rsidR="00D3235F" w:rsidRPr="00D3235F">
        <w:rPr>
          <w:lang w:val="en-US"/>
        </w:rPr>
        <w:t xml:space="preserve"> </w:t>
      </w:r>
    </w:p>
    <w:p w14:paraId="149A309F" w14:textId="1EE275B7" w:rsidR="00347F5C" w:rsidRPr="00347F5C" w:rsidRDefault="00064EFC" w:rsidP="00170BFA">
      <w:pPr>
        <w:spacing w:line="480" w:lineRule="auto"/>
        <w:jc w:val="both"/>
        <w:rPr>
          <w:rFonts w:ascii="Calibri" w:hAnsi="Calibri" w:cs="Calibri"/>
          <w:sz w:val="22"/>
          <w:szCs w:val="22"/>
          <w:lang w:val="en-US"/>
        </w:rPr>
      </w:pPr>
      <w:r>
        <w:rPr>
          <w:rFonts w:ascii="Calibri" w:hAnsi="Calibri" w:cs="Calibri"/>
          <w:sz w:val="22"/>
          <w:szCs w:val="22"/>
          <w:lang w:val="en-US"/>
        </w:rPr>
        <w:t>Overall, h</w:t>
      </w:r>
      <w:r w:rsidRPr="00D3235F">
        <w:rPr>
          <w:rFonts w:ascii="Calibri" w:hAnsi="Calibri" w:cs="Calibri"/>
          <w:sz w:val="22"/>
          <w:szCs w:val="22"/>
          <w:lang w:val="en-US"/>
        </w:rPr>
        <w:t>elicity</w:t>
      </w:r>
      <w:r w:rsidR="00D3235F" w:rsidRPr="00D3235F">
        <w:rPr>
          <w:rFonts w:ascii="Calibri" w:hAnsi="Calibri" w:cs="Calibri"/>
          <w:sz w:val="22"/>
          <w:szCs w:val="22"/>
          <w:lang w:val="en-US"/>
        </w:rPr>
        <w:t xml:space="preserve">-based quantities </w:t>
      </w:r>
      <w:r>
        <w:rPr>
          <w:rFonts w:ascii="Calibri" w:hAnsi="Calibri" w:cs="Calibri"/>
          <w:sz w:val="22"/>
          <w:szCs w:val="22"/>
          <w:lang w:val="en-US"/>
        </w:rPr>
        <w:t>showed</w:t>
      </w:r>
      <w:r w:rsidRPr="00D3235F">
        <w:rPr>
          <w:rFonts w:ascii="Calibri" w:hAnsi="Calibri" w:cs="Calibri"/>
          <w:sz w:val="22"/>
          <w:szCs w:val="22"/>
          <w:lang w:val="en-US"/>
        </w:rPr>
        <w:t xml:space="preserve"> </w:t>
      </w:r>
      <w:r w:rsidR="00D3235F" w:rsidRPr="00D3235F">
        <w:rPr>
          <w:rFonts w:ascii="Calibri" w:hAnsi="Calibri" w:cs="Calibri"/>
          <w:sz w:val="22"/>
          <w:szCs w:val="22"/>
          <w:lang w:val="en-US"/>
        </w:rPr>
        <w:t>limited sensitivity to both parameters.</w:t>
      </w:r>
      <w:r w:rsidR="00D3235F" w:rsidRPr="00D3235F">
        <w:rPr>
          <w:lang w:val="en-US"/>
        </w:rPr>
        <w:t xml:space="preserve"> </w:t>
      </w:r>
      <w:r w:rsidR="00D3235F" w:rsidRPr="00D3235F">
        <w:rPr>
          <w:rFonts w:ascii="Calibri" w:hAnsi="Calibri" w:cs="Calibri"/>
          <w:sz w:val="22"/>
          <w:szCs w:val="22"/>
          <w:lang w:val="en-US"/>
        </w:rPr>
        <w:t xml:space="preserve">Variations were </w:t>
      </w:r>
      <w:r>
        <w:rPr>
          <w:rFonts w:ascii="Calibri" w:hAnsi="Calibri" w:cs="Calibri"/>
          <w:sz w:val="22"/>
          <w:szCs w:val="22"/>
          <w:lang w:val="en-US"/>
        </w:rPr>
        <w:t>larger</w:t>
      </w:r>
      <w:r w:rsidR="00D3235F" w:rsidRPr="00D3235F">
        <w:rPr>
          <w:rFonts w:ascii="Calibri" w:hAnsi="Calibri" w:cs="Calibri"/>
          <w:sz w:val="22"/>
          <w:szCs w:val="22"/>
          <w:lang w:val="en-US"/>
        </w:rPr>
        <w:t xml:space="preserve"> </w:t>
      </w:r>
      <w:r>
        <w:rPr>
          <w:rFonts w:ascii="Calibri" w:hAnsi="Calibri" w:cs="Calibri"/>
          <w:sz w:val="22"/>
          <w:szCs w:val="22"/>
          <w:lang w:val="en-US"/>
        </w:rPr>
        <w:t>for</w:t>
      </w:r>
      <w:r w:rsidRPr="00D3235F">
        <w:rPr>
          <w:rFonts w:ascii="Calibri" w:hAnsi="Calibri" w:cs="Calibri"/>
          <w:sz w:val="22"/>
          <w:szCs w:val="22"/>
          <w:lang w:val="en-US"/>
        </w:rPr>
        <w:t xml:space="preserve"> </w:t>
      </w:r>
      <w:r w:rsidR="00D3235F" w:rsidRPr="00D3235F">
        <w:rPr>
          <w:rFonts w:ascii="Calibri" w:hAnsi="Calibri" w:cs="Calibri"/>
          <w:sz w:val="22"/>
          <w:szCs w:val="22"/>
          <w:lang w:val="en-US"/>
        </w:rPr>
        <w:t>changes in mesh resolution (up to ~29% relative to the finest mesh</w:t>
      </w:r>
      <w:r>
        <w:rPr>
          <w:rFonts w:ascii="Calibri" w:hAnsi="Calibri" w:cs="Calibri"/>
          <w:sz w:val="22"/>
          <w:szCs w:val="22"/>
          <w:lang w:val="en-US"/>
        </w:rPr>
        <w:t>;</w:t>
      </w:r>
      <w:r w:rsidRPr="00D3235F">
        <w:rPr>
          <w:rFonts w:ascii="Calibri" w:hAnsi="Calibri" w:cs="Calibri"/>
          <w:sz w:val="22"/>
          <w:szCs w:val="22"/>
          <w:lang w:val="en-US"/>
        </w:rPr>
        <w:t xml:space="preserve"> </w:t>
      </w:r>
      <w:r w:rsidR="00D3235F" w:rsidRPr="006D6563">
        <w:rPr>
          <w:rFonts w:ascii="Calibri" w:hAnsi="Calibri" w:cs="Calibri"/>
          <w:b/>
          <w:bCs/>
          <w:sz w:val="22"/>
          <w:szCs w:val="22"/>
          <w:lang w:val="en-US"/>
        </w:rPr>
        <w:t xml:space="preserve">Table </w:t>
      </w:r>
      <w:r w:rsidR="00347F5C" w:rsidRPr="006D6563">
        <w:rPr>
          <w:rFonts w:ascii="Calibri" w:hAnsi="Calibri" w:cs="Calibri"/>
          <w:b/>
          <w:bCs/>
          <w:sz w:val="22"/>
          <w:szCs w:val="22"/>
          <w:lang w:val="en-US"/>
        </w:rPr>
        <w:t>S</w:t>
      </w:r>
      <w:r w:rsidR="00D3235F" w:rsidRPr="006D6563">
        <w:rPr>
          <w:rFonts w:ascii="Calibri" w:hAnsi="Calibri" w:cs="Calibri"/>
          <w:b/>
          <w:bCs/>
          <w:sz w:val="22"/>
          <w:szCs w:val="22"/>
          <w:lang w:val="en-US"/>
        </w:rPr>
        <w:t>2</w:t>
      </w:r>
      <w:r w:rsidR="00D3235F" w:rsidRPr="00D3235F">
        <w:rPr>
          <w:rFonts w:ascii="Calibri" w:hAnsi="Calibri" w:cs="Calibri"/>
          <w:sz w:val="22"/>
          <w:szCs w:val="22"/>
          <w:lang w:val="en-US"/>
        </w:rPr>
        <w:t xml:space="preserve">) than </w:t>
      </w:r>
      <w:r>
        <w:rPr>
          <w:rFonts w:ascii="Calibri" w:hAnsi="Calibri" w:cs="Calibri"/>
          <w:sz w:val="22"/>
          <w:szCs w:val="22"/>
          <w:lang w:val="en-US"/>
        </w:rPr>
        <w:t xml:space="preserve">for </w:t>
      </w:r>
      <w:r w:rsidR="00D3235F" w:rsidRPr="00D3235F">
        <w:rPr>
          <w:rFonts w:ascii="Calibri" w:hAnsi="Calibri" w:cs="Calibri"/>
          <w:sz w:val="22"/>
          <w:szCs w:val="22"/>
          <w:lang w:val="en-US"/>
        </w:rPr>
        <w:t xml:space="preserve">changes in kernel </w:t>
      </w:r>
      <w:r>
        <w:rPr>
          <w:rFonts w:ascii="Calibri" w:hAnsi="Calibri" w:cs="Calibri"/>
          <w:sz w:val="22"/>
          <w:szCs w:val="22"/>
          <w:lang w:val="en-US"/>
        </w:rPr>
        <w:t>radius</w:t>
      </w:r>
      <w:r w:rsidRPr="00D3235F">
        <w:rPr>
          <w:rFonts w:ascii="Calibri" w:hAnsi="Calibri" w:cs="Calibri"/>
          <w:sz w:val="22"/>
          <w:szCs w:val="22"/>
          <w:lang w:val="en-US"/>
        </w:rPr>
        <w:t xml:space="preserve"> </w:t>
      </w:r>
      <w:r w:rsidR="00D3235F" w:rsidRPr="00D3235F">
        <w:rPr>
          <w:rFonts w:ascii="Calibri" w:hAnsi="Calibri" w:cs="Calibri"/>
          <w:sz w:val="22"/>
          <w:szCs w:val="22"/>
          <w:lang w:val="en-US"/>
        </w:rPr>
        <w:t>(up to ~6% relative to the smallest kernel</w:t>
      </w:r>
      <w:r>
        <w:rPr>
          <w:rFonts w:ascii="Calibri" w:hAnsi="Calibri" w:cs="Calibri"/>
          <w:sz w:val="22"/>
          <w:szCs w:val="22"/>
          <w:lang w:val="en-US"/>
        </w:rPr>
        <w:t>;</w:t>
      </w:r>
      <w:r w:rsidRPr="00D3235F">
        <w:rPr>
          <w:rFonts w:ascii="Calibri" w:hAnsi="Calibri" w:cs="Calibri"/>
          <w:sz w:val="22"/>
          <w:szCs w:val="22"/>
          <w:lang w:val="en-US"/>
        </w:rPr>
        <w:t xml:space="preserve"> </w:t>
      </w:r>
      <w:r w:rsidR="00D3235F" w:rsidRPr="006D6563">
        <w:rPr>
          <w:rFonts w:ascii="Calibri" w:hAnsi="Calibri" w:cs="Calibri"/>
          <w:b/>
          <w:bCs/>
          <w:sz w:val="22"/>
          <w:szCs w:val="22"/>
          <w:lang w:val="en-US"/>
        </w:rPr>
        <w:t xml:space="preserve">Table </w:t>
      </w:r>
      <w:r w:rsidR="00347F5C" w:rsidRPr="006D6563">
        <w:rPr>
          <w:rFonts w:ascii="Calibri" w:hAnsi="Calibri" w:cs="Calibri"/>
          <w:b/>
          <w:bCs/>
          <w:sz w:val="22"/>
          <w:szCs w:val="22"/>
          <w:lang w:val="en-US"/>
        </w:rPr>
        <w:t>S</w:t>
      </w:r>
      <w:r w:rsidR="00D3235F" w:rsidRPr="006D6563">
        <w:rPr>
          <w:rFonts w:ascii="Calibri" w:hAnsi="Calibri" w:cs="Calibri"/>
          <w:b/>
          <w:bCs/>
          <w:sz w:val="22"/>
          <w:szCs w:val="22"/>
          <w:lang w:val="en-US"/>
        </w:rPr>
        <w:t>1</w:t>
      </w:r>
      <w:r w:rsidR="00D3235F" w:rsidRPr="00D3235F">
        <w:rPr>
          <w:rFonts w:ascii="Calibri" w:hAnsi="Calibri" w:cs="Calibri"/>
          <w:sz w:val="22"/>
          <w:szCs w:val="22"/>
          <w:lang w:val="en-US"/>
        </w:rPr>
        <w:t xml:space="preserve">). </w:t>
      </w:r>
      <w:r w:rsidR="0073172B">
        <w:rPr>
          <w:rFonts w:ascii="Calibri" w:hAnsi="Calibri" w:cs="Calibri"/>
          <w:sz w:val="22"/>
          <w:szCs w:val="22"/>
          <w:lang w:val="en-US"/>
        </w:rPr>
        <w:t>T</w:t>
      </w:r>
      <w:r w:rsidR="00347F5C" w:rsidRPr="00347F5C">
        <w:rPr>
          <w:rFonts w:ascii="Calibri" w:hAnsi="Calibri" w:cs="Calibri"/>
          <w:sz w:val="22"/>
          <w:szCs w:val="22"/>
          <w:lang w:val="en-US"/>
        </w:rPr>
        <w:t>he</w:t>
      </w:r>
      <w:r>
        <w:rPr>
          <w:rFonts w:ascii="Calibri" w:hAnsi="Calibri" w:cs="Calibri"/>
          <w:sz w:val="22"/>
          <w:szCs w:val="22"/>
          <w:lang w:val="en-US"/>
        </w:rPr>
        <w:t>se findings indicate that the</w:t>
      </w:r>
      <w:r w:rsidR="00347F5C" w:rsidRPr="00347F5C">
        <w:rPr>
          <w:rFonts w:ascii="Calibri" w:hAnsi="Calibri" w:cs="Calibri"/>
          <w:sz w:val="22"/>
          <w:szCs w:val="22"/>
          <w:lang w:val="en-US"/>
        </w:rPr>
        <w:t xml:space="preserve"> estimation of the investigated helicity</w:t>
      </w:r>
      <w:r w:rsidR="003A7E4F">
        <w:rPr>
          <w:rFonts w:ascii="Calibri" w:hAnsi="Calibri" w:cs="Calibri"/>
          <w:sz w:val="22"/>
          <w:szCs w:val="22"/>
          <w:lang w:val="en-US"/>
        </w:rPr>
        <w:t>-based</w:t>
      </w:r>
      <w:r w:rsidR="00347F5C" w:rsidRPr="00347F5C">
        <w:rPr>
          <w:rFonts w:ascii="Calibri" w:hAnsi="Calibri" w:cs="Calibri"/>
          <w:sz w:val="22"/>
          <w:szCs w:val="22"/>
          <w:lang w:val="en-US"/>
        </w:rPr>
        <w:t xml:space="preserve"> </w:t>
      </w:r>
      <w:r w:rsidR="003A7E4F">
        <w:rPr>
          <w:rFonts w:ascii="Calibri" w:hAnsi="Calibri" w:cs="Calibri"/>
          <w:sz w:val="22"/>
          <w:szCs w:val="22"/>
          <w:lang w:val="en-US"/>
        </w:rPr>
        <w:t>quantities</w:t>
      </w:r>
      <w:r w:rsidR="003A7E4F" w:rsidRPr="00347F5C">
        <w:rPr>
          <w:rFonts w:ascii="Calibri" w:hAnsi="Calibri" w:cs="Calibri"/>
          <w:sz w:val="22"/>
          <w:szCs w:val="22"/>
          <w:lang w:val="en-US"/>
        </w:rPr>
        <w:t xml:space="preserve"> </w:t>
      </w:r>
      <w:r w:rsidR="00347F5C" w:rsidRPr="00347F5C">
        <w:rPr>
          <w:rFonts w:ascii="Calibri" w:hAnsi="Calibri" w:cs="Calibri"/>
          <w:sz w:val="22"/>
          <w:szCs w:val="22"/>
          <w:lang w:val="en-US"/>
        </w:rPr>
        <w:t xml:space="preserve">is </w:t>
      </w:r>
      <w:r>
        <w:rPr>
          <w:rFonts w:ascii="Calibri" w:hAnsi="Calibri" w:cs="Calibri"/>
          <w:sz w:val="22"/>
          <w:szCs w:val="22"/>
          <w:lang w:val="en-US"/>
        </w:rPr>
        <w:t>generally</w:t>
      </w:r>
      <w:r w:rsidRPr="00347F5C">
        <w:rPr>
          <w:rFonts w:ascii="Calibri" w:hAnsi="Calibri" w:cs="Calibri"/>
          <w:sz w:val="22"/>
          <w:szCs w:val="22"/>
          <w:lang w:val="en-US"/>
        </w:rPr>
        <w:t xml:space="preserve"> </w:t>
      </w:r>
      <w:r w:rsidR="00347F5C" w:rsidRPr="00347F5C">
        <w:rPr>
          <w:rFonts w:ascii="Calibri" w:hAnsi="Calibri" w:cs="Calibri"/>
          <w:sz w:val="22"/>
          <w:szCs w:val="22"/>
          <w:lang w:val="en-US"/>
        </w:rPr>
        <w:t>robust</w:t>
      </w:r>
      <w:r>
        <w:rPr>
          <w:rFonts w:ascii="Calibri" w:hAnsi="Calibri" w:cs="Calibri"/>
          <w:sz w:val="22"/>
          <w:szCs w:val="22"/>
          <w:lang w:val="en-US"/>
        </w:rPr>
        <w:t>. In particular,</w:t>
      </w:r>
      <w:r w:rsidR="00347F5C" w:rsidRPr="00347F5C">
        <w:rPr>
          <w:rFonts w:ascii="Calibri" w:hAnsi="Calibri" w:cs="Calibri"/>
          <w:sz w:val="22"/>
          <w:szCs w:val="22"/>
          <w:lang w:val="en-US"/>
        </w:rPr>
        <w:t xml:space="preserve"> </w:t>
      </w:r>
      <m:oMath>
        <m:sSub>
          <m:sSubPr>
            <m:ctrlPr>
              <w:rPr>
                <w:rFonts w:ascii="Cambria Math" w:hAnsi="Cambria Math" w:cs="Calibri"/>
                <w:i/>
                <w:iCs/>
                <w:sz w:val="20"/>
                <w:szCs w:val="20"/>
              </w:rPr>
            </m:ctrlPr>
          </m:sSubPr>
          <m:e>
            <m:d>
              <m:dPr>
                <m:begChr m:val="⟨"/>
                <m:endChr m:val="⟩"/>
                <m:ctrlPr>
                  <w:rPr>
                    <w:rFonts w:ascii="Cambria Math" w:hAnsi="Cambria Math" w:cs="Calibri"/>
                    <w:i/>
                    <w:iCs/>
                    <w:sz w:val="20"/>
                    <w:szCs w:val="20"/>
                  </w:rPr>
                </m:ctrlPr>
              </m:dPr>
              <m:e>
                <m:r>
                  <w:rPr>
                    <w:rFonts w:ascii="Cambria Math" w:hAnsi="Cambria Math" w:cs="Calibri"/>
                    <w:sz w:val="20"/>
                    <w:szCs w:val="20"/>
                    <w:lang w:val="en-US"/>
                  </w:rPr>
                  <m:t>|</m:t>
                </m:r>
                <m:r>
                  <w:rPr>
                    <w:rFonts w:ascii="Cambria Math" w:hAnsi="Cambria Math" w:cs="Calibri"/>
                    <w:sz w:val="20"/>
                    <w:szCs w:val="20"/>
                  </w:rPr>
                  <m:t>LNH</m:t>
                </m:r>
                <m:r>
                  <w:rPr>
                    <w:rFonts w:ascii="Cambria Math" w:hAnsi="Cambria Math" w:cs="Calibri"/>
                    <w:sz w:val="20"/>
                    <w:szCs w:val="20"/>
                    <w:lang w:val="en-US"/>
                  </w:rPr>
                  <m:t>|</m:t>
                </m:r>
              </m:e>
            </m:d>
          </m:e>
          <m:sub>
            <m:r>
              <w:rPr>
                <w:rFonts w:ascii="Cambria Math" w:hAnsi="Cambria Math" w:cs="Calibri"/>
                <w:sz w:val="20"/>
                <w:szCs w:val="20"/>
              </w:rPr>
              <m:t>T</m:t>
            </m:r>
            <m:sSub>
              <m:sSubPr>
                <m:ctrlPr>
                  <w:rPr>
                    <w:rFonts w:ascii="Cambria Math" w:hAnsi="Cambria Math" w:cs="Calibri"/>
                    <w:i/>
                    <w:iCs/>
                    <w:sz w:val="20"/>
                    <w:szCs w:val="20"/>
                  </w:rPr>
                </m:ctrlPr>
              </m:sSubPr>
              <m:e>
                <m:r>
                  <w:rPr>
                    <w:rFonts w:ascii="Cambria Math" w:hAnsi="Cambria Math" w:cs="Calibri"/>
                    <w:sz w:val="20"/>
                    <w:szCs w:val="20"/>
                  </w:rPr>
                  <m:t>V</m:t>
                </m:r>
              </m:e>
              <m:sub>
                <m:r>
                  <w:rPr>
                    <w:rFonts w:ascii="Cambria Math" w:hAnsi="Cambria Math" w:cs="Calibri"/>
                    <w:sz w:val="20"/>
                    <w:szCs w:val="20"/>
                  </w:rPr>
                  <m:t>AAo</m:t>
                </m:r>
              </m:sub>
            </m:sSub>
          </m:sub>
        </m:sSub>
      </m:oMath>
      <w:r w:rsidR="00347F5C" w:rsidRPr="00347F5C">
        <w:rPr>
          <w:rFonts w:ascii="Calibri" w:hAnsi="Calibri" w:cs="Calibri"/>
          <w:sz w:val="22"/>
          <w:szCs w:val="22"/>
          <w:lang w:val="en-US"/>
        </w:rPr>
        <w:t xml:space="preserve"> </w:t>
      </w:r>
      <w:r>
        <w:rPr>
          <w:rFonts w:ascii="Calibri" w:hAnsi="Calibri" w:cs="Calibri"/>
          <w:sz w:val="22"/>
          <w:szCs w:val="22"/>
          <w:lang w:val="en-US"/>
        </w:rPr>
        <w:t>was</w:t>
      </w:r>
      <w:r w:rsidR="00347F5C" w:rsidRPr="00347F5C">
        <w:rPr>
          <w:rFonts w:ascii="Calibri" w:hAnsi="Calibri" w:cs="Calibri"/>
          <w:sz w:val="22"/>
          <w:szCs w:val="22"/>
          <w:lang w:val="en-US"/>
        </w:rPr>
        <w:t xml:space="preserve"> essentially insensitive to reasonable variations in interpolation and discretization </w:t>
      </w:r>
      <w:r>
        <w:rPr>
          <w:rFonts w:ascii="Calibri" w:hAnsi="Calibri" w:cs="Calibri"/>
          <w:sz w:val="22"/>
          <w:szCs w:val="22"/>
          <w:lang w:val="en-US"/>
        </w:rPr>
        <w:t>settings</w:t>
      </w:r>
      <w:r w:rsidR="00347F5C" w:rsidRPr="00347F5C">
        <w:rPr>
          <w:rFonts w:ascii="Calibri" w:hAnsi="Calibri" w:cs="Calibri"/>
          <w:sz w:val="22"/>
          <w:szCs w:val="22"/>
          <w:lang w:val="en-US"/>
        </w:rPr>
        <w:t>.</w:t>
      </w:r>
    </w:p>
    <w:p w14:paraId="1C377B2D" w14:textId="6F0C67AE" w:rsidR="007F79C9" w:rsidRDefault="00D3235F" w:rsidP="00170BFA">
      <w:pPr>
        <w:spacing w:line="480" w:lineRule="auto"/>
        <w:jc w:val="both"/>
        <w:rPr>
          <w:rFonts w:ascii="Calibri" w:hAnsi="Calibri" w:cs="Calibri"/>
          <w:sz w:val="22"/>
          <w:szCs w:val="22"/>
          <w:lang w:val="en-US"/>
        </w:rPr>
      </w:pPr>
      <w:r w:rsidRPr="00D3235F">
        <w:rPr>
          <w:rFonts w:ascii="Calibri" w:hAnsi="Calibri" w:cs="Calibri"/>
          <w:sz w:val="22"/>
          <w:szCs w:val="22"/>
          <w:lang w:val="en-US"/>
        </w:rPr>
        <w:t xml:space="preserve">Based on </w:t>
      </w:r>
      <w:r w:rsidR="00064EFC" w:rsidRPr="00D3235F">
        <w:rPr>
          <w:rFonts w:ascii="Calibri" w:hAnsi="Calibri" w:cs="Calibri"/>
          <w:sz w:val="22"/>
          <w:szCs w:val="22"/>
          <w:lang w:val="en-US"/>
        </w:rPr>
        <w:t>th</w:t>
      </w:r>
      <w:r w:rsidR="00064EFC">
        <w:rPr>
          <w:rFonts w:ascii="Calibri" w:hAnsi="Calibri" w:cs="Calibri"/>
          <w:sz w:val="22"/>
          <w:szCs w:val="22"/>
          <w:lang w:val="en-US"/>
        </w:rPr>
        <w:t>ese</w:t>
      </w:r>
      <w:r w:rsidR="00064EFC" w:rsidRPr="00D3235F">
        <w:rPr>
          <w:rFonts w:ascii="Calibri" w:hAnsi="Calibri" w:cs="Calibri"/>
          <w:sz w:val="22"/>
          <w:szCs w:val="22"/>
          <w:lang w:val="en-US"/>
        </w:rPr>
        <w:t xml:space="preserve"> </w:t>
      </w:r>
      <w:r w:rsidR="00064EFC">
        <w:rPr>
          <w:rFonts w:ascii="Calibri" w:hAnsi="Calibri" w:cs="Calibri"/>
          <w:sz w:val="22"/>
          <w:szCs w:val="22"/>
          <w:lang w:val="en-US"/>
        </w:rPr>
        <w:t>results</w:t>
      </w:r>
      <w:r w:rsidRPr="00D3235F">
        <w:rPr>
          <w:rFonts w:ascii="Calibri" w:hAnsi="Calibri" w:cs="Calibri"/>
          <w:sz w:val="22"/>
          <w:szCs w:val="22"/>
          <w:lang w:val="en-US"/>
        </w:rPr>
        <w:t xml:space="preserve">, we selected </w:t>
      </w:r>
      <w:r w:rsidRPr="0073172B">
        <w:rPr>
          <w:rFonts w:ascii="Calibri" w:hAnsi="Calibri" w:cs="Calibri"/>
          <w:i/>
          <w:iCs/>
          <w:sz w:val="22"/>
          <w:szCs w:val="22"/>
          <w:lang w:val="en-US"/>
        </w:rPr>
        <w:t>r</w:t>
      </w:r>
      <w:r w:rsidRPr="00D3235F">
        <w:rPr>
          <w:rFonts w:ascii="Calibri" w:hAnsi="Calibri" w:cs="Calibri"/>
          <w:sz w:val="22"/>
          <w:szCs w:val="22"/>
          <w:lang w:val="en-US"/>
        </w:rPr>
        <w:t xml:space="preserve"> = 3 mm (</w:t>
      </w:r>
      <w:r w:rsidR="00064EFC">
        <w:rPr>
          <w:rFonts w:ascii="Calibri" w:hAnsi="Calibri" w:cs="Calibri"/>
          <w:sz w:val="22"/>
          <w:szCs w:val="22"/>
          <w:lang w:val="en-US"/>
        </w:rPr>
        <w:t xml:space="preserve">yielding </w:t>
      </w:r>
      <w:r w:rsidRPr="00D3235F">
        <w:rPr>
          <w:rFonts w:ascii="Calibri" w:hAnsi="Calibri" w:cs="Calibri"/>
          <w:sz w:val="22"/>
          <w:szCs w:val="22"/>
          <w:lang w:val="en-US"/>
        </w:rPr>
        <w:t xml:space="preserve">≤ ~3% variation compared with </w:t>
      </w:r>
      <w:r w:rsidRPr="0073172B">
        <w:rPr>
          <w:rFonts w:ascii="Calibri" w:hAnsi="Calibri" w:cs="Calibri"/>
          <w:i/>
          <w:iCs/>
          <w:sz w:val="22"/>
          <w:szCs w:val="22"/>
          <w:lang w:val="en-US"/>
        </w:rPr>
        <w:t>r</w:t>
      </w:r>
      <w:r w:rsidRPr="00D3235F">
        <w:rPr>
          <w:rFonts w:ascii="Calibri" w:hAnsi="Calibri" w:cs="Calibri"/>
          <w:sz w:val="22"/>
          <w:szCs w:val="22"/>
          <w:lang w:val="en-US"/>
        </w:rPr>
        <w:t xml:space="preserve"> = 2.5 mm) and </w:t>
      </w:r>
      <w:r w:rsidRPr="00D3235F">
        <w:rPr>
          <w:rFonts w:ascii="Calibri" w:hAnsi="Calibri" w:cs="Calibri"/>
          <w:i/>
          <w:iCs/>
          <w:sz w:val="22"/>
          <w:szCs w:val="22"/>
          <w:lang w:val="en-US"/>
        </w:rPr>
        <w:t>l</w:t>
      </w:r>
      <w:r w:rsidRPr="00D3235F">
        <w:rPr>
          <w:rFonts w:ascii="Calibri" w:hAnsi="Calibri" w:cs="Calibri"/>
          <w:sz w:val="22"/>
          <w:szCs w:val="22"/>
          <w:lang w:val="en-US"/>
        </w:rPr>
        <w:t xml:space="preserve"> = 1.6 mm (</w:t>
      </w:r>
      <w:r w:rsidR="00064EFC">
        <w:rPr>
          <w:rFonts w:ascii="Calibri" w:hAnsi="Calibri" w:cs="Calibri"/>
          <w:sz w:val="22"/>
          <w:szCs w:val="22"/>
          <w:lang w:val="en-US"/>
        </w:rPr>
        <w:t xml:space="preserve">yielding </w:t>
      </w:r>
      <w:r w:rsidRPr="00D3235F">
        <w:rPr>
          <w:rFonts w:ascii="Calibri" w:hAnsi="Calibri" w:cs="Calibri"/>
          <w:sz w:val="22"/>
          <w:szCs w:val="22"/>
          <w:lang w:val="en-US"/>
        </w:rPr>
        <w:t xml:space="preserve">≤ ~11% variation compared with </w:t>
      </w:r>
      <w:r w:rsidRPr="00D3235F">
        <w:rPr>
          <w:rFonts w:ascii="Calibri" w:hAnsi="Calibri" w:cs="Calibri"/>
          <w:i/>
          <w:iCs/>
          <w:sz w:val="22"/>
          <w:szCs w:val="22"/>
          <w:lang w:val="en-US"/>
        </w:rPr>
        <w:t>l</w:t>
      </w:r>
      <w:r w:rsidRPr="00D3235F">
        <w:rPr>
          <w:rFonts w:ascii="Calibri" w:hAnsi="Calibri" w:cs="Calibri"/>
          <w:sz w:val="22"/>
          <w:szCs w:val="22"/>
          <w:lang w:val="en-US"/>
        </w:rPr>
        <w:t xml:space="preserve"> =0.8 mm</w:t>
      </w:r>
      <w:r w:rsidR="00064EFC" w:rsidRPr="00D3235F">
        <w:rPr>
          <w:rFonts w:ascii="Calibri" w:hAnsi="Calibri" w:cs="Calibri"/>
          <w:sz w:val="22"/>
          <w:szCs w:val="22"/>
          <w:lang w:val="en-US"/>
        </w:rPr>
        <w:t>)</w:t>
      </w:r>
      <w:r w:rsidR="00064EFC">
        <w:rPr>
          <w:rFonts w:ascii="Calibri" w:hAnsi="Calibri" w:cs="Calibri"/>
          <w:sz w:val="22"/>
          <w:szCs w:val="22"/>
          <w:lang w:val="en-US"/>
        </w:rPr>
        <w:t>. This choice</w:t>
      </w:r>
      <w:r w:rsidR="00064EFC" w:rsidRPr="00D3235F">
        <w:rPr>
          <w:rFonts w:ascii="Calibri" w:hAnsi="Calibri" w:cs="Calibri"/>
          <w:sz w:val="22"/>
          <w:szCs w:val="22"/>
          <w:lang w:val="en-US"/>
        </w:rPr>
        <w:t xml:space="preserve"> </w:t>
      </w:r>
      <w:r w:rsidR="00064EFC">
        <w:rPr>
          <w:rFonts w:ascii="Calibri" w:hAnsi="Calibri" w:cs="Calibri"/>
          <w:sz w:val="22"/>
          <w:szCs w:val="22"/>
          <w:lang w:val="en-US"/>
        </w:rPr>
        <w:t>provides</w:t>
      </w:r>
      <w:r w:rsidR="00064EFC" w:rsidRPr="00D3235F">
        <w:rPr>
          <w:rFonts w:ascii="Calibri" w:hAnsi="Calibri" w:cs="Calibri"/>
          <w:sz w:val="22"/>
          <w:szCs w:val="22"/>
          <w:lang w:val="en-US"/>
        </w:rPr>
        <w:t xml:space="preserve"> </w:t>
      </w:r>
      <w:r w:rsidRPr="00D3235F">
        <w:rPr>
          <w:rFonts w:ascii="Calibri" w:hAnsi="Calibri" w:cs="Calibri"/>
          <w:sz w:val="22"/>
          <w:szCs w:val="22"/>
          <w:lang w:val="en-US"/>
        </w:rPr>
        <w:t xml:space="preserve">a </w:t>
      </w:r>
      <w:r w:rsidR="00064EFC">
        <w:rPr>
          <w:rFonts w:ascii="Calibri" w:hAnsi="Calibri" w:cs="Calibri"/>
          <w:sz w:val="22"/>
          <w:szCs w:val="22"/>
          <w:lang w:val="en-US"/>
        </w:rPr>
        <w:t xml:space="preserve">suitable trade-off </w:t>
      </w:r>
      <w:r w:rsidRPr="00D3235F">
        <w:rPr>
          <w:rFonts w:ascii="Calibri" w:hAnsi="Calibri" w:cs="Calibri"/>
          <w:sz w:val="22"/>
          <w:szCs w:val="22"/>
          <w:lang w:val="en-US"/>
        </w:rPr>
        <w:t xml:space="preserve">between numerical stability of helicity-based </w:t>
      </w:r>
      <w:r w:rsidR="00064EFC">
        <w:rPr>
          <w:rFonts w:ascii="Calibri" w:hAnsi="Calibri" w:cs="Calibri"/>
          <w:sz w:val="22"/>
          <w:szCs w:val="22"/>
          <w:lang w:val="en-US"/>
        </w:rPr>
        <w:t>quantities</w:t>
      </w:r>
      <w:r w:rsidR="00064EFC" w:rsidRPr="00D3235F">
        <w:rPr>
          <w:rFonts w:ascii="Calibri" w:hAnsi="Calibri" w:cs="Calibri"/>
          <w:sz w:val="22"/>
          <w:szCs w:val="22"/>
          <w:lang w:val="en-US"/>
        </w:rPr>
        <w:t xml:space="preserve"> </w:t>
      </w:r>
      <w:r w:rsidRPr="00D3235F">
        <w:rPr>
          <w:rFonts w:ascii="Calibri" w:hAnsi="Calibri" w:cs="Calibri"/>
          <w:sz w:val="22"/>
          <w:szCs w:val="22"/>
          <w:lang w:val="en-US"/>
        </w:rPr>
        <w:t xml:space="preserve">estimation and spatial resolution. </w:t>
      </w:r>
    </w:p>
    <w:p w14:paraId="1E5E0A37" w14:textId="77777777" w:rsidR="00BB0D25" w:rsidRPr="00BB0D25" w:rsidRDefault="00BB0D25" w:rsidP="00BB0D25">
      <w:pPr>
        <w:jc w:val="both"/>
        <w:rPr>
          <w:rFonts w:ascii="Calibri" w:hAnsi="Calibri" w:cs="Calibri"/>
          <w:sz w:val="18"/>
          <w:szCs w:val="18"/>
          <w:lang w:val="en-US"/>
        </w:rPr>
      </w:pPr>
    </w:p>
    <w:p w14:paraId="330A4BD7" w14:textId="4CEDE913" w:rsidR="00347F5C" w:rsidRPr="00347F5C" w:rsidRDefault="00347F5C" w:rsidP="00170BFA">
      <w:pPr>
        <w:spacing w:line="480" w:lineRule="auto"/>
        <w:jc w:val="both"/>
        <w:rPr>
          <w:rFonts w:ascii="Calibri" w:hAnsi="Calibri" w:cs="Calibri"/>
          <w:b/>
          <w:bCs/>
          <w:sz w:val="22"/>
          <w:szCs w:val="22"/>
          <w:lang w:val="en-US"/>
        </w:rPr>
      </w:pPr>
      <w:r w:rsidRPr="00347F5C">
        <w:rPr>
          <w:rFonts w:ascii="Calibri" w:hAnsi="Calibri" w:cs="Calibri"/>
          <w:b/>
          <w:bCs/>
          <w:sz w:val="22"/>
          <w:szCs w:val="22"/>
          <w:lang w:val="en-US"/>
        </w:rPr>
        <w:t xml:space="preserve">Table </w:t>
      </w:r>
      <w:r>
        <w:rPr>
          <w:rFonts w:ascii="Calibri" w:hAnsi="Calibri" w:cs="Calibri"/>
          <w:b/>
          <w:bCs/>
          <w:sz w:val="22"/>
          <w:szCs w:val="22"/>
          <w:lang w:val="en-US"/>
        </w:rPr>
        <w:t>S</w:t>
      </w:r>
      <w:r w:rsidRPr="00347F5C">
        <w:rPr>
          <w:rFonts w:ascii="Calibri" w:hAnsi="Calibri" w:cs="Calibri"/>
          <w:b/>
          <w:bCs/>
          <w:sz w:val="22"/>
          <w:szCs w:val="22"/>
          <w:lang w:val="en-US"/>
        </w:rPr>
        <w:t xml:space="preserve">1 Effect of Gaussian kernel size </w:t>
      </w:r>
      <w:r w:rsidRPr="00BB0D25">
        <w:rPr>
          <w:rFonts w:ascii="Calibri" w:hAnsi="Calibri" w:cs="Calibri"/>
          <w:b/>
          <w:bCs/>
          <w:i/>
          <w:iCs/>
          <w:sz w:val="22"/>
          <w:szCs w:val="22"/>
          <w:lang w:val="en-US"/>
        </w:rPr>
        <w:t>r</w:t>
      </w:r>
      <w:r w:rsidRPr="00347F5C">
        <w:rPr>
          <w:rFonts w:ascii="Calibri" w:hAnsi="Calibri" w:cs="Calibri"/>
          <w:b/>
          <w:bCs/>
          <w:sz w:val="22"/>
          <w:szCs w:val="22"/>
          <w:lang w:val="en-US"/>
        </w:rPr>
        <w:t xml:space="preserve"> on helicity-based quantities estimation</w:t>
      </w:r>
    </w:p>
    <w:tbl>
      <w:tblPr>
        <w:tblStyle w:val="Tabellasemplice4"/>
        <w:tblW w:w="7313" w:type="dxa"/>
        <w:tblLook w:val="0420" w:firstRow="1" w:lastRow="0" w:firstColumn="0" w:lastColumn="0" w:noHBand="0" w:noVBand="1"/>
      </w:tblPr>
      <w:tblGrid>
        <w:gridCol w:w="1871"/>
        <w:gridCol w:w="1134"/>
        <w:gridCol w:w="2154"/>
        <w:gridCol w:w="2154"/>
      </w:tblGrid>
      <w:tr w:rsidR="00347F5C" w:rsidRPr="003C13EF" w14:paraId="75B96CBA" w14:textId="77777777" w:rsidTr="009A7F53">
        <w:trPr>
          <w:cnfStyle w:val="100000000000" w:firstRow="1" w:lastRow="0" w:firstColumn="0" w:lastColumn="0" w:oddVBand="0" w:evenVBand="0" w:oddHBand="0" w:evenHBand="0" w:firstRowFirstColumn="0" w:firstRowLastColumn="0" w:lastRowFirstColumn="0" w:lastRowLastColumn="0"/>
          <w:trHeight w:val="397"/>
        </w:trPr>
        <w:tc>
          <w:tcPr>
            <w:tcW w:w="1871" w:type="dxa"/>
            <w:vAlign w:val="center"/>
            <w:hideMark/>
          </w:tcPr>
          <w:p w14:paraId="7F3303A4" w14:textId="77777777" w:rsidR="00347F5C" w:rsidRPr="00347F5C" w:rsidRDefault="00347F5C" w:rsidP="009A7F53">
            <w:pPr>
              <w:jc w:val="center"/>
              <w:rPr>
                <w:rFonts w:ascii="Calibri" w:hAnsi="Calibri" w:cs="Calibri"/>
                <w:lang w:val="en-US"/>
              </w:rPr>
            </w:pPr>
          </w:p>
        </w:tc>
        <w:tc>
          <w:tcPr>
            <w:tcW w:w="1134" w:type="dxa"/>
            <w:tcBorders>
              <w:right w:val="single" w:sz="12" w:space="0" w:color="auto"/>
            </w:tcBorders>
            <w:vAlign w:val="center"/>
            <w:hideMark/>
          </w:tcPr>
          <w:p w14:paraId="631FB98A" w14:textId="77777777" w:rsidR="00347F5C" w:rsidRPr="00822331" w:rsidRDefault="00347F5C" w:rsidP="009A7F53">
            <w:pPr>
              <w:jc w:val="center"/>
              <w:rPr>
                <w:rFonts w:ascii="Calibri" w:hAnsi="Calibri" w:cs="Calibri"/>
                <w:b w:val="0"/>
                <w:bCs w:val="0"/>
                <w:sz w:val="20"/>
                <w:szCs w:val="20"/>
              </w:rPr>
            </w:pPr>
            <w:r w:rsidRPr="00BB0D25">
              <w:rPr>
                <w:rFonts w:ascii="Calibri" w:hAnsi="Calibri" w:cs="Calibri"/>
                <w:i/>
                <w:iCs/>
                <w:sz w:val="20"/>
                <w:szCs w:val="20"/>
              </w:rPr>
              <w:t>r</w:t>
            </w:r>
            <w:r w:rsidRPr="00A92678">
              <w:rPr>
                <w:rFonts w:ascii="Calibri" w:hAnsi="Calibri" w:cs="Calibri"/>
                <w:sz w:val="20"/>
                <w:szCs w:val="20"/>
              </w:rPr>
              <w:t xml:space="preserve"> = 2.5 mm</w:t>
            </w:r>
          </w:p>
        </w:tc>
        <w:tc>
          <w:tcPr>
            <w:tcW w:w="2154" w:type="dxa"/>
            <w:tcBorders>
              <w:left w:val="single" w:sz="12" w:space="0" w:color="auto"/>
              <w:right w:val="single" w:sz="12" w:space="0" w:color="auto"/>
            </w:tcBorders>
            <w:vAlign w:val="center"/>
          </w:tcPr>
          <w:p w14:paraId="531DD2DA" w14:textId="77777777" w:rsidR="00347F5C" w:rsidRPr="00347F5C" w:rsidRDefault="00347F5C" w:rsidP="009A7F53">
            <w:pPr>
              <w:jc w:val="center"/>
              <w:rPr>
                <w:rFonts w:ascii="Calibri" w:hAnsi="Calibri" w:cs="Calibri"/>
                <w:sz w:val="20"/>
                <w:szCs w:val="20"/>
                <w:lang w:val="en-US"/>
              </w:rPr>
            </w:pPr>
            <w:r w:rsidRPr="00BB0D25">
              <w:rPr>
                <w:rFonts w:ascii="Calibri" w:hAnsi="Calibri" w:cs="Calibri"/>
                <w:i/>
                <w:iCs/>
                <w:sz w:val="20"/>
                <w:szCs w:val="20"/>
                <w:lang w:val="en-US"/>
              </w:rPr>
              <w:t>r</w:t>
            </w:r>
            <w:r w:rsidRPr="00347F5C">
              <w:rPr>
                <w:rFonts w:ascii="Calibri" w:hAnsi="Calibri" w:cs="Calibri"/>
                <w:sz w:val="20"/>
                <w:szCs w:val="20"/>
                <w:lang w:val="en-US"/>
              </w:rPr>
              <w:t xml:space="preserve"> = 3 mm</w:t>
            </w:r>
          </w:p>
          <w:p w14:paraId="3A2EC85E" w14:textId="77777777" w:rsidR="00347F5C" w:rsidRPr="00347F5C" w:rsidRDefault="00347F5C" w:rsidP="009A7F53">
            <w:pPr>
              <w:jc w:val="center"/>
              <w:rPr>
                <w:rFonts w:ascii="Calibri" w:hAnsi="Calibri" w:cs="Calibri"/>
                <w:b w:val="0"/>
                <w:bCs w:val="0"/>
                <w:sz w:val="20"/>
                <w:szCs w:val="20"/>
                <w:lang w:val="en-US"/>
              </w:rPr>
            </w:pPr>
            <w:r w:rsidRPr="00347F5C">
              <w:rPr>
                <w:rFonts w:ascii="Calibri" w:hAnsi="Calibri" w:cs="Calibri"/>
                <w:sz w:val="20"/>
                <w:szCs w:val="20"/>
                <w:lang w:val="en-US"/>
              </w:rPr>
              <w:t>(%diff with r = 2.5 mm)</w:t>
            </w:r>
          </w:p>
        </w:tc>
        <w:tc>
          <w:tcPr>
            <w:tcW w:w="2154" w:type="dxa"/>
            <w:tcBorders>
              <w:left w:val="single" w:sz="12" w:space="0" w:color="auto"/>
            </w:tcBorders>
            <w:vAlign w:val="center"/>
          </w:tcPr>
          <w:p w14:paraId="2FC98974" w14:textId="77777777" w:rsidR="00347F5C" w:rsidRPr="00347F5C" w:rsidRDefault="00347F5C" w:rsidP="009A7F53">
            <w:pPr>
              <w:jc w:val="center"/>
              <w:rPr>
                <w:rFonts w:ascii="Calibri" w:hAnsi="Calibri" w:cs="Calibri"/>
                <w:sz w:val="20"/>
                <w:szCs w:val="20"/>
                <w:lang w:val="en-US"/>
              </w:rPr>
            </w:pPr>
            <w:r w:rsidRPr="00BB0D25">
              <w:rPr>
                <w:rFonts w:ascii="Calibri" w:hAnsi="Calibri" w:cs="Calibri"/>
                <w:i/>
                <w:iCs/>
                <w:sz w:val="20"/>
                <w:szCs w:val="20"/>
                <w:lang w:val="en-US"/>
              </w:rPr>
              <w:t>r</w:t>
            </w:r>
            <w:r w:rsidRPr="00347F5C">
              <w:rPr>
                <w:rFonts w:ascii="Calibri" w:hAnsi="Calibri" w:cs="Calibri"/>
                <w:sz w:val="20"/>
                <w:szCs w:val="20"/>
                <w:lang w:val="en-US"/>
              </w:rPr>
              <w:t xml:space="preserve"> = 3.5 mm</w:t>
            </w:r>
          </w:p>
          <w:p w14:paraId="61AAEFAB" w14:textId="77777777" w:rsidR="00347F5C" w:rsidRPr="00347F5C" w:rsidRDefault="00347F5C" w:rsidP="009A7F53">
            <w:pPr>
              <w:jc w:val="center"/>
              <w:rPr>
                <w:rFonts w:ascii="Calibri" w:hAnsi="Calibri" w:cs="Calibri"/>
                <w:b w:val="0"/>
                <w:bCs w:val="0"/>
                <w:sz w:val="20"/>
                <w:szCs w:val="20"/>
                <w:lang w:val="en-US"/>
              </w:rPr>
            </w:pPr>
            <w:r w:rsidRPr="00347F5C">
              <w:rPr>
                <w:rFonts w:ascii="Calibri" w:hAnsi="Calibri" w:cs="Calibri"/>
                <w:sz w:val="20"/>
                <w:szCs w:val="20"/>
                <w:lang w:val="en-US"/>
              </w:rPr>
              <w:t>(%diff with r = 2.5 mm)</w:t>
            </w:r>
          </w:p>
        </w:tc>
      </w:tr>
      <w:tr w:rsidR="00347F5C" w:rsidRPr="00A92678" w14:paraId="239E0D3A" w14:textId="77777777" w:rsidTr="009A7F53">
        <w:trPr>
          <w:cnfStyle w:val="000000100000" w:firstRow="0" w:lastRow="0" w:firstColumn="0" w:lastColumn="0" w:oddVBand="0" w:evenVBand="0" w:oddHBand="1" w:evenHBand="0" w:firstRowFirstColumn="0" w:firstRowLastColumn="0" w:lastRowFirstColumn="0" w:lastRowLastColumn="0"/>
          <w:trHeight w:val="397"/>
        </w:trPr>
        <w:tc>
          <w:tcPr>
            <w:tcW w:w="1871" w:type="dxa"/>
            <w:shd w:val="clear" w:color="auto" w:fill="FFFFFF" w:themeFill="background1"/>
            <w:vAlign w:val="center"/>
            <w:hideMark/>
          </w:tcPr>
          <w:p w14:paraId="658D1434" w14:textId="77777777" w:rsidR="00347F5C" w:rsidRPr="00822331" w:rsidRDefault="00347F5C" w:rsidP="009A7F53">
            <w:pPr>
              <w:jc w:val="center"/>
              <w:rPr>
                <w:rFonts w:ascii="Calibri" w:hAnsi="Calibri" w:cs="Calibri"/>
                <w:sz w:val="20"/>
                <w:szCs w:val="20"/>
              </w:rPr>
            </w:pPr>
            <w:r w:rsidRPr="00F9372B">
              <w:rPr>
                <w:rFonts w:ascii="Calibri" w:hAnsi="Calibri" w:cs="Calibri"/>
                <w:b/>
                <w:bCs/>
                <w:i/>
                <w:iCs/>
                <w:sz w:val="20"/>
                <w:szCs w:val="20"/>
              </w:rPr>
              <w:t>h</w:t>
            </w:r>
            <w:r w:rsidRPr="00F9372B">
              <w:rPr>
                <w:rFonts w:ascii="Calibri" w:hAnsi="Calibri" w:cs="Calibri"/>
                <w:b/>
                <w:bCs/>
                <w:i/>
                <w:iCs/>
                <w:sz w:val="20"/>
                <w:szCs w:val="20"/>
                <w:vertAlign w:val="subscript"/>
              </w:rPr>
              <w:t>1</w:t>
            </w:r>
            <w:r w:rsidRPr="00822331">
              <w:rPr>
                <w:rFonts w:ascii="Calibri" w:hAnsi="Calibri" w:cs="Calibri"/>
                <w:b/>
                <w:bCs/>
                <w:sz w:val="20"/>
                <w:szCs w:val="20"/>
              </w:rPr>
              <w:t xml:space="preserve"> [m/s</w:t>
            </w:r>
            <w:r w:rsidRPr="00822331">
              <w:rPr>
                <w:rFonts w:ascii="Calibri" w:hAnsi="Calibri" w:cs="Calibri"/>
                <w:b/>
                <w:bCs/>
                <w:sz w:val="20"/>
                <w:szCs w:val="20"/>
                <w:vertAlign w:val="superscript"/>
              </w:rPr>
              <w:t>2</w:t>
            </w:r>
            <w:r w:rsidRPr="00822331">
              <w:rPr>
                <w:rFonts w:ascii="Calibri" w:hAnsi="Calibri" w:cs="Calibri"/>
                <w:b/>
                <w:bCs/>
                <w:sz w:val="20"/>
                <w:szCs w:val="20"/>
              </w:rPr>
              <w:t>]</w:t>
            </w:r>
          </w:p>
        </w:tc>
        <w:tc>
          <w:tcPr>
            <w:tcW w:w="1134" w:type="dxa"/>
            <w:tcBorders>
              <w:right w:val="single" w:sz="12" w:space="0" w:color="auto"/>
            </w:tcBorders>
            <w:shd w:val="clear" w:color="auto" w:fill="E7E6E6" w:themeFill="background2"/>
            <w:vAlign w:val="center"/>
            <w:hideMark/>
          </w:tcPr>
          <w:p w14:paraId="704CF9D0" w14:textId="77777777" w:rsidR="00347F5C" w:rsidRPr="00822331" w:rsidRDefault="00347F5C" w:rsidP="009A7F53">
            <w:pPr>
              <w:jc w:val="center"/>
              <w:rPr>
                <w:rFonts w:ascii="Calibri" w:hAnsi="Calibri" w:cs="Calibri"/>
                <w:sz w:val="20"/>
                <w:szCs w:val="20"/>
              </w:rPr>
            </w:pPr>
            <w:r w:rsidRPr="00822331">
              <w:rPr>
                <w:rFonts w:ascii="Calibri" w:hAnsi="Calibri" w:cs="Calibri"/>
                <w:sz w:val="20"/>
                <w:szCs w:val="20"/>
              </w:rPr>
              <w:t>-0.518</w:t>
            </w:r>
          </w:p>
        </w:tc>
        <w:tc>
          <w:tcPr>
            <w:tcW w:w="2154" w:type="dxa"/>
            <w:tcBorders>
              <w:left w:val="single" w:sz="12" w:space="0" w:color="auto"/>
              <w:right w:val="single" w:sz="12" w:space="0" w:color="auto"/>
            </w:tcBorders>
            <w:shd w:val="clear" w:color="auto" w:fill="E7E6E6" w:themeFill="background2"/>
            <w:vAlign w:val="center"/>
          </w:tcPr>
          <w:p w14:paraId="5418821E" w14:textId="77777777" w:rsidR="00347F5C" w:rsidRPr="00A65C7C" w:rsidRDefault="00347F5C" w:rsidP="009A7F53">
            <w:pPr>
              <w:jc w:val="center"/>
              <w:rPr>
                <w:rFonts w:ascii="Calibri" w:hAnsi="Calibri" w:cs="Calibri"/>
                <w:sz w:val="20"/>
                <w:szCs w:val="20"/>
              </w:rPr>
            </w:pPr>
            <w:r w:rsidRPr="00A65C7C">
              <w:rPr>
                <w:rFonts w:ascii="Calibri" w:hAnsi="Calibri" w:cs="Calibri"/>
                <w:sz w:val="20"/>
                <w:szCs w:val="20"/>
              </w:rPr>
              <w:t>-0.515 (-0.56%)</w:t>
            </w:r>
          </w:p>
        </w:tc>
        <w:tc>
          <w:tcPr>
            <w:tcW w:w="2154" w:type="dxa"/>
            <w:tcBorders>
              <w:left w:val="single" w:sz="12" w:space="0" w:color="auto"/>
            </w:tcBorders>
            <w:shd w:val="clear" w:color="auto" w:fill="E7E6E6" w:themeFill="background2"/>
            <w:vAlign w:val="center"/>
          </w:tcPr>
          <w:p w14:paraId="4B44A5EB" w14:textId="77777777" w:rsidR="00347F5C" w:rsidRPr="00A65C7C" w:rsidRDefault="00347F5C" w:rsidP="009A7F53">
            <w:pPr>
              <w:jc w:val="center"/>
              <w:rPr>
                <w:rFonts w:ascii="Calibri" w:hAnsi="Calibri" w:cs="Calibri"/>
                <w:sz w:val="20"/>
                <w:szCs w:val="20"/>
              </w:rPr>
            </w:pPr>
            <w:r w:rsidRPr="00A65C7C">
              <w:rPr>
                <w:rFonts w:ascii="Calibri" w:hAnsi="Calibri" w:cs="Calibri"/>
                <w:sz w:val="20"/>
                <w:szCs w:val="20"/>
              </w:rPr>
              <w:t>-0.504 (-2.89%)</w:t>
            </w:r>
          </w:p>
        </w:tc>
      </w:tr>
      <w:tr w:rsidR="00347F5C" w:rsidRPr="00A92678" w14:paraId="2B6DA033" w14:textId="77777777" w:rsidTr="009A7F53">
        <w:trPr>
          <w:trHeight w:val="397"/>
        </w:trPr>
        <w:tc>
          <w:tcPr>
            <w:tcW w:w="1871" w:type="dxa"/>
            <w:shd w:val="clear" w:color="auto" w:fill="FFFFFF" w:themeFill="background1"/>
            <w:vAlign w:val="center"/>
            <w:hideMark/>
          </w:tcPr>
          <w:p w14:paraId="016E3048" w14:textId="77777777" w:rsidR="00347F5C" w:rsidRPr="00822331" w:rsidRDefault="00347F5C" w:rsidP="009A7F53">
            <w:pPr>
              <w:jc w:val="center"/>
              <w:rPr>
                <w:rFonts w:ascii="Calibri" w:hAnsi="Calibri" w:cs="Calibri"/>
                <w:sz w:val="20"/>
                <w:szCs w:val="20"/>
              </w:rPr>
            </w:pPr>
            <w:r w:rsidRPr="00F9372B">
              <w:rPr>
                <w:rFonts w:ascii="Calibri" w:hAnsi="Calibri" w:cs="Calibri"/>
                <w:b/>
                <w:bCs/>
                <w:i/>
                <w:iCs/>
                <w:sz w:val="20"/>
                <w:szCs w:val="20"/>
              </w:rPr>
              <w:t>h</w:t>
            </w:r>
            <w:r w:rsidRPr="00F9372B">
              <w:rPr>
                <w:rFonts w:ascii="Calibri" w:hAnsi="Calibri" w:cs="Calibri"/>
                <w:b/>
                <w:bCs/>
                <w:i/>
                <w:iCs/>
                <w:sz w:val="20"/>
                <w:szCs w:val="20"/>
                <w:vertAlign w:val="subscript"/>
              </w:rPr>
              <w:t>2</w:t>
            </w:r>
            <w:r w:rsidRPr="00822331">
              <w:rPr>
                <w:rFonts w:ascii="Calibri" w:hAnsi="Calibri" w:cs="Calibri"/>
                <w:b/>
                <w:bCs/>
                <w:sz w:val="20"/>
                <w:szCs w:val="20"/>
              </w:rPr>
              <w:t xml:space="preserve"> [m/s</w:t>
            </w:r>
            <w:r w:rsidRPr="00822331">
              <w:rPr>
                <w:rFonts w:ascii="Calibri" w:hAnsi="Calibri" w:cs="Calibri"/>
                <w:b/>
                <w:bCs/>
                <w:sz w:val="20"/>
                <w:szCs w:val="20"/>
                <w:vertAlign w:val="superscript"/>
              </w:rPr>
              <w:t>2</w:t>
            </w:r>
            <w:r w:rsidRPr="00822331">
              <w:rPr>
                <w:rFonts w:ascii="Calibri" w:hAnsi="Calibri" w:cs="Calibri"/>
                <w:b/>
                <w:bCs/>
                <w:sz w:val="20"/>
                <w:szCs w:val="20"/>
              </w:rPr>
              <w:t>]</w:t>
            </w:r>
          </w:p>
        </w:tc>
        <w:tc>
          <w:tcPr>
            <w:tcW w:w="1134" w:type="dxa"/>
            <w:tcBorders>
              <w:right w:val="single" w:sz="12" w:space="0" w:color="auto"/>
            </w:tcBorders>
            <w:shd w:val="clear" w:color="auto" w:fill="E7E6E6" w:themeFill="background2"/>
            <w:vAlign w:val="center"/>
            <w:hideMark/>
          </w:tcPr>
          <w:p w14:paraId="7B3EF532" w14:textId="77777777" w:rsidR="00347F5C" w:rsidRPr="00822331" w:rsidRDefault="00347F5C" w:rsidP="009A7F53">
            <w:pPr>
              <w:jc w:val="center"/>
              <w:rPr>
                <w:rFonts w:ascii="Calibri" w:hAnsi="Calibri" w:cs="Calibri"/>
                <w:sz w:val="20"/>
                <w:szCs w:val="20"/>
              </w:rPr>
            </w:pPr>
            <w:r w:rsidRPr="00822331">
              <w:rPr>
                <w:rFonts w:ascii="Calibri" w:hAnsi="Calibri" w:cs="Calibri"/>
                <w:sz w:val="20"/>
                <w:szCs w:val="20"/>
              </w:rPr>
              <w:t>4.208</w:t>
            </w:r>
          </w:p>
        </w:tc>
        <w:tc>
          <w:tcPr>
            <w:tcW w:w="2154" w:type="dxa"/>
            <w:tcBorders>
              <w:left w:val="single" w:sz="12" w:space="0" w:color="auto"/>
              <w:right w:val="single" w:sz="12" w:space="0" w:color="auto"/>
            </w:tcBorders>
            <w:shd w:val="clear" w:color="auto" w:fill="E7E6E6" w:themeFill="background2"/>
            <w:vAlign w:val="center"/>
          </w:tcPr>
          <w:p w14:paraId="39518477" w14:textId="77777777" w:rsidR="00347F5C" w:rsidRPr="00A65C7C" w:rsidRDefault="00347F5C" w:rsidP="009A7F53">
            <w:pPr>
              <w:jc w:val="center"/>
              <w:rPr>
                <w:rFonts w:ascii="Calibri" w:hAnsi="Calibri" w:cs="Calibri"/>
                <w:sz w:val="20"/>
                <w:szCs w:val="20"/>
              </w:rPr>
            </w:pPr>
            <w:r w:rsidRPr="00A65C7C">
              <w:rPr>
                <w:rFonts w:ascii="Calibri" w:hAnsi="Calibri" w:cs="Calibri"/>
                <w:color w:val="000000" w:themeColor="dark1"/>
                <w:kern w:val="24"/>
                <w:sz w:val="20"/>
                <w:szCs w:val="20"/>
              </w:rPr>
              <w:t>4.080</w:t>
            </w:r>
            <w:r w:rsidRPr="00A65C7C">
              <w:rPr>
                <w:rFonts w:ascii="Calibri" w:hAnsi="Calibri" w:cs="Calibri"/>
                <w:color w:val="000000" w:themeColor="dark1"/>
                <w:sz w:val="20"/>
                <w:szCs w:val="20"/>
              </w:rPr>
              <w:t xml:space="preserve"> </w:t>
            </w:r>
            <w:r w:rsidRPr="00A65C7C">
              <w:rPr>
                <w:rFonts w:ascii="Calibri" w:hAnsi="Calibri" w:cs="Calibri"/>
                <w:color w:val="000000" w:themeColor="dark1"/>
                <w:kern w:val="24"/>
                <w:sz w:val="20"/>
                <w:szCs w:val="20"/>
              </w:rPr>
              <w:t>(-3.01%)</w:t>
            </w:r>
          </w:p>
        </w:tc>
        <w:tc>
          <w:tcPr>
            <w:tcW w:w="2154" w:type="dxa"/>
            <w:tcBorders>
              <w:left w:val="single" w:sz="12" w:space="0" w:color="auto"/>
            </w:tcBorders>
            <w:shd w:val="clear" w:color="auto" w:fill="E7E6E6" w:themeFill="background2"/>
            <w:vAlign w:val="center"/>
          </w:tcPr>
          <w:p w14:paraId="07538DA5" w14:textId="77777777" w:rsidR="00347F5C" w:rsidRPr="00A65C7C" w:rsidRDefault="00347F5C" w:rsidP="009A7F53">
            <w:pPr>
              <w:jc w:val="center"/>
              <w:rPr>
                <w:rFonts w:ascii="Calibri" w:hAnsi="Calibri" w:cs="Calibri"/>
                <w:sz w:val="20"/>
                <w:szCs w:val="20"/>
              </w:rPr>
            </w:pPr>
            <w:r w:rsidRPr="00A65C7C">
              <w:rPr>
                <w:rFonts w:ascii="Calibri" w:hAnsi="Calibri" w:cs="Calibri"/>
                <w:color w:val="000000" w:themeColor="dark1"/>
                <w:kern w:val="24"/>
                <w:sz w:val="20"/>
                <w:szCs w:val="20"/>
              </w:rPr>
              <w:t>3.940</w:t>
            </w:r>
            <w:r w:rsidRPr="00A65C7C">
              <w:rPr>
                <w:rFonts w:ascii="Calibri" w:hAnsi="Calibri" w:cs="Calibri"/>
                <w:color w:val="000000" w:themeColor="dark1"/>
                <w:sz w:val="20"/>
                <w:szCs w:val="20"/>
              </w:rPr>
              <w:t xml:space="preserve"> </w:t>
            </w:r>
            <w:r w:rsidRPr="00A65C7C">
              <w:rPr>
                <w:rFonts w:ascii="Calibri" w:hAnsi="Calibri" w:cs="Calibri"/>
                <w:color w:val="000000" w:themeColor="dark1"/>
                <w:kern w:val="24"/>
                <w:sz w:val="20"/>
                <w:szCs w:val="20"/>
              </w:rPr>
              <w:t>(-6.34%)</w:t>
            </w:r>
          </w:p>
        </w:tc>
      </w:tr>
      <w:tr w:rsidR="00347F5C" w:rsidRPr="00A92678" w14:paraId="66A7E8D4" w14:textId="77777777" w:rsidTr="009A7F53">
        <w:trPr>
          <w:cnfStyle w:val="000000100000" w:firstRow="0" w:lastRow="0" w:firstColumn="0" w:lastColumn="0" w:oddVBand="0" w:evenVBand="0" w:oddHBand="1" w:evenHBand="0" w:firstRowFirstColumn="0" w:firstRowLastColumn="0" w:lastRowFirstColumn="0" w:lastRowLastColumn="0"/>
          <w:trHeight w:val="397"/>
        </w:trPr>
        <w:tc>
          <w:tcPr>
            <w:tcW w:w="1871" w:type="dxa"/>
            <w:shd w:val="clear" w:color="auto" w:fill="FFFFFF" w:themeFill="background1"/>
            <w:vAlign w:val="center"/>
            <w:hideMark/>
          </w:tcPr>
          <w:p w14:paraId="27A79347" w14:textId="77777777" w:rsidR="00347F5C" w:rsidRPr="00F9372B" w:rsidRDefault="00347F5C" w:rsidP="009A7F53">
            <w:pPr>
              <w:jc w:val="center"/>
              <w:rPr>
                <w:rFonts w:ascii="Calibri" w:hAnsi="Calibri" w:cs="Calibri"/>
                <w:i/>
                <w:iCs/>
                <w:sz w:val="20"/>
                <w:szCs w:val="20"/>
              </w:rPr>
            </w:pPr>
            <w:r w:rsidRPr="00F9372B">
              <w:rPr>
                <w:rFonts w:ascii="Calibri" w:hAnsi="Calibri" w:cs="Calibri"/>
                <w:b/>
                <w:bCs/>
                <w:i/>
                <w:iCs/>
                <w:sz w:val="20"/>
                <w:szCs w:val="20"/>
              </w:rPr>
              <w:t>h</w:t>
            </w:r>
            <w:r w:rsidRPr="00F9372B">
              <w:rPr>
                <w:rFonts w:ascii="Calibri" w:hAnsi="Calibri" w:cs="Calibri"/>
                <w:b/>
                <w:bCs/>
                <w:i/>
                <w:iCs/>
                <w:sz w:val="20"/>
                <w:szCs w:val="20"/>
                <w:vertAlign w:val="subscript"/>
              </w:rPr>
              <w:t>3</w:t>
            </w:r>
          </w:p>
        </w:tc>
        <w:tc>
          <w:tcPr>
            <w:tcW w:w="1134" w:type="dxa"/>
            <w:tcBorders>
              <w:right w:val="single" w:sz="12" w:space="0" w:color="auto"/>
            </w:tcBorders>
            <w:shd w:val="clear" w:color="auto" w:fill="E7E6E6" w:themeFill="background2"/>
            <w:vAlign w:val="center"/>
            <w:hideMark/>
          </w:tcPr>
          <w:p w14:paraId="62C9E0F5" w14:textId="77777777" w:rsidR="00347F5C" w:rsidRPr="00822331" w:rsidRDefault="00347F5C" w:rsidP="009A7F53">
            <w:pPr>
              <w:jc w:val="center"/>
              <w:rPr>
                <w:rFonts w:ascii="Calibri" w:hAnsi="Calibri" w:cs="Calibri"/>
                <w:sz w:val="20"/>
                <w:szCs w:val="20"/>
              </w:rPr>
            </w:pPr>
            <w:r w:rsidRPr="00822331">
              <w:rPr>
                <w:rFonts w:ascii="Calibri" w:hAnsi="Calibri" w:cs="Calibri"/>
                <w:sz w:val="20"/>
                <w:szCs w:val="20"/>
              </w:rPr>
              <w:t>-0.123</w:t>
            </w:r>
          </w:p>
        </w:tc>
        <w:tc>
          <w:tcPr>
            <w:tcW w:w="2154" w:type="dxa"/>
            <w:tcBorders>
              <w:left w:val="single" w:sz="12" w:space="0" w:color="auto"/>
              <w:right w:val="single" w:sz="12" w:space="0" w:color="auto"/>
            </w:tcBorders>
            <w:shd w:val="clear" w:color="auto" w:fill="E7E6E6" w:themeFill="background2"/>
            <w:vAlign w:val="center"/>
          </w:tcPr>
          <w:p w14:paraId="75C812DB" w14:textId="77777777" w:rsidR="00347F5C" w:rsidRPr="00A65C7C" w:rsidRDefault="00347F5C" w:rsidP="009A7F53">
            <w:pPr>
              <w:jc w:val="center"/>
              <w:rPr>
                <w:rFonts w:ascii="Calibri" w:hAnsi="Calibri" w:cs="Calibri"/>
                <w:sz w:val="20"/>
                <w:szCs w:val="20"/>
              </w:rPr>
            </w:pPr>
            <w:r w:rsidRPr="00A65C7C">
              <w:rPr>
                <w:rFonts w:ascii="Calibri" w:hAnsi="Calibri" w:cs="Calibri"/>
                <w:color w:val="000000" w:themeColor="dark1"/>
                <w:kern w:val="24"/>
                <w:sz w:val="20"/>
                <w:szCs w:val="20"/>
              </w:rPr>
              <w:t>-0.126</w:t>
            </w:r>
            <w:r w:rsidRPr="00A65C7C">
              <w:rPr>
                <w:rFonts w:ascii="Calibri" w:hAnsi="Calibri" w:cs="Calibri"/>
                <w:color w:val="000000" w:themeColor="dark1"/>
                <w:sz w:val="20"/>
                <w:szCs w:val="20"/>
              </w:rPr>
              <w:t xml:space="preserve"> </w:t>
            </w:r>
            <w:r w:rsidRPr="00A65C7C">
              <w:rPr>
                <w:rFonts w:ascii="Calibri" w:hAnsi="Calibri" w:cs="Calibri"/>
                <w:color w:val="000000" w:themeColor="dark1"/>
                <w:kern w:val="24"/>
                <w:sz w:val="20"/>
                <w:szCs w:val="20"/>
              </w:rPr>
              <w:t>(2.44%)</w:t>
            </w:r>
          </w:p>
        </w:tc>
        <w:tc>
          <w:tcPr>
            <w:tcW w:w="2154" w:type="dxa"/>
            <w:tcBorders>
              <w:left w:val="single" w:sz="12" w:space="0" w:color="auto"/>
            </w:tcBorders>
            <w:shd w:val="clear" w:color="auto" w:fill="E7E6E6" w:themeFill="background2"/>
            <w:vAlign w:val="center"/>
          </w:tcPr>
          <w:p w14:paraId="1788656E" w14:textId="77777777" w:rsidR="00347F5C" w:rsidRPr="00A65C7C" w:rsidRDefault="00347F5C" w:rsidP="009A7F53">
            <w:pPr>
              <w:jc w:val="center"/>
              <w:rPr>
                <w:rFonts w:ascii="Calibri" w:hAnsi="Calibri" w:cs="Calibri"/>
                <w:sz w:val="20"/>
                <w:szCs w:val="20"/>
              </w:rPr>
            </w:pPr>
            <w:r w:rsidRPr="00A65C7C">
              <w:rPr>
                <w:rFonts w:ascii="Calibri" w:hAnsi="Calibri" w:cs="Calibri"/>
                <w:color w:val="000000" w:themeColor="dark1"/>
                <w:kern w:val="24"/>
                <w:sz w:val="20"/>
                <w:szCs w:val="20"/>
              </w:rPr>
              <w:t>-0.128</w:t>
            </w:r>
            <w:r w:rsidRPr="00A65C7C">
              <w:rPr>
                <w:rFonts w:ascii="Calibri" w:hAnsi="Calibri" w:cs="Calibri"/>
                <w:color w:val="000000" w:themeColor="dark1"/>
                <w:sz w:val="20"/>
                <w:szCs w:val="20"/>
              </w:rPr>
              <w:t xml:space="preserve"> </w:t>
            </w:r>
            <w:r w:rsidRPr="00A65C7C">
              <w:rPr>
                <w:rFonts w:ascii="Calibri" w:hAnsi="Calibri" w:cs="Calibri"/>
                <w:color w:val="000000" w:themeColor="dark1"/>
                <w:kern w:val="24"/>
                <w:sz w:val="20"/>
                <w:szCs w:val="20"/>
              </w:rPr>
              <w:t>(4.06%)</w:t>
            </w:r>
          </w:p>
        </w:tc>
      </w:tr>
      <w:tr w:rsidR="00347F5C" w:rsidRPr="00A92678" w14:paraId="58764236" w14:textId="77777777" w:rsidTr="009A7F53">
        <w:trPr>
          <w:trHeight w:val="397"/>
        </w:trPr>
        <w:tc>
          <w:tcPr>
            <w:tcW w:w="1871" w:type="dxa"/>
            <w:shd w:val="clear" w:color="auto" w:fill="FFFFFF" w:themeFill="background1"/>
            <w:vAlign w:val="center"/>
            <w:hideMark/>
          </w:tcPr>
          <w:p w14:paraId="529BEBE0" w14:textId="77777777" w:rsidR="00347F5C" w:rsidRPr="00F9372B" w:rsidRDefault="00347F5C" w:rsidP="009A7F53">
            <w:pPr>
              <w:jc w:val="center"/>
              <w:rPr>
                <w:rFonts w:ascii="Calibri" w:hAnsi="Calibri" w:cs="Calibri"/>
                <w:i/>
                <w:iCs/>
                <w:sz w:val="20"/>
                <w:szCs w:val="20"/>
              </w:rPr>
            </w:pPr>
            <w:r w:rsidRPr="00F9372B">
              <w:rPr>
                <w:rFonts w:ascii="Calibri" w:hAnsi="Calibri" w:cs="Calibri"/>
                <w:b/>
                <w:bCs/>
                <w:i/>
                <w:iCs/>
                <w:sz w:val="20"/>
                <w:szCs w:val="20"/>
              </w:rPr>
              <w:t>h</w:t>
            </w:r>
            <w:r w:rsidRPr="00F9372B">
              <w:rPr>
                <w:rFonts w:ascii="Calibri" w:hAnsi="Calibri" w:cs="Calibri"/>
                <w:b/>
                <w:bCs/>
                <w:i/>
                <w:iCs/>
                <w:sz w:val="20"/>
                <w:szCs w:val="20"/>
                <w:vertAlign w:val="subscript"/>
              </w:rPr>
              <w:t>4</w:t>
            </w:r>
          </w:p>
        </w:tc>
        <w:tc>
          <w:tcPr>
            <w:tcW w:w="1134" w:type="dxa"/>
            <w:tcBorders>
              <w:right w:val="single" w:sz="12" w:space="0" w:color="auto"/>
            </w:tcBorders>
            <w:shd w:val="clear" w:color="auto" w:fill="E7E6E6" w:themeFill="background2"/>
            <w:vAlign w:val="center"/>
            <w:hideMark/>
          </w:tcPr>
          <w:p w14:paraId="42B4C891" w14:textId="77777777" w:rsidR="00347F5C" w:rsidRPr="00822331" w:rsidRDefault="00347F5C" w:rsidP="009A7F53">
            <w:pPr>
              <w:jc w:val="center"/>
              <w:rPr>
                <w:rFonts w:ascii="Calibri" w:hAnsi="Calibri" w:cs="Calibri"/>
                <w:sz w:val="20"/>
                <w:szCs w:val="20"/>
              </w:rPr>
            </w:pPr>
            <w:r w:rsidRPr="00822331">
              <w:rPr>
                <w:rFonts w:ascii="Calibri" w:hAnsi="Calibri" w:cs="Calibri"/>
                <w:sz w:val="20"/>
                <w:szCs w:val="20"/>
              </w:rPr>
              <w:t>0.123</w:t>
            </w:r>
          </w:p>
        </w:tc>
        <w:tc>
          <w:tcPr>
            <w:tcW w:w="2154" w:type="dxa"/>
            <w:tcBorders>
              <w:left w:val="single" w:sz="12" w:space="0" w:color="auto"/>
              <w:right w:val="single" w:sz="12" w:space="0" w:color="auto"/>
            </w:tcBorders>
            <w:shd w:val="clear" w:color="auto" w:fill="E7E6E6" w:themeFill="background2"/>
            <w:vAlign w:val="center"/>
          </w:tcPr>
          <w:p w14:paraId="2C7F3480" w14:textId="77777777" w:rsidR="00347F5C" w:rsidRPr="00A65C7C" w:rsidRDefault="00347F5C" w:rsidP="009A7F53">
            <w:pPr>
              <w:jc w:val="center"/>
              <w:rPr>
                <w:rFonts w:ascii="Calibri" w:hAnsi="Calibri" w:cs="Calibri"/>
                <w:sz w:val="20"/>
                <w:szCs w:val="20"/>
              </w:rPr>
            </w:pPr>
            <w:r w:rsidRPr="00A65C7C">
              <w:rPr>
                <w:rFonts w:ascii="Calibri" w:hAnsi="Calibri" w:cs="Calibri"/>
                <w:color w:val="000000" w:themeColor="dark1"/>
                <w:kern w:val="24"/>
                <w:sz w:val="20"/>
                <w:szCs w:val="20"/>
              </w:rPr>
              <w:t>0.126</w:t>
            </w:r>
            <w:r w:rsidRPr="00A65C7C">
              <w:rPr>
                <w:rFonts w:ascii="Calibri" w:hAnsi="Calibri" w:cs="Calibri"/>
                <w:color w:val="000000" w:themeColor="dark1"/>
                <w:sz w:val="20"/>
                <w:szCs w:val="20"/>
              </w:rPr>
              <w:t xml:space="preserve"> </w:t>
            </w:r>
            <w:r w:rsidRPr="00A65C7C">
              <w:rPr>
                <w:rFonts w:ascii="Calibri" w:hAnsi="Calibri" w:cs="Calibri"/>
                <w:color w:val="000000" w:themeColor="dark1"/>
                <w:kern w:val="24"/>
                <w:sz w:val="20"/>
                <w:szCs w:val="20"/>
              </w:rPr>
              <w:t>(2.44%)</w:t>
            </w:r>
          </w:p>
        </w:tc>
        <w:tc>
          <w:tcPr>
            <w:tcW w:w="2154" w:type="dxa"/>
            <w:tcBorders>
              <w:left w:val="single" w:sz="12" w:space="0" w:color="auto"/>
            </w:tcBorders>
            <w:shd w:val="clear" w:color="auto" w:fill="E7E6E6" w:themeFill="background2"/>
            <w:vAlign w:val="center"/>
          </w:tcPr>
          <w:p w14:paraId="270DD377" w14:textId="77777777" w:rsidR="00347F5C" w:rsidRPr="00A65C7C" w:rsidRDefault="00347F5C" w:rsidP="009A7F53">
            <w:pPr>
              <w:jc w:val="center"/>
              <w:rPr>
                <w:rFonts w:ascii="Calibri" w:hAnsi="Calibri" w:cs="Calibri"/>
                <w:sz w:val="20"/>
                <w:szCs w:val="20"/>
              </w:rPr>
            </w:pPr>
            <w:r w:rsidRPr="00A65C7C">
              <w:rPr>
                <w:rFonts w:ascii="Calibri" w:hAnsi="Calibri" w:cs="Calibri"/>
                <w:color w:val="000000" w:themeColor="dark1"/>
                <w:kern w:val="24"/>
                <w:sz w:val="20"/>
                <w:szCs w:val="20"/>
              </w:rPr>
              <w:t>0.128</w:t>
            </w:r>
            <w:r w:rsidRPr="00A65C7C">
              <w:rPr>
                <w:rFonts w:ascii="Calibri" w:hAnsi="Calibri" w:cs="Calibri"/>
                <w:color w:val="000000" w:themeColor="dark1"/>
                <w:sz w:val="20"/>
                <w:szCs w:val="20"/>
              </w:rPr>
              <w:t xml:space="preserve"> </w:t>
            </w:r>
            <w:r w:rsidRPr="00A65C7C">
              <w:rPr>
                <w:rFonts w:ascii="Calibri" w:hAnsi="Calibri" w:cs="Calibri"/>
                <w:color w:val="000000" w:themeColor="dark1"/>
                <w:kern w:val="24"/>
                <w:sz w:val="20"/>
                <w:szCs w:val="20"/>
              </w:rPr>
              <w:t>(4.06%)</w:t>
            </w:r>
          </w:p>
        </w:tc>
      </w:tr>
      <w:tr w:rsidR="00347F5C" w:rsidRPr="00A92678" w14:paraId="4A7F9976" w14:textId="77777777" w:rsidTr="009A7F53">
        <w:trPr>
          <w:cnfStyle w:val="000000100000" w:firstRow="0" w:lastRow="0" w:firstColumn="0" w:lastColumn="0" w:oddVBand="0" w:evenVBand="0" w:oddHBand="1" w:evenHBand="0" w:firstRowFirstColumn="0" w:firstRowLastColumn="0" w:lastRowFirstColumn="0" w:lastRowLastColumn="0"/>
          <w:trHeight w:val="397"/>
        </w:trPr>
        <w:tc>
          <w:tcPr>
            <w:tcW w:w="1871" w:type="dxa"/>
            <w:shd w:val="clear" w:color="auto" w:fill="FFFFFF" w:themeFill="background1"/>
            <w:vAlign w:val="center"/>
            <w:hideMark/>
          </w:tcPr>
          <w:p w14:paraId="4BD7047B" w14:textId="77777777" w:rsidR="00347F5C" w:rsidRPr="00822331" w:rsidRDefault="006441CE" w:rsidP="009A7F53">
            <w:pPr>
              <w:jc w:val="center"/>
              <w:rPr>
                <w:rFonts w:ascii="Calibri" w:hAnsi="Calibri" w:cs="Calibri"/>
                <w:sz w:val="20"/>
                <w:szCs w:val="20"/>
              </w:rPr>
            </w:pPr>
            <m:oMathPara>
              <m:oMathParaPr>
                <m:jc m:val="centerGroup"/>
              </m:oMathParaPr>
              <m:oMath>
                <m:sSub>
                  <m:sSubPr>
                    <m:ctrlPr>
                      <w:rPr>
                        <w:rFonts w:ascii="Cambria Math" w:hAnsi="Cambria Math" w:cs="Calibri"/>
                        <w:b/>
                        <w:bCs/>
                        <w:i/>
                        <w:iCs/>
                        <w:sz w:val="20"/>
                        <w:szCs w:val="20"/>
                      </w:rPr>
                    </m:ctrlPr>
                  </m:sSubPr>
                  <m:e>
                    <m:d>
                      <m:dPr>
                        <m:begChr m:val="⟨"/>
                        <m:endChr m:val="⟩"/>
                        <m:ctrlPr>
                          <w:rPr>
                            <w:rFonts w:ascii="Cambria Math" w:hAnsi="Cambria Math" w:cs="Calibri"/>
                            <w:b/>
                            <w:bCs/>
                            <w:i/>
                            <w:iCs/>
                            <w:sz w:val="20"/>
                            <w:szCs w:val="20"/>
                          </w:rPr>
                        </m:ctrlPr>
                      </m:dPr>
                      <m:e>
                        <m:r>
                          <m:rPr>
                            <m:sty m:val="bi"/>
                          </m:rPr>
                          <w:rPr>
                            <w:rFonts w:ascii="Cambria Math" w:hAnsi="Cambria Math" w:cs="Calibri"/>
                            <w:sz w:val="20"/>
                            <w:szCs w:val="20"/>
                          </w:rPr>
                          <m:t>|LNH|</m:t>
                        </m:r>
                      </m:e>
                    </m:d>
                  </m:e>
                  <m:sub>
                    <m:r>
                      <m:rPr>
                        <m:sty m:val="bi"/>
                      </m:rPr>
                      <w:rPr>
                        <w:rFonts w:ascii="Cambria Math" w:hAnsi="Cambria Math" w:cs="Calibri"/>
                        <w:sz w:val="20"/>
                        <w:szCs w:val="20"/>
                      </w:rPr>
                      <m:t>T</m:t>
                    </m:r>
                    <m:sSub>
                      <m:sSubPr>
                        <m:ctrlPr>
                          <w:rPr>
                            <w:rFonts w:ascii="Cambria Math" w:hAnsi="Cambria Math" w:cs="Calibri"/>
                            <w:b/>
                            <w:bCs/>
                            <w:i/>
                            <w:iCs/>
                            <w:sz w:val="20"/>
                            <w:szCs w:val="20"/>
                          </w:rPr>
                        </m:ctrlPr>
                      </m:sSubPr>
                      <m:e>
                        <m:r>
                          <m:rPr>
                            <m:sty m:val="bi"/>
                          </m:rPr>
                          <w:rPr>
                            <w:rFonts w:ascii="Cambria Math" w:hAnsi="Cambria Math" w:cs="Calibri"/>
                            <w:sz w:val="20"/>
                            <w:szCs w:val="20"/>
                          </w:rPr>
                          <m:t>V</m:t>
                        </m:r>
                      </m:e>
                      <m:sub>
                        <m:r>
                          <m:rPr>
                            <m:sty m:val="bi"/>
                          </m:rPr>
                          <w:rPr>
                            <w:rFonts w:ascii="Cambria Math" w:hAnsi="Cambria Math" w:cs="Calibri"/>
                            <w:sz w:val="20"/>
                            <w:szCs w:val="20"/>
                          </w:rPr>
                          <m:t>AAo</m:t>
                        </m:r>
                      </m:sub>
                    </m:sSub>
                  </m:sub>
                </m:sSub>
              </m:oMath>
            </m:oMathPara>
          </w:p>
        </w:tc>
        <w:tc>
          <w:tcPr>
            <w:tcW w:w="1134" w:type="dxa"/>
            <w:tcBorders>
              <w:right w:val="single" w:sz="12" w:space="0" w:color="auto"/>
            </w:tcBorders>
            <w:shd w:val="clear" w:color="auto" w:fill="E7E6E6" w:themeFill="background2"/>
            <w:vAlign w:val="center"/>
            <w:hideMark/>
          </w:tcPr>
          <w:p w14:paraId="12D3CDFC" w14:textId="77777777" w:rsidR="00347F5C" w:rsidRPr="00822331" w:rsidRDefault="00347F5C" w:rsidP="009A7F53">
            <w:pPr>
              <w:jc w:val="center"/>
              <w:rPr>
                <w:rFonts w:ascii="Calibri" w:hAnsi="Calibri" w:cs="Calibri"/>
                <w:sz w:val="20"/>
                <w:szCs w:val="20"/>
              </w:rPr>
            </w:pPr>
            <w:r w:rsidRPr="00822331">
              <w:rPr>
                <w:rFonts w:ascii="Calibri" w:hAnsi="Calibri" w:cs="Calibri"/>
                <w:sz w:val="20"/>
                <w:szCs w:val="20"/>
              </w:rPr>
              <w:t>0.458</w:t>
            </w:r>
          </w:p>
        </w:tc>
        <w:tc>
          <w:tcPr>
            <w:tcW w:w="2154" w:type="dxa"/>
            <w:tcBorders>
              <w:left w:val="single" w:sz="12" w:space="0" w:color="auto"/>
              <w:right w:val="single" w:sz="12" w:space="0" w:color="auto"/>
            </w:tcBorders>
            <w:shd w:val="clear" w:color="auto" w:fill="E7E6E6" w:themeFill="background2"/>
            <w:vAlign w:val="center"/>
          </w:tcPr>
          <w:p w14:paraId="6291F438" w14:textId="77777777" w:rsidR="00347F5C" w:rsidRPr="00A65C7C" w:rsidRDefault="00347F5C" w:rsidP="009A7F53">
            <w:pPr>
              <w:jc w:val="center"/>
              <w:rPr>
                <w:rFonts w:ascii="Calibri" w:hAnsi="Calibri" w:cs="Calibri"/>
                <w:sz w:val="20"/>
                <w:szCs w:val="20"/>
              </w:rPr>
            </w:pPr>
            <w:r w:rsidRPr="00A65C7C">
              <w:rPr>
                <w:rFonts w:ascii="Calibri" w:hAnsi="Calibri" w:cs="Calibri"/>
                <w:color w:val="000000" w:themeColor="dark1"/>
                <w:kern w:val="24"/>
                <w:sz w:val="20"/>
                <w:szCs w:val="20"/>
              </w:rPr>
              <w:t>0.457</w:t>
            </w:r>
            <w:r w:rsidRPr="00A65C7C">
              <w:rPr>
                <w:rFonts w:ascii="Calibri" w:hAnsi="Calibri" w:cs="Calibri"/>
                <w:color w:val="000000" w:themeColor="dark1"/>
                <w:sz w:val="20"/>
                <w:szCs w:val="20"/>
              </w:rPr>
              <w:t xml:space="preserve"> </w:t>
            </w:r>
            <w:r w:rsidRPr="00A65C7C">
              <w:rPr>
                <w:rFonts w:ascii="Calibri" w:hAnsi="Calibri" w:cs="Calibri"/>
                <w:color w:val="000000" w:themeColor="dark1"/>
                <w:kern w:val="24"/>
                <w:sz w:val="20"/>
                <w:szCs w:val="20"/>
              </w:rPr>
              <w:t>(-0.22%)</w:t>
            </w:r>
          </w:p>
        </w:tc>
        <w:tc>
          <w:tcPr>
            <w:tcW w:w="2154" w:type="dxa"/>
            <w:tcBorders>
              <w:left w:val="single" w:sz="12" w:space="0" w:color="auto"/>
            </w:tcBorders>
            <w:shd w:val="clear" w:color="auto" w:fill="E7E6E6" w:themeFill="background2"/>
            <w:vAlign w:val="center"/>
          </w:tcPr>
          <w:p w14:paraId="1452E09D" w14:textId="77777777" w:rsidR="00347F5C" w:rsidRPr="00A65C7C" w:rsidRDefault="00347F5C" w:rsidP="009A7F53">
            <w:pPr>
              <w:jc w:val="center"/>
              <w:rPr>
                <w:rFonts w:ascii="Calibri" w:hAnsi="Calibri" w:cs="Calibri"/>
                <w:sz w:val="20"/>
                <w:szCs w:val="20"/>
              </w:rPr>
            </w:pPr>
            <w:r w:rsidRPr="00A65C7C">
              <w:rPr>
                <w:rFonts w:ascii="Calibri" w:hAnsi="Calibri" w:cs="Calibri"/>
                <w:color w:val="000000" w:themeColor="dark1"/>
                <w:kern w:val="24"/>
                <w:sz w:val="20"/>
                <w:szCs w:val="20"/>
              </w:rPr>
              <w:t>0.457</w:t>
            </w:r>
            <w:r w:rsidRPr="00A65C7C">
              <w:rPr>
                <w:rFonts w:ascii="Calibri" w:hAnsi="Calibri" w:cs="Calibri"/>
                <w:color w:val="000000" w:themeColor="dark1"/>
                <w:sz w:val="20"/>
                <w:szCs w:val="20"/>
              </w:rPr>
              <w:t xml:space="preserve"> </w:t>
            </w:r>
            <w:r w:rsidRPr="00A65C7C">
              <w:rPr>
                <w:rFonts w:ascii="Calibri" w:hAnsi="Calibri" w:cs="Calibri"/>
                <w:color w:val="000000" w:themeColor="dark1"/>
                <w:kern w:val="24"/>
                <w:sz w:val="20"/>
                <w:szCs w:val="20"/>
              </w:rPr>
              <w:t>(-0.22%)</w:t>
            </w:r>
          </w:p>
        </w:tc>
      </w:tr>
    </w:tbl>
    <w:p w14:paraId="1D0C27B0" w14:textId="5E1A4B84" w:rsidR="00D3235F" w:rsidRPr="00BB0D25" w:rsidRDefault="00D3235F" w:rsidP="00BB0D25">
      <w:pPr>
        <w:jc w:val="both"/>
        <w:rPr>
          <w:rFonts w:ascii="Calibri" w:hAnsi="Calibri" w:cs="Calibri"/>
          <w:sz w:val="36"/>
          <w:szCs w:val="36"/>
          <w:lang w:val="en-US"/>
        </w:rPr>
      </w:pPr>
    </w:p>
    <w:p w14:paraId="7B12267B" w14:textId="4F9A2DD8" w:rsidR="00347F5C" w:rsidRPr="00347F5C" w:rsidRDefault="00347F5C" w:rsidP="00347F5C">
      <w:pPr>
        <w:spacing w:line="480" w:lineRule="auto"/>
        <w:jc w:val="both"/>
        <w:rPr>
          <w:rFonts w:ascii="Calibri" w:hAnsi="Calibri" w:cs="Calibri"/>
          <w:b/>
          <w:bCs/>
          <w:sz w:val="22"/>
          <w:szCs w:val="22"/>
          <w:lang w:val="en-US"/>
        </w:rPr>
      </w:pPr>
      <w:r w:rsidRPr="00347F5C">
        <w:rPr>
          <w:rFonts w:ascii="Calibri" w:hAnsi="Calibri" w:cs="Calibri"/>
          <w:b/>
          <w:bCs/>
          <w:sz w:val="22"/>
          <w:szCs w:val="22"/>
          <w:lang w:val="en-US"/>
        </w:rPr>
        <w:t xml:space="preserve">Table </w:t>
      </w:r>
      <w:r>
        <w:rPr>
          <w:rFonts w:ascii="Calibri" w:hAnsi="Calibri" w:cs="Calibri"/>
          <w:b/>
          <w:bCs/>
          <w:sz w:val="22"/>
          <w:szCs w:val="22"/>
          <w:lang w:val="en-US"/>
        </w:rPr>
        <w:t>S2</w:t>
      </w:r>
      <w:r w:rsidRPr="00347F5C">
        <w:rPr>
          <w:rFonts w:ascii="Calibri" w:hAnsi="Calibri" w:cs="Calibri"/>
          <w:b/>
          <w:bCs/>
          <w:sz w:val="22"/>
          <w:szCs w:val="22"/>
          <w:lang w:val="en-US"/>
        </w:rPr>
        <w:t xml:space="preserve"> Effect of interpolation mesh size </w:t>
      </w:r>
      <w:r w:rsidRPr="00347F5C">
        <w:rPr>
          <w:rFonts w:ascii="Calibri" w:hAnsi="Calibri" w:cs="Calibri"/>
          <w:b/>
          <w:bCs/>
          <w:i/>
          <w:iCs/>
          <w:sz w:val="22"/>
          <w:szCs w:val="22"/>
          <w:lang w:val="en-US"/>
        </w:rPr>
        <w:t>l</w:t>
      </w:r>
      <w:r w:rsidRPr="00347F5C">
        <w:rPr>
          <w:rFonts w:ascii="Calibri" w:hAnsi="Calibri" w:cs="Calibri"/>
          <w:b/>
          <w:bCs/>
          <w:sz w:val="22"/>
          <w:szCs w:val="22"/>
          <w:lang w:val="en-US"/>
        </w:rPr>
        <w:t xml:space="preserve"> on helicity-based quantities estimation</w:t>
      </w:r>
    </w:p>
    <w:tbl>
      <w:tblPr>
        <w:tblStyle w:val="Tabellasemplice4"/>
        <w:tblW w:w="7313" w:type="dxa"/>
        <w:tblLook w:val="0420" w:firstRow="1" w:lastRow="0" w:firstColumn="0" w:lastColumn="0" w:noHBand="0" w:noVBand="1"/>
      </w:tblPr>
      <w:tblGrid>
        <w:gridCol w:w="1871"/>
        <w:gridCol w:w="1134"/>
        <w:gridCol w:w="2154"/>
        <w:gridCol w:w="2154"/>
      </w:tblGrid>
      <w:tr w:rsidR="006D6563" w:rsidRPr="003C13EF" w14:paraId="19A6F760" w14:textId="77777777" w:rsidTr="009A7F53">
        <w:trPr>
          <w:cnfStyle w:val="100000000000" w:firstRow="1" w:lastRow="0" w:firstColumn="0" w:lastColumn="0" w:oddVBand="0" w:evenVBand="0" w:oddHBand="0" w:evenHBand="0" w:firstRowFirstColumn="0" w:firstRowLastColumn="0" w:lastRowFirstColumn="0" w:lastRowLastColumn="0"/>
          <w:trHeight w:val="397"/>
        </w:trPr>
        <w:tc>
          <w:tcPr>
            <w:tcW w:w="1871" w:type="dxa"/>
            <w:hideMark/>
          </w:tcPr>
          <w:p w14:paraId="392C03FA" w14:textId="77777777" w:rsidR="006D6563" w:rsidRPr="003A7E4F" w:rsidRDefault="006D6563" w:rsidP="009A7F53">
            <w:pPr>
              <w:jc w:val="both"/>
              <w:rPr>
                <w:rFonts w:ascii="Calibri" w:hAnsi="Calibri" w:cs="Calibri"/>
                <w:sz w:val="20"/>
                <w:szCs w:val="20"/>
                <w:lang w:val="en-US"/>
              </w:rPr>
            </w:pPr>
          </w:p>
        </w:tc>
        <w:tc>
          <w:tcPr>
            <w:tcW w:w="1134" w:type="dxa"/>
            <w:tcBorders>
              <w:right w:val="single" w:sz="12" w:space="0" w:color="auto"/>
            </w:tcBorders>
            <w:vAlign w:val="center"/>
            <w:hideMark/>
          </w:tcPr>
          <w:p w14:paraId="68A15D51" w14:textId="77777777" w:rsidR="006D6563" w:rsidRPr="00822331" w:rsidRDefault="006D6563" w:rsidP="009A7F53">
            <w:pPr>
              <w:jc w:val="center"/>
              <w:rPr>
                <w:rFonts w:ascii="Calibri" w:hAnsi="Calibri" w:cs="Calibri"/>
                <w:sz w:val="20"/>
                <w:szCs w:val="20"/>
              </w:rPr>
            </w:pPr>
            <w:r w:rsidRPr="00A65C7C">
              <w:rPr>
                <w:rFonts w:ascii="Calibri" w:hAnsi="Calibri" w:cs="Calibri"/>
                <w:i/>
                <w:iCs/>
                <w:sz w:val="20"/>
                <w:szCs w:val="20"/>
              </w:rPr>
              <w:t>l</w:t>
            </w:r>
            <w:r w:rsidRPr="00A65C7C">
              <w:rPr>
                <w:rFonts w:ascii="Calibri" w:hAnsi="Calibri" w:cs="Calibri"/>
                <w:sz w:val="20"/>
                <w:szCs w:val="20"/>
              </w:rPr>
              <w:t xml:space="preserve"> = 0.8 mm</w:t>
            </w:r>
          </w:p>
        </w:tc>
        <w:tc>
          <w:tcPr>
            <w:tcW w:w="2154" w:type="dxa"/>
            <w:tcBorders>
              <w:left w:val="single" w:sz="12" w:space="0" w:color="auto"/>
              <w:right w:val="single" w:sz="12" w:space="0" w:color="auto"/>
            </w:tcBorders>
            <w:vAlign w:val="center"/>
          </w:tcPr>
          <w:p w14:paraId="1185E1EB" w14:textId="77777777" w:rsidR="006D6563" w:rsidRPr="006D6563" w:rsidRDefault="006D6563" w:rsidP="009A7F53">
            <w:pPr>
              <w:jc w:val="center"/>
              <w:rPr>
                <w:rFonts w:ascii="Calibri" w:hAnsi="Calibri" w:cs="Calibri"/>
                <w:sz w:val="20"/>
                <w:szCs w:val="20"/>
                <w:lang w:val="en-US"/>
              </w:rPr>
            </w:pPr>
            <w:r w:rsidRPr="006D6563">
              <w:rPr>
                <w:rFonts w:ascii="Calibri" w:hAnsi="Calibri" w:cs="Calibri"/>
                <w:i/>
                <w:iCs/>
                <w:sz w:val="20"/>
                <w:szCs w:val="20"/>
                <w:lang w:val="en-US"/>
              </w:rPr>
              <w:t>l</w:t>
            </w:r>
            <w:r w:rsidRPr="006D6563">
              <w:rPr>
                <w:rFonts w:ascii="Calibri" w:hAnsi="Calibri" w:cs="Calibri"/>
                <w:sz w:val="20"/>
                <w:szCs w:val="20"/>
                <w:lang w:val="en-US"/>
              </w:rPr>
              <w:t xml:space="preserve"> = 1.6 mm</w:t>
            </w:r>
          </w:p>
          <w:p w14:paraId="5838A0A7" w14:textId="77777777" w:rsidR="006D6563" w:rsidRPr="006D6563" w:rsidRDefault="006D6563" w:rsidP="009A7F53">
            <w:pPr>
              <w:jc w:val="center"/>
              <w:rPr>
                <w:rFonts w:ascii="Calibri" w:hAnsi="Calibri" w:cs="Calibri"/>
                <w:b w:val="0"/>
                <w:bCs w:val="0"/>
                <w:sz w:val="20"/>
                <w:szCs w:val="20"/>
                <w:lang w:val="en-US"/>
              </w:rPr>
            </w:pPr>
            <w:r w:rsidRPr="006D6563">
              <w:rPr>
                <w:rFonts w:ascii="Calibri" w:hAnsi="Calibri" w:cs="Calibri"/>
                <w:sz w:val="20"/>
                <w:szCs w:val="20"/>
                <w:lang w:val="en-US"/>
              </w:rPr>
              <w:t xml:space="preserve">(%diff with </w:t>
            </w:r>
            <w:r w:rsidRPr="006D6563">
              <w:rPr>
                <w:rFonts w:ascii="Calibri" w:hAnsi="Calibri" w:cs="Calibri"/>
                <w:i/>
                <w:iCs/>
                <w:sz w:val="20"/>
                <w:szCs w:val="20"/>
                <w:lang w:val="en-US"/>
              </w:rPr>
              <w:t>l</w:t>
            </w:r>
            <w:r w:rsidRPr="006D6563">
              <w:rPr>
                <w:rFonts w:ascii="Calibri" w:hAnsi="Calibri" w:cs="Calibri"/>
                <w:sz w:val="20"/>
                <w:szCs w:val="20"/>
                <w:lang w:val="en-US"/>
              </w:rPr>
              <w:t xml:space="preserve"> = 0.8 mm)</w:t>
            </w:r>
          </w:p>
        </w:tc>
        <w:tc>
          <w:tcPr>
            <w:tcW w:w="2154" w:type="dxa"/>
            <w:tcBorders>
              <w:left w:val="single" w:sz="12" w:space="0" w:color="auto"/>
            </w:tcBorders>
            <w:vAlign w:val="center"/>
          </w:tcPr>
          <w:p w14:paraId="0F780DEC" w14:textId="77777777" w:rsidR="006D6563" w:rsidRPr="006D6563" w:rsidRDefault="006D6563" w:rsidP="009A7F53">
            <w:pPr>
              <w:jc w:val="center"/>
              <w:rPr>
                <w:rFonts w:ascii="Calibri" w:hAnsi="Calibri" w:cs="Calibri"/>
                <w:sz w:val="20"/>
                <w:szCs w:val="20"/>
                <w:lang w:val="en-US"/>
              </w:rPr>
            </w:pPr>
            <w:r w:rsidRPr="006D6563">
              <w:rPr>
                <w:rFonts w:ascii="Calibri" w:hAnsi="Calibri" w:cs="Calibri"/>
                <w:i/>
                <w:iCs/>
                <w:sz w:val="20"/>
                <w:szCs w:val="20"/>
                <w:lang w:val="en-US"/>
              </w:rPr>
              <w:t>l</w:t>
            </w:r>
            <w:r w:rsidRPr="006D6563">
              <w:rPr>
                <w:rFonts w:ascii="Calibri" w:hAnsi="Calibri" w:cs="Calibri"/>
                <w:sz w:val="20"/>
                <w:szCs w:val="20"/>
                <w:lang w:val="en-US"/>
              </w:rPr>
              <w:t xml:space="preserve"> = 2.4 mm</w:t>
            </w:r>
          </w:p>
          <w:p w14:paraId="0BBAD5C1" w14:textId="77777777" w:rsidR="006D6563" w:rsidRPr="006D6563" w:rsidRDefault="006D6563" w:rsidP="009A7F53">
            <w:pPr>
              <w:jc w:val="center"/>
              <w:rPr>
                <w:rFonts w:ascii="Calibri" w:hAnsi="Calibri" w:cs="Calibri"/>
                <w:b w:val="0"/>
                <w:bCs w:val="0"/>
                <w:sz w:val="20"/>
                <w:szCs w:val="20"/>
                <w:lang w:val="en-US"/>
              </w:rPr>
            </w:pPr>
            <w:r w:rsidRPr="006D6563">
              <w:rPr>
                <w:rFonts w:ascii="Calibri" w:hAnsi="Calibri" w:cs="Calibri"/>
                <w:sz w:val="20"/>
                <w:szCs w:val="20"/>
                <w:lang w:val="en-US"/>
              </w:rPr>
              <w:t xml:space="preserve">(%diff with </w:t>
            </w:r>
            <w:r w:rsidRPr="006D6563">
              <w:rPr>
                <w:rFonts w:ascii="Calibri" w:hAnsi="Calibri" w:cs="Calibri"/>
                <w:i/>
                <w:iCs/>
                <w:sz w:val="20"/>
                <w:szCs w:val="20"/>
                <w:lang w:val="en-US"/>
              </w:rPr>
              <w:t>l</w:t>
            </w:r>
            <w:r w:rsidRPr="006D6563">
              <w:rPr>
                <w:rFonts w:ascii="Calibri" w:hAnsi="Calibri" w:cs="Calibri"/>
                <w:sz w:val="20"/>
                <w:szCs w:val="20"/>
                <w:lang w:val="en-US"/>
              </w:rPr>
              <w:t xml:space="preserve"> = 0.8 mm)</w:t>
            </w:r>
          </w:p>
        </w:tc>
      </w:tr>
      <w:tr w:rsidR="006D6563" w:rsidRPr="00A92678" w14:paraId="35E63F4E" w14:textId="77777777" w:rsidTr="009A7F53">
        <w:trPr>
          <w:cnfStyle w:val="000000100000" w:firstRow="0" w:lastRow="0" w:firstColumn="0" w:lastColumn="0" w:oddVBand="0" w:evenVBand="0" w:oddHBand="1" w:evenHBand="0" w:firstRowFirstColumn="0" w:firstRowLastColumn="0" w:lastRowFirstColumn="0" w:lastRowLastColumn="0"/>
          <w:trHeight w:val="397"/>
        </w:trPr>
        <w:tc>
          <w:tcPr>
            <w:tcW w:w="1871" w:type="dxa"/>
            <w:shd w:val="clear" w:color="auto" w:fill="FFFFFF" w:themeFill="background1"/>
            <w:vAlign w:val="center"/>
            <w:hideMark/>
          </w:tcPr>
          <w:p w14:paraId="356CE26F" w14:textId="77777777" w:rsidR="006D6563" w:rsidRPr="00822331" w:rsidRDefault="006D6563" w:rsidP="009A7F53">
            <w:pPr>
              <w:jc w:val="center"/>
              <w:rPr>
                <w:rFonts w:ascii="Calibri" w:hAnsi="Calibri" w:cs="Calibri"/>
                <w:sz w:val="20"/>
                <w:szCs w:val="20"/>
              </w:rPr>
            </w:pPr>
            <w:r w:rsidRPr="00F9372B">
              <w:rPr>
                <w:rFonts w:ascii="Calibri" w:hAnsi="Calibri" w:cs="Calibri"/>
                <w:b/>
                <w:bCs/>
                <w:i/>
                <w:iCs/>
                <w:sz w:val="20"/>
                <w:szCs w:val="20"/>
              </w:rPr>
              <w:t>h</w:t>
            </w:r>
            <w:r w:rsidRPr="00F9372B">
              <w:rPr>
                <w:rFonts w:ascii="Calibri" w:hAnsi="Calibri" w:cs="Calibri"/>
                <w:b/>
                <w:bCs/>
                <w:i/>
                <w:iCs/>
                <w:sz w:val="20"/>
                <w:szCs w:val="20"/>
                <w:vertAlign w:val="subscript"/>
              </w:rPr>
              <w:t>1</w:t>
            </w:r>
            <w:r w:rsidRPr="00822331">
              <w:rPr>
                <w:rFonts w:ascii="Calibri" w:hAnsi="Calibri" w:cs="Calibri"/>
                <w:b/>
                <w:bCs/>
                <w:sz w:val="20"/>
                <w:szCs w:val="20"/>
              </w:rPr>
              <w:t xml:space="preserve"> [m/s</w:t>
            </w:r>
            <w:r w:rsidRPr="00822331">
              <w:rPr>
                <w:rFonts w:ascii="Calibri" w:hAnsi="Calibri" w:cs="Calibri"/>
                <w:b/>
                <w:bCs/>
                <w:sz w:val="20"/>
                <w:szCs w:val="20"/>
                <w:vertAlign w:val="superscript"/>
              </w:rPr>
              <w:t>2</w:t>
            </w:r>
            <w:r w:rsidRPr="00822331">
              <w:rPr>
                <w:rFonts w:ascii="Calibri" w:hAnsi="Calibri" w:cs="Calibri"/>
                <w:b/>
                <w:bCs/>
                <w:sz w:val="20"/>
                <w:szCs w:val="20"/>
              </w:rPr>
              <w:t>]</w:t>
            </w:r>
          </w:p>
        </w:tc>
        <w:tc>
          <w:tcPr>
            <w:tcW w:w="1134" w:type="dxa"/>
            <w:tcBorders>
              <w:right w:val="single" w:sz="12" w:space="0" w:color="auto"/>
            </w:tcBorders>
            <w:shd w:val="clear" w:color="auto" w:fill="E7E6E6" w:themeFill="background2"/>
            <w:vAlign w:val="center"/>
            <w:hideMark/>
          </w:tcPr>
          <w:p w14:paraId="2D379DE2" w14:textId="77777777" w:rsidR="006D6563" w:rsidRPr="00822331" w:rsidRDefault="006D6563" w:rsidP="009A7F53">
            <w:pPr>
              <w:jc w:val="center"/>
              <w:rPr>
                <w:rFonts w:ascii="Calibri" w:hAnsi="Calibri" w:cs="Calibri"/>
                <w:sz w:val="20"/>
                <w:szCs w:val="20"/>
              </w:rPr>
            </w:pPr>
            <w:r w:rsidRPr="00A65C7C">
              <w:rPr>
                <w:rFonts w:ascii="Calibri" w:hAnsi="Calibri" w:cs="Calibri"/>
                <w:sz w:val="20"/>
                <w:szCs w:val="20"/>
              </w:rPr>
              <w:t>-0.580</w:t>
            </w:r>
          </w:p>
        </w:tc>
        <w:tc>
          <w:tcPr>
            <w:tcW w:w="2154" w:type="dxa"/>
            <w:tcBorders>
              <w:left w:val="single" w:sz="12" w:space="0" w:color="auto"/>
              <w:right w:val="single" w:sz="12" w:space="0" w:color="auto"/>
            </w:tcBorders>
            <w:shd w:val="clear" w:color="auto" w:fill="E7E6E6" w:themeFill="background2"/>
            <w:vAlign w:val="center"/>
          </w:tcPr>
          <w:p w14:paraId="49B0AD9C" w14:textId="77777777" w:rsidR="006D6563" w:rsidRPr="00A65C7C" w:rsidRDefault="006D6563" w:rsidP="009A7F53">
            <w:pPr>
              <w:jc w:val="center"/>
              <w:rPr>
                <w:rFonts w:ascii="Calibri" w:hAnsi="Calibri" w:cs="Calibri"/>
                <w:sz w:val="20"/>
                <w:szCs w:val="20"/>
              </w:rPr>
            </w:pPr>
            <w:r w:rsidRPr="00A65C7C">
              <w:rPr>
                <w:rFonts w:ascii="Calibri" w:hAnsi="Calibri" w:cs="Calibri"/>
                <w:sz w:val="20"/>
                <w:szCs w:val="20"/>
              </w:rPr>
              <w:t xml:space="preserve">-0.515 </w:t>
            </w:r>
            <w:r w:rsidRPr="00A65C7C">
              <w:rPr>
                <w:rFonts w:ascii="Calibri" w:hAnsi="Calibri" w:cs="Calibri"/>
                <w:color w:val="000000" w:themeColor="dark1"/>
                <w:kern w:val="24"/>
                <w:sz w:val="20"/>
                <w:szCs w:val="20"/>
              </w:rPr>
              <w:t>(-11.22%)</w:t>
            </w:r>
          </w:p>
        </w:tc>
        <w:tc>
          <w:tcPr>
            <w:tcW w:w="2154" w:type="dxa"/>
            <w:tcBorders>
              <w:left w:val="single" w:sz="12" w:space="0" w:color="auto"/>
            </w:tcBorders>
            <w:shd w:val="clear" w:color="auto" w:fill="E7E6E6" w:themeFill="background2"/>
            <w:vAlign w:val="center"/>
          </w:tcPr>
          <w:p w14:paraId="1A011097" w14:textId="77777777" w:rsidR="006D6563" w:rsidRPr="00A65C7C" w:rsidRDefault="006D6563" w:rsidP="009A7F53">
            <w:pPr>
              <w:jc w:val="center"/>
              <w:rPr>
                <w:rFonts w:ascii="Calibri" w:hAnsi="Calibri" w:cs="Calibri"/>
                <w:sz w:val="20"/>
                <w:szCs w:val="20"/>
              </w:rPr>
            </w:pPr>
            <w:r w:rsidRPr="00A65C7C">
              <w:rPr>
                <w:rFonts w:ascii="Calibri" w:hAnsi="Calibri" w:cs="Calibri"/>
                <w:sz w:val="20"/>
                <w:szCs w:val="20"/>
              </w:rPr>
              <w:t xml:space="preserve">-0.407 </w:t>
            </w:r>
            <w:r w:rsidRPr="00A65C7C">
              <w:rPr>
                <w:rFonts w:ascii="Calibri" w:hAnsi="Calibri" w:cs="Calibri"/>
                <w:color w:val="000000" w:themeColor="dark1"/>
                <w:kern w:val="24"/>
                <w:sz w:val="20"/>
                <w:szCs w:val="20"/>
              </w:rPr>
              <w:t>(-29.75%)</w:t>
            </w:r>
          </w:p>
        </w:tc>
      </w:tr>
      <w:tr w:rsidR="006D6563" w:rsidRPr="00A92678" w14:paraId="5CAE1A03" w14:textId="77777777" w:rsidTr="009A7F53">
        <w:trPr>
          <w:trHeight w:val="397"/>
        </w:trPr>
        <w:tc>
          <w:tcPr>
            <w:tcW w:w="1871" w:type="dxa"/>
            <w:shd w:val="clear" w:color="auto" w:fill="FFFFFF" w:themeFill="background1"/>
            <w:vAlign w:val="center"/>
            <w:hideMark/>
          </w:tcPr>
          <w:p w14:paraId="5D1773FE" w14:textId="77777777" w:rsidR="006D6563" w:rsidRPr="00822331" w:rsidRDefault="006D6563" w:rsidP="009A7F53">
            <w:pPr>
              <w:jc w:val="center"/>
              <w:rPr>
                <w:rFonts w:ascii="Calibri" w:hAnsi="Calibri" w:cs="Calibri"/>
                <w:sz w:val="20"/>
                <w:szCs w:val="20"/>
              </w:rPr>
            </w:pPr>
            <w:r w:rsidRPr="00F9372B">
              <w:rPr>
                <w:rFonts w:ascii="Calibri" w:hAnsi="Calibri" w:cs="Calibri"/>
                <w:b/>
                <w:bCs/>
                <w:i/>
                <w:iCs/>
                <w:sz w:val="20"/>
                <w:szCs w:val="20"/>
              </w:rPr>
              <w:t>h</w:t>
            </w:r>
            <w:r w:rsidRPr="00F9372B">
              <w:rPr>
                <w:rFonts w:ascii="Calibri" w:hAnsi="Calibri" w:cs="Calibri"/>
                <w:b/>
                <w:bCs/>
                <w:i/>
                <w:iCs/>
                <w:sz w:val="20"/>
                <w:szCs w:val="20"/>
                <w:vertAlign w:val="subscript"/>
              </w:rPr>
              <w:t>2</w:t>
            </w:r>
            <w:r w:rsidRPr="00822331">
              <w:rPr>
                <w:rFonts w:ascii="Calibri" w:hAnsi="Calibri" w:cs="Calibri"/>
                <w:b/>
                <w:bCs/>
                <w:sz w:val="20"/>
                <w:szCs w:val="20"/>
              </w:rPr>
              <w:t xml:space="preserve"> [m/s</w:t>
            </w:r>
            <w:r w:rsidRPr="00822331">
              <w:rPr>
                <w:rFonts w:ascii="Calibri" w:hAnsi="Calibri" w:cs="Calibri"/>
                <w:b/>
                <w:bCs/>
                <w:sz w:val="20"/>
                <w:szCs w:val="20"/>
                <w:vertAlign w:val="superscript"/>
              </w:rPr>
              <w:t>2</w:t>
            </w:r>
            <w:r w:rsidRPr="00822331">
              <w:rPr>
                <w:rFonts w:ascii="Calibri" w:hAnsi="Calibri" w:cs="Calibri"/>
                <w:b/>
                <w:bCs/>
                <w:sz w:val="20"/>
                <w:szCs w:val="20"/>
              </w:rPr>
              <w:t>]</w:t>
            </w:r>
          </w:p>
        </w:tc>
        <w:tc>
          <w:tcPr>
            <w:tcW w:w="1134" w:type="dxa"/>
            <w:tcBorders>
              <w:right w:val="single" w:sz="12" w:space="0" w:color="auto"/>
            </w:tcBorders>
            <w:shd w:val="clear" w:color="auto" w:fill="E7E6E6" w:themeFill="background2"/>
            <w:vAlign w:val="center"/>
            <w:hideMark/>
          </w:tcPr>
          <w:p w14:paraId="67C9BD40" w14:textId="77777777" w:rsidR="006D6563" w:rsidRPr="00822331" w:rsidRDefault="006D6563" w:rsidP="009A7F53">
            <w:pPr>
              <w:jc w:val="center"/>
              <w:rPr>
                <w:rFonts w:ascii="Calibri" w:hAnsi="Calibri" w:cs="Calibri"/>
                <w:sz w:val="20"/>
                <w:szCs w:val="20"/>
              </w:rPr>
            </w:pPr>
            <w:r w:rsidRPr="00A65C7C">
              <w:rPr>
                <w:rFonts w:ascii="Calibri" w:hAnsi="Calibri" w:cs="Calibri"/>
                <w:sz w:val="20"/>
                <w:szCs w:val="20"/>
              </w:rPr>
              <w:t>4.291</w:t>
            </w:r>
          </w:p>
        </w:tc>
        <w:tc>
          <w:tcPr>
            <w:tcW w:w="2154" w:type="dxa"/>
            <w:tcBorders>
              <w:left w:val="single" w:sz="12" w:space="0" w:color="auto"/>
              <w:right w:val="single" w:sz="12" w:space="0" w:color="auto"/>
            </w:tcBorders>
            <w:shd w:val="clear" w:color="auto" w:fill="E7E6E6" w:themeFill="background2"/>
            <w:vAlign w:val="center"/>
          </w:tcPr>
          <w:p w14:paraId="416E2242" w14:textId="77777777" w:rsidR="006D6563" w:rsidRPr="00A65C7C" w:rsidRDefault="006D6563" w:rsidP="009A7F53">
            <w:pPr>
              <w:jc w:val="center"/>
              <w:rPr>
                <w:rFonts w:ascii="Calibri" w:hAnsi="Calibri" w:cs="Calibri"/>
                <w:sz w:val="20"/>
                <w:szCs w:val="20"/>
              </w:rPr>
            </w:pPr>
            <w:r w:rsidRPr="00A65C7C">
              <w:rPr>
                <w:rFonts w:ascii="Calibri" w:hAnsi="Calibri" w:cs="Calibri"/>
                <w:color w:val="000000" w:themeColor="dark1"/>
                <w:kern w:val="24"/>
                <w:sz w:val="20"/>
                <w:szCs w:val="20"/>
              </w:rPr>
              <w:t>4.080</w:t>
            </w:r>
            <w:r w:rsidRPr="00A65C7C">
              <w:rPr>
                <w:rFonts w:ascii="Calibri" w:hAnsi="Calibri" w:cs="Calibri"/>
                <w:color w:val="000000" w:themeColor="dark1"/>
                <w:sz w:val="20"/>
                <w:szCs w:val="20"/>
              </w:rPr>
              <w:t xml:space="preserve"> </w:t>
            </w:r>
            <w:r w:rsidRPr="00A65C7C">
              <w:rPr>
                <w:rFonts w:ascii="Calibri" w:hAnsi="Calibri" w:cs="Calibri"/>
                <w:color w:val="000000" w:themeColor="dark1"/>
                <w:kern w:val="24"/>
                <w:sz w:val="20"/>
                <w:szCs w:val="20"/>
              </w:rPr>
              <w:t>(-4.91%)</w:t>
            </w:r>
          </w:p>
        </w:tc>
        <w:tc>
          <w:tcPr>
            <w:tcW w:w="2154" w:type="dxa"/>
            <w:tcBorders>
              <w:left w:val="single" w:sz="12" w:space="0" w:color="auto"/>
            </w:tcBorders>
            <w:shd w:val="clear" w:color="auto" w:fill="E7E6E6" w:themeFill="background2"/>
            <w:vAlign w:val="center"/>
          </w:tcPr>
          <w:p w14:paraId="392507EE" w14:textId="77777777" w:rsidR="006D6563" w:rsidRPr="00A65C7C" w:rsidRDefault="006D6563" w:rsidP="009A7F53">
            <w:pPr>
              <w:jc w:val="center"/>
              <w:rPr>
                <w:rFonts w:ascii="Calibri" w:hAnsi="Calibri" w:cs="Calibri"/>
                <w:sz w:val="20"/>
                <w:szCs w:val="20"/>
              </w:rPr>
            </w:pPr>
            <w:r w:rsidRPr="00A65C7C">
              <w:rPr>
                <w:rFonts w:ascii="Calibri" w:hAnsi="Calibri" w:cs="Calibri"/>
                <w:sz w:val="20"/>
                <w:szCs w:val="20"/>
              </w:rPr>
              <w:t xml:space="preserve">3.906 </w:t>
            </w:r>
            <w:r w:rsidRPr="00A65C7C">
              <w:rPr>
                <w:rFonts w:ascii="Calibri" w:hAnsi="Calibri" w:cs="Calibri"/>
                <w:color w:val="000000" w:themeColor="dark1"/>
                <w:kern w:val="24"/>
                <w:sz w:val="20"/>
                <w:szCs w:val="20"/>
              </w:rPr>
              <w:t>(-8.98%)</w:t>
            </w:r>
          </w:p>
        </w:tc>
      </w:tr>
      <w:tr w:rsidR="006D6563" w:rsidRPr="00A92678" w14:paraId="62320AE9" w14:textId="77777777" w:rsidTr="009A7F53">
        <w:trPr>
          <w:cnfStyle w:val="000000100000" w:firstRow="0" w:lastRow="0" w:firstColumn="0" w:lastColumn="0" w:oddVBand="0" w:evenVBand="0" w:oddHBand="1" w:evenHBand="0" w:firstRowFirstColumn="0" w:firstRowLastColumn="0" w:lastRowFirstColumn="0" w:lastRowLastColumn="0"/>
          <w:trHeight w:val="397"/>
        </w:trPr>
        <w:tc>
          <w:tcPr>
            <w:tcW w:w="1871" w:type="dxa"/>
            <w:shd w:val="clear" w:color="auto" w:fill="FFFFFF" w:themeFill="background1"/>
            <w:vAlign w:val="center"/>
            <w:hideMark/>
          </w:tcPr>
          <w:p w14:paraId="1E28DC27" w14:textId="77777777" w:rsidR="006D6563" w:rsidRPr="00F9372B" w:rsidRDefault="006D6563" w:rsidP="009A7F53">
            <w:pPr>
              <w:jc w:val="center"/>
              <w:rPr>
                <w:rFonts w:ascii="Calibri" w:hAnsi="Calibri" w:cs="Calibri"/>
                <w:i/>
                <w:iCs/>
                <w:sz w:val="20"/>
                <w:szCs w:val="20"/>
              </w:rPr>
            </w:pPr>
            <w:r w:rsidRPr="00F9372B">
              <w:rPr>
                <w:rFonts w:ascii="Calibri" w:hAnsi="Calibri" w:cs="Calibri"/>
                <w:b/>
                <w:bCs/>
                <w:i/>
                <w:iCs/>
                <w:sz w:val="20"/>
                <w:szCs w:val="20"/>
              </w:rPr>
              <w:t>h</w:t>
            </w:r>
            <w:r w:rsidRPr="00F9372B">
              <w:rPr>
                <w:rFonts w:ascii="Calibri" w:hAnsi="Calibri" w:cs="Calibri"/>
                <w:b/>
                <w:bCs/>
                <w:i/>
                <w:iCs/>
                <w:sz w:val="20"/>
                <w:szCs w:val="20"/>
                <w:vertAlign w:val="subscript"/>
              </w:rPr>
              <w:t>3</w:t>
            </w:r>
          </w:p>
        </w:tc>
        <w:tc>
          <w:tcPr>
            <w:tcW w:w="1134" w:type="dxa"/>
            <w:tcBorders>
              <w:right w:val="single" w:sz="12" w:space="0" w:color="auto"/>
            </w:tcBorders>
            <w:shd w:val="clear" w:color="auto" w:fill="E7E6E6" w:themeFill="background2"/>
            <w:vAlign w:val="center"/>
            <w:hideMark/>
          </w:tcPr>
          <w:p w14:paraId="20928FB3" w14:textId="77777777" w:rsidR="006D6563" w:rsidRPr="00822331" w:rsidRDefault="006D6563" w:rsidP="009A7F53">
            <w:pPr>
              <w:jc w:val="center"/>
              <w:rPr>
                <w:rFonts w:ascii="Calibri" w:hAnsi="Calibri" w:cs="Calibri"/>
                <w:sz w:val="20"/>
                <w:szCs w:val="20"/>
              </w:rPr>
            </w:pPr>
            <w:r w:rsidRPr="00A65C7C">
              <w:rPr>
                <w:rFonts w:ascii="Calibri" w:hAnsi="Calibri" w:cs="Calibri"/>
                <w:sz w:val="20"/>
                <w:szCs w:val="20"/>
              </w:rPr>
              <w:t>-0.135</w:t>
            </w:r>
          </w:p>
        </w:tc>
        <w:tc>
          <w:tcPr>
            <w:tcW w:w="2154" w:type="dxa"/>
            <w:tcBorders>
              <w:left w:val="single" w:sz="12" w:space="0" w:color="auto"/>
              <w:right w:val="single" w:sz="12" w:space="0" w:color="auto"/>
            </w:tcBorders>
            <w:shd w:val="clear" w:color="auto" w:fill="E7E6E6" w:themeFill="background2"/>
            <w:vAlign w:val="center"/>
          </w:tcPr>
          <w:p w14:paraId="319F7D1A" w14:textId="77777777" w:rsidR="006D6563" w:rsidRPr="00A65C7C" w:rsidRDefault="006D6563" w:rsidP="009A7F53">
            <w:pPr>
              <w:jc w:val="center"/>
              <w:rPr>
                <w:rFonts w:ascii="Calibri" w:hAnsi="Calibri" w:cs="Calibri"/>
                <w:sz w:val="20"/>
                <w:szCs w:val="20"/>
              </w:rPr>
            </w:pPr>
            <w:r w:rsidRPr="00A65C7C">
              <w:rPr>
                <w:rFonts w:ascii="Calibri" w:hAnsi="Calibri" w:cs="Calibri"/>
                <w:color w:val="000000" w:themeColor="dark1"/>
                <w:kern w:val="24"/>
                <w:sz w:val="20"/>
                <w:szCs w:val="20"/>
              </w:rPr>
              <w:t>-0.126</w:t>
            </w:r>
            <w:r w:rsidRPr="00A65C7C">
              <w:rPr>
                <w:rFonts w:ascii="Calibri" w:hAnsi="Calibri" w:cs="Calibri"/>
                <w:color w:val="000000" w:themeColor="dark1"/>
                <w:sz w:val="20"/>
                <w:szCs w:val="20"/>
              </w:rPr>
              <w:t xml:space="preserve"> </w:t>
            </w:r>
            <w:r w:rsidRPr="00A65C7C">
              <w:rPr>
                <w:rFonts w:ascii="Calibri" w:hAnsi="Calibri" w:cs="Calibri"/>
                <w:color w:val="000000" w:themeColor="dark1"/>
                <w:kern w:val="24"/>
                <w:sz w:val="20"/>
                <w:szCs w:val="20"/>
              </w:rPr>
              <w:t>(-6.67%)</w:t>
            </w:r>
          </w:p>
        </w:tc>
        <w:tc>
          <w:tcPr>
            <w:tcW w:w="2154" w:type="dxa"/>
            <w:tcBorders>
              <w:left w:val="single" w:sz="12" w:space="0" w:color="auto"/>
            </w:tcBorders>
            <w:shd w:val="clear" w:color="auto" w:fill="E7E6E6" w:themeFill="background2"/>
            <w:vAlign w:val="center"/>
          </w:tcPr>
          <w:p w14:paraId="4E8F1554" w14:textId="77777777" w:rsidR="006D6563" w:rsidRPr="00A65C7C" w:rsidRDefault="006D6563" w:rsidP="009A7F53">
            <w:pPr>
              <w:jc w:val="center"/>
              <w:rPr>
                <w:rFonts w:ascii="Calibri" w:hAnsi="Calibri" w:cs="Calibri"/>
                <w:sz w:val="20"/>
                <w:szCs w:val="20"/>
              </w:rPr>
            </w:pPr>
            <w:r w:rsidRPr="00A65C7C">
              <w:rPr>
                <w:rFonts w:ascii="Calibri" w:hAnsi="Calibri" w:cs="Calibri"/>
                <w:sz w:val="20"/>
                <w:szCs w:val="20"/>
              </w:rPr>
              <w:t xml:space="preserve">-0.104 </w:t>
            </w:r>
            <w:r w:rsidRPr="00A65C7C">
              <w:rPr>
                <w:rFonts w:ascii="Calibri" w:hAnsi="Calibri" w:cs="Calibri"/>
                <w:color w:val="000000" w:themeColor="dark1"/>
                <w:kern w:val="24"/>
                <w:sz w:val="20"/>
                <w:szCs w:val="20"/>
              </w:rPr>
              <w:t>(-22.96%)</w:t>
            </w:r>
          </w:p>
        </w:tc>
      </w:tr>
      <w:tr w:rsidR="006D6563" w:rsidRPr="00A92678" w14:paraId="1EF4604D" w14:textId="77777777" w:rsidTr="009A7F53">
        <w:trPr>
          <w:trHeight w:val="397"/>
        </w:trPr>
        <w:tc>
          <w:tcPr>
            <w:tcW w:w="1871" w:type="dxa"/>
            <w:shd w:val="clear" w:color="auto" w:fill="FFFFFF" w:themeFill="background1"/>
            <w:vAlign w:val="center"/>
            <w:hideMark/>
          </w:tcPr>
          <w:p w14:paraId="34D96CDA" w14:textId="77777777" w:rsidR="006D6563" w:rsidRPr="00F9372B" w:rsidRDefault="006D6563" w:rsidP="009A7F53">
            <w:pPr>
              <w:jc w:val="center"/>
              <w:rPr>
                <w:rFonts w:ascii="Calibri" w:hAnsi="Calibri" w:cs="Calibri"/>
                <w:i/>
                <w:iCs/>
                <w:sz w:val="20"/>
                <w:szCs w:val="20"/>
              </w:rPr>
            </w:pPr>
            <w:r w:rsidRPr="00F9372B">
              <w:rPr>
                <w:rFonts w:ascii="Calibri" w:hAnsi="Calibri" w:cs="Calibri"/>
                <w:b/>
                <w:bCs/>
                <w:i/>
                <w:iCs/>
                <w:sz w:val="20"/>
                <w:szCs w:val="20"/>
              </w:rPr>
              <w:t>h</w:t>
            </w:r>
            <w:r w:rsidRPr="00F9372B">
              <w:rPr>
                <w:rFonts w:ascii="Calibri" w:hAnsi="Calibri" w:cs="Calibri"/>
                <w:b/>
                <w:bCs/>
                <w:i/>
                <w:iCs/>
                <w:sz w:val="20"/>
                <w:szCs w:val="20"/>
                <w:vertAlign w:val="subscript"/>
              </w:rPr>
              <w:t>4</w:t>
            </w:r>
          </w:p>
        </w:tc>
        <w:tc>
          <w:tcPr>
            <w:tcW w:w="1134" w:type="dxa"/>
            <w:tcBorders>
              <w:right w:val="single" w:sz="12" w:space="0" w:color="auto"/>
            </w:tcBorders>
            <w:shd w:val="clear" w:color="auto" w:fill="E7E6E6" w:themeFill="background2"/>
            <w:vAlign w:val="center"/>
            <w:hideMark/>
          </w:tcPr>
          <w:p w14:paraId="1431C9BB" w14:textId="77777777" w:rsidR="006D6563" w:rsidRPr="00822331" w:rsidRDefault="006D6563" w:rsidP="009A7F53">
            <w:pPr>
              <w:jc w:val="center"/>
              <w:rPr>
                <w:rFonts w:ascii="Calibri" w:hAnsi="Calibri" w:cs="Calibri"/>
                <w:sz w:val="20"/>
                <w:szCs w:val="20"/>
              </w:rPr>
            </w:pPr>
            <w:r w:rsidRPr="00A65C7C">
              <w:rPr>
                <w:rFonts w:ascii="Calibri" w:hAnsi="Calibri" w:cs="Calibri"/>
                <w:sz w:val="20"/>
                <w:szCs w:val="20"/>
              </w:rPr>
              <w:t>0.135</w:t>
            </w:r>
          </w:p>
        </w:tc>
        <w:tc>
          <w:tcPr>
            <w:tcW w:w="2154" w:type="dxa"/>
            <w:tcBorders>
              <w:left w:val="single" w:sz="12" w:space="0" w:color="auto"/>
              <w:right w:val="single" w:sz="12" w:space="0" w:color="auto"/>
            </w:tcBorders>
            <w:shd w:val="clear" w:color="auto" w:fill="E7E6E6" w:themeFill="background2"/>
            <w:vAlign w:val="center"/>
          </w:tcPr>
          <w:p w14:paraId="5514B8F0" w14:textId="77777777" w:rsidR="006D6563" w:rsidRPr="00A65C7C" w:rsidRDefault="006D6563" w:rsidP="009A7F53">
            <w:pPr>
              <w:jc w:val="center"/>
              <w:rPr>
                <w:rFonts w:ascii="Calibri" w:hAnsi="Calibri" w:cs="Calibri"/>
                <w:sz w:val="20"/>
                <w:szCs w:val="20"/>
              </w:rPr>
            </w:pPr>
            <w:r w:rsidRPr="00A65C7C">
              <w:rPr>
                <w:rFonts w:ascii="Calibri" w:hAnsi="Calibri" w:cs="Calibri"/>
                <w:color w:val="000000" w:themeColor="dark1"/>
                <w:kern w:val="24"/>
                <w:sz w:val="20"/>
                <w:szCs w:val="20"/>
              </w:rPr>
              <w:t>0.126</w:t>
            </w:r>
            <w:r w:rsidRPr="00A65C7C">
              <w:rPr>
                <w:rFonts w:ascii="Calibri" w:hAnsi="Calibri" w:cs="Calibri"/>
                <w:color w:val="000000" w:themeColor="dark1"/>
                <w:sz w:val="20"/>
                <w:szCs w:val="20"/>
              </w:rPr>
              <w:t xml:space="preserve"> </w:t>
            </w:r>
            <w:r w:rsidRPr="00A65C7C">
              <w:rPr>
                <w:rFonts w:ascii="Calibri" w:hAnsi="Calibri" w:cs="Calibri"/>
                <w:color w:val="000000" w:themeColor="dark1"/>
                <w:kern w:val="24"/>
                <w:sz w:val="20"/>
                <w:szCs w:val="20"/>
              </w:rPr>
              <w:t>(-6.67%)</w:t>
            </w:r>
          </w:p>
        </w:tc>
        <w:tc>
          <w:tcPr>
            <w:tcW w:w="2154" w:type="dxa"/>
            <w:tcBorders>
              <w:left w:val="single" w:sz="12" w:space="0" w:color="auto"/>
            </w:tcBorders>
            <w:shd w:val="clear" w:color="auto" w:fill="E7E6E6" w:themeFill="background2"/>
            <w:vAlign w:val="center"/>
          </w:tcPr>
          <w:p w14:paraId="1707BD43" w14:textId="77777777" w:rsidR="006D6563" w:rsidRPr="00A65C7C" w:rsidRDefault="006D6563" w:rsidP="009A7F53">
            <w:pPr>
              <w:jc w:val="center"/>
              <w:rPr>
                <w:rFonts w:ascii="Calibri" w:hAnsi="Calibri" w:cs="Calibri"/>
                <w:sz w:val="20"/>
                <w:szCs w:val="20"/>
              </w:rPr>
            </w:pPr>
            <w:r w:rsidRPr="00A65C7C">
              <w:rPr>
                <w:rFonts w:ascii="Calibri" w:hAnsi="Calibri" w:cs="Calibri"/>
                <w:sz w:val="20"/>
                <w:szCs w:val="20"/>
              </w:rPr>
              <w:t xml:space="preserve">0.104 </w:t>
            </w:r>
            <w:r w:rsidRPr="00A65C7C">
              <w:rPr>
                <w:rFonts w:ascii="Calibri" w:hAnsi="Calibri" w:cs="Calibri"/>
                <w:color w:val="000000" w:themeColor="dark1"/>
                <w:kern w:val="24"/>
                <w:sz w:val="20"/>
                <w:szCs w:val="20"/>
              </w:rPr>
              <w:t>(-22.96%)</w:t>
            </w:r>
          </w:p>
        </w:tc>
      </w:tr>
      <w:tr w:rsidR="006D6563" w:rsidRPr="00A92678" w14:paraId="596DE3A2" w14:textId="77777777" w:rsidTr="009A7F53">
        <w:trPr>
          <w:cnfStyle w:val="000000100000" w:firstRow="0" w:lastRow="0" w:firstColumn="0" w:lastColumn="0" w:oddVBand="0" w:evenVBand="0" w:oddHBand="1" w:evenHBand="0" w:firstRowFirstColumn="0" w:firstRowLastColumn="0" w:lastRowFirstColumn="0" w:lastRowLastColumn="0"/>
          <w:trHeight w:val="397"/>
        </w:trPr>
        <w:tc>
          <w:tcPr>
            <w:tcW w:w="1871" w:type="dxa"/>
            <w:shd w:val="clear" w:color="auto" w:fill="FFFFFF" w:themeFill="background1"/>
            <w:vAlign w:val="center"/>
            <w:hideMark/>
          </w:tcPr>
          <w:p w14:paraId="201F1CDA" w14:textId="77777777" w:rsidR="006D6563" w:rsidRPr="00822331" w:rsidRDefault="006441CE" w:rsidP="009A7F53">
            <w:pPr>
              <w:jc w:val="center"/>
              <w:rPr>
                <w:rFonts w:ascii="Calibri" w:hAnsi="Calibri" w:cs="Calibri"/>
                <w:sz w:val="20"/>
                <w:szCs w:val="20"/>
              </w:rPr>
            </w:pPr>
            <m:oMathPara>
              <m:oMathParaPr>
                <m:jc m:val="centerGroup"/>
              </m:oMathParaPr>
              <m:oMath>
                <m:sSub>
                  <m:sSubPr>
                    <m:ctrlPr>
                      <w:rPr>
                        <w:rFonts w:ascii="Cambria Math" w:hAnsi="Cambria Math" w:cs="Calibri"/>
                        <w:b/>
                        <w:bCs/>
                        <w:i/>
                        <w:iCs/>
                        <w:sz w:val="20"/>
                        <w:szCs w:val="20"/>
                      </w:rPr>
                    </m:ctrlPr>
                  </m:sSubPr>
                  <m:e>
                    <m:d>
                      <m:dPr>
                        <m:begChr m:val="⟨"/>
                        <m:endChr m:val="⟩"/>
                        <m:ctrlPr>
                          <w:rPr>
                            <w:rFonts w:ascii="Cambria Math" w:hAnsi="Cambria Math" w:cs="Calibri"/>
                            <w:b/>
                            <w:bCs/>
                            <w:i/>
                            <w:iCs/>
                            <w:sz w:val="20"/>
                            <w:szCs w:val="20"/>
                          </w:rPr>
                        </m:ctrlPr>
                      </m:dPr>
                      <m:e>
                        <m:r>
                          <m:rPr>
                            <m:sty m:val="bi"/>
                          </m:rPr>
                          <w:rPr>
                            <w:rFonts w:ascii="Cambria Math" w:hAnsi="Cambria Math" w:cs="Calibri"/>
                            <w:sz w:val="20"/>
                            <w:szCs w:val="20"/>
                          </w:rPr>
                          <m:t>|LNH|</m:t>
                        </m:r>
                      </m:e>
                    </m:d>
                  </m:e>
                  <m:sub>
                    <m:r>
                      <m:rPr>
                        <m:sty m:val="bi"/>
                      </m:rPr>
                      <w:rPr>
                        <w:rFonts w:ascii="Cambria Math" w:hAnsi="Cambria Math" w:cs="Calibri"/>
                        <w:sz w:val="20"/>
                        <w:szCs w:val="20"/>
                      </w:rPr>
                      <m:t>T</m:t>
                    </m:r>
                    <m:sSub>
                      <m:sSubPr>
                        <m:ctrlPr>
                          <w:rPr>
                            <w:rFonts w:ascii="Cambria Math" w:hAnsi="Cambria Math" w:cs="Calibri"/>
                            <w:b/>
                            <w:bCs/>
                            <w:i/>
                            <w:iCs/>
                            <w:sz w:val="20"/>
                            <w:szCs w:val="20"/>
                          </w:rPr>
                        </m:ctrlPr>
                      </m:sSubPr>
                      <m:e>
                        <m:r>
                          <m:rPr>
                            <m:sty m:val="bi"/>
                          </m:rPr>
                          <w:rPr>
                            <w:rFonts w:ascii="Cambria Math" w:hAnsi="Cambria Math" w:cs="Calibri"/>
                            <w:sz w:val="20"/>
                            <w:szCs w:val="20"/>
                          </w:rPr>
                          <m:t>V</m:t>
                        </m:r>
                      </m:e>
                      <m:sub>
                        <m:r>
                          <m:rPr>
                            <m:sty m:val="bi"/>
                          </m:rPr>
                          <w:rPr>
                            <w:rFonts w:ascii="Cambria Math" w:hAnsi="Cambria Math" w:cs="Calibri"/>
                            <w:sz w:val="20"/>
                            <w:szCs w:val="20"/>
                          </w:rPr>
                          <m:t>AAo</m:t>
                        </m:r>
                      </m:sub>
                    </m:sSub>
                  </m:sub>
                </m:sSub>
              </m:oMath>
            </m:oMathPara>
          </w:p>
        </w:tc>
        <w:tc>
          <w:tcPr>
            <w:tcW w:w="1134" w:type="dxa"/>
            <w:tcBorders>
              <w:right w:val="single" w:sz="12" w:space="0" w:color="auto"/>
            </w:tcBorders>
            <w:shd w:val="clear" w:color="auto" w:fill="E7E6E6" w:themeFill="background2"/>
            <w:vAlign w:val="center"/>
            <w:hideMark/>
          </w:tcPr>
          <w:p w14:paraId="64A2977B" w14:textId="77777777" w:rsidR="006D6563" w:rsidRPr="00822331" w:rsidRDefault="006D6563" w:rsidP="009A7F53">
            <w:pPr>
              <w:jc w:val="center"/>
              <w:rPr>
                <w:rFonts w:ascii="Calibri" w:hAnsi="Calibri" w:cs="Calibri"/>
                <w:sz w:val="20"/>
                <w:szCs w:val="20"/>
              </w:rPr>
            </w:pPr>
            <w:r w:rsidRPr="00A65C7C">
              <w:rPr>
                <w:rFonts w:ascii="Calibri" w:hAnsi="Calibri" w:cs="Calibri"/>
                <w:sz w:val="20"/>
                <w:szCs w:val="20"/>
              </w:rPr>
              <w:t>0.457</w:t>
            </w:r>
          </w:p>
        </w:tc>
        <w:tc>
          <w:tcPr>
            <w:tcW w:w="2154" w:type="dxa"/>
            <w:tcBorders>
              <w:left w:val="single" w:sz="12" w:space="0" w:color="auto"/>
              <w:right w:val="single" w:sz="12" w:space="0" w:color="auto"/>
            </w:tcBorders>
            <w:shd w:val="clear" w:color="auto" w:fill="E7E6E6" w:themeFill="background2"/>
            <w:vAlign w:val="center"/>
          </w:tcPr>
          <w:p w14:paraId="4C9A440B" w14:textId="77777777" w:rsidR="006D6563" w:rsidRPr="00A65C7C" w:rsidRDefault="006D6563" w:rsidP="009A7F53">
            <w:pPr>
              <w:jc w:val="center"/>
              <w:rPr>
                <w:rFonts w:ascii="Calibri" w:hAnsi="Calibri" w:cs="Calibri"/>
                <w:sz w:val="20"/>
                <w:szCs w:val="20"/>
              </w:rPr>
            </w:pPr>
            <w:r w:rsidRPr="00A65C7C">
              <w:rPr>
                <w:rFonts w:ascii="Calibri" w:hAnsi="Calibri" w:cs="Calibri"/>
                <w:color w:val="000000" w:themeColor="dark1"/>
                <w:kern w:val="24"/>
                <w:sz w:val="20"/>
                <w:szCs w:val="20"/>
              </w:rPr>
              <w:t>0.457</w:t>
            </w:r>
            <w:r w:rsidRPr="00A65C7C">
              <w:rPr>
                <w:rFonts w:ascii="Calibri" w:hAnsi="Calibri" w:cs="Calibri"/>
                <w:color w:val="000000" w:themeColor="dark1"/>
                <w:sz w:val="20"/>
                <w:szCs w:val="20"/>
              </w:rPr>
              <w:t xml:space="preserve"> </w:t>
            </w:r>
            <w:r w:rsidRPr="00A65C7C">
              <w:rPr>
                <w:rFonts w:ascii="Calibri" w:hAnsi="Calibri" w:cs="Calibri"/>
                <w:color w:val="000000" w:themeColor="dark1"/>
                <w:kern w:val="24"/>
                <w:sz w:val="20"/>
                <w:szCs w:val="20"/>
              </w:rPr>
              <w:t>(0.00%)</w:t>
            </w:r>
          </w:p>
        </w:tc>
        <w:tc>
          <w:tcPr>
            <w:tcW w:w="2154" w:type="dxa"/>
            <w:tcBorders>
              <w:left w:val="single" w:sz="12" w:space="0" w:color="auto"/>
            </w:tcBorders>
            <w:shd w:val="clear" w:color="auto" w:fill="E7E6E6" w:themeFill="background2"/>
            <w:vAlign w:val="center"/>
          </w:tcPr>
          <w:p w14:paraId="55312539" w14:textId="77777777" w:rsidR="006D6563" w:rsidRPr="00A65C7C" w:rsidRDefault="006D6563" w:rsidP="009A7F53">
            <w:pPr>
              <w:jc w:val="center"/>
              <w:rPr>
                <w:rFonts w:ascii="Calibri" w:hAnsi="Calibri" w:cs="Calibri"/>
                <w:sz w:val="20"/>
                <w:szCs w:val="20"/>
              </w:rPr>
            </w:pPr>
            <w:r w:rsidRPr="00A65C7C">
              <w:rPr>
                <w:rFonts w:ascii="Calibri" w:hAnsi="Calibri" w:cs="Calibri"/>
                <w:sz w:val="20"/>
                <w:szCs w:val="20"/>
              </w:rPr>
              <w:t xml:space="preserve">0.456 </w:t>
            </w:r>
            <w:r w:rsidRPr="00A65C7C">
              <w:rPr>
                <w:rFonts w:ascii="Calibri" w:hAnsi="Calibri" w:cs="Calibri"/>
                <w:color w:val="000000" w:themeColor="dark1"/>
                <w:kern w:val="24"/>
                <w:sz w:val="20"/>
                <w:szCs w:val="20"/>
              </w:rPr>
              <w:t>(-0.22%)</w:t>
            </w:r>
          </w:p>
        </w:tc>
      </w:tr>
    </w:tbl>
    <w:p w14:paraId="0F1A328E" w14:textId="5B1055D6" w:rsidR="00347F5C" w:rsidRDefault="006D6563" w:rsidP="00170BFA">
      <w:pPr>
        <w:spacing w:line="480" w:lineRule="auto"/>
        <w:jc w:val="both"/>
        <w:rPr>
          <w:rFonts w:asciiTheme="minorHAnsi" w:hAnsiTheme="minorHAnsi" w:cstheme="minorHAnsi"/>
          <w:b/>
          <w:bCs/>
          <w:lang w:val="en-US"/>
        </w:rPr>
      </w:pPr>
      <w:r w:rsidRPr="0047441D">
        <w:rPr>
          <w:rFonts w:asciiTheme="minorHAnsi" w:hAnsiTheme="minorHAnsi" w:cstheme="minorHAnsi"/>
          <w:b/>
          <w:bCs/>
          <w:lang w:val="en-US"/>
        </w:rPr>
        <w:lastRenderedPageBreak/>
        <w:t>Supplementary</w:t>
      </w:r>
      <w:r>
        <w:rPr>
          <w:rFonts w:asciiTheme="minorHAnsi" w:hAnsiTheme="minorHAnsi" w:cstheme="minorHAnsi"/>
          <w:b/>
          <w:bCs/>
          <w:lang w:val="en-US"/>
        </w:rPr>
        <w:t xml:space="preserve"> figure</w:t>
      </w:r>
    </w:p>
    <w:p w14:paraId="640AC764" w14:textId="77777777" w:rsidR="003C13EF" w:rsidRPr="003C13EF" w:rsidRDefault="003C13EF" w:rsidP="00170BFA">
      <w:pPr>
        <w:spacing w:line="480" w:lineRule="auto"/>
        <w:jc w:val="both"/>
        <w:rPr>
          <w:rFonts w:ascii="Calibri" w:hAnsi="Calibri" w:cs="Calibri"/>
          <w:sz w:val="2"/>
          <w:szCs w:val="2"/>
          <w:lang w:val="en-US"/>
        </w:rPr>
      </w:pPr>
    </w:p>
    <w:p w14:paraId="1A84E72D" w14:textId="693F826A" w:rsidR="009A6D10" w:rsidRDefault="00537C3E" w:rsidP="003C13EF">
      <w:pPr>
        <w:spacing w:line="276" w:lineRule="auto"/>
        <w:rPr>
          <w:rFonts w:asciiTheme="minorHAnsi" w:hAnsiTheme="minorHAnsi" w:cstheme="minorHAnsi"/>
          <w:b/>
          <w:bCs/>
          <w:lang w:val="en-US"/>
        </w:rPr>
      </w:pPr>
      <w:r w:rsidRPr="0047441D">
        <w:rPr>
          <w:rFonts w:asciiTheme="minorHAnsi" w:hAnsiTheme="minorHAnsi" w:cstheme="minorHAnsi"/>
          <w:noProof/>
        </w:rPr>
        <w:drawing>
          <wp:anchor distT="0" distB="0" distL="114300" distR="114300" simplePos="0" relativeHeight="251658240" behindDoc="0" locked="0" layoutInCell="1" allowOverlap="1" wp14:anchorId="38F26FDD" wp14:editId="122DE183">
            <wp:simplePos x="0" y="0"/>
            <wp:positionH relativeFrom="margin">
              <wp:align>center</wp:align>
            </wp:positionH>
            <wp:positionV relativeFrom="paragraph">
              <wp:posOffset>4445</wp:posOffset>
            </wp:positionV>
            <wp:extent cx="6300000" cy="3468505"/>
            <wp:effectExtent l="0" t="0" r="5715" b="0"/>
            <wp:wrapTopAndBottom/>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magine 1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300000" cy="3468505"/>
                    </a:xfrm>
                    <a:prstGeom prst="rect">
                      <a:avLst/>
                    </a:prstGeom>
                    <a:noFill/>
                    <a:ln>
                      <a:noFill/>
                    </a:ln>
                  </pic:spPr>
                </pic:pic>
              </a:graphicData>
            </a:graphic>
          </wp:anchor>
        </w:drawing>
      </w:r>
    </w:p>
    <w:p w14:paraId="6273C5F5" w14:textId="6CA85E13" w:rsidR="00537C3E" w:rsidRPr="009A6D10" w:rsidRDefault="00537C3E" w:rsidP="005E7CB8">
      <w:pPr>
        <w:spacing w:line="276" w:lineRule="auto"/>
        <w:jc w:val="both"/>
        <w:outlineLvl w:val="0"/>
        <w:rPr>
          <w:rFonts w:asciiTheme="minorHAnsi" w:hAnsiTheme="minorHAnsi" w:cstheme="minorHAnsi"/>
          <w:b/>
          <w:lang w:val="en-US"/>
        </w:rPr>
      </w:pPr>
      <w:r w:rsidRPr="0047441D">
        <w:rPr>
          <w:rFonts w:asciiTheme="minorHAnsi" w:hAnsiTheme="minorHAnsi" w:cstheme="minorHAnsi"/>
          <w:b/>
          <w:bCs/>
          <w:lang w:val="en-US"/>
        </w:rPr>
        <w:t>Fig</w:t>
      </w:r>
      <w:r w:rsidR="009A6D10">
        <w:rPr>
          <w:rFonts w:asciiTheme="minorHAnsi" w:hAnsiTheme="minorHAnsi" w:cstheme="minorHAnsi"/>
          <w:b/>
          <w:bCs/>
          <w:lang w:val="en-US"/>
        </w:rPr>
        <w:t>.</w:t>
      </w:r>
      <w:r w:rsidRPr="0047441D">
        <w:rPr>
          <w:rFonts w:asciiTheme="minorHAnsi" w:hAnsiTheme="minorHAnsi" w:cstheme="minorHAnsi"/>
          <w:b/>
          <w:bCs/>
          <w:lang w:val="en-US"/>
        </w:rPr>
        <w:t xml:space="preserve"> S1. </w:t>
      </w:r>
      <w:r w:rsidR="009A6D10" w:rsidRPr="009A6D10">
        <w:rPr>
          <w:rFonts w:ascii="Calibri" w:hAnsi="Calibri" w:cs="Calibri"/>
          <w:color w:val="000000" w:themeColor="text1"/>
          <w:lang w:val="en-US"/>
        </w:rPr>
        <w:t xml:space="preserve">Boxplots comparing helicity-based quantities in the TAV and BAV groups, </w:t>
      </w:r>
      <w:r w:rsidR="009A6D10">
        <w:rPr>
          <w:rFonts w:ascii="Calibri" w:hAnsi="Calibri" w:cs="Calibri"/>
          <w:color w:val="000000" w:themeColor="text1"/>
          <w:lang w:val="en-US"/>
        </w:rPr>
        <w:t xml:space="preserve">obtained by analyzing </w:t>
      </w:r>
      <w:r w:rsidR="009A6D10" w:rsidRPr="009A6D10">
        <w:rPr>
          <w:rFonts w:ascii="Calibri" w:hAnsi="Calibri" w:cs="Calibri"/>
          <w:lang w:val="en-US"/>
        </w:rPr>
        <w:t>systol</w:t>
      </w:r>
      <w:r w:rsidR="009A6D10">
        <w:rPr>
          <w:rFonts w:ascii="Calibri" w:hAnsi="Calibri" w:cs="Calibri"/>
          <w:lang w:val="en-US"/>
        </w:rPr>
        <w:t>e</w:t>
      </w:r>
      <w:r w:rsidR="009A6D10" w:rsidRPr="009A6D10">
        <w:rPr>
          <w:rFonts w:ascii="Calibri" w:hAnsi="Calibri" w:cs="Calibri"/>
          <w:lang w:val="en-US"/>
        </w:rPr>
        <w:t xml:space="preserve"> and diastol</w:t>
      </w:r>
      <w:r w:rsidR="009A6D10">
        <w:rPr>
          <w:rFonts w:ascii="Calibri" w:hAnsi="Calibri" w:cs="Calibri"/>
          <w:lang w:val="en-US"/>
        </w:rPr>
        <w:t xml:space="preserve">e </w:t>
      </w:r>
      <w:r w:rsidR="009A6D10" w:rsidRPr="009A6D10">
        <w:rPr>
          <w:rFonts w:ascii="Calibri" w:hAnsi="Calibri" w:cs="Calibri"/>
          <w:lang w:val="en-US"/>
        </w:rPr>
        <w:t>as separate observation windows</w:t>
      </w:r>
      <w:r w:rsidR="009A6D10" w:rsidRPr="009A6D10">
        <w:rPr>
          <w:rFonts w:ascii="Calibri" w:hAnsi="Calibri" w:cs="Calibri"/>
          <w:color w:val="000000" w:themeColor="text1"/>
          <w:lang w:val="en-US"/>
        </w:rPr>
        <w:t>. In the plots, the median is indicated by the black line, and the box indicates the interquartile range. Differences between the TAV and BAV groups of subjects in systole and diastole were assessed using Mann-Whitney U tests</w:t>
      </w:r>
      <w:r w:rsidR="003C13EF">
        <w:rPr>
          <w:rFonts w:ascii="Calibri" w:hAnsi="Calibri" w:cs="Calibri"/>
          <w:color w:val="000000" w:themeColor="text1"/>
          <w:lang w:val="en-US"/>
        </w:rPr>
        <w:t>. SYS: systole; DIAS: diastole</w:t>
      </w:r>
    </w:p>
    <w:p w14:paraId="601DB7A3" w14:textId="10783222" w:rsidR="00F56437" w:rsidRPr="00C8521B" w:rsidRDefault="00F56437" w:rsidP="00C8521B">
      <w:pPr>
        <w:spacing w:after="160" w:line="259" w:lineRule="auto"/>
        <w:rPr>
          <w:rFonts w:asciiTheme="minorHAnsi" w:hAnsiTheme="minorHAnsi" w:cstheme="minorHAnsi"/>
          <w:b/>
          <w:bCs/>
          <w:lang w:val="en-US"/>
        </w:rPr>
      </w:pPr>
    </w:p>
    <w:sectPr w:rsidR="00F56437" w:rsidRPr="00C8521B" w:rsidSect="00D3235F">
      <w:headerReference w:type="default" r:id="rId10"/>
      <w:pgSz w:w="11906" w:h="16838"/>
      <w:pgMar w:top="1417"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DB211A" w14:textId="77777777" w:rsidR="006441CE" w:rsidRDefault="006441CE" w:rsidP="00B57F72">
      <w:r>
        <w:separator/>
      </w:r>
    </w:p>
  </w:endnote>
  <w:endnote w:type="continuationSeparator" w:id="0">
    <w:p w14:paraId="64FA5BD7" w14:textId="77777777" w:rsidR="006441CE" w:rsidRDefault="006441CE" w:rsidP="00B57F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40C613" w14:textId="77777777" w:rsidR="006441CE" w:rsidRDefault="006441CE" w:rsidP="00B57F72">
      <w:r>
        <w:separator/>
      </w:r>
    </w:p>
  </w:footnote>
  <w:footnote w:type="continuationSeparator" w:id="0">
    <w:p w14:paraId="77A61DF6" w14:textId="77777777" w:rsidR="006441CE" w:rsidRDefault="006441CE" w:rsidP="00B57F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8C979" w14:textId="23A50E92" w:rsidR="00B57F72" w:rsidRPr="00B57F72" w:rsidRDefault="00B57F72">
    <w:pPr>
      <w:pStyle w:val="Intestazione"/>
      <w:rPr>
        <w:rFonts w:asciiTheme="minorHAnsi" w:hAnsiTheme="minorHAnsi" w:cstheme="minorHAnsi"/>
      </w:rPr>
    </w:pPr>
    <w:r w:rsidRPr="0047441D">
      <w:rPr>
        <w:rFonts w:asciiTheme="minorHAnsi" w:hAnsiTheme="minorHAnsi" w:cstheme="minorHAnsi"/>
        <w:lang w:val="en-US"/>
      </w:rPr>
      <w:t>Supplementary</w:t>
    </w:r>
    <w:r w:rsidRPr="00B57F72">
      <w:rPr>
        <w:rFonts w:asciiTheme="minorHAnsi" w:hAnsiTheme="minorHAnsi" w:cstheme="minorHAnsi"/>
      </w:rPr>
      <w:t xml:space="preserve"> Data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AE5FF2"/>
    <w:multiLevelType w:val="hybridMultilevel"/>
    <w:tmpl w:val="5982518A"/>
    <w:lvl w:ilvl="0" w:tplc="E918EC36">
      <w:numFmt w:val="bullet"/>
      <w:lvlText w:val="-"/>
      <w:lvlJc w:val="left"/>
      <w:pPr>
        <w:ind w:left="1080" w:hanging="360"/>
      </w:pPr>
      <w:rPr>
        <w:rFonts w:ascii="Times New Roman" w:eastAsia="Times New Roman"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 w15:restartNumberingAfterBreak="0">
    <w:nsid w:val="753F4596"/>
    <w:multiLevelType w:val="hybridMultilevel"/>
    <w:tmpl w:val="5D4ED1E0"/>
    <w:lvl w:ilvl="0" w:tplc="DB20D72C">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870797258">
    <w:abstractNumId w:val="1"/>
  </w:num>
  <w:num w:numId="2" w16cid:durableId="4864827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793"/>
    <w:rsid w:val="00064EFC"/>
    <w:rsid w:val="00170BFA"/>
    <w:rsid w:val="001C7B67"/>
    <w:rsid w:val="0022244F"/>
    <w:rsid w:val="00232BAF"/>
    <w:rsid w:val="002A264A"/>
    <w:rsid w:val="00347F5C"/>
    <w:rsid w:val="003A7E4F"/>
    <w:rsid w:val="003C13EF"/>
    <w:rsid w:val="00430A90"/>
    <w:rsid w:val="00442796"/>
    <w:rsid w:val="0044432F"/>
    <w:rsid w:val="00454309"/>
    <w:rsid w:val="0047441D"/>
    <w:rsid w:val="00537C3E"/>
    <w:rsid w:val="005416AF"/>
    <w:rsid w:val="005B3D2A"/>
    <w:rsid w:val="005E7CB8"/>
    <w:rsid w:val="006441CE"/>
    <w:rsid w:val="006D6563"/>
    <w:rsid w:val="00707A1B"/>
    <w:rsid w:val="00725222"/>
    <w:rsid w:val="0073172B"/>
    <w:rsid w:val="0073266E"/>
    <w:rsid w:val="007D7E2F"/>
    <w:rsid w:val="007F79C9"/>
    <w:rsid w:val="00806BD9"/>
    <w:rsid w:val="0084458C"/>
    <w:rsid w:val="00885CCB"/>
    <w:rsid w:val="0094151E"/>
    <w:rsid w:val="00970CDD"/>
    <w:rsid w:val="009A6D10"/>
    <w:rsid w:val="009B62EA"/>
    <w:rsid w:val="009D6094"/>
    <w:rsid w:val="00A96E9F"/>
    <w:rsid w:val="00AB1210"/>
    <w:rsid w:val="00AB200E"/>
    <w:rsid w:val="00AD1CB3"/>
    <w:rsid w:val="00B57F72"/>
    <w:rsid w:val="00B962D8"/>
    <w:rsid w:val="00BA663B"/>
    <w:rsid w:val="00BB0D25"/>
    <w:rsid w:val="00C145B7"/>
    <w:rsid w:val="00C16246"/>
    <w:rsid w:val="00C1633D"/>
    <w:rsid w:val="00C31ADE"/>
    <w:rsid w:val="00C4755B"/>
    <w:rsid w:val="00C5596A"/>
    <w:rsid w:val="00C8521B"/>
    <w:rsid w:val="00CC1D20"/>
    <w:rsid w:val="00CC27EF"/>
    <w:rsid w:val="00D3235F"/>
    <w:rsid w:val="00DB2BB3"/>
    <w:rsid w:val="00DF5793"/>
    <w:rsid w:val="00E511CE"/>
    <w:rsid w:val="00F56437"/>
    <w:rsid w:val="00F56E66"/>
    <w:rsid w:val="00F813E1"/>
    <w:rsid w:val="00FA7F45"/>
    <w:rsid w:val="00FF64E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6C64F8"/>
  <w15:chartTrackingRefBased/>
  <w15:docId w15:val="{AED048F3-603A-4E38-8837-E6F1BB916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F5793"/>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Tabellasemplice-2">
    <w:name w:val="Plain Table 2"/>
    <w:basedOn w:val="Tabellanormale"/>
    <w:uiPriority w:val="42"/>
    <w:rsid w:val="00DF579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Paragrafoelenco">
    <w:name w:val="List Paragraph"/>
    <w:basedOn w:val="Normale"/>
    <w:uiPriority w:val="34"/>
    <w:qFormat/>
    <w:rsid w:val="002A264A"/>
    <w:pPr>
      <w:ind w:left="720"/>
      <w:contextualSpacing/>
    </w:pPr>
  </w:style>
  <w:style w:type="character" w:styleId="Rimandocommento">
    <w:name w:val="annotation reference"/>
    <w:uiPriority w:val="99"/>
    <w:semiHidden/>
    <w:rsid w:val="00170BFA"/>
    <w:rPr>
      <w:rFonts w:cs="Times New Roman"/>
      <w:sz w:val="16"/>
    </w:rPr>
  </w:style>
  <w:style w:type="paragraph" w:styleId="Testocommento">
    <w:name w:val="annotation text"/>
    <w:basedOn w:val="Normale"/>
    <w:link w:val="TestocommentoCarattere"/>
    <w:uiPriority w:val="99"/>
    <w:semiHidden/>
    <w:rsid w:val="00170BFA"/>
    <w:rPr>
      <w:rFonts w:eastAsia="Calibri"/>
      <w:sz w:val="20"/>
      <w:szCs w:val="20"/>
    </w:rPr>
  </w:style>
  <w:style w:type="character" w:customStyle="1" w:styleId="TestocommentoCarattere">
    <w:name w:val="Testo commento Carattere"/>
    <w:basedOn w:val="Carpredefinitoparagrafo"/>
    <w:link w:val="Testocommento"/>
    <w:uiPriority w:val="99"/>
    <w:semiHidden/>
    <w:rsid w:val="00170BFA"/>
    <w:rPr>
      <w:rFonts w:ascii="Times New Roman" w:eastAsia="Calibri" w:hAnsi="Times New Roman" w:cs="Times New Roman"/>
      <w:sz w:val="20"/>
      <w:szCs w:val="20"/>
      <w:lang w:eastAsia="it-IT"/>
    </w:rPr>
  </w:style>
  <w:style w:type="paragraph" w:customStyle="1" w:styleId="Correspondencedetails">
    <w:name w:val="Correspondence details"/>
    <w:basedOn w:val="Normale"/>
    <w:next w:val="Normale"/>
    <w:uiPriority w:val="99"/>
    <w:rsid w:val="00B57F72"/>
    <w:rPr>
      <w:rFonts w:eastAsia="Calibri"/>
      <w:lang w:val="en-GB" w:eastAsia="en-GB"/>
    </w:rPr>
  </w:style>
  <w:style w:type="character" w:styleId="Collegamentoipertestuale">
    <w:name w:val="Hyperlink"/>
    <w:uiPriority w:val="99"/>
    <w:rsid w:val="00B57F72"/>
    <w:rPr>
      <w:rFonts w:cs="Times New Roman"/>
      <w:color w:val="0000FF"/>
      <w:u w:val="single"/>
    </w:rPr>
  </w:style>
  <w:style w:type="paragraph" w:styleId="Intestazione">
    <w:name w:val="header"/>
    <w:basedOn w:val="Normale"/>
    <w:link w:val="IntestazioneCarattere"/>
    <w:uiPriority w:val="99"/>
    <w:unhideWhenUsed/>
    <w:rsid w:val="00B57F72"/>
    <w:pPr>
      <w:tabs>
        <w:tab w:val="center" w:pos="4819"/>
        <w:tab w:val="right" w:pos="9638"/>
      </w:tabs>
    </w:pPr>
  </w:style>
  <w:style w:type="character" w:customStyle="1" w:styleId="IntestazioneCarattere">
    <w:name w:val="Intestazione Carattere"/>
    <w:basedOn w:val="Carpredefinitoparagrafo"/>
    <w:link w:val="Intestazione"/>
    <w:uiPriority w:val="99"/>
    <w:rsid w:val="00B57F72"/>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B57F72"/>
    <w:pPr>
      <w:tabs>
        <w:tab w:val="center" w:pos="4819"/>
        <w:tab w:val="right" w:pos="9638"/>
      </w:tabs>
    </w:pPr>
  </w:style>
  <w:style w:type="character" w:customStyle="1" w:styleId="PidipaginaCarattere">
    <w:name w:val="Piè di pagina Carattere"/>
    <w:basedOn w:val="Carpredefinitoparagrafo"/>
    <w:link w:val="Pidipagina"/>
    <w:uiPriority w:val="99"/>
    <w:rsid w:val="00B57F72"/>
    <w:rPr>
      <w:rFonts w:ascii="Times New Roman" w:eastAsia="Times New Roman" w:hAnsi="Times New Roman" w:cs="Times New Roman"/>
      <w:sz w:val="24"/>
      <w:szCs w:val="24"/>
      <w:lang w:eastAsia="it-IT"/>
    </w:rPr>
  </w:style>
  <w:style w:type="character" w:styleId="Testosegnaposto">
    <w:name w:val="Placeholder Text"/>
    <w:basedOn w:val="Carpredefinitoparagrafo"/>
    <w:uiPriority w:val="99"/>
    <w:semiHidden/>
    <w:rsid w:val="00430A90"/>
    <w:rPr>
      <w:color w:val="808080"/>
    </w:rPr>
  </w:style>
  <w:style w:type="paragraph" w:styleId="Soggettocommento">
    <w:name w:val="annotation subject"/>
    <w:basedOn w:val="Testocommento"/>
    <w:next w:val="Testocommento"/>
    <w:link w:val="SoggettocommentoCarattere"/>
    <w:uiPriority w:val="99"/>
    <w:semiHidden/>
    <w:unhideWhenUsed/>
    <w:rsid w:val="005416AF"/>
    <w:rPr>
      <w:rFonts w:eastAsia="Times New Roman"/>
      <w:b/>
      <w:bCs/>
    </w:rPr>
  </w:style>
  <w:style w:type="character" w:customStyle="1" w:styleId="SoggettocommentoCarattere">
    <w:name w:val="Soggetto commento Carattere"/>
    <w:basedOn w:val="TestocommentoCarattere"/>
    <w:link w:val="Soggettocommento"/>
    <w:uiPriority w:val="99"/>
    <w:semiHidden/>
    <w:rsid w:val="005416AF"/>
    <w:rPr>
      <w:rFonts w:ascii="Times New Roman" w:eastAsia="Times New Roman" w:hAnsi="Times New Roman" w:cs="Times New Roman"/>
      <w:b/>
      <w:bCs/>
      <w:sz w:val="20"/>
      <w:szCs w:val="20"/>
      <w:lang w:eastAsia="it-IT"/>
    </w:rPr>
  </w:style>
  <w:style w:type="table" w:styleId="Tabellasemplice4">
    <w:name w:val="Plain Table 4"/>
    <w:basedOn w:val="Tabellanormale"/>
    <w:uiPriority w:val="44"/>
    <w:rsid w:val="00347F5C"/>
    <w:pPr>
      <w:spacing w:after="0" w:line="240" w:lineRule="auto"/>
    </w:pPr>
    <w:rPr>
      <w:kern w:val="2"/>
      <w:sz w:val="24"/>
      <w:szCs w:val="24"/>
      <w14:ligatures w14:val="standardContextua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Didascalia">
    <w:name w:val="caption"/>
    <w:basedOn w:val="Normale"/>
    <w:next w:val="Normale"/>
    <w:uiPriority w:val="35"/>
    <w:unhideWhenUsed/>
    <w:qFormat/>
    <w:rsid w:val="00347F5C"/>
    <w:pPr>
      <w:spacing w:after="200"/>
    </w:pPr>
    <w:rPr>
      <w:i/>
      <w:iCs/>
      <w:color w:val="44546A" w:themeColor="text2"/>
      <w:sz w:val="18"/>
      <w:szCs w:val="18"/>
      <w:lang w:val="en-US"/>
    </w:rPr>
  </w:style>
  <w:style w:type="paragraph" w:styleId="Revisione">
    <w:name w:val="Revision"/>
    <w:hidden/>
    <w:uiPriority w:val="99"/>
    <w:semiHidden/>
    <w:rsid w:val="003A7E4F"/>
    <w:pPr>
      <w:spacing w:after="0"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mberto.morbiducci@polito.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tif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73D5226D-2013-4C68-819E-6332E725F1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569</Words>
  <Characters>3245</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 CALO'</dc:creator>
  <cp:keywords/>
  <dc:description/>
  <cp:lastModifiedBy>Karol  Calo'</cp:lastModifiedBy>
  <cp:revision>9</cp:revision>
  <dcterms:created xsi:type="dcterms:W3CDTF">2026-02-13T18:24:00Z</dcterms:created>
  <dcterms:modified xsi:type="dcterms:W3CDTF">2026-03-19T13:48:00Z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542ff256-3a0b-3b0d-a59a-4afb321f6217</vt:lpwstr>
  </property>
  <property fmtid="{D5CDD505-2E9C-101B-9397-08002B2CF9AE}" pid="4" name="Mendeley Citation Style_1">
    <vt:lpwstr>http://www.zotero.org/styles/annals-of-biomedical-engineering</vt:lpwstr>
  </property>
</Properties>
</file>