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326" w:rsidRPr="00C24326" w:rsidRDefault="00C24326">
      <w:pPr>
        <w:rPr>
          <w:rFonts w:eastAsiaTheme="minorEastAsia"/>
        </w:rPr>
      </w:pPr>
      <w:r w:rsidRPr="00C24326">
        <w:rPr>
          <w:rFonts w:eastAsiaTheme="minorEastAsia"/>
        </w:rPr>
        <w:t>The equation for calculating the acid number</w:t>
      </w:r>
    </w:p>
    <w:p w:rsidR="00C24326" w:rsidRPr="00C24326" w:rsidRDefault="00C24326"/>
    <w:p w:rsidR="00C24326" w:rsidRPr="00C24326" w:rsidRDefault="00C24326">
      <m:oMathPara>
        <m:oMath>
          <m:r>
            <w:rPr>
              <w:rFonts w:ascii="Cambria Math" w:hAnsi="Cambria Math"/>
            </w:rPr>
            <m:t>AN=56,1∙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HCl</m:t>
              </m:r>
            </m:sub>
          </m:sSub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B-V</m:t>
              </m:r>
            </m:num>
            <m:den>
              <m:r>
                <w:rPr>
                  <w:rFonts w:ascii="Cambria Math" w:hAnsi="Cambria Math"/>
                </w:rPr>
                <m:t>w</m:t>
              </m:r>
            </m:den>
          </m:f>
        </m:oMath>
      </m:oMathPara>
    </w:p>
    <w:p w:rsidR="00C24326" w:rsidRDefault="00C24326"/>
    <w:p w:rsidR="00C24326" w:rsidRDefault="00C24326">
      <w:r w:rsidRPr="00C24326">
        <w:t xml:space="preserve">Where: </w:t>
      </w:r>
    </w:p>
    <w:p w:rsidR="00C24326" w:rsidRDefault="00C24326">
      <w:r w:rsidRPr="00C24326">
        <w:t>A</w:t>
      </w:r>
      <w:r>
        <w:t>N</w:t>
      </w:r>
      <w:r w:rsidRPr="00C24326">
        <w:t xml:space="preserve"> – acid value (mg KOH/g), </w:t>
      </w:r>
    </w:p>
    <w:p w:rsidR="00C24326" w:rsidRDefault="00C24326">
      <w:r w:rsidRPr="00C24326">
        <w:t>56,1 – molecular weight of KOH,</w:t>
      </w:r>
    </w:p>
    <w:p w:rsidR="00C24326" w:rsidRDefault="00C24326">
      <w:proofErr w:type="spellStart"/>
      <w:r w:rsidRPr="00C24326">
        <w:t>C</w:t>
      </w:r>
      <w:r w:rsidRPr="00C24326">
        <w:rPr>
          <w:vertAlign w:val="subscript"/>
        </w:rPr>
        <w:t>HCl</w:t>
      </w:r>
      <w:proofErr w:type="spellEnd"/>
      <w:r w:rsidRPr="00C24326">
        <w:t xml:space="preserve"> – molar concentration of titrant solution (mol/L), </w:t>
      </w:r>
    </w:p>
    <w:p w:rsidR="00C24326" w:rsidRDefault="00C24326">
      <w:r w:rsidRPr="00C24326">
        <w:t>B - volume of titrant</w:t>
      </w:r>
      <w:r>
        <w:t> </w:t>
      </w:r>
      <w:r w:rsidRPr="00C24326">
        <w:t xml:space="preserve">(mL) consumed for blank titration, </w:t>
      </w:r>
    </w:p>
    <w:p w:rsidR="00C24326" w:rsidRDefault="00C24326">
      <w:r w:rsidRPr="00C24326">
        <w:t>V - volume of titrant</w:t>
      </w:r>
      <w:r>
        <w:t> </w:t>
      </w:r>
      <w:r w:rsidRPr="00C24326">
        <w:t xml:space="preserve">(mL) consumed by the sample at the equivalent point, </w:t>
      </w:r>
    </w:p>
    <w:p w:rsidR="00C24326" w:rsidRDefault="00C24326">
      <w:r w:rsidRPr="00C24326">
        <w:t>w - weight of the sample (g).</w:t>
      </w:r>
    </w:p>
    <w:p w:rsidR="00C24326" w:rsidRDefault="00C24326"/>
    <w:p w:rsidR="004157C9" w:rsidRPr="004157C9" w:rsidRDefault="004157C9" w:rsidP="004157C9">
      <w:pPr>
        <w:spacing w:line="360" w:lineRule="auto"/>
        <w:jc w:val="both"/>
        <w:rPr>
          <w:sz w:val="24"/>
          <w:szCs w:val="24"/>
        </w:rPr>
      </w:pPr>
      <w:r w:rsidRPr="004157C9">
        <w:rPr>
          <w:sz w:val="24"/>
          <w:szCs w:val="24"/>
        </w:rPr>
        <w:t xml:space="preserve">A composition of the </w:t>
      </w:r>
      <w:proofErr w:type="spellStart"/>
      <w:r w:rsidRPr="004157C9">
        <w:rPr>
          <w:sz w:val="24"/>
          <w:szCs w:val="24"/>
        </w:rPr>
        <w:t>Hanus</w:t>
      </w:r>
      <w:proofErr w:type="spellEnd"/>
      <w:r w:rsidRPr="004157C9">
        <w:rPr>
          <w:sz w:val="24"/>
          <w:szCs w:val="24"/>
        </w:rPr>
        <w:t xml:space="preserve"> reagent: 4.0 g bromine, 6.5 g iodine and 500ml of glacial acetic acid</w:t>
      </w:r>
    </w:p>
    <w:p w:rsidR="00C24326" w:rsidRDefault="00C24326">
      <w:r>
        <w:t xml:space="preserve">The </w:t>
      </w:r>
      <w:r w:rsidRPr="00C24326">
        <w:t xml:space="preserve">equation for calculating the </w:t>
      </w:r>
      <w:r>
        <w:t>iodine value</w:t>
      </w:r>
    </w:p>
    <w:p w:rsidR="00C24326" w:rsidRPr="00C24326" w:rsidRDefault="00C24326">
      <m:oMathPara>
        <m:oMath>
          <m:r>
            <w:rPr>
              <w:rFonts w:ascii="Cambria Math" w:eastAsia="SimSun" w:hAnsi="Cambria Math" w:cs="Times New Roman"/>
              <w:noProof/>
              <w:color w:val="4472C4"/>
              <w:szCs w:val="20"/>
              <w:lang w:eastAsia="zh-CN"/>
            </w:rPr>
            <m:t>I</m:t>
          </m:r>
          <m:r>
            <w:rPr>
              <w:rFonts w:ascii="Cambria Math" w:eastAsia="SimSun" w:hAnsi="Cambria Math" w:cs="Times New Roman"/>
              <w:noProof/>
              <w:szCs w:val="20"/>
              <w:lang w:eastAsia="zh-CN"/>
            </w:rPr>
            <m:t>V=126.9∙</m:t>
          </m:r>
          <m:sSub>
            <m:sSubPr>
              <m:ctrlPr>
                <w:rPr>
                  <w:rFonts w:ascii="Cambria Math" w:eastAsia="SimSun" w:hAnsi="Cambria Math" w:cs="Times New Roman"/>
                  <w:i/>
                  <w:noProof/>
                  <w:szCs w:val="20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 w:cs="Times New Roman"/>
                  <w:noProof/>
                  <w:szCs w:val="20"/>
                  <w:lang w:eastAsia="zh-CN"/>
                </w:rPr>
                <m:t>C</m:t>
              </m:r>
            </m:e>
            <m:sub>
              <m:r>
                <w:rPr>
                  <w:rFonts w:ascii="Cambria Math" w:eastAsia="SimSun" w:hAnsi="Cambria Math" w:cs="Times New Roman"/>
                  <w:noProof/>
                  <w:szCs w:val="20"/>
                  <w:lang w:eastAsia="zh-CN"/>
                </w:rPr>
                <m:t>Na2S2O3</m:t>
              </m:r>
            </m:sub>
          </m:sSub>
          <m:r>
            <w:rPr>
              <w:rFonts w:ascii="Cambria Math" w:eastAsia="SimSun" w:hAnsi="Cambria Math" w:cs="Times New Roman"/>
              <w:noProof/>
              <w:szCs w:val="20"/>
              <w:lang w:eastAsia="zh-CN"/>
            </w:rPr>
            <m:t>∙</m:t>
          </m:r>
          <m:f>
            <m:fPr>
              <m:ctrlPr>
                <w:rPr>
                  <w:rFonts w:ascii="Cambria Math" w:eastAsia="SimSun" w:hAnsi="Cambria Math" w:cs="Times New Roman"/>
                  <w:i/>
                  <w:noProof/>
                  <w:szCs w:val="20"/>
                  <w:lang w:eastAsia="zh-CN"/>
                </w:rPr>
              </m:ctrlPr>
            </m:fPr>
            <m:num>
              <m:r>
                <w:rPr>
                  <w:rFonts w:ascii="Cambria Math" w:eastAsia="SimSun" w:hAnsi="Cambria Math" w:cs="Times New Roman"/>
                  <w:noProof/>
                  <w:szCs w:val="20"/>
                  <w:lang w:eastAsia="zh-CN"/>
                </w:rPr>
                <m:t>1</m:t>
              </m:r>
            </m:num>
            <m:den>
              <m:r>
                <w:rPr>
                  <w:rFonts w:ascii="Cambria Math" w:eastAsia="SimSun" w:hAnsi="Cambria Math" w:cs="Times New Roman"/>
                  <w:noProof/>
                  <w:szCs w:val="20"/>
                  <w:lang w:eastAsia="zh-CN"/>
                </w:rPr>
                <m:t>10</m:t>
              </m:r>
            </m:den>
          </m:f>
          <m:r>
            <w:rPr>
              <w:rFonts w:ascii="Cambria Math" w:eastAsia="SimSun" w:hAnsi="Cambria Math" w:cs="Times New Roman"/>
              <w:noProof/>
              <w:szCs w:val="20"/>
              <w:lang w:eastAsia="zh-CN"/>
            </w:rPr>
            <m:t>∙</m:t>
          </m:r>
          <m:f>
            <m:fPr>
              <m:ctrlPr>
                <w:rPr>
                  <w:rFonts w:ascii="Cambria Math" w:eastAsia="SimSun" w:hAnsi="Cambria Math" w:cs="Times New Roman"/>
                  <w:i/>
                  <w:noProof/>
                  <w:szCs w:val="20"/>
                  <w:lang w:eastAsia="zh-CN"/>
                </w:rPr>
              </m:ctrlPr>
            </m:fPr>
            <m:num>
              <m:r>
                <w:rPr>
                  <w:rFonts w:ascii="Cambria Math" w:eastAsia="SimSun" w:hAnsi="Cambria Math" w:cs="Times New Roman"/>
                  <w:noProof/>
                  <w:szCs w:val="20"/>
                  <w:lang w:eastAsia="zh-CN"/>
                </w:rPr>
                <m:t>B-V</m:t>
              </m:r>
            </m:num>
            <m:den>
              <m:r>
                <w:rPr>
                  <w:rFonts w:ascii="Cambria Math" w:eastAsia="SimSun" w:hAnsi="Cambria Math" w:cs="Times New Roman"/>
                  <w:noProof/>
                  <w:szCs w:val="20"/>
                  <w:lang w:eastAsia="zh-CN"/>
                </w:rPr>
                <m:t>w</m:t>
              </m:r>
            </m:den>
          </m:f>
        </m:oMath>
      </m:oMathPara>
    </w:p>
    <w:p w:rsidR="00C24326" w:rsidRDefault="00C24326">
      <w:bookmarkStart w:id="0" w:name="_GoBack"/>
      <w:bookmarkEnd w:id="0"/>
    </w:p>
    <w:p w:rsidR="00C24326" w:rsidRDefault="00C24326" w:rsidP="00C24326">
      <w:pPr>
        <w:rPr>
          <w:lang w:bidi="en-US"/>
        </w:rPr>
      </w:pPr>
      <w:r w:rsidRPr="00C24326">
        <w:rPr>
          <w:lang w:bidi="en-US"/>
        </w:rPr>
        <w:t xml:space="preserve">Where: </w:t>
      </w:r>
    </w:p>
    <w:p w:rsidR="00C24326" w:rsidRDefault="00C24326" w:rsidP="00C24326">
      <w:pPr>
        <w:rPr>
          <w:lang w:bidi="en-US"/>
        </w:rPr>
      </w:pPr>
      <w:r w:rsidRPr="00C24326">
        <w:rPr>
          <w:lang w:bidi="en-US"/>
        </w:rPr>
        <w:t>IV – iodine value (mg I</w:t>
      </w:r>
      <w:r w:rsidRPr="00C24326">
        <w:rPr>
          <w:vertAlign w:val="subscript"/>
          <w:lang w:bidi="en-US"/>
        </w:rPr>
        <w:t>2</w:t>
      </w:r>
      <w:r w:rsidRPr="00C24326">
        <w:rPr>
          <w:lang w:bidi="en-US"/>
        </w:rPr>
        <w:t xml:space="preserve">/100 g), </w:t>
      </w:r>
    </w:p>
    <w:p w:rsidR="00C24326" w:rsidRDefault="00C24326" w:rsidP="00C24326">
      <w:pPr>
        <w:rPr>
          <w:lang w:bidi="en-US"/>
        </w:rPr>
      </w:pPr>
      <w:r w:rsidRPr="00C24326">
        <w:rPr>
          <w:lang w:bidi="en-US"/>
        </w:rPr>
        <w:t>126.9 – molecular weight of I</w:t>
      </w:r>
      <w:proofErr w:type="gramStart"/>
      <w:r w:rsidRPr="00C24326">
        <w:rPr>
          <w:vertAlign w:val="subscript"/>
          <w:lang w:bidi="en-US"/>
        </w:rPr>
        <w:t>2</w:t>
      </w:r>
      <w:r w:rsidRPr="00C24326">
        <w:rPr>
          <w:lang w:bidi="en-US"/>
        </w:rPr>
        <w:t xml:space="preserve"> ,</w:t>
      </w:r>
      <w:proofErr w:type="gramEnd"/>
      <w:r w:rsidRPr="00C24326">
        <w:rPr>
          <w:lang w:bidi="en-US"/>
        </w:rPr>
        <w:t xml:space="preserve"> </w:t>
      </w:r>
    </w:p>
    <w:p w:rsidR="00C24326" w:rsidRDefault="00C24326" w:rsidP="00C24326">
      <w:pPr>
        <w:rPr>
          <w:lang w:bidi="en-US"/>
        </w:rPr>
      </w:pPr>
      <w:r w:rsidRPr="00C24326">
        <w:rPr>
          <w:lang w:bidi="en-US"/>
        </w:rPr>
        <w:t>C</w:t>
      </w:r>
      <w:r w:rsidRPr="00C24326">
        <w:rPr>
          <w:vertAlign w:val="subscript"/>
          <w:lang w:bidi="en-US"/>
        </w:rPr>
        <w:t>Na2S2O3</w:t>
      </w:r>
      <w:r w:rsidRPr="00C24326">
        <w:rPr>
          <w:lang w:bidi="en-US"/>
        </w:rPr>
        <w:t xml:space="preserve"> – molar concentration of titrant solution (mol/L), </w:t>
      </w:r>
    </w:p>
    <w:p w:rsidR="00C24326" w:rsidRDefault="00C24326" w:rsidP="00C24326">
      <w:pPr>
        <w:rPr>
          <w:lang w:bidi="en-US"/>
        </w:rPr>
      </w:pPr>
      <w:r w:rsidRPr="00C24326">
        <w:rPr>
          <w:lang w:bidi="en-US"/>
        </w:rPr>
        <w:t>1/10 – is conversion factor (</w:t>
      </w:r>
      <w:r w:rsidRPr="00C24326">
        <w:rPr>
          <w:lang w:val="en"/>
        </w:rPr>
        <w:t>taking into account the conversion of milliliters per liter and the weight of the sample per 100 g</w:t>
      </w:r>
      <w:r w:rsidRPr="00C24326">
        <w:rPr>
          <w:lang w:bidi="en-US"/>
        </w:rPr>
        <w:t xml:space="preserve">) </w:t>
      </w:r>
    </w:p>
    <w:p w:rsidR="00C24326" w:rsidRDefault="00C24326">
      <w:r w:rsidRPr="00C24326">
        <w:rPr>
          <w:lang w:bidi="en-US"/>
        </w:rPr>
        <w:t>B</w:t>
      </w:r>
      <w:r>
        <w:rPr>
          <w:lang w:bidi="en-US"/>
        </w:rPr>
        <w:t>, V and w the same as above</w:t>
      </w:r>
    </w:p>
    <w:sectPr w:rsidR="00C2432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26"/>
    <w:rsid w:val="004157C9"/>
    <w:rsid w:val="004C720E"/>
    <w:rsid w:val="00C2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69BB0-399A-4FF5-8E93-B542CE72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Sobiesiak Magdalena</dc:creator>
  <cp:keywords/>
  <dc:description/>
  <cp:lastModifiedBy>Magdalena S</cp:lastModifiedBy>
  <cp:revision>2</cp:revision>
  <dcterms:created xsi:type="dcterms:W3CDTF">2022-11-29T23:04:00Z</dcterms:created>
  <dcterms:modified xsi:type="dcterms:W3CDTF">2022-11-29T23:04:00Z</dcterms:modified>
</cp:coreProperties>
</file>