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E4EF1" w14:textId="2C892873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</w:rPr>
        <w:t>Supplementary Information</w:t>
      </w:r>
    </w:p>
    <w:p w14:paraId="5EFE44D4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8"/>
        </w:rPr>
        <w:t xml:space="preserve">Synergistic effects of predation and parasitism on competition between edible and inedible phytoplankton </w:t>
      </w:r>
    </w:p>
    <w:p w14:paraId="5BA358EC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  <w:vertAlign w:val="superscript"/>
        </w:rPr>
      </w:pPr>
      <w:r>
        <w:rPr>
          <w:rFonts w:ascii="Arial" w:eastAsia="Arial" w:hAnsi="Arial" w:cs="Arial"/>
          <w:sz w:val="20"/>
        </w:rPr>
        <w:t>Minoru Kasada</w:t>
      </w:r>
      <w:r>
        <w:rPr>
          <w:rFonts w:ascii="Arial" w:eastAsia="Arial" w:hAnsi="Arial" w:cs="Arial"/>
          <w:sz w:val="20"/>
          <w:vertAlign w:val="superscript"/>
        </w:rPr>
        <w:t>1,2*</w:t>
      </w:r>
      <w:r>
        <w:rPr>
          <w:rFonts w:ascii="Arial" w:eastAsia="Arial" w:hAnsi="Arial" w:cs="Arial"/>
          <w:sz w:val="20"/>
        </w:rPr>
        <w:t>, Patch Thongthaisong</w:t>
      </w:r>
      <w:r>
        <w:rPr>
          <w:rFonts w:ascii="Arial" w:eastAsia="Arial" w:hAnsi="Arial" w:cs="Arial"/>
          <w:sz w:val="20"/>
          <w:vertAlign w:val="superscript"/>
        </w:rPr>
        <w:t>2,6</w:t>
      </w:r>
      <w:r>
        <w:rPr>
          <w:rFonts w:ascii="Arial" w:eastAsia="Arial" w:hAnsi="Arial" w:cs="Arial"/>
          <w:sz w:val="20"/>
        </w:rPr>
        <w:t>, Sabine Wollrab</w:t>
      </w:r>
      <w:r>
        <w:rPr>
          <w:rFonts w:ascii="Arial" w:eastAsia="Arial" w:hAnsi="Arial" w:cs="Arial"/>
          <w:sz w:val="20"/>
          <w:vertAlign w:val="superscript"/>
        </w:rPr>
        <w:t>2,4*</w:t>
      </w:r>
      <w:r>
        <w:rPr>
          <w:rFonts w:ascii="Arial" w:eastAsia="Arial" w:hAnsi="Arial" w:cs="Arial"/>
          <w:sz w:val="20"/>
        </w:rPr>
        <w:t>, Silke Van den Wyngaert</w:t>
      </w:r>
      <w:r>
        <w:rPr>
          <w:rFonts w:ascii="Arial" w:eastAsia="Arial" w:hAnsi="Arial" w:cs="Arial"/>
          <w:sz w:val="20"/>
          <w:vertAlign w:val="superscript"/>
        </w:rPr>
        <w:t>5</w:t>
      </w:r>
      <w:r>
        <w:rPr>
          <w:rFonts w:ascii="Arial" w:eastAsia="Arial" w:hAnsi="Arial" w:cs="Arial"/>
          <w:sz w:val="20"/>
        </w:rPr>
        <w:t>, Christine Kiel</w:t>
      </w:r>
      <w:r>
        <w:rPr>
          <w:rFonts w:ascii="Arial" w:eastAsia="Arial" w:hAnsi="Arial" w:cs="Arial"/>
          <w:sz w:val="20"/>
          <w:vertAlign w:val="superscript"/>
        </w:rPr>
        <w:t>2</w:t>
      </w:r>
      <w:r>
        <w:rPr>
          <w:rFonts w:ascii="Arial" w:eastAsia="Arial" w:hAnsi="Arial" w:cs="Arial"/>
          <w:sz w:val="20"/>
        </w:rPr>
        <w:t>, Stella A. Berger</w:t>
      </w:r>
      <w:r>
        <w:rPr>
          <w:rFonts w:ascii="Arial" w:eastAsia="Arial" w:hAnsi="Arial" w:cs="Arial"/>
          <w:sz w:val="20"/>
          <w:vertAlign w:val="superscript"/>
        </w:rPr>
        <w:t>2,4</w:t>
      </w:r>
      <w:r>
        <w:rPr>
          <w:rFonts w:ascii="Arial" w:eastAsia="Arial" w:hAnsi="Arial" w:cs="Arial"/>
          <w:sz w:val="20"/>
        </w:rPr>
        <w:t>, and Hans-Peter Grossart</w:t>
      </w:r>
      <w:r>
        <w:rPr>
          <w:rFonts w:ascii="Arial" w:eastAsia="Arial" w:hAnsi="Arial" w:cs="Arial"/>
          <w:sz w:val="20"/>
          <w:vertAlign w:val="superscript"/>
        </w:rPr>
        <w:t>2,3,4*</w:t>
      </w:r>
    </w:p>
    <w:p w14:paraId="249742C2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vertAlign w:val="superscript"/>
        </w:rPr>
        <w:t>1</w:t>
      </w:r>
      <w:r>
        <w:rPr>
          <w:rFonts w:ascii="Arial" w:eastAsia="Arial" w:hAnsi="Arial" w:cs="Arial"/>
          <w:sz w:val="20"/>
        </w:rPr>
        <w:t xml:space="preserve"> Field Science Center for Northern Biosphere, </w:t>
      </w:r>
      <w:proofErr w:type="spellStart"/>
      <w:r>
        <w:rPr>
          <w:rFonts w:ascii="Arial" w:eastAsia="Arial" w:hAnsi="Arial" w:cs="Arial"/>
          <w:sz w:val="20"/>
        </w:rPr>
        <w:t>Uryu</w:t>
      </w:r>
      <w:proofErr w:type="spellEnd"/>
      <w:r>
        <w:rPr>
          <w:rFonts w:ascii="Arial" w:eastAsia="Arial" w:hAnsi="Arial" w:cs="Arial"/>
          <w:sz w:val="20"/>
        </w:rPr>
        <w:t xml:space="preserve"> experimental forest, Hokkaido University, </w:t>
      </w:r>
      <w:proofErr w:type="spellStart"/>
      <w:r>
        <w:rPr>
          <w:rFonts w:ascii="Arial" w:eastAsia="Arial" w:hAnsi="Arial" w:cs="Arial"/>
          <w:sz w:val="20"/>
        </w:rPr>
        <w:t>Horokanai</w:t>
      </w:r>
      <w:proofErr w:type="spellEnd"/>
      <w:r>
        <w:rPr>
          <w:rFonts w:ascii="Arial" w:eastAsia="Arial" w:hAnsi="Arial" w:cs="Arial"/>
          <w:sz w:val="20"/>
        </w:rPr>
        <w:t>, 074-0741, Japan</w:t>
      </w:r>
    </w:p>
    <w:p w14:paraId="59E8CAF7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vertAlign w:val="superscript"/>
        </w:rPr>
        <w:t>2</w:t>
      </w:r>
      <w:r>
        <w:rPr>
          <w:rFonts w:ascii="Arial" w:eastAsia="Arial" w:hAnsi="Arial" w:cs="Arial"/>
          <w:sz w:val="20"/>
        </w:rPr>
        <w:t xml:space="preserve"> Department of Plankton and Microbial Ecology, Leibniz Institute of Freshwater Ecology and Inland Fisheries, </w:t>
      </w:r>
      <w:proofErr w:type="spellStart"/>
      <w:r>
        <w:rPr>
          <w:rFonts w:ascii="Arial" w:eastAsia="Arial" w:hAnsi="Arial" w:cs="Arial"/>
          <w:sz w:val="20"/>
        </w:rPr>
        <w:t>Zur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alten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Fischerhuette</w:t>
      </w:r>
      <w:proofErr w:type="spellEnd"/>
      <w:r>
        <w:rPr>
          <w:rFonts w:ascii="Arial" w:eastAsia="Arial" w:hAnsi="Arial" w:cs="Arial"/>
          <w:sz w:val="20"/>
        </w:rPr>
        <w:t xml:space="preserve"> 2, 16775, </w:t>
      </w:r>
      <w:proofErr w:type="spellStart"/>
      <w:r>
        <w:rPr>
          <w:rFonts w:ascii="Arial" w:eastAsia="Arial" w:hAnsi="Arial" w:cs="Arial"/>
          <w:sz w:val="20"/>
        </w:rPr>
        <w:t>Stechlin</w:t>
      </w:r>
      <w:proofErr w:type="spellEnd"/>
      <w:r>
        <w:rPr>
          <w:rFonts w:ascii="Arial" w:eastAsia="Arial" w:hAnsi="Arial" w:cs="Arial"/>
          <w:sz w:val="20"/>
        </w:rPr>
        <w:t>, Germany</w:t>
      </w:r>
    </w:p>
    <w:p w14:paraId="52BF524D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vertAlign w:val="superscript"/>
        </w:rPr>
        <w:t>3</w:t>
      </w:r>
      <w:r>
        <w:rPr>
          <w:rFonts w:ascii="Arial" w:eastAsia="Arial" w:hAnsi="Arial" w:cs="Arial"/>
          <w:sz w:val="20"/>
        </w:rPr>
        <w:t xml:space="preserve"> Institute of Biochemistry and Biology, Potsdam University, </w:t>
      </w:r>
      <w:proofErr w:type="spellStart"/>
      <w:r>
        <w:rPr>
          <w:rFonts w:ascii="Arial" w:eastAsia="Arial" w:hAnsi="Arial" w:cs="Arial"/>
          <w:sz w:val="20"/>
        </w:rPr>
        <w:t>Maulbeerallee</w:t>
      </w:r>
      <w:proofErr w:type="spellEnd"/>
      <w:r>
        <w:rPr>
          <w:rFonts w:ascii="Arial" w:eastAsia="Arial" w:hAnsi="Arial" w:cs="Arial"/>
          <w:sz w:val="20"/>
        </w:rPr>
        <w:t xml:space="preserve"> 2, 14469 Potsdam, Germany</w:t>
      </w:r>
    </w:p>
    <w:p w14:paraId="10C53562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vertAlign w:val="superscript"/>
        </w:rPr>
        <w:t>4</w:t>
      </w:r>
      <w:r>
        <w:rPr>
          <w:rFonts w:ascii="Arial" w:eastAsia="Arial" w:hAnsi="Arial" w:cs="Arial"/>
          <w:sz w:val="20"/>
        </w:rPr>
        <w:t xml:space="preserve"> Berlin-Brandenburg Institute of Advanced Biodiversity Research (BBIB), </w:t>
      </w:r>
      <w:proofErr w:type="spellStart"/>
      <w:r>
        <w:rPr>
          <w:rFonts w:ascii="Arial" w:hAnsi="Arial" w:cs="Arial"/>
          <w:color w:val="1F1F1F"/>
          <w:sz w:val="21"/>
          <w:szCs w:val="21"/>
          <w:shd w:val="clear" w:color="auto" w:fill="FFFFFF"/>
        </w:rPr>
        <w:t>Altensteinstraße</w:t>
      </w:r>
      <w:proofErr w:type="spellEnd"/>
      <w:r>
        <w:rPr>
          <w:rFonts w:ascii="Arial" w:hAnsi="Arial" w:cs="Arial"/>
          <w:color w:val="1F1F1F"/>
          <w:sz w:val="21"/>
          <w:szCs w:val="21"/>
          <w:shd w:val="clear" w:color="auto" w:fill="FFFFFF"/>
        </w:rPr>
        <w:t xml:space="preserve"> 34, 14195 Berlin</w:t>
      </w:r>
      <w:r>
        <w:rPr>
          <w:rFonts w:ascii="Arial" w:eastAsia="Arial" w:hAnsi="Arial" w:cs="Arial"/>
          <w:sz w:val="20"/>
        </w:rPr>
        <w:t>, Germany</w:t>
      </w:r>
    </w:p>
    <w:p w14:paraId="789DA92B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vertAlign w:val="superscript"/>
        </w:rPr>
        <w:t>5</w:t>
      </w:r>
      <w:r>
        <w:rPr>
          <w:rFonts w:ascii="Arial" w:eastAsia="Arial" w:hAnsi="Arial" w:cs="Arial"/>
          <w:sz w:val="20"/>
        </w:rPr>
        <w:t xml:space="preserve"> Department of Biology, University of Turku, </w:t>
      </w:r>
      <w:proofErr w:type="spellStart"/>
      <w:r>
        <w:rPr>
          <w:rFonts w:ascii="Arial" w:eastAsia="Arial" w:hAnsi="Arial" w:cs="Arial"/>
          <w:sz w:val="20"/>
        </w:rPr>
        <w:t>Vesilinnantie</w:t>
      </w:r>
      <w:proofErr w:type="spellEnd"/>
      <w:r>
        <w:rPr>
          <w:rFonts w:ascii="Arial" w:eastAsia="Arial" w:hAnsi="Arial" w:cs="Arial"/>
          <w:sz w:val="20"/>
        </w:rPr>
        <w:t xml:space="preserve"> 5, 20014 Turku, Finland</w:t>
      </w:r>
    </w:p>
    <w:p w14:paraId="536FDC24" w14:textId="77777777" w:rsidR="001B03EB" w:rsidRDefault="001B03EB" w:rsidP="005A2CFB">
      <w:pPr>
        <w:spacing w:line="48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vertAlign w:val="superscript"/>
        </w:rPr>
        <w:t>6</w:t>
      </w:r>
      <w:r>
        <w:rPr>
          <w:rFonts w:ascii="Arial" w:eastAsia="Arial" w:hAnsi="Arial" w:cs="Arial"/>
          <w:sz w:val="20"/>
        </w:rPr>
        <w:t xml:space="preserve"> European Institute for Marine Studies (IUEM), </w:t>
      </w:r>
      <w:r>
        <w:t xml:space="preserve">University of Western Brittany (UBO), </w:t>
      </w:r>
      <w:proofErr w:type="spellStart"/>
      <w:r>
        <w:t>Plouzané</w:t>
      </w:r>
      <w:proofErr w:type="spellEnd"/>
      <w:r>
        <w:t>, France</w:t>
      </w:r>
    </w:p>
    <w:p w14:paraId="6A82216E" w14:textId="03A8305D" w:rsidR="001B03EB" w:rsidRDefault="00F34548" w:rsidP="005A2CF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lang w:eastAsia="ja-JP"/>
        </w:rPr>
      </w:pPr>
      <w:r>
        <w:rPr>
          <w:rFonts w:ascii="Times New Roman" w:eastAsia="Times New Roman" w:hAnsi="Times New Roman" w:cs="Times New Roman"/>
          <w:b/>
          <w:sz w:val="28"/>
        </w:rPr>
        <w:br w:type="page"/>
      </w:r>
    </w:p>
    <w:p w14:paraId="42AD30C7" w14:textId="16513E7D" w:rsidR="001B03EB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 xml:space="preserve">Table S1. </w:t>
      </w:r>
      <w:r>
        <w:rPr>
          <w:rFonts w:ascii="Times New Roman" w:eastAsia="Times New Roman" w:hAnsi="Times New Roman" w:cs="Times New Roman"/>
          <w:sz w:val="20"/>
        </w:rPr>
        <w:t>Recipe of modified CHU10 (mCHU10) medium</w:t>
      </w:r>
      <w:r w:rsidR="001B03EB">
        <w:rPr>
          <w:rFonts w:ascii="Times New Roman" w:eastAsia="Times New Roman" w:hAnsi="Times New Roman" w:cs="Times New Roman"/>
          <w:sz w:val="20"/>
        </w:rPr>
        <w:t xml:space="preserve">. Note: </w:t>
      </w:r>
      <w:r w:rsidR="001B03EB"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>pH of the final medium was adjusted to 6.4 for diatoms and green algae.</w:t>
      </w:r>
    </w:p>
    <w:p w14:paraId="55F73B2E" w14:textId="09351E4F" w:rsidR="00C03C62" w:rsidRDefault="00C03C62" w:rsidP="005A2CFB">
      <w:pPr>
        <w:pBdr>
          <w:bottom w:val="single" w:sz="4" w:space="1" w:color="auto"/>
        </w:pBdr>
        <w:spacing w:line="480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08A6466E" w14:textId="77777777" w:rsidR="00C03C62" w:rsidRDefault="00994549" w:rsidP="005A2CFB">
      <w:pPr>
        <w:pBdr>
          <w:bottom w:val="single" w:sz="4" w:space="1" w:color="auto"/>
        </w:pBd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Stock solution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mL/L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mg/L</w:t>
      </w:r>
      <w:r>
        <w:rPr>
          <w:rFonts w:ascii="Times New Roman" w:eastAsia="Times New Roman" w:hAnsi="Times New Roman" w:cs="Times New Roman"/>
          <w:sz w:val="20"/>
        </w:rPr>
        <w:tab/>
      </w:r>
    </w:p>
    <w:p w14:paraId="6DE8A0F5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Na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SiO</w:t>
      </w:r>
      <w:r>
        <w:rPr>
          <w:rFonts w:ascii="Times New Roman" w:eastAsia="Times New Roman" w:hAnsi="Times New Roman" w:cs="Times New Roman"/>
          <w:sz w:val="20"/>
          <w:vertAlign w:val="subscript"/>
        </w:rPr>
        <w:t>3</w:t>
      </w:r>
      <w:r>
        <w:rPr>
          <w:rFonts w:ascii="Times New Roman" w:eastAsia="Times New Roman" w:hAnsi="Times New Roman" w:cs="Times New Roman"/>
          <w:sz w:val="20"/>
        </w:rPr>
        <w:t>(5H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O)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10.824 g/250 mL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2.5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43.296</w:t>
      </w:r>
    </w:p>
    <w:p w14:paraId="1073BD49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proofErr w:type="gramStart"/>
      <w:r>
        <w:rPr>
          <w:rFonts w:ascii="Times New Roman" w:eastAsia="Times New Roman" w:hAnsi="Times New Roman" w:cs="Times New Roman"/>
          <w:sz w:val="20"/>
        </w:rPr>
        <w:t>Ca(</w:t>
      </w:r>
      <w:proofErr w:type="gramEnd"/>
      <w:r>
        <w:rPr>
          <w:rFonts w:ascii="Times New Roman" w:eastAsia="Times New Roman" w:hAnsi="Times New Roman" w:cs="Times New Roman"/>
          <w:sz w:val="20"/>
        </w:rPr>
        <w:t>NO</w:t>
      </w:r>
      <w:r>
        <w:rPr>
          <w:rFonts w:ascii="Times New Roman" w:eastAsia="Times New Roman" w:hAnsi="Times New Roman" w:cs="Times New Roman"/>
          <w:sz w:val="20"/>
          <w:vertAlign w:val="subscript"/>
        </w:rPr>
        <w:t>3</w:t>
      </w:r>
      <w:r>
        <w:rPr>
          <w:rFonts w:ascii="Times New Roman" w:eastAsia="Times New Roman" w:hAnsi="Times New Roman" w:cs="Times New Roman"/>
          <w:sz w:val="20"/>
        </w:rPr>
        <w:t>)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(4H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O)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2.878 g/50 mL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57.56</w:t>
      </w:r>
    </w:p>
    <w:p w14:paraId="43314ABF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K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HPO</w:t>
      </w:r>
      <w:r>
        <w:rPr>
          <w:rFonts w:ascii="Times New Roman" w:eastAsia="Times New Roman" w:hAnsi="Times New Roman" w:cs="Times New Roman"/>
          <w:sz w:val="20"/>
          <w:vertAlign w:val="subscript"/>
        </w:rPr>
        <w:t>4</w:t>
      </w:r>
      <w:r>
        <w:rPr>
          <w:rFonts w:ascii="Times New Roman" w:eastAsia="Times New Roman" w:hAnsi="Times New Roman" w:cs="Times New Roman"/>
          <w:sz w:val="20"/>
        </w:rPr>
        <w:t>(3H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O)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0.6551 g/50 mL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13.1</w:t>
      </w:r>
    </w:p>
    <w:p w14:paraId="550D6830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MgSO</w:t>
      </w:r>
      <w:r>
        <w:rPr>
          <w:rFonts w:ascii="Times New Roman" w:eastAsia="Times New Roman" w:hAnsi="Times New Roman" w:cs="Times New Roman"/>
          <w:sz w:val="20"/>
          <w:vertAlign w:val="subscript"/>
        </w:rPr>
        <w:t>4</w:t>
      </w:r>
      <w:r>
        <w:rPr>
          <w:rFonts w:ascii="Times New Roman" w:eastAsia="Times New Roman" w:hAnsi="Times New Roman" w:cs="Times New Roman"/>
          <w:sz w:val="20"/>
        </w:rPr>
        <w:t>(7H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O)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1.25 g/50 mL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25</w:t>
      </w:r>
    </w:p>
    <w:p w14:paraId="7E62DB5E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Na</w:t>
      </w:r>
      <w:r>
        <w:rPr>
          <w:rFonts w:ascii="Times New Roman" w:eastAsia="Times New Roman" w:hAnsi="Times New Roman" w:cs="Times New Roman"/>
          <w:sz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</w:rPr>
        <w:t>CO</w:t>
      </w:r>
      <w:r>
        <w:rPr>
          <w:rFonts w:ascii="Times New Roman" w:eastAsia="Times New Roman" w:hAnsi="Times New Roman" w:cs="Times New Roman"/>
          <w:sz w:val="20"/>
          <w:vertAlign w:val="subscript"/>
        </w:rPr>
        <w:t>3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 g/50 mL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20</w:t>
      </w:r>
    </w:p>
    <w:p w14:paraId="31868E80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Fe-EDTA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1.85 g/50 mL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37 </w:t>
      </w:r>
    </w:p>
    <w:p w14:paraId="121586D1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Vitamin B12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1 mg/1 mL, 50 </w:t>
      </w:r>
      <w:proofErr w:type="spellStart"/>
      <w:r>
        <w:rPr>
          <w:rFonts w:ascii="Times New Roman" w:eastAsia="Times New Roman" w:hAnsi="Times New Roman" w:cs="Times New Roman"/>
          <w:sz w:val="20"/>
        </w:rPr>
        <w:t>μL</w:t>
      </w:r>
      <w:proofErr w:type="spellEnd"/>
      <w:r>
        <w:rPr>
          <w:rFonts w:ascii="Times New Roman" w:eastAsia="Times New Roman" w:hAnsi="Times New Roman" w:cs="Times New Roman"/>
          <w:sz w:val="20"/>
        </w:rPr>
        <w:t>/50 mL</w:t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1 </w:t>
      </w:r>
      <w:proofErr w:type="spellStart"/>
      <w:r>
        <w:rPr>
          <w:rFonts w:ascii="Times New Roman" w:eastAsia="Times New Roman" w:hAnsi="Times New Roman" w:cs="Times New Roman"/>
          <w:sz w:val="20"/>
        </w:rPr>
        <w:t>μg</w:t>
      </w:r>
      <w:proofErr w:type="spellEnd"/>
      <w:r>
        <w:rPr>
          <w:rFonts w:ascii="Times New Roman" w:eastAsia="Times New Roman" w:hAnsi="Times New Roman" w:cs="Times New Roman"/>
          <w:sz w:val="20"/>
        </w:rPr>
        <w:t>/L</w:t>
      </w:r>
    </w:p>
    <w:p w14:paraId="5EE1A9E2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Biotin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1 mg/1 mL, 50 </w:t>
      </w:r>
      <w:proofErr w:type="spellStart"/>
      <w:r>
        <w:rPr>
          <w:rFonts w:ascii="Times New Roman" w:eastAsia="Times New Roman" w:hAnsi="Times New Roman" w:cs="Times New Roman"/>
          <w:sz w:val="20"/>
        </w:rPr>
        <w:t>μL</w:t>
      </w:r>
      <w:proofErr w:type="spellEnd"/>
      <w:r>
        <w:rPr>
          <w:rFonts w:ascii="Times New Roman" w:eastAsia="Times New Roman" w:hAnsi="Times New Roman" w:cs="Times New Roman"/>
          <w:sz w:val="20"/>
        </w:rPr>
        <w:t>/50 mL</w:t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1 </w:t>
      </w:r>
      <w:proofErr w:type="spellStart"/>
      <w:r>
        <w:rPr>
          <w:rFonts w:ascii="Times New Roman" w:eastAsia="Times New Roman" w:hAnsi="Times New Roman" w:cs="Times New Roman"/>
          <w:sz w:val="20"/>
        </w:rPr>
        <w:t>μg</w:t>
      </w:r>
      <w:proofErr w:type="spellEnd"/>
      <w:r>
        <w:rPr>
          <w:rFonts w:ascii="Times New Roman" w:eastAsia="Times New Roman" w:hAnsi="Times New Roman" w:cs="Times New Roman"/>
          <w:sz w:val="20"/>
        </w:rPr>
        <w:t>/L</w:t>
      </w:r>
    </w:p>
    <w:p w14:paraId="123F3884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Thiamine HCl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10 mg/50 mL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1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0.2</w:t>
      </w:r>
    </w:p>
    <w:p w14:paraId="1E67EBA2" w14:textId="77777777" w:rsidR="00C03C62" w:rsidRDefault="00C03C62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645B5EEC" w14:textId="77777777" w:rsidR="00C03C62" w:rsidRDefault="00994549" w:rsidP="005A2CFB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br w:type="page"/>
      </w:r>
    </w:p>
    <w:p w14:paraId="1B6D2B94" w14:textId="573FDD4B" w:rsidR="00C03C62" w:rsidRPr="00B70B54" w:rsidRDefault="00C03C62" w:rsidP="005A2CFB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</w:p>
    <w:p w14:paraId="1F2048CC" w14:textId="3934307B" w:rsidR="003879F8" w:rsidRDefault="003879F8" w:rsidP="005A2CFB">
      <w:pPr>
        <w:spacing w:line="480" w:lineRule="auto"/>
        <w:jc w:val="both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2234C21E" wp14:editId="1886FFF7">
            <wp:extent cx="5731510" cy="2586355"/>
            <wp:effectExtent l="0" t="0" r="0" b="4445"/>
            <wp:docPr id="1487417270" name="図 1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417270" name="図 1" descr="ダイアグラム&#10;&#10;AI 生成コンテンツは誤りを含む可能性があります。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A7BA6" w14:textId="64D2FDEA" w:rsidR="003879F8" w:rsidRPr="00200236" w:rsidRDefault="003879F8" w:rsidP="005A2CFB">
      <w:pPr>
        <w:spacing w:line="480" w:lineRule="auto"/>
        <w:jc w:val="both"/>
        <w:rPr>
          <w:rFonts w:ascii="Times New Roman" w:hAnsi="Times New Roman" w:cs="Times New Roman"/>
          <w:bCs/>
          <w:sz w:val="20"/>
          <w:lang w:val="en-GB"/>
        </w:rPr>
      </w:pPr>
      <w:r w:rsidRPr="00200236">
        <w:rPr>
          <w:rFonts w:ascii="Times New Roman" w:hAnsi="Times New Roman" w:cs="Times New Roman"/>
          <w:b/>
          <w:sz w:val="20"/>
        </w:rPr>
        <w:t>Figure S</w:t>
      </w:r>
      <w:r w:rsidR="00C16C7A" w:rsidRPr="00200236">
        <w:rPr>
          <w:rFonts w:ascii="Times New Roman" w:hAnsi="Times New Roman" w:cs="Times New Roman"/>
          <w:b/>
          <w:sz w:val="20"/>
        </w:rPr>
        <w:t>1</w:t>
      </w:r>
      <w:r w:rsidRPr="00200236">
        <w:rPr>
          <w:rFonts w:ascii="Times New Roman" w:hAnsi="Times New Roman" w:cs="Times New Roman"/>
          <w:b/>
          <w:sz w:val="20"/>
        </w:rPr>
        <w:t xml:space="preserve">. </w:t>
      </w:r>
      <w:r w:rsidRPr="00200236">
        <w:rPr>
          <w:rFonts w:ascii="Times New Roman" w:hAnsi="Times New Roman" w:cs="Times New Roman"/>
          <w:bCs/>
          <w:sz w:val="20"/>
        </w:rPr>
        <w:t>Experimental design of the semi-batch culture system</w:t>
      </w:r>
      <w:r w:rsidRPr="00200236">
        <w:rPr>
          <w:rFonts w:ascii="Times New Roman" w:eastAsia="Arial" w:hAnsi="Times New Roman" w:cs="Times New Roman"/>
          <w:bCs/>
          <w:color w:val="000000" w:themeColor="text1"/>
          <w:kern w:val="24"/>
          <w:sz w:val="32"/>
          <w:szCs w:val="32"/>
          <w:lang w:val="en-GB" w:eastAsia="ja-JP"/>
        </w:rPr>
        <w:t xml:space="preserve">. </w:t>
      </w:r>
      <w:r w:rsidRPr="00200236">
        <w:rPr>
          <w:rFonts w:ascii="Times New Roman" w:hAnsi="Times New Roman" w:cs="Times New Roman"/>
          <w:bCs/>
          <w:sz w:val="20"/>
          <w:lang w:val="en-GB"/>
        </w:rPr>
        <w:t>At the beginning of the experiment, large and small phytoplankton are added to the medium. After three days, zooplankton and infected large algae are added. Sam</w:t>
      </w:r>
      <w:r w:rsidR="00517984">
        <w:rPr>
          <w:rFonts w:ascii="Times New Roman" w:hAnsi="Times New Roman" w:cs="Times New Roman"/>
          <w:bCs/>
          <w:sz w:val="20"/>
          <w:lang w:val="en-GB"/>
        </w:rPr>
        <w:t>p</w:t>
      </w:r>
      <w:r w:rsidRPr="00200236">
        <w:rPr>
          <w:rFonts w:ascii="Times New Roman" w:hAnsi="Times New Roman" w:cs="Times New Roman"/>
          <w:bCs/>
          <w:sz w:val="20"/>
          <w:lang w:val="en-GB"/>
        </w:rPr>
        <w:t>ling and adding fresh medium are conducted every two or three days.</w:t>
      </w:r>
    </w:p>
    <w:p w14:paraId="3D44C594" w14:textId="6B7DF77B" w:rsidR="00C03C62" w:rsidRDefault="00F34548" w:rsidP="005A2CFB">
      <w:pPr>
        <w:spacing w:after="160" w:line="259" w:lineRule="auto"/>
        <w:jc w:val="both"/>
        <w:rPr>
          <w:lang w:eastAsia="ja-JP"/>
        </w:rPr>
      </w:pPr>
      <w:r>
        <w:br w:type="page"/>
      </w:r>
    </w:p>
    <w:p w14:paraId="65E02DC9" w14:textId="1168E9FB" w:rsidR="00C16C7A" w:rsidRDefault="00C16C7A" w:rsidP="005A2CFB">
      <w:pPr>
        <w:spacing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lastRenderedPageBreak/>
        <w:t xml:space="preserve">Calculating phytoplankton </w:t>
      </w:r>
      <w:r w:rsidR="00994549">
        <w:rPr>
          <w:rFonts w:ascii="Times New Roman" w:eastAsia="Times New Roman" w:hAnsi="Times New Roman" w:cs="Times New Roman"/>
          <w:b/>
          <w:color w:val="000000"/>
          <w:sz w:val="20"/>
        </w:rPr>
        <w:t>bio</w:t>
      </w:r>
      <w:r>
        <w:rPr>
          <w:rFonts w:ascii="Times New Roman" w:eastAsia="Times New Roman" w:hAnsi="Times New Roman" w:cs="Times New Roman"/>
          <w:b/>
          <w:color w:val="000000"/>
          <w:sz w:val="20"/>
        </w:rPr>
        <w:t>volume</w:t>
      </w:r>
    </w:p>
    <w:p w14:paraId="644953A8" w14:textId="4742EE81" w:rsidR="00C16C7A" w:rsidRDefault="00C16C7A" w:rsidP="005A2CFB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For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Staurastrum</w:t>
      </w:r>
      <w:r w:rsidR="00892D6B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 w:rsidR="00892D6B" w:rsidRPr="00200236">
        <w:rPr>
          <w:rFonts w:ascii="Times New Roman" w:eastAsia="Times New Roman" w:hAnsi="Times New Roman" w:cs="Times New Roman"/>
          <w:iCs/>
          <w:color w:val="000000"/>
          <w:sz w:val="20"/>
        </w:rPr>
        <w:t>sp</w:t>
      </w:r>
      <w:r w:rsidR="00892D6B">
        <w:rPr>
          <w:rFonts w:ascii="Times New Roman" w:eastAsia="Times New Roman" w:hAnsi="Times New Roman" w:cs="Times New Roman"/>
          <w:i/>
          <w:color w:val="000000"/>
          <w:sz w:val="20"/>
        </w:rPr>
        <w:t>.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we approximated the </w:t>
      </w:r>
      <w:r w:rsidR="00994549">
        <w:rPr>
          <w:rFonts w:ascii="Times New Roman" w:eastAsia="Times New Roman" w:hAnsi="Times New Roman" w:cs="Times New Roman"/>
          <w:color w:val="000000"/>
          <w:sz w:val="20"/>
        </w:rPr>
        <w:t>bio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volume </w:t>
      </w:r>
      <w:r w:rsidR="00994549">
        <w:rPr>
          <w:rFonts w:ascii="Times New Roman" w:eastAsia="Times New Roman" w:hAnsi="Times New Roman" w:cs="Times New Roman"/>
          <w:color w:val="000000"/>
          <w:sz w:val="20"/>
        </w:rPr>
        <w:t xml:space="preserve">per cell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using </w:t>
      </w:r>
      <w:r w:rsidR="00517984" w:rsidRPr="00517984">
        <w:rPr>
          <w:rFonts w:ascii="Times New Roman" w:eastAsia="Times New Roman" w:hAnsi="Times New Roman" w:cs="Times New Roman"/>
          <w:color w:val="000000"/>
          <w:sz w:val="20"/>
        </w:rPr>
        <w:t>two triangular pyramids</w:t>
      </w:r>
      <w:r w:rsidR="00994549">
        <w:rPr>
          <w:rFonts w:ascii="Times New Roman" w:eastAsia="Times New Roman" w:hAnsi="Times New Roman" w:cs="Times New Roman"/>
          <w:color w:val="000000"/>
          <w:sz w:val="20"/>
        </w:rPr>
        <w:t xml:space="preserve"> mimicking the shape of </w:t>
      </w:r>
      <w:r w:rsidR="00994549" w:rsidRPr="0099740C">
        <w:rPr>
          <w:rFonts w:ascii="Times New Roman" w:eastAsia="Times New Roman" w:hAnsi="Times New Roman" w:cs="Times New Roman"/>
          <w:i/>
          <w:iCs/>
          <w:color w:val="000000"/>
          <w:sz w:val="20"/>
        </w:rPr>
        <w:t>Staurastrum</w:t>
      </w:r>
      <w:r w:rsidR="0099454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F34548">
        <w:rPr>
          <w:rFonts w:ascii="Times New Roman" w:eastAsia="Times New Roman" w:hAnsi="Times New Roman" w:cs="Times New Roman"/>
          <w:color w:val="000000"/>
          <w:sz w:val="20"/>
        </w:rPr>
        <w:t xml:space="preserve">sp. </w:t>
      </w:r>
      <w:r w:rsidR="00994549">
        <w:rPr>
          <w:rFonts w:ascii="Times New Roman" w:eastAsia="Times New Roman" w:hAnsi="Times New Roman" w:cs="Times New Roman"/>
          <w:color w:val="000000"/>
          <w:sz w:val="20"/>
        </w:rPr>
        <w:t>cells</w:t>
      </w:r>
      <w:r>
        <w:rPr>
          <w:rFonts w:ascii="Times New Roman" w:eastAsia="Times New Roman" w:hAnsi="Times New Roman" w:cs="Times New Roman"/>
          <w:color w:val="000000"/>
          <w:sz w:val="20"/>
        </w:rPr>
        <w:t>. It was assumed that the bottom shape was an equilateral triangle. The volume was calculated as follows:</w:t>
      </w:r>
    </w:p>
    <w:p w14:paraId="6C1B337D" w14:textId="77777777" w:rsidR="00C16C7A" w:rsidRDefault="005A2CFB" w:rsidP="005A2CFB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m:oMathPara>
        <m:oMath>
          <m:f>
            <m:fPr>
              <m:ctrlPr>
                <w:rPr>
                  <w:rFonts w:ascii="Cambria Math" w:eastAsia="Calibri" w:hAnsi="Cambria Math" w:cs="Calibri"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s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s</m:t>
                  </m:r>
                </m:sub>
              </m:sSub>
              <m:rad>
                <m:radPr>
                  <m:degHide m:val="1"/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3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×</m:t>
          </m:r>
          <m:sSub>
            <m:sSubPr>
              <m:ctrlPr>
                <w:rPr>
                  <w:rFonts w:ascii="Cambria Math" w:hAnsi="Cambria Math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s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</w:rPr>
                        <m:t>s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s</m:t>
                  </m:r>
                </m:sub>
              </m:sSub>
              <m:rad>
                <m:radPr>
                  <m:degHide m:val="1"/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12</m:t>
              </m:r>
            </m:den>
          </m:f>
          <m:r>
            <w:rPr>
              <w:rFonts w:ascii="Cambria Math" w:hAnsi="Cambria Math"/>
              <w:color w:val="000000" w:themeColor="text1"/>
            </w:rPr>
            <m:t>,</m:t>
          </m:r>
        </m:oMath>
      </m:oMathPara>
    </w:p>
    <w:p w14:paraId="6A932BFB" w14:textId="17449695" w:rsidR="00C16C7A" w:rsidRDefault="00C16C7A" w:rsidP="005A2CFB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where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a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is the length of the side of the bottom triangle and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b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is the total height of the </w:t>
      </w:r>
      <w:r w:rsidR="00517984" w:rsidRPr="00517984">
        <w:rPr>
          <w:rFonts w:ascii="Times New Roman" w:eastAsia="Times New Roman" w:hAnsi="Times New Roman" w:cs="Times New Roman"/>
          <w:color w:val="000000"/>
          <w:sz w:val="20"/>
        </w:rPr>
        <w:t>two triangular pyramids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(Fig. S2b). </w:t>
      </w:r>
      <w:r w:rsidR="0036554C" w:rsidRPr="0036554C">
        <w:rPr>
          <w:rFonts w:ascii="Times New Roman" w:eastAsia="Times New Roman" w:hAnsi="Times New Roman" w:cs="Times New Roman"/>
          <w:color w:val="000000"/>
          <w:sz w:val="20"/>
        </w:rPr>
        <w:t xml:space="preserve">Length data were obtained using the mean values of 10 </w:t>
      </w:r>
      <w:r w:rsidR="0036554C" w:rsidRPr="00200236">
        <w:rPr>
          <w:rFonts w:ascii="Times New Roman" w:eastAsia="Times New Roman" w:hAnsi="Times New Roman" w:cs="Times New Roman"/>
          <w:i/>
          <w:iCs/>
          <w:color w:val="000000"/>
          <w:sz w:val="20"/>
        </w:rPr>
        <w:t>Staurastrum</w:t>
      </w:r>
      <w:r w:rsidR="0036554C" w:rsidRPr="0036554C">
        <w:rPr>
          <w:rFonts w:ascii="Times New Roman" w:eastAsia="Times New Roman" w:hAnsi="Times New Roman" w:cs="Times New Roman"/>
          <w:color w:val="000000"/>
          <w:sz w:val="20"/>
        </w:rPr>
        <w:t xml:space="preserve"> sp. individuals measured under a microscope (Nikon ECLIPSE Ti2, Nikon, Japan).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Here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a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</w:rPr>
        <w:t>b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were 30.18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μm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(SD 2.78) and 23.65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μm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(SD 1.71), respectively. The volume of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Staurastrum</w:t>
      </w:r>
      <w:r w:rsidR="00892D6B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 w:rsidR="00892D6B" w:rsidRPr="00200236">
        <w:rPr>
          <w:rFonts w:ascii="Times New Roman" w:eastAsia="Times New Roman" w:hAnsi="Times New Roman" w:cs="Times New Roman"/>
          <w:iCs/>
          <w:color w:val="000000"/>
          <w:sz w:val="20"/>
        </w:rPr>
        <w:t>sp.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</w:rPr>
        <w:t>was calculated to be 3,140.08 μm</w:t>
      </w:r>
      <w:r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(SD 709.53). For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Cryptomonas</w:t>
      </w:r>
      <w:r w:rsidR="00892D6B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 w:rsidR="00892D6B" w:rsidRPr="00200236">
        <w:rPr>
          <w:rFonts w:ascii="Times New Roman" w:eastAsia="Times New Roman" w:hAnsi="Times New Roman" w:cs="Times New Roman"/>
          <w:iCs/>
          <w:color w:val="000000"/>
          <w:sz w:val="20"/>
        </w:rPr>
        <w:t>sp.</w:t>
      </w:r>
      <w:r w:rsidRPr="006F322C">
        <w:rPr>
          <w:rFonts w:ascii="Times New Roman" w:eastAsia="Times New Roman" w:hAnsi="Times New Roman" w:cs="Times New Roman"/>
          <w:iCs/>
          <w:color w:val="000000"/>
          <w:sz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the volume was approximated using an ellipsoid</w:t>
      </w:r>
      <w:r w:rsidR="007C71B0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7C71B0" w:rsidRPr="007C71B0">
        <w:rPr>
          <w:rFonts w:ascii="Times New Roman" w:eastAsia="Times New Roman" w:hAnsi="Times New Roman" w:cs="Times New Roman"/>
          <w:color w:val="000000"/>
          <w:sz w:val="20"/>
        </w:rPr>
        <w:t xml:space="preserve">based on the cell shape of </w:t>
      </w:r>
      <w:r w:rsidR="007C71B0" w:rsidRPr="0099740C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Cryptomonas </w:t>
      </w:r>
      <w:r w:rsidR="007C71B0" w:rsidRPr="007C71B0">
        <w:rPr>
          <w:rFonts w:ascii="Times New Roman" w:eastAsia="Times New Roman" w:hAnsi="Times New Roman" w:cs="Times New Roman"/>
          <w:color w:val="000000"/>
          <w:sz w:val="20"/>
        </w:rPr>
        <w:t>sp.</w:t>
      </w:r>
      <w:r>
        <w:rPr>
          <w:rFonts w:ascii="Times New Roman" w:eastAsia="Times New Roman" w:hAnsi="Times New Roman" w:cs="Times New Roman"/>
          <w:color w:val="000000"/>
          <w:sz w:val="20"/>
        </w:rPr>
        <w:t>, and was calculated as follows:</w:t>
      </w:r>
    </w:p>
    <w:p w14:paraId="2B0B39D7" w14:textId="77777777" w:rsidR="00C16C7A" w:rsidRDefault="00C16C7A" w:rsidP="005A2CFB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m:oMathPara>
        <m:oMath>
          <m:r>
            <w:rPr>
              <w:rFonts w:ascii="Cambria Math" w:eastAsia="Calibri" w:hAnsi="Cambria Math" w:cs="Times New Roman"/>
              <w:color w:val="000000" w:themeColor="text1"/>
              <w:sz w:val="20"/>
              <w:szCs w:val="20"/>
            </w:rPr>
            <m:t>4×π×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c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c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c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3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color w:val="000000" w:themeColor="text1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</w:rPr>
                        <m:t>c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c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6</m:t>
              </m:r>
            </m:den>
          </m:f>
          <m:r>
            <w:rPr>
              <w:rFonts w:ascii="Cambria Math" w:hAnsi="Cambria Math"/>
              <w:color w:val="000000" w:themeColor="text1"/>
            </w:rPr>
            <m:t>,</m:t>
          </m:r>
        </m:oMath>
      </m:oMathPara>
    </w:p>
    <w:p w14:paraId="68B6B808" w14:textId="353E4746" w:rsidR="00C16C7A" w:rsidRDefault="00C16C7A" w:rsidP="005A2CFB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where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a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is the shortest axis of the ellipsoid and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</w:rPr>
        <w:t>b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is the longest axis of </w:t>
      </w:r>
      <w:r w:rsidR="00517984">
        <w:rPr>
          <w:rFonts w:ascii="Times New Roman" w:eastAsia="Times New Roman" w:hAnsi="Times New Roman" w:cs="Times New Roman"/>
          <w:color w:val="000000"/>
          <w:sz w:val="20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0"/>
        </w:rPr>
        <w:t>ellipsoid (see Fig. S2d). Length data were obtained using the mean values of 10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Cryptomonas</w:t>
      </w:r>
      <w:r w:rsidR="00AF2021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 w:rsidR="00AF2021" w:rsidRPr="00200236">
        <w:rPr>
          <w:rFonts w:ascii="Times New Roman" w:eastAsia="Times New Roman" w:hAnsi="Times New Roman" w:cs="Times New Roman"/>
          <w:iCs/>
          <w:color w:val="000000"/>
          <w:sz w:val="20"/>
        </w:rPr>
        <w:t>sp</w:t>
      </w:r>
      <w:r w:rsidR="00AF2021">
        <w:rPr>
          <w:rFonts w:ascii="Times New Roman" w:eastAsia="Times New Roman" w:hAnsi="Times New Roman" w:cs="Times New Roman"/>
          <w:i/>
          <w:color w:val="000000"/>
          <w:sz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individuals. Here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a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</w:rPr>
        <w:t>b</w:t>
      </w:r>
      <w:r>
        <w:rPr>
          <w:rFonts w:ascii="Times New Roman" w:eastAsia="Times New Roman" w:hAnsi="Times New Roman" w:cs="Times New Roman"/>
          <w:i/>
          <w:color w:val="000000"/>
          <w:sz w:val="20"/>
          <w:vertAlign w:val="subscript"/>
        </w:rPr>
        <w:t>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were 5.80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μm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(SD 1.13) and 11.49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μm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(SD 1.33), respectively. The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Cryptomonas</w:t>
      </w:r>
      <w:r w:rsidR="00AF2021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 w:rsidR="00AF2021" w:rsidRPr="00200236">
        <w:rPr>
          <w:rFonts w:ascii="Times New Roman" w:eastAsia="Times New Roman" w:hAnsi="Times New Roman" w:cs="Times New Roman"/>
          <w:iCs/>
          <w:color w:val="000000"/>
          <w:sz w:val="20"/>
        </w:rPr>
        <w:t>sp</w:t>
      </w:r>
      <w:r w:rsidR="00AF2021">
        <w:rPr>
          <w:rFonts w:ascii="Times New Roman" w:eastAsia="Times New Roman" w:hAnsi="Times New Roman" w:cs="Times New Roman"/>
          <w:i/>
          <w:color w:val="000000"/>
          <w:sz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volume was calculated to be 208.80 μm</w:t>
      </w:r>
      <w:r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(SD 84.41). Thus, the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Staurastrum</w:t>
      </w:r>
      <w:r w:rsidR="00AF2021" w:rsidRPr="00200236">
        <w:rPr>
          <w:rFonts w:ascii="Times New Roman" w:eastAsia="Times New Roman" w:hAnsi="Times New Roman" w:cs="Times New Roman"/>
          <w:iCs/>
          <w:color w:val="000000"/>
          <w:sz w:val="20"/>
        </w:rPr>
        <w:t xml:space="preserve"> sp.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volume was 15.04</w:t>
      </w:r>
      <w:r w:rsidR="00517984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times (3140.08/208.80) higher than that of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Cryptomonas</w:t>
      </w:r>
      <w:r w:rsidR="00AF2021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 w:rsidR="00AF2021" w:rsidRPr="00200236">
        <w:rPr>
          <w:rFonts w:ascii="Times New Roman" w:eastAsia="Times New Roman" w:hAnsi="Times New Roman" w:cs="Times New Roman"/>
          <w:iCs/>
          <w:color w:val="000000"/>
          <w:sz w:val="20"/>
        </w:rPr>
        <w:t>sp</w:t>
      </w:r>
      <w:r w:rsidRPr="00200236">
        <w:rPr>
          <w:rFonts w:ascii="Times New Roman" w:eastAsia="Times New Roman" w:hAnsi="Times New Roman" w:cs="Times New Roman"/>
          <w:iCs/>
          <w:color w:val="000000"/>
          <w:sz w:val="20"/>
        </w:rPr>
        <w:t>.</w:t>
      </w:r>
    </w:p>
    <w:p w14:paraId="44BEFD52" w14:textId="77777777" w:rsidR="00C16C7A" w:rsidRPr="008E15C9" w:rsidRDefault="00C16C7A" w:rsidP="005A2CFB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br w:type="page"/>
      </w:r>
    </w:p>
    <w:p w14:paraId="6E091AA3" w14:textId="77777777" w:rsidR="00C16C7A" w:rsidRDefault="00C16C7A" w:rsidP="005A2CFB">
      <w:pPr>
        <w:pStyle w:val="NormalWeb"/>
        <w:spacing w:line="480" w:lineRule="auto"/>
        <w:jc w:val="both"/>
        <w:rPr>
          <w:b/>
          <w:color w:val="000000"/>
          <w:sz w:val="20"/>
        </w:rPr>
      </w:pPr>
      <w:r>
        <w:rPr>
          <w:b/>
          <w:noProof/>
          <w:sz w:val="20"/>
        </w:rPr>
        <w:lastRenderedPageBreak/>
        <w:drawing>
          <wp:inline distT="0" distB="0" distL="0" distR="0" wp14:anchorId="6BACB89B" wp14:editId="5C3300E7">
            <wp:extent cx="5396230" cy="1691005"/>
            <wp:effectExtent l="0" t="0" r="1270" b="0"/>
            <wp:docPr id="6" name="図 4" descr="グラフ, レーダー チャー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4" descr="グラフ, レーダー チャート&#10;&#10;自動的に生成された説明"/>
                    <pic:cNvPicPr>
                      <a:picLocks noChangeAspect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B037" w14:textId="690ED31B" w:rsidR="00CF5097" w:rsidRDefault="00C16C7A" w:rsidP="005A2CFB">
      <w:pPr>
        <w:pStyle w:val="NormalWeb"/>
        <w:jc w:val="both"/>
        <w:rPr>
          <w:sz w:val="20"/>
        </w:rPr>
      </w:pPr>
      <w:r>
        <w:rPr>
          <w:b/>
          <w:sz w:val="20"/>
        </w:rPr>
        <w:t>Figure</w:t>
      </w:r>
      <w:r w:rsidR="006F322C">
        <w:rPr>
          <w:b/>
          <w:sz w:val="20"/>
        </w:rPr>
        <w:t xml:space="preserve"> </w:t>
      </w:r>
      <w:r>
        <w:rPr>
          <w:b/>
          <w:sz w:val="20"/>
        </w:rPr>
        <w:t xml:space="preserve">S2. </w:t>
      </w:r>
      <w:r>
        <w:rPr>
          <w:sz w:val="20"/>
        </w:rPr>
        <w:t>Images of phytoplankton and measured lengths used to calculate their volume</w:t>
      </w:r>
      <w:r w:rsidR="00AF2021">
        <w:rPr>
          <w:sz w:val="20"/>
        </w:rPr>
        <w:t xml:space="preserve">. </w:t>
      </w:r>
      <w:r w:rsidR="00933232" w:rsidRPr="00933232">
        <w:rPr>
          <w:sz w:val="20"/>
        </w:rPr>
        <w:t xml:space="preserve">(a) </w:t>
      </w:r>
      <w:r w:rsidR="00933232" w:rsidRPr="00200236">
        <w:rPr>
          <w:i/>
          <w:iCs/>
          <w:sz w:val="20"/>
        </w:rPr>
        <w:t xml:space="preserve">Staurastrum </w:t>
      </w:r>
      <w:r w:rsidR="00933232" w:rsidRPr="00E01F87">
        <w:rPr>
          <w:sz w:val="20"/>
        </w:rPr>
        <w:t>sp.</w:t>
      </w:r>
      <w:r w:rsidR="00933232" w:rsidRPr="00200236">
        <w:rPr>
          <w:i/>
          <w:iCs/>
          <w:sz w:val="20"/>
        </w:rPr>
        <w:t xml:space="preserve"> </w:t>
      </w:r>
      <w:r w:rsidR="00933232" w:rsidRPr="00933232">
        <w:rPr>
          <w:sz w:val="20"/>
        </w:rPr>
        <w:t xml:space="preserve">and (b) the geometric shape used to estimate its volume; (c) </w:t>
      </w:r>
      <w:r w:rsidR="00933232" w:rsidRPr="00200236">
        <w:rPr>
          <w:i/>
          <w:iCs/>
          <w:sz w:val="20"/>
        </w:rPr>
        <w:t>Cryptomonas</w:t>
      </w:r>
      <w:r w:rsidR="00933232" w:rsidRPr="00E01F87">
        <w:rPr>
          <w:sz w:val="20"/>
        </w:rPr>
        <w:t xml:space="preserve"> sp.</w:t>
      </w:r>
      <w:r w:rsidR="00933232" w:rsidRPr="00933232">
        <w:rPr>
          <w:sz w:val="20"/>
        </w:rPr>
        <w:t xml:space="preserve"> and (d) the geometric shape used to estimate its volume.</w:t>
      </w:r>
    </w:p>
    <w:p w14:paraId="1E317774" w14:textId="77777777" w:rsidR="005B3441" w:rsidRDefault="005B3441" w:rsidP="005A2CFB">
      <w:pPr>
        <w:pStyle w:val="NormalWeb"/>
        <w:jc w:val="both"/>
        <w:rPr>
          <w:sz w:val="20"/>
        </w:rPr>
      </w:pPr>
    </w:p>
    <w:p w14:paraId="3A2499EC" w14:textId="77777777" w:rsidR="005B3441" w:rsidRDefault="005B3441" w:rsidP="005A2CFB">
      <w:pPr>
        <w:pStyle w:val="NormalWeb"/>
        <w:jc w:val="both"/>
        <w:rPr>
          <w:sz w:val="20"/>
        </w:rPr>
      </w:pPr>
    </w:p>
    <w:bookmarkEnd w:id="0"/>
    <w:p w14:paraId="67929339" w14:textId="05F775F3" w:rsidR="00D40CBC" w:rsidRPr="00133A6F" w:rsidRDefault="00D40CBC" w:rsidP="005A2CFB">
      <w:pPr>
        <w:spacing w:after="160" w:line="259" w:lineRule="auto"/>
        <w:jc w:val="both"/>
        <w:rPr>
          <w:sz w:val="20"/>
        </w:rPr>
      </w:pPr>
    </w:p>
    <w:sectPr w:rsidR="00D40CBC" w:rsidRPr="00133A6F" w:rsidSect="005A2CFB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1NTE3MjEwtLAwsDBX0lEKTi0uzszPAykwrAUACbBbuiwAAAA="/>
  </w:docVars>
  <w:rsids>
    <w:rsidRoot w:val="00C03C62"/>
    <w:rsid w:val="00012CE4"/>
    <w:rsid w:val="00016778"/>
    <w:rsid w:val="00027410"/>
    <w:rsid w:val="000D5009"/>
    <w:rsid w:val="000D6F6D"/>
    <w:rsid w:val="00133A6F"/>
    <w:rsid w:val="0019175F"/>
    <w:rsid w:val="001B03EB"/>
    <w:rsid w:val="001C6B9A"/>
    <w:rsid w:val="00200236"/>
    <w:rsid w:val="002B43C7"/>
    <w:rsid w:val="002D2031"/>
    <w:rsid w:val="00357CC3"/>
    <w:rsid w:val="003637C9"/>
    <w:rsid w:val="0036554C"/>
    <w:rsid w:val="003879F8"/>
    <w:rsid w:val="003A7005"/>
    <w:rsid w:val="003F38E4"/>
    <w:rsid w:val="00420275"/>
    <w:rsid w:val="00491DE3"/>
    <w:rsid w:val="004D1729"/>
    <w:rsid w:val="00517984"/>
    <w:rsid w:val="00576063"/>
    <w:rsid w:val="005A2CFB"/>
    <w:rsid w:val="005B3441"/>
    <w:rsid w:val="006B1A62"/>
    <w:rsid w:val="006F322C"/>
    <w:rsid w:val="007C71B0"/>
    <w:rsid w:val="00846E7A"/>
    <w:rsid w:val="00851BEE"/>
    <w:rsid w:val="00860830"/>
    <w:rsid w:val="00892D6B"/>
    <w:rsid w:val="008F28B3"/>
    <w:rsid w:val="00933232"/>
    <w:rsid w:val="00994549"/>
    <w:rsid w:val="0099740C"/>
    <w:rsid w:val="00A010FB"/>
    <w:rsid w:val="00A26A17"/>
    <w:rsid w:val="00A938E3"/>
    <w:rsid w:val="00AC2D35"/>
    <w:rsid w:val="00AF2021"/>
    <w:rsid w:val="00B44DF4"/>
    <w:rsid w:val="00B52180"/>
    <w:rsid w:val="00B70B54"/>
    <w:rsid w:val="00C03C62"/>
    <w:rsid w:val="00C16C7A"/>
    <w:rsid w:val="00C84D9C"/>
    <w:rsid w:val="00CF5097"/>
    <w:rsid w:val="00D40CBC"/>
    <w:rsid w:val="00D72D18"/>
    <w:rsid w:val="00D944BD"/>
    <w:rsid w:val="00E01F87"/>
    <w:rsid w:val="00E110FD"/>
    <w:rsid w:val="00E25841"/>
    <w:rsid w:val="00E60827"/>
    <w:rsid w:val="00EC1CC1"/>
    <w:rsid w:val="00F34548"/>
    <w:rsid w:val="00F8530A"/>
    <w:rsid w:val="00F870D7"/>
    <w:rsid w:val="00FA26B2"/>
    <w:rsid w:val="00FC7BF4"/>
    <w:rsid w:val="00FD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1F20EB"/>
  <w15:chartTrackingRefBased/>
  <w15:docId w15:val="{674C81C7-5065-4772-B1BC-6DAB889B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C62"/>
    <w:pPr>
      <w:spacing w:after="200" w:line="240" w:lineRule="auto"/>
    </w:pPr>
    <w:rPr>
      <w:rFonts w:eastAsia="MS Minch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C03C62"/>
    <w:rPr>
      <w:sz w:val="16"/>
    </w:rPr>
  </w:style>
  <w:style w:type="paragraph" w:styleId="CommentText">
    <w:name w:val="annotation text"/>
    <w:basedOn w:val="Normal"/>
    <w:link w:val="CommentTextChar"/>
    <w:rsid w:val="00C03C62"/>
    <w:pPr>
      <w:spacing w:after="0"/>
    </w:pPr>
    <w:rPr>
      <w:rFonts w:ascii="Calibri" w:eastAsia="Calibri" w:hAnsi="Calibri" w:cs="Calibri"/>
      <w:sz w:val="20"/>
    </w:rPr>
  </w:style>
  <w:style w:type="character" w:customStyle="1" w:styleId="CommentTextChar">
    <w:name w:val="Comment Text Char"/>
    <w:basedOn w:val="DefaultParagraphFont"/>
    <w:link w:val="CommentText"/>
    <w:rsid w:val="00C03C62"/>
    <w:rPr>
      <w:rFonts w:ascii="Calibri" w:eastAsia="Calibri" w:hAnsi="Calibri" w:cs="Calibri"/>
      <w:sz w:val="20"/>
      <w:lang w:val="en-US"/>
    </w:rPr>
  </w:style>
  <w:style w:type="paragraph" w:styleId="NormalWeb">
    <w:name w:val="Normal (Web)"/>
    <w:basedOn w:val="Normal"/>
    <w:qFormat/>
    <w:rsid w:val="00C03C62"/>
    <w:pPr>
      <w:spacing w:after="0"/>
    </w:pPr>
    <w:rPr>
      <w:rFonts w:ascii="Times New Roman" w:eastAsia="Times New Roman" w:hAnsi="Times New Roman" w:cs="Times New Roman"/>
      <w:sz w:val="24"/>
    </w:rPr>
  </w:style>
  <w:style w:type="table" w:customStyle="1" w:styleId="1">
    <w:name w:val="表 (格子) 淡色1"/>
    <w:basedOn w:val="TableNormal"/>
    <w:rsid w:val="00C03C62"/>
    <w:pPr>
      <w:spacing w:after="0" w:line="240" w:lineRule="auto"/>
    </w:pPr>
    <w:rPr>
      <w:rFonts w:eastAsia="MS Mincho"/>
      <w:sz w:val="21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03C62"/>
  </w:style>
  <w:style w:type="paragraph" w:styleId="BalloonText">
    <w:name w:val="Balloon Text"/>
    <w:basedOn w:val="Normal"/>
    <w:link w:val="BalloonTextChar"/>
    <w:uiPriority w:val="99"/>
    <w:semiHidden/>
    <w:unhideWhenUsed/>
    <w:rsid w:val="00C03C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C62"/>
    <w:rPr>
      <w:rFonts w:ascii="Segoe UI" w:eastAsia="MS Mincho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A17"/>
    <w:pPr>
      <w:spacing w:after="200"/>
    </w:pPr>
    <w:rPr>
      <w:rFonts w:asciiTheme="minorHAnsi" w:eastAsia="MS Mincho" w:hAnsiTheme="minorHAnsi" w:cstheme="minorBidi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A17"/>
    <w:rPr>
      <w:rFonts w:ascii="Calibri" w:eastAsia="MS Mincho" w:hAnsi="Calibri" w:cs="Calibri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26A17"/>
    <w:rPr>
      <w:color w:val="0000FF"/>
      <w:u w:val="single"/>
    </w:rPr>
  </w:style>
  <w:style w:type="paragraph" w:styleId="Revision">
    <w:name w:val="Revision"/>
    <w:hidden/>
    <w:uiPriority w:val="99"/>
    <w:semiHidden/>
    <w:rsid w:val="00A010FB"/>
    <w:pPr>
      <w:spacing w:after="0" w:line="240" w:lineRule="auto"/>
    </w:pPr>
    <w:rPr>
      <w:rFonts w:eastAsia="MS Minch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518</Words>
  <Characters>2959</Characters>
  <Application>Microsoft Office Word</Application>
  <DocSecurity>0</DocSecurity>
  <Lines>24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Swetha Dhananjayan</cp:lastModifiedBy>
  <cp:revision>4</cp:revision>
  <dcterms:created xsi:type="dcterms:W3CDTF">2026-08-28T00:23:00Z</dcterms:created>
  <dcterms:modified xsi:type="dcterms:W3CDTF">2026-09-02T03:52:00Z</dcterms:modified>
</cp:coreProperties>
</file>