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57A" w:rsidRPr="00280A8C" w:rsidRDefault="005D457A" w:rsidP="005D457A">
      <w:pPr>
        <w:autoSpaceDE w:val="0"/>
        <w:autoSpaceDN w:val="0"/>
        <w:adjustRightInd w:val="0"/>
        <w:spacing w:line="480" w:lineRule="auto"/>
        <w:jc w:val="both"/>
        <w:rPr>
          <w:rFonts w:ascii="Arial" w:eastAsia="SimSun" w:hAnsi="Arial" w:cs="Arial"/>
          <w:b/>
          <w:sz w:val="22"/>
          <w:szCs w:val="22"/>
          <w:lang w:eastAsia="zh-CN"/>
        </w:rPr>
      </w:pPr>
      <w:r>
        <w:rPr>
          <w:rFonts w:ascii="Arial" w:eastAsia="SimSun" w:hAnsi="Arial" w:cs="Arial"/>
          <w:b/>
          <w:sz w:val="22"/>
          <w:szCs w:val="22"/>
          <w:lang w:eastAsia="zh-CN"/>
        </w:rPr>
        <w:t>Supplementary M</w:t>
      </w:r>
      <w:r w:rsidRPr="00280A8C">
        <w:rPr>
          <w:rFonts w:ascii="Arial" w:eastAsia="SimSun" w:hAnsi="Arial" w:cs="Arial"/>
          <w:b/>
          <w:sz w:val="22"/>
          <w:szCs w:val="22"/>
          <w:lang w:eastAsia="zh-CN"/>
        </w:rPr>
        <w:t>aterial</w:t>
      </w:r>
    </w:p>
    <w:p w:rsidR="005D457A" w:rsidRDefault="005D457A" w:rsidP="005D457A">
      <w:pPr>
        <w:spacing w:line="480" w:lineRule="auto"/>
        <w:jc w:val="both"/>
        <w:rPr>
          <w:rFonts w:ascii="Arial" w:hAnsi="Arial" w:cs="Arial"/>
          <w:sz w:val="22"/>
          <w:szCs w:val="22"/>
        </w:rPr>
      </w:pPr>
      <w:r w:rsidRPr="00F03C91">
        <w:rPr>
          <w:rFonts w:ascii="Arial" w:hAnsi="Arial" w:cs="Arial"/>
          <w:sz w:val="22"/>
          <w:szCs w:val="22"/>
        </w:rPr>
        <w:tab/>
      </w:r>
      <w:r>
        <w:rPr>
          <w:rFonts w:ascii="Arial" w:hAnsi="Arial" w:cs="Arial"/>
          <w:sz w:val="22"/>
          <w:szCs w:val="22"/>
        </w:rPr>
        <w:t>Figure S</w:t>
      </w:r>
      <w:r w:rsidR="00D77D4A">
        <w:rPr>
          <w:rFonts w:ascii="Arial" w:hAnsi="Arial" w:cs="Arial"/>
          <w:sz w:val="22"/>
          <w:szCs w:val="22"/>
        </w:rPr>
        <w:t>1</w:t>
      </w:r>
      <w:r>
        <w:rPr>
          <w:rFonts w:ascii="Arial" w:hAnsi="Arial" w:cs="Arial"/>
          <w:sz w:val="22"/>
          <w:szCs w:val="22"/>
        </w:rPr>
        <w:t xml:space="preserve"> </w:t>
      </w:r>
      <w:r w:rsidRPr="00F03C91">
        <w:rPr>
          <w:rFonts w:ascii="Arial" w:hAnsi="Arial" w:cs="Arial"/>
          <w:sz w:val="22"/>
          <w:szCs w:val="22"/>
        </w:rPr>
        <w:t>demonst</w:t>
      </w:r>
      <w:r>
        <w:rPr>
          <w:rFonts w:ascii="Arial" w:hAnsi="Arial" w:cs="Arial"/>
          <w:sz w:val="22"/>
          <w:szCs w:val="22"/>
        </w:rPr>
        <w:t xml:space="preserve">rates primer validation. Figure </w:t>
      </w:r>
      <w:r w:rsidR="00D77D4A">
        <w:rPr>
          <w:rFonts w:ascii="Arial" w:hAnsi="Arial" w:cs="Arial"/>
          <w:sz w:val="22"/>
          <w:szCs w:val="22"/>
        </w:rPr>
        <w:t>S</w:t>
      </w:r>
      <w:r w:rsidR="0006226C">
        <w:rPr>
          <w:rFonts w:ascii="Arial" w:hAnsi="Arial" w:cs="Arial"/>
          <w:sz w:val="22"/>
          <w:szCs w:val="22"/>
        </w:rPr>
        <w:t>2</w:t>
      </w:r>
      <w:r w:rsidR="00D77D4A" w:rsidRPr="00F03C91">
        <w:rPr>
          <w:rFonts w:ascii="Arial" w:hAnsi="Arial" w:cs="Arial"/>
          <w:sz w:val="22"/>
          <w:szCs w:val="22"/>
        </w:rPr>
        <w:t xml:space="preserve"> </w:t>
      </w:r>
      <w:r w:rsidRPr="00F03C91">
        <w:rPr>
          <w:rFonts w:ascii="Arial" w:hAnsi="Arial" w:cs="Arial"/>
          <w:sz w:val="22"/>
          <w:szCs w:val="22"/>
        </w:rPr>
        <w:t>demonstrates the lack of involvement of DNA meth</w:t>
      </w:r>
      <w:r>
        <w:rPr>
          <w:rFonts w:ascii="Arial" w:hAnsi="Arial" w:cs="Arial"/>
          <w:sz w:val="22"/>
          <w:szCs w:val="22"/>
        </w:rPr>
        <w:t xml:space="preserve">ylation </w:t>
      </w:r>
      <w:r w:rsidR="00564B94">
        <w:rPr>
          <w:rFonts w:ascii="Arial" w:hAnsi="Arial" w:cs="Arial"/>
          <w:sz w:val="22"/>
          <w:szCs w:val="22"/>
        </w:rPr>
        <w:t xml:space="preserve">and histone acetylation </w:t>
      </w:r>
      <w:r>
        <w:rPr>
          <w:rFonts w:ascii="Arial" w:hAnsi="Arial" w:cs="Arial"/>
          <w:sz w:val="22"/>
          <w:szCs w:val="22"/>
        </w:rPr>
        <w:t xml:space="preserve">on BRD7 expression. </w:t>
      </w:r>
      <w:r w:rsidR="0006226C">
        <w:rPr>
          <w:rFonts w:ascii="Arial" w:hAnsi="Arial" w:cs="Arial"/>
          <w:sz w:val="22"/>
          <w:szCs w:val="22"/>
        </w:rPr>
        <w:t xml:space="preserve">Figure </w:t>
      </w:r>
      <w:r w:rsidR="0006226C" w:rsidRPr="00F03C91">
        <w:rPr>
          <w:rFonts w:ascii="Arial" w:hAnsi="Arial" w:cs="Arial"/>
          <w:sz w:val="22"/>
          <w:szCs w:val="22"/>
        </w:rPr>
        <w:t>S</w:t>
      </w:r>
      <w:r w:rsidR="0006226C">
        <w:rPr>
          <w:rFonts w:ascii="Arial" w:hAnsi="Arial" w:cs="Arial"/>
          <w:sz w:val="22"/>
          <w:szCs w:val="22"/>
        </w:rPr>
        <w:t>3</w:t>
      </w:r>
      <w:r w:rsidR="0006226C" w:rsidRPr="00F03C91">
        <w:rPr>
          <w:rFonts w:ascii="Arial" w:hAnsi="Arial" w:cs="Arial"/>
          <w:sz w:val="22"/>
          <w:szCs w:val="22"/>
        </w:rPr>
        <w:t xml:space="preserve"> shows that silencing RF24 and HMEC results in increased BRD7 expression</w:t>
      </w:r>
      <w:r w:rsidR="0006226C">
        <w:rPr>
          <w:rFonts w:ascii="Arial" w:hAnsi="Arial" w:cs="Arial"/>
          <w:sz w:val="22"/>
          <w:szCs w:val="22"/>
        </w:rPr>
        <w:t xml:space="preserve">. </w:t>
      </w:r>
      <w:r>
        <w:rPr>
          <w:rFonts w:ascii="Arial" w:hAnsi="Arial" w:cs="Arial"/>
          <w:sz w:val="22"/>
          <w:szCs w:val="22"/>
        </w:rPr>
        <w:t>Figure S</w:t>
      </w:r>
      <w:r w:rsidR="00D77D4A">
        <w:rPr>
          <w:rFonts w:ascii="Arial" w:hAnsi="Arial" w:cs="Arial"/>
          <w:sz w:val="22"/>
          <w:szCs w:val="22"/>
        </w:rPr>
        <w:t>4</w:t>
      </w:r>
      <w:r w:rsidRPr="00F03C91">
        <w:rPr>
          <w:rFonts w:ascii="Arial" w:hAnsi="Arial" w:cs="Arial"/>
          <w:sz w:val="22"/>
          <w:szCs w:val="22"/>
        </w:rPr>
        <w:t xml:space="preserve"> summarizes the effects of BRD7 </w:t>
      </w:r>
      <w:r>
        <w:rPr>
          <w:rFonts w:ascii="Arial" w:hAnsi="Arial" w:cs="Arial"/>
          <w:sz w:val="22"/>
          <w:szCs w:val="22"/>
        </w:rPr>
        <w:t xml:space="preserve">overexpression and </w:t>
      </w:r>
      <w:r w:rsidRPr="00F03C91">
        <w:rPr>
          <w:rFonts w:ascii="Arial" w:hAnsi="Arial" w:cs="Arial"/>
          <w:sz w:val="22"/>
          <w:szCs w:val="22"/>
        </w:rPr>
        <w:t>knockdown</w:t>
      </w:r>
      <w:r>
        <w:rPr>
          <w:rFonts w:ascii="Arial" w:hAnsi="Arial" w:cs="Arial"/>
          <w:sz w:val="22"/>
          <w:szCs w:val="22"/>
        </w:rPr>
        <w:t xml:space="preserve"> on angiogenic growth factors and receptors</w:t>
      </w:r>
      <w:r w:rsidRPr="00F03C91">
        <w:rPr>
          <w:rFonts w:ascii="Arial" w:hAnsi="Arial" w:cs="Arial"/>
          <w:sz w:val="22"/>
          <w:szCs w:val="22"/>
        </w:rPr>
        <w:t xml:space="preserve">. </w:t>
      </w:r>
      <w:r>
        <w:rPr>
          <w:rFonts w:ascii="Arial" w:hAnsi="Arial" w:cs="Arial"/>
          <w:sz w:val="22"/>
          <w:szCs w:val="22"/>
        </w:rPr>
        <w:t>Figure S</w:t>
      </w:r>
      <w:r w:rsidR="00D77D4A">
        <w:rPr>
          <w:rFonts w:ascii="Arial" w:hAnsi="Arial" w:cs="Arial"/>
          <w:sz w:val="22"/>
          <w:szCs w:val="22"/>
        </w:rPr>
        <w:t>5</w:t>
      </w:r>
      <w:r>
        <w:rPr>
          <w:rFonts w:ascii="Arial" w:hAnsi="Arial" w:cs="Arial"/>
          <w:sz w:val="22"/>
          <w:szCs w:val="22"/>
        </w:rPr>
        <w:t xml:space="preserve"> shows the overlap of concordantly regulated genes after BRD7 overe</w:t>
      </w:r>
      <w:r w:rsidR="0006226C">
        <w:rPr>
          <w:rFonts w:ascii="Arial" w:hAnsi="Arial" w:cs="Arial"/>
          <w:sz w:val="22"/>
          <w:szCs w:val="22"/>
        </w:rPr>
        <w:t>x</w:t>
      </w:r>
      <w:r>
        <w:rPr>
          <w:rFonts w:ascii="Arial" w:hAnsi="Arial" w:cs="Arial"/>
          <w:sz w:val="22"/>
          <w:szCs w:val="22"/>
        </w:rPr>
        <w:t xml:space="preserve">pression and knockdown. </w:t>
      </w:r>
      <w:r w:rsidRPr="00F03C91">
        <w:rPr>
          <w:rFonts w:ascii="Arial" w:hAnsi="Arial" w:cs="Arial"/>
          <w:sz w:val="22"/>
          <w:szCs w:val="22"/>
        </w:rPr>
        <w:t xml:space="preserve">Table S1 lists the 19 TEC suppressed transcripts. Table S2 </w:t>
      </w:r>
      <w:r>
        <w:rPr>
          <w:rFonts w:ascii="Arial" w:hAnsi="Arial" w:cs="Arial"/>
          <w:sz w:val="22"/>
          <w:szCs w:val="22"/>
        </w:rPr>
        <w:t>lists primers sequences. Table S3 lists the overlaps of differentially regulated genes in the different datasets, such as visualized in figure S</w:t>
      </w:r>
      <w:r w:rsidR="004123E8">
        <w:rPr>
          <w:rFonts w:ascii="Arial" w:hAnsi="Arial" w:cs="Arial"/>
          <w:sz w:val="22"/>
          <w:szCs w:val="22"/>
        </w:rPr>
        <w:t>6</w:t>
      </w:r>
      <w:r w:rsidR="00A103DA">
        <w:rPr>
          <w:rFonts w:ascii="Arial" w:hAnsi="Arial" w:cs="Arial"/>
          <w:sz w:val="22"/>
          <w:szCs w:val="22"/>
        </w:rPr>
        <w:t xml:space="preserve">. Table S4 lists the genes with &gt;2-fold expression induction or suppression upon BRD7 knockdown after merging of data sets </w:t>
      </w:r>
      <w:r w:rsidR="00A103DA" w:rsidRPr="00A103DA">
        <w:rPr>
          <w:rFonts w:ascii="Arial" w:hAnsi="Arial" w:cs="Arial"/>
          <w:sz w:val="22"/>
          <w:szCs w:val="22"/>
        </w:rPr>
        <w:t>GSE22607</w:t>
      </w:r>
      <w:r w:rsidR="00A103DA">
        <w:rPr>
          <w:rFonts w:ascii="Arial" w:hAnsi="Arial" w:cs="Arial"/>
          <w:sz w:val="22"/>
          <w:szCs w:val="22"/>
        </w:rPr>
        <w:t xml:space="preserve">, </w:t>
      </w:r>
      <w:r w:rsidR="00A103DA" w:rsidRPr="00A103DA">
        <w:rPr>
          <w:rFonts w:ascii="Arial" w:hAnsi="Arial" w:cs="Arial"/>
          <w:sz w:val="22"/>
          <w:szCs w:val="22"/>
        </w:rPr>
        <w:t>GSE65981</w:t>
      </w:r>
      <w:r w:rsidR="00A103DA">
        <w:rPr>
          <w:rFonts w:ascii="Arial" w:hAnsi="Arial" w:cs="Arial"/>
          <w:sz w:val="22"/>
          <w:szCs w:val="22"/>
        </w:rPr>
        <w:t xml:space="preserve"> and </w:t>
      </w:r>
      <w:r w:rsidR="00A103DA" w:rsidRPr="00A103DA">
        <w:rPr>
          <w:rFonts w:ascii="Arial" w:hAnsi="Arial" w:cs="Arial"/>
          <w:sz w:val="22"/>
          <w:szCs w:val="22"/>
        </w:rPr>
        <w:t>GSE65981</w:t>
      </w:r>
      <w:r w:rsidR="00A103DA">
        <w:rPr>
          <w:rFonts w:ascii="Arial" w:hAnsi="Arial" w:cs="Arial"/>
          <w:sz w:val="22"/>
          <w:szCs w:val="22"/>
        </w:rPr>
        <w:t>. Table S5</w:t>
      </w:r>
      <w:r>
        <w:rPr>
          <w:rFonts w:ascii="Arial" w:hAnsi="Arial" w:cs="Arial"/>
          <w:sz w:val="22"/>
          <w:szCs w:val="22"/>
        </w:rPr>
        <w:t xml:space="preserve"> contains functional annotation clustering data by DAVID of genes upregulated </w:t>
      </w:r>
      <w:r w:rsidR="00A103DA">
        <w:rPr>
          <w:rFonts w:ascii="Arial" w:hAnsi="Arial" w:cs="Arial"/>
          <w:sz w:val="22"/>
          <w:szCs w:val="22"/>
        </w:rPr>
        <w:t>(S5</w:t>
      </w:r>
      <w:r w:rsidR="00D77D4A">
        <w:rPr>
          <w:rFonts w:ascii="Arial" w:hAnsi="Arial" w:cs="Arial"/>
          <w:sz w:val="22"/>
          <w:szCs w:val="22"/>
        </w:rPr>
        <w:t>A</w:t>
      </w:r>
      <w:r w:rsidR="0006226C">
        <w:rPr>
          <w:rFonts w:ascii="Arial" w:hAnsi="Arial" w:cs="Arial"/>
          <w:sz w:val="22"/>
          <w:szCs w:val="22"/>
        </w:rPr>
        <w:t>, B</w:t>
      </w:r>
      <w:r w:rsidR="00A103DA">
        <w:rPr>
          <w:rFonts w:ascii="Arial" w:hAnsi="Arial" w:cs="Arial"/>
          <w:sz w:val="22"/>
          <w:szCs w:val="22"/>
        </w:rPr>
        <w:t>) or downregulated (S5</w:t>
      </w:r>
      <w:r w:rsidR="0006226C">
        <w:rPr>
          <w:rFonts w:ascii="Arial" w:hAnsi="Arial" w:cs="Arial"/>
          <w:sz w:val="22"/>
          <w:szCs w:val="22"/>
        </w:rPr>
        <w:t>C</w:t>
      </w:r>
      <w:r w:rsidR="00A103DA">
        <w:rPr>
          <w:rFonts w:ascii="Arial" w:hAnsi="Arial" w:cs="Arial"/>
          <w:sz w:val="22"/>
          <w:szCs w:val="22"/>
        </w:rPr>
        <w:t xml:space="preserve">) </w:t>
      </w:r>
      <w:r>
        <w:rPr>
          <w:rFonts w:ascii="Arial" w:hAnsi="Arial" w:cs="Arial"/>
          <w:sz w:val="22"/>
          <w:szCs w:val="22"/>
        </w:rPr>
        <w:t xml:space="preserve">after BRD7 suppression. </w:t>
      </w:r>
    </w:p>
    <w:p w:rsidR="00F93F0A" w:rsidRDefault="00F93F0A" w:rsidP="00EB1813">
      <w:pPr>
        <w:spacing w:line="480" w:lineRule="auto"/>
        <w:jc w:val="both"/>
        <w:rPr>
          <w:rFonts w:ascii="Arial" w:eastAsia="SimSun" w:hAnsi="Arial" w:cs="Arial"/>
          <w:i/>
          <w:sz w:val="22"/>
          <w:szCs w:val="22"/>
          <w:lang w:eastAsia="zh-CN"/>
        </w:rPr>
      </w:pPr>
    </w:p>
    <w:p w:rsidR="005D457A" w:rsidRPr="005D457A" w:rsidRDefault="005D457A" w:rsidP="00EB1813">
      <w:pPr>
        <w:spacing w:line="480" w:lineRule="auto"/>
        <w:jc w:val="both"/>
        <w:rPr>
          <w:rFonts w:ascii="Arial" w:eastAsia="SimSun" w:hAnsi="Arial" w:cs="Arial"/>
          <w:i/>
          <w:sz w:val="22"/>
          <w:szCs w:val="22"/>
          <w:lang w:eastAsia="zh-CN"/>
        </w:rPr>
      </w:pPr>
    </w:p>
    <w:p w:rsidR="00F93F0A" w:rsidRPr="00697238" w:rsidRDefault="00F93F0A" w:rsidP="00EB1813">
      <w:pPr>
        <w:spacing w:line="480" w:lineRule="auto"/>
        <w:jc w:val="both"/>
        <w:rPr>
          <w:rFonts w:ascii="Arial" w:eastAsia="SimSun" w:hAnsi="Arial" w:cs="Arial"/>
          <w:b/>
          <w:sz w:val="22"/>
          <w:szCs w:val="22"/>
          <w:lang w:val="en-GB" w:eastAsia="zh-CN"/>
        </w:rPr>
      </w:pPr>
      <w:r>
        <w:rPr>
          <w:rFonts w:ascii="Arial" w:eastAsia="SimSun" w:hAnsi="Arial" w:cs="Arial"/>
          <w:b/>
          <w:sz w:val="22"/>
          <w:szCs w:val="22"/>
          <w:lang w:val="en-GB" w:eastAsia="zh-CN"/>
        </w:rPr>
        <w:t xml:space="preserve">Supplemental </w:t>
      </w:r>
      <w:r w:rsidRPr="00697238">
        <w:rPr>
          <w:rFonts w:ascii="Arial" w:eastAsia="SimSun" w:hAnsi="Arial" w:cs="Arial"/>
          <w:b/>
          <w:sz w:val="22"/>
          <w:szCs w:val="22"/>
          <w:lang w:val="en-GB" w:eastAsia="zh-CN"/>
        </w:rPr>
        <w:t>Methods</w:t>
      </w:r>
    </w:p>
    <w:p w:rsidR="003E4F26" w:rsidRDefault="003E4F26" w:rsidP="00EB1813">
      <w:pPr>
        <w:autoSpaceDE w:val="0"/>
        <w:autoSpaceDN w:val="0"/>
        <w:adjustRightInd w:val="0"/>
        <w:spacing w:line="480" w:lineRule="auto"/>
        <w:jc w:val="both"/>
        <w:rPr>
          <w:rFonts w:ascii="Arial" w:eastAsia="SimSun" w:hAnsi="Arial" w:cs="Arial"/>
          <w:i/>
          <w:sz w:val="22"/>
          <w:szCs w:val="22"/>
          <w:lang w:val="en-GB" w:eastAsia="zh-CN"/>
        </w:rPr>
      </w:pPr>
    </w:p>
    <w:p w:rsidR="00F93F0A" w:rsidRPr="009143B3" w:rsidRDefault="00F93F0A" w:rsidP="00EB1813">
      <w:pPr>
        <w:autoSpaceDE w:val="0"/>
        <w:autoSpaceDN w:val="0"/>
        <w:adjustRightInd w:val="0"/>
        <w:spacing w:line="480" w:lineRule="auto"/>
        <w:jc w:val="both"/>
        <w:rPr>
          <w:rFonts w:ascii="Arial" w:eastAsia="SimSun" w:hAnsi="Arial" w:cs="Arial"/>
          <w:i/>
          <w:sz w:val="22"/>
          <w:szCs w:val="22"/>
          <w:lang w:val="en-GB" w:eastAsia="zh-CN"/>
        </w:rPr>
      </w:pPr>
      <w:r w:rsidRPr="009143B3">
        <w:rPr>
          <w:rFonts w:ascii="Arial" w:eastAsia="SimSun" w:hAnsi="Arial" w:cs="Arial"/>
          <w:i/>
          <w:sz w:val="22"/>
          <w:szCs w:val="22"/>
          <w:lang w:val="en-GB" w:eastAsia="zh-CN"/>
        </w:rPr>
        <w:t>Suppression subtractive hybridization and cDNA array screening</w:t>
      </w:r>
    </w:p>
    <w:p w:rsidR="00F93F0A" w:rsidRPr="009143B3" w:rsidRDefault="00F93F0A" w:rsidP="00EB1813">
      <w:pPr>
        <w:autoSpaceDE w:val="0"/>
        <w:autoSpaceDN w:val="0"/>
        <w:adjustRightInd w:val="0"/>
        <w:spacing w:line="480" w:lineRule="auto"/>
        <w:ind w:firstLine="708"/>
        <w:jc w:val="both"/>
        <w:rPr>
          <w:rFonts w:ascii="Arial" w:eastAsia="SimSun" w:hAnsi="Arial" w:cs="Arial"/>
          <w:sz w:val="22"/>
          <w:szCs w:val="22"/>
          <w:lang w:val="en-GB" w:eastAsia="zh-CN"/>
        </w:rPr>
      </w:pPr>
      <w:r w:rsidRPr="009143B3">
        <w:rPr>
          <w:rFonts w:ascii="Arial" w:eastAsia="SimSun" w:hAnsi="Arial" w:cs="Arial"/>
          <w:sz w:val="22"/>
          <w:szCs w:val="22"/>
          <w:lang w:val="en-GB" w:eastAsia="zh-CN"/>
        </w:rPr>
        <w:t xml:space="preserve">EC were isolated from colorectal </w:t>
      </w:r>
      <w:proofErr w:type="spellStart"/>
      <w:r w:rsidRPr="009143B3">
        <w:rPr>
          <w:rFonts w:ascii="Arial" w:eastAsia="SimSun" w:hAnsi="Arial" w:cs="Arial"/>
          <w:sz w:val="22"/>
          <w:szCs w:val="22"/>
          <w:lang w:val="en-GB" w:eastAsia="zh-CN"/>
        </w:rPr>
        <w:t>tumor</w:t>
      </w:r>
      <w:proofErr w:type="spellEnd"/>
      <w:r w:rsidRPr="009143B3">
        <w:rPr>
          <w:rFonts w:ascii="Arial" w:eastAsia="SimSun" w:hAnsi="Arial" w:cs="Arial"/>
          <w:sz w:val="22"/>
          <w:szCs w:val="22"/>
          <w:lang w:val="en-GB" w:eastAsia="zh-CN"/>
        </w:rPr>
        <w:t xml:space="preserve"> tissues, patient-matched normal colon tissues and placenta tissues as previously described</w:t>
      </w:r>
      <w:r w:rsidR="00AD7C49">
        <w:rPr>
          <w:rFonts w:ascii="Arial" w:eastAsia="SimSun" w:hAnsi="Arial" w:cs="Arial"/>
          <w:sz w:val="22"/>
          <w:szCs w:val="22"/>
          <w:lang w:val="en-GB" w:eastAsia="zh-CN"/>
        </w:rPr>
        <w:t xml:space="preserve"> </w:t>
      </w:r>
      <w:r w:rsidR="00AD7C49">
        <w:rPr>
          <w:rFonts w:ascii="Arial" w:eastAsia="SimSun" w:hAnsi="Arial" w:cs="Arial"/>
          <w:sz w:val="22"/>
          <w:szCs w:val="22"/>
          <w:lang w:val="en-GB" w:eastAsia="zh-CN"/>
        </w:rPr>
        <w:fldChar w:fldCharType="begin" w:fldLock="1"/>
      </w:r>
      <w:r w:rsidR="00412300">
        <w:rPr>
          <w:rFonts w:ascii="Arial" w:eastAsia="SimSun" w:hAnsi="Arial" w:cs="Arial"/>
          <w:sz w:val="22"/>
          <w:szCs w:val="22"/>
          <w:lang w:val="en-GB" w:eastAsia="zh-CN"/>
        </w:rPr>
        <w:instrText>ADDIN CSL_CITATION { "citationItems" : [ { "id" : "ITEM-1", "itemData" : { "DOI" : "10.1182/blood-2006-02-004291", "ISSN" : "0006-4971", "PMID" : "16794251", "abstract" : "Crucial to designing angiostatic and vascular targeting agents is the identification of target molecules. Because angiogenesis is not limited to pathologic conditions, careful evaluation of putative therapeutic targets is warranted to prevent adverse effects associated with impaired physiologic angiogenesis. To identify tumor-specific angiogenesis markers, we compared transcriptional profiles of angiogenic endothelial cells isolated from malignant and nonmalignant tissues with those of resting endothelial cells. We identified 17 genes that showed specific overexpression in tumor endothelium but not in angiogenic endothelium of normal tissues, creating a therapeutic window for tumor vasculature-specific targeting. Antibody targeting of 4 cell-surface-expressed or secreted products (vimentin, CD59, HMGB1, IGFBP7) inhibited angiogenesis in vitro and in vivo. Finally, targeting endothelial vimentin in a mouse tumor model significantly inhibited tumor growth and reduced microvessel density. Our results demonstrate the usefulness of the identification and subsequent targeting of specific tumor endothelial markers for anticancer therapy.", "author" : [ { "dropping-particle" : "", "family" : "Beijnum", "given" : "Judy R", "non-dropping-particle" : "van", "parse-names" : false, "suffix" : "" }, { "dropping-particle" : "", "family" : "Dings", "given" : "Ruud P", "non-dropping-particle" : "", "parse-names" : false, "suffix" : "" }, { "dropping-particle" : "", "family" : "Linden", "given" : "Edith", "non-dropping-particle" : "van der", "parse-names" : false, "suffix" : "" }, { "dropping-particle" : "", "family" : "Zwaans", "given" : "Bernadette M M", "non-dropping-particle" : "", "parse-names" : false, "suffix" : "" }, { "dropping-particle" : "", "family" : "Ramaekers", "given" : "Frans C S", "non-dropping-particle" : "", "parse-names" : false, "suffix" : "" }, { "dropping-particle" : "", "family" : "Mayo", "given" : "Kevin H", "non-dropping-particle" : "", "parse-names" : false, "suffix" : "" }, { "dropping-particle" : "", "family" : "Griffioen", "given" : "Arjan W", "non-dropping-particle" : "", "parse-names" : false, "suffix" : "" } ], "container-title" : "Blood", "id" : "ITEM-1", "issue" : "7", "issued" : { "date-parts" : [ [ "2006", "10", "1" ] ] }, "page" : "2339-48", "title" : "Gene expression of tumor angiogenesis dissected: specific targeting of colon cancer angiogenic vasculature.", "type" : "article-journal", "volume" : "108" }, "uris" : [ "http://www.mendeley.com/documents/?uuid=b2b73d60-81a7-4c06-96c8-6a9d9d2deb22" ] }, { "id" : "ITEM-2", "itemData" : { "DOI" : "10.1038/nprot.2008.71", "ISSN" : "1750-2799", "PMID" : "18546599", "abstract" : "Here, we present a protocol for the isolation of endothelial cells (ECs) from tissues. ECs make up a minor population of cells in a tissue, but play a major role in tissue homeostasis, as well as in diverse pathologies. To understand the biology of ECs, characterization of this cell population is highly desirable, but requires the availability of purified cells. For this purpose, tissues are mechanically minced and subsequently digested enzymatically with collagenase and dispase. ECs in the resulting single-cell suspension are labeled with Abs against EC surface antigens and separated from the remainder of the cells and debris by capture with magnetic beads or by high-speed cell sorting. Purified ECs are viable and suitable for characterization of diverse cellular properties. This protocol is optimized for human tissues but can also be adapted for use with other species. Depending on the tissue, the procedure can be completed in approximately 6 h.", "author" : [ { "dropping-particle" : "", "family" : "Beijnum", "given" : "Judy R", "non-dropping-particle" : "van", "parse-names" : false, "suffix" : "" }, { "dropping-particle" : "", "family" : "Rousch", "given" : "Mat", "non-dropping-particle" : "", "parse-names" : false, "suffix" : "" }, { "dropping-particle" : "", "family" : "Castermans", "given" : "Karolien", "non-dropping-particle" : "", "parse-names" : false, "suffix" : "" }, { "dropping-particle" : "", "family" : "Linden", "given" : "Edith", "non-dropping-particle" : "van der", "parse-names" : false, "suffix" : "" }, { "dropping-particle" : "", "family" : "Griffioen", "given" : "Arjan W", "non-dropping-particle" : "", "parse-names" : false, "suffix" : "" } ], "container-title" : "Nature protocols", "id" : "ITEM-2", "issue" : "6", "issued" : { "date-parts" : [ [ "2008", "1" ] ] }, "page" : "1085-91", "title" : "Isolation of endothelial cells from fresh tissues.", "type" : "article-journal", "volume" : "3" }, "uris" : [ "http://www.mendeley.com/documents/?uuid=2289b8fa-c531-4036-9d25-41a228a5f7f3" ] } ], "mendeley" : { "formattedCitation" : "[1, 2]", "plainTextFormattedCitation" : "[1, 2]", "previouslyFormattedCitation" : "[1, 2]" }, "properties" : { "noteIndex" : 0 }, "schema" : "https://github.com/citation-style-language/schema/raw/master/csl-citation.json" }</w:instrText>
      </w:r>
      <w:r w:rsidR="00AD7C49">
        <w:rPr>
          <w:rFonts w:ascii="Arial" w:eastAsia="SimSun" w:hAnsi="Arial" w:cs="Arial"/>
          <w:sz w:val="22"/>
          <w:szCs w:val="22"/>
          <w:lang w:val="en-GB" w:eastAsia="zh-CN"/>
        </w:rPr>
        <w:fldChar w:fldCharType="separate"/>
      </w:r>
      <w:r w:rsidR="00450B12" w:rsidRPr="00450B12">
        <w:rPr>
          <w:rFonts w:ascii="Arial" w:eastAsia="SimSun" w:hAnsi="Arial" w:cs="Arial"/>
          <w:noProof/>
          <w:sz w:val="22"/>
          <w:szCs w:val="22"/>
          <w:lang w:val="en-GB" w:eastAsia="zh-CN"/>
        </w:rPr>
        <w:t>[1, 2]</w:t>
      </w:r>
      <w:r w:rsidR="00AD7C49">
        <w:rPr>
          <w:rFonts w:ascii="Arial" w:eastAsia="SimSun" w:hAnsi="Arial" w:cs="Arial"/>
          <w:sz w:val="22"/>
          <w:szCs w:val="22"/>
          <w:lang w:val="en-GB" w:eastAsia="zh-CN"/>
        </w:rPr>
        <w:fldChar w:fldCharType="end"/>
      </w:r>
      <w:r w:rsidRPr="009143B3">
        <w:rPr>
          <w:rFonts w:ascii="Arial" w:eastAsia="SimSun" w:hAnsi="Arial" w:cs="Arial"/>
          <w:sz w:val="22"/>
          <w:szCs w:val="22"/>
          <w:lang w:val="en-GB" w:eastAsia="zh-CN"/>
        </w:rPr>
        <w:t>. Suppression subtractive hybridization (SSH) was done essentially as described previously</w:t>
      </w:r>
      <w:r w:rsidR="00AD7C49">
        <w:rPr>
          <w:rFonts w:ascii="Arial" w:eastAsia="SimSun" w:hAnsi="Arial" w:cs="Arial"/>
          <w:sz w:val="22"/>
          <w:szCs w:val="22"/>
          <w:lang w:val="en-GB" w:eastAsia="zh-CN"/>
        </w:rPr>
        <w:t xml:space="preserve"> </w:t>
      </w:r>
      <w:r w:rsidR="00AD7C49">
        <w:rPr>
          <w:rFonts w:ascii="Arial" w:eastAsia="SimSun" w:hAnsi="Arial" w:cs="Arial"/>
          <w:sz w:val="22"/>
          <w:szCs w:val="22"/>
          <w:lang w:val="en-GB" w:eastAsia="zh-CN"/>
        </w:rPr>
        <w:fldChar w:fldCharType="begin" w:fldLock="1"/>
      </w:r>
      <w:r w:rsidR="00450B12">
        <w:rPr>
          <w:rFonts w:ascii="Arial" w:eastAsia="SimSun" w:hAnsi="Arial" w:cs="Arial"/>
          <w:sz w:val="22"/>
          <w:szCs w:val="22"/>
          <w:lang w:val="en-GB" w:eastAsia="zh-CN"/>
        </w:rPr>
        <w:instrText>ADDIN CSL_CITATION { "citationItems" : [ { "id" : "ITEM-1", "itemData" : { "DOI" : "10.1182/blood-2006-02-004291", "ISSN" : "0006-4971", "PMID" : "16794251", "abstract" : "Crucial to designing angiostatic and vascular targeting agents is the identification of target molecules. Because angiogenesis is not limited to pathologic conditions, careful evaluation of putative therapeutic targets is warranted to prevent adverse effects associated with impaired physiologic angiogenesis. To identify tumor-specific angiogenesis markers, we compared transcriptional profiles of angiogenic endothelial cells isolated from malignant and nonmalignant tissues with those of resting endothelial cells. We identified 17 genes that showed specific overexpression in tumor endothelium but not in angiogenic endothelium of normal tissues, creating a therapeutic window for tumor vasculature-specific targeting. Antibody targeting of 4 cell-surface-expressed or secreted products (vimentin, CD59, HMGB1, IGFBP7) inhibited angiogenesis in vitro and in vivo. Finally, targeting endothelial vimentin in a mouse tumor model significantly inhibited tumor growth and reduced microvessel density. Our results demonstrate the usefulness of the identification and subsequent targeting of specific tumor endothelial markers for anticancer therapy.", "author" : [ { "dropping-particle" : "", "family" : "Beijnum", "given" : "Judy R", "non-dropping-particle" : "van", "parse-names" : false, "suffix" : "" }, { "dropping-particle" : "", "family" : "Dings", "given" : "Ruud P", "non-dropping-particle" : "", "parse-names" : false, "suffix" : "" }, { "dropping-particle" : "", "family" : "Linden", "given" : "Edith", "non-dropping-particle" : "van der", "parse-names" : false, "suffix" : "" }, { "dropping-particle" : "", "family" : "Zwaans", "given" : "Bernadette M M", "non-dropping-particle" : "", "parse-names" : false, "suffix" : "" }, { "dropping-particle" : "", "family" : "Ramaekers", "given" : "Frans C S", "non-dropping-particle" : "", "parse-names" : false, "suffix" : "" }, { "dropping-particle" : "", "family" : "Mayo", "given" : "Kevin H", "non-dropping-particle" : "", "parse-names" : false, "suffix" : "" }, { "dropping-particle" : "", "family" : "Griffioen", "given" : "Arjan W", "non-dropping-particle" : "", "parse-names" : false, "suffix" : "" } ], "container-title" : "Blood", "id" : "ITEM-1", "issue" : "7", "issued" : { "date-parts" : [ [ "2006", "10", "1" ] ] }, "page" : "2339-48", "title" : "Gene expression of tumor angiogenesis dissected: specific targeting of colon cancer angiogenic vasculature.", "type" : "article-journal", "volume" : "108" }, "uris" : [ "http://www.mendeley.com/documents/?uuid=b2b73d60-81a7-4c06-96c8-6a9d9d2deb22" ] } ], "mendeley" : { "formattedCitation" : "[1]", "plainTextFormattedCitation" : "[1]", "previouslyFormattedCitation" : "[1]" }, "properties" : { "noteIndex" : 0 }, "schema" : "https://github.com/citation-style-language/schema/raw/master/csl-citation.json" }</w:instrText>
      </w:r>
      <w:r w:rsidR="00AD7C49">
        <w:rPr>
          <w:rFonts w:ascii="Arial" w:eastAsia="SimSun" w:hAnsi="Arial" w:cs="Arial"/>
          <w:sz w:val="22"/>
          <w:szCs w:val="22"/>
          <w:lang w:val="en-GB" w:eastAsia="zh-CN"/>
        </w:rPr>
        <w:fldChar w:fldCharType="separate"/>
      </w:r>
      <w:r w:rsidR="00450B12" w:rsidRPr="00450B12">
        <w:rPr>
          <w:rFonts w:ascii="Arial" w:eastAsia="SimSun" w:hAnsi="Arial" w:cs="Arial"/>
          <w:noProof/>
          <w:sz w:val="22"/>
          <w:szCs w:val="22"/>
          <w:lang w:val="en-GB" w:eastAsia="zh-CN"/>
        </w:rPr>
        <w:t>[1]</w:t>
      </w:r>
      <w:r w:rsidR="00AD7C49">
        <w:rPr>
          <w:rFonts w:ascii="Arial" w:eastAsia="SimSun" w:hAnsi="Arial" w:cs="Arial"/>
          <w:sz w:val="22"/>
          <w:szCs w:val="22"/>
          <w:lang w:val="en-GB" w:eastAsia="zh-CN"/>
        </w:rPr>
        <w:fldChar w:fldCharType="end"/>
      </w:r>
      <w:r w:rsidRPr="009143B3">
        <w:rPr>
          <w:rFonts w:ascii="Arial" w:eastAsia="SimSun" w:hAnsi="Arial" w:cs="Arial"/>
          <w:sz w:val="22"/>
          <w:szCs w:val="22"/>
          <w:lang w:val="en-GB" w:eastAsia="zh-CN"/>
        </w:rPr>
        <w:t xml:space="preserve">, though here colon </w:t>
      </w:r>
      <w:proofErr w:type="spellStart"/>
      <w:r w:rsidRPr="009143B3">
        <w:rPr>
          <w:rFonts w:ascii="Arial" w:eastAsia="SimSun" w:hAnsi="Arial" w:cs="Arial"/>
          <w:sz w:val="22"/>
          <w:szCs w:val="22"/>
          <w:lang w:val="en-GB" w:eastAsia="zh-CN"/>
        </w:rPr>
        <w:t>tumor</w:t>
      </w:r>
      <w:proofErr w:type="spellEnd"/>
      <w:r w:rsidRPr="009143B3">
        <w:rPr>
          <w:rFonts w:ascii="Arial" w:eastAsia="SimSun" w:hAnsi="Arial" w:cs="Arial"/>
          <w:sz w:val="22"/>
          <w:szCs w:val="22"/>
          <w:lang w:val="en-GB" w:eastAsia="zh-CN"/>
        </w:rPr>
        <w:t xml:space="preserve"> EC (TEC) derived cDNA was used as driver cDNA and placenta EC (PLEC) and normal colon EC (NEC) were used as tester cDNA. Two separate subtractions were performed to create cDNA repertoires: (1) genes suppressed in TEC compared to NEC and (2) genes suppressed in TEC compared to PLEC. The resulting cDNA populations were cloned into a T/A cloning vector (Invitrogen) and transformed into </w:t>
      </w:r>
      <w:r w:rsidRPr="009143B3">
        <w:rPr>
          <w:rFonts w:ascii="Arial" w:eastAsia="SimSun" w:hAnsi="Arial" w:cs="Arial"/>
          <w:i/>
          <w:sz w:val="22"/>
          <w:szCs w:val="22"/>
          <w:lang w:val="en-GB" w:eastAsia="zh-CN"/>
        </w:rPr>
        <w:t>E.coli.</w:t>
      </w:r>
      <w:r w:rsidRPr="009143B3">
        <w:rPr>
          <w:rFonts w:ascii="Arial" w:eastAsia="SimSun" w:hAnsi="Arial" w:cs="Arial"/>
          <w:sz w:val="22"/>
          <w:szCs w:val="22"/>
          <w:lang w:val="en-GB" w:eastAsia="zh-CN"/>
        </w:rPr>
        <w:t xml:space="preserve"> Inserts were amplified with universal M13 primers and spotted on nitrocellulose filters. Filters were separately hybridized with </w:t>
      </w:r>
      <w:r w:rsidRPr="009143B3">
        <w:rPr>
          <w:rFonts w:ascii="Arial" w:eastAsia="SimSun" w:hAnsi="Arial" w:cs="Arial"/>
          <w:sz w:val="22"/>
          <w:szCs w:val="22"/>
          <w:vertAlign w:val="superscript"/>
          <w:lang w:val="en-GB" w:eastAsia="zh-CN"/>
        </w:rPr>
        <w:t>33</w:t>
      </w:r>
      <w:r w:rsidRPr="009143B3">
        <w:rPr>
          <w:rFonts w:ascii="Arial" w:eastAsia="SimSun" w:hAnsi="Arial" w:cs="Arial"/>
          <w:sz w:val="22"/>
          <w:szCs w:val="22"/>
          <w:lang w:val="en-GB" w:eastAsia="zh-CN"/>
        </w:rPr>
        <w:t xml:space="preserve">P-labeled cDNA (Amersham, Uppsala, Sweden) derived from TEC, NEC and PLEC. </w:t>
      </w:r>
      <w:r w:rsidRPr="009143B3">
        <w:rPr>
          <w:rFonts w:ascii="Arial" w:eastAsia="SimSun" w:hAnsi="Arial" w:cs="Arial"/>
          <w:sz w:val="22"/>
          <w:szCs w:val="22"/>
          <w:lang w:val="en-GB" w:eastAsia="zh-CN"/>
        </w:rPr>
        <w:lastRenderedPageBreak/>
        <w:t xml:space="preserve">Spot intensities were </w:t>
      </w:r>
      <w:proofErr w:type="spellStart"/>
      <w:r w:rsidRPr="009143B3">
        <w:rPr>
          <w:rFonts w:ascii="Arial" w:eastAsia="SimSun" w:hAnsi="Arial" w:cs="Arial"/>
          <w:sz w:val="22"/>
          <w:szCs w:val="22"/>
          <w:lang w:val="en-GB" w:eastAsia="zh-CN"/>
        </w:rPr>
        <w:t>analyzed</w:t>
      </w:r>
      <w:proofErr w:type="spellEnd"/>
      <w:r w:rsidRPr="009143B3">
        <w:rPr>
          <w:rFonts w:ascii="Arial" w:eastAsia="SimSun" w:hAnsi="Arial" w:cs="Arial"/>
          <w:sz w:val="22"/>
          <w:szCs w:val="22"/>
          <w:lang w:val="en-GB" w:eastAsia="zh-CN"/>
        </w:rPr>
        <w:t xml:space="preserve"> using an</w:t>
      </w:r>
      <w:r>
        <w:rPr>
          <w:rFonts w:ascii="Arial" w:eastAsia="SimSun" w:hAnsi="Arial" w:cs="Arial"/>
          <w:sz w:val="22"/>
          <w:szCs w:val="22"/>
          <w:lang w:val="en-GB" w:eastAsia="zh-CN"/>
        </w:rPr>
        <w:t xml:space="preserve"> </w:t>
      </w:r>
      <w:proofErr w:type="spellStart"/>
      <w:r w:rsidRPr="009143B3">
        <w:rPr>
          <w:rFonts w:ascii="Arial" w:eastAsia="SimSun" w:hAnsi="Arial" w:cs="Arial"/>
          <w:sz w:val="22"/>
          <w:szCs w:val="22"/>
          <w:lang w:val="en-GB" w:eastAsia="zh-CN"/>
        </w:rPr>
        <w:t>Fx-phosphorimager</w:t>
      </w:r>
      <w:proofErr w:type="spellEnd"/>
      <w:r>
        <w:rPr>
          <w:rFonts w:ascii="Arial" w:eastAsia="SimSun" w:hAnsi="Arial" w:cs="Arial"/>
          <w:sz w:val="22"/>
          <w:szCs w:val="22"/>
          <w:lang w:val="en-GB" w:eastAsia="zh-CN"/>
        </w:rPr>
        <w:t xml:space="preserve"> </w:t>
      </w:r>
      <w:r w:rsidRPr="009143B3">
        <w:rPr>
          <w:rFonts w:ascii="Arial" w:eastAsia="SimSun" w:hAnsi="Arial" w:cs="Arial"/>
          <w:sz w:val="22"/>
          <w:szCs w:val="22"/>
          <w:lang w:val="en-GB" w:eastAsia="zh-CN"/>
        </w:rPr>
        <w:t xml:space="preserve">(Bio-Rad) and </w:t>
      </w:r>
      <w:proofErr w:type="spellStart"/>
      <w:r w:rsidRPr="009143B3">
        <w:rPr>
          <w:rFonts w:ascii="Arial" w:eastAsia="SimSun" w:hAnsi="Arial" w:cs="Arial"/>
          <w:sz w:val="22"/>
          <w:szCs w:val="22"/>
          <w:lang w:val="en-GB" w:eastAsia="zh-CN"/>
        </w:rPr>
        <w:t>QuantityOne</w:t>
      </w:r>
      <w:proofErr w:type="spellEnd"/>
      <w:r w:rsidRPr="009143B3">
        <w:rPr>
          <w:rFonts w:ascii="Arial" w:eastAsia="SimSun" w:hAnsi="Arial" w:cs="Arial"/>
          <w:sz w:val="22"/>
          <w:szCs w:val="22"/>
          <w:lang w:val="en-GB" w:eastAsia="zh-CN"/>
        </w:rPr>
        <w:t xml:space="preserve"> software (Bio-Rad). Pair-wise comparisons between NEC, PLEC and TEC hybridizations were made to identify differentially expressed </w:t>
      </w:r>
      <w:proofErr w:type="spellStart"/>
      <w:r w:rsidRPr="009143B3">
        <w:rPr>
          <w:rFonts w:ascii="Arial" w:eastAsia="SimSun" w:hAnsi="Arial" w:cs="Arial"/>
          <w:sz w:val="22"/>
          <w:szCs w:val="22"/>
          <w:lang w:val="en-GB" w:eastAsia="zh-CN"/>
        </w:rPr>
        <w:t>cDNAs</w:t>
      </w:r>
      <w:proofErr w:type="spellEnd"/>
      <w:r w:rsidRPr="009143B3">
        <w:rPr>
          <w:rFonts w:ascii="Arial" w:eastAsia="SimSun" w:hAnsi="Arial" w:cs="Arial"/>
          <w:sz w:val="22"/>
          <w:szCs w:val="22"/>
          <w:lang w:val="en-GB" w:eastAsia="zh-CN"/>
        </w:rPr>
        <w:t xml:space="preserve"> after normalization for total signal. Positive controls and reference genes verified effective normalization. Inserts of bacterial clones corresponding to differential spots were sequenced and compared to the NCBI Nucleotide database using BLAST to reveal transcript identity. </w:t>
      </w:r>
    </w:p>
    <w:p w:rsidR="00F93F0A" w:rsidRPr="009143B3" w:rsidRDefault="00F93F0A" w:rsidP="00EB1813">
      <w:pPr>
        <w:autoSpaceDE w:val="0"/>
        <w:autoSpaceDN w:val="0"/>
        <w:adjustRightInd w:val="0"/>
        <w:spacing w:line="480" w:lineRule="auto"/>
        <w:jc w:val="both"/>
        <w:rPr>
          <w:rFonts w:ascii="Arial" w:eastAsia="SimSun" w:hAnsi="Arial" w:cs="Arial"/>
          <w:sz w:val="22"/>
          <w:szCs w:val="22"/>
          <w:lang w:val="en-GB" w:eastAsia="zh-CN"/>
        </w:rPr>
      </w:pPr>
    </w:p>
    <w:p w:rsidR="00F93F0A" w:rsidRPr="009143B3" w:rsidRDefault="00F93F0A" w:rsidP="00EB1813">
      <w:pPr>
        <w:autoSpaceDE w:val="0"/>
        <w:autoSpaceDN w:val="0"/>
        <w:adjustRightInd w:val="0"/>
        <w:spacing w:line="480" w:lineRule="auto"/>
        <w:jc w:val="both"/>
        <w:rPr>
          <w:rFonts w:ascii="Arial" w:eastAsia="SimSun" w:hAnsi="Arial" w:cs="Arial"/>
          <w:i/>
          <w:sz w:val="22"/>
          <w:szCs w:val="22"/>
          <w:lang w:val="en-GB" w:eastAsia="zh-CN"/>
        </w:rPr>
      </w:pPr>
      <w:r w:rsidRPr="009143B3">
        <w:rPr>
          <w:rFonts w:ascii="Arial" w:eastAsia="SimSun" w:hAnsi="Arial" w:cs="Arial"/>
          <w:i/>
          <w:sz w:val="22"/>
          <w:szCs w:val="22"/>
          <w:lang w:val="en-GB" w:eastAsia="zh-CN"/>
        </w:rPr>
        <w:t>Promoter methylation analysis</w:t>
      </w:r>
    </w:p>
    <w:p w:rsidR="00F93F0A" w:rsidRDefault="00F93F0A" w:rsidP="00EB1813">
      <w:pPr>
        <w:autoSpaceDE w:val="0"/>
        <w:autoSpaceDN w:val="0"/>
        <w:adjustRightInd w:val="0"/>
        <w:spacing w:line="480" w:lineRule="auto"/>
        <w:ind w:firstLine="708"/>
        <w:jc w:val="both"/>
        <w:rPr>
          <w:rFonts w:ascii="Arial" w:eastAsia="SimSun" w:hAnsi="Arial" w:cs="Arial"/>
          <w:sz w:val="22"/>
          <w:szCs w:val="22"/>
          <w:lang w:val="en-GB" w:eastAsia="zh-CN"/>
        </w:rPr>
      </w:pPr>
      <w:proofErr w:type="spellStart"/>
      <w:r w:rsidRPr="009143B3">
        <w:rPr>
          <w:rFonts w:ascii="Arial" w:eastAsia="SimSun" w:hAnsi="Arial" w:cs="Arial"/>
          <w:sz w:val="22"/>
          <w:szCs w:val="22"/>
          <w:lang w:val="en-GB" w:eastAsia="zh-CN"/>
        </w:rPr>
        <w:t>CpG</w:t>
      </w:r>
      <w:proofErr w:type="spellEnd"/>
      <w:r w:rsidRPr="009143B3">
        <w:rPr>
          <w:rFonts w:ascii="Arial" w:eastAsia="SimSun" w:hAnsi="Arial" w:cs="Arial"/>
          <w:sz w:val="22"/>
          <w:szCs w:val="22"/>
          <w:lang w:val="en-GB" w:eastAsia="zh-CN"/>
        </w:rPr>
        <w:t xml:space="preserve"> island analysis of the region of 1000bp around the transcriptional start site of BRD7 was performed using EMBOSS </w:t>
      </w:r>
      <w:proofErr w:type="spellStart"/>
      <w:r w:rsidRPr="009143B3">
        <w:rPr>
          <w:rFonts w:ascii="Arial" w:eastAsia="SimSun" w:hAnsi="Arial" w:cs="Arial"/>
          <w:sz w:val="22"/>
          <w:szCs w:val="22"/>
          <w:lang w:val="en-GB" w:eastAsia="zh-CN"/>
        </w:rPr>
        <w:t>CpG</w:t>
      </w:r>
      <w:proofErr w:type="spellEnd"/>
      <w:r w:rsidRPr="009143B3">
        <w:rPr>
          <w:rFonts w:ascii="Arial" w:eastAsia="SimSun" w:hAnsi="Arial" w:cs="Arial"/>
          <w:sz w:val="22"/>
          <w:szCs w:val="22"/>
          <w:lang w:val="en-GB" w:eastAsia="zh-CN"/>
        </w:rPr>
        <w:t xml:space="preserve"> plot (</w:t>
      </w:r>
      <w:hyperlink r:id="rId8" w:history="1">
        <w:r w:rsidRPr="009143B3">
          <w:rPr>
            <w:rStyle w:val="Hyperlink"/>
            <w:rFonts w:ascii="Arial" w:eastAsia="SimSun" w:hAnsi="Arial" w:cs="Arial"/>
            <w:sz w:val="22"/>
            <w:szCs w:val="22"/>
            <w:lang w:val="en-GB" w:eastAsia="zh-CN"/>
          </w:rPr>
          <w:t>http://www.ebi.ac.uk/Tools/seqstats/emboss_cpgplot/</w:t>
        </w:r>
      </w:hyperlink>
      <w:r w:rsidRPr="009143B3">
        <w:rPr>
          <w:rFonts w:ascii="Arial" w:eastAsia="SimSun" w:hAnsi="Arial" w:cs="Arial"/>
          <w:sz w:val="22"/>
          <w:szCs w:val="22"/>
          <w:lang w:val="en-GB" w:eastAsia="zh-CN"/>
        </w:rPr>
        <w:t>). DAC and TSA treatment, as well as methylation-specific PCR were performed as described previously</w:t>
      </w:r>
      <w:r w:rsidR="00AD7C49">
        <w:rPr>
          <w:rFonts w:ascii="Arial" w:eastAsia="SimSun" w:hAnsi="Arial" w:cs="Arial"/>
          <w:sz w:val="22"/>
          <w:szCs w:val="22"/>
          <w:lang w:val="en-GB" w:eastAsia="zh-CN"/>
        </w:rPr>
        <w:t xml:space="preserve"> </w:t>
      </w:r>
      <w:r w:rsidR="00AD7C49">
        <w:rPr>
          <w:rFonts w:ascii="Arial" w:eastAsia="SimSun" w:hAnsi="Arial" w:cs="Arial"/>
          <w:sz w:val="22"/>
          <w:szCs w:val="22"/>
          <w:lang w:val="en-GB" w:eastAsia="zh-CN"/>
        </w:rPr>
        <w:fldChar w:fldCharType="begin" w:fldLock="1"/>
      </w:r>
      <w:r w:rsidR="00412300">
        <w:rPr>
          <w:rFonts w:ascii="Arial" w:eastAsia="SimSun" w:hAnsi="Arial" w:cs="Arial"/>
          <w:sz w:val="22"/>
          <w:szCs w:val="22"/>
          <w:lang w:val="en-GB" w:eastAsia="zh-CN"/>
        </w:rPr>
        <w:instrText>ADDIN CSL_CITATION { "citationItems" : [ { "id" : "ITEM-1", "itemData" : { "DOI" : "10.1158/0008-5472.CAN-06-3032", "ISBN" : "0008-5472; 0008-5472", "ISSN" : "00085472", "PMID" : "17483324", "abstract" : "Tumor angiogenesis requires intricate regulation of gene expression in endothelial cells. We recently showed that DNA methyltransferase (DNMT) and histone deacetylase (HDAC) inhibitors directly repress endothelial cell growth and tumor angiogenesis, suggesting that epigenetic modifications mediated by DNMTs and HDAC are involved in regulation of endothelial cell gene expression during tumor angiogenesis. To understand the mechanisms behind the epigenetic regulation of tumor angiogenesis, we used microarray analysis to perform a comprehensive screen to identify genes down-regulated in tumor-conditioned versus quiescent endothelial cells, and reexpressed by 5-aza-2'-deoxycytidine (DAC) and trichostatin A (TSA). Among the 81 genes identified, 77% harbored a promoter CpG island. Validation of mRNA levels of a subset of genes confirmed significant down-regulation in tumor-conditioned endothelial cells and reactivation by treatment with a combination of DAC and TSA, as well as by both compounds separately. Silencing of these genes in tumor-conditioned endothelial cells correlated with promoter histone H3 deacetylation and loss of H3 lysine 4 methylation, but did not involve DNA methylation of promoter CpG islands. For six genes, down-regulation in microdissected human tumor endothelium was confirmed. Functional validation by RNA interference revealed that clusterin, fibrillin 1, and quiescin Q6 are negative regulators of endothelial cell growth and angiogenesis. In summary, our data identify novel angiogenesis-suppressing genes that become silenced in tumor-conditioned endothelial cells in association with promoter histone modifications and reactivated by DNMT and HDAC inhibitors through reversal of these epigenetic modifications, providing a mechanism for epigenetic regulation of tumor angiogenesis.", "author" : [ { "dropping-particle" : "", "family" : "Hellebrekers", "given" : "Debby M E I", "non-dropping-particle" : "", "parse-names" : false, "suffix" : "" }, { "dropping-particle" : "", "family" : "Melotte", "given" : "Veerle", "non-dropping-particle" : "", "parse-names" : false, "suffix" : "" }, { "dropping-particle" : "", "family" : "Vir\u00e9", "given" : "Emmanuelle", "non-dropping-particle" : "", "parse-names" : false, "suffix" : "" }, { "dropping-particle" : "", "family" : "Langenkamp", "given" : "Elise", "non-dropping-particle" : "", "parse-names" : false, "suffix" : "" }, { "dropping-particle" : "", "family" : "Molema", "given" : "Grietje", "non-dropping-particle" : "", "parse-names" : false, "suffix" : "" }, { "dropping-particle" : "", "family" : "Fuks", "given" : "Fran??ois", "non-dropping-particle" : "", "parse-names" : false, "suffix" : "" }, { "dropping-particle" : "", "family" : "Herman", "given" : "James G.", "non-dropping-particle" : "", "parse-names" : false, "suffix" : "" }, { "dropping-particle" : "", "family" : "Criekinge", "given" : "Wim", "non-dropping-particle" : "Van", "parse-names" : false, "suffix" : "" }, { "dropping-particle" : "", "family" : "Griffioen", "given" : "Arjan W.", "non-dropping-particle" : "", "parse-names" : false, "suffix" : "" }, { "dropping-particle" : "", "family" : "Engeland", "given" : "Manon", "non-dropping-particle" : "Van", "parse-names" : false, "suffix" : "" } ], "container-title" : "Cancer Research", "id" : "ITEM-1", "issue" : "9", "issued" : { "date-parts" : [ [ "2007" ] ] }, "page" : "4138-4148", "title" : "Identification of epigenetically silenced genes in tumor endothelial cells", "type" : "article-journal", "volume" : "67" }, "uris" : [ "http://www.mendeley.com/documents/?uuid=da4605c2-0c79-3bc2-8a11-4b2daf91f035" ] } ], "mendeley" : { "formattedCitation" : "[3]", "plainTextFormattedCitation" : "[3]", "previouslyFormattedCitation" : "[1]" }, "properties" : { "noteIndex" : 0 }, "schema" : "https://github.com/citation-style-language/schema/raw/master/csl-citation.json" }</w:instrText>
      </w:r>
      <w:r w:rsidR="00AD7C49">
        <w:rPr>
          <w:rFonts w:ascii="Arial" w:eastAsia="SimSun" w:hAnsi="Arial" w:cs="Arial"/>
          <w:sz w:val="22"/>
          <w:szCs w:val="22"/>
          <w:lang w:val="en-GB" w:eastAsia="zh-CN"/>
        </w:rPr>
        <w:fldChar w:fldCharType="separate"/>
      </w:r>
      <w:r w:rsidR="00412300" w:rsidRPr="00412300">
        <w:rPr>
          <w:rFonts w:ascii="Arial" w:eastAsia="SimSun" w:hAnsi="Arial" w:cs="Arial"/>
          <w:noProof/>
          <w:sz w:val="22"/>
          <w:szCs w:val="22"/>
          <w:lang w:val="en-GB" w:eastAsia="zh-CN"/>
        </w:rPr>
        <w:t>[3]</w:t>
      </w:r>
      <w:r w:rsidR="00AD7C49">
        <w:rPr>
          <w:rFonts w:ascii="Arial" w:eastAsia="SimSun" w:hAnsi="Arial" w:cs="Arial"/>
          <w:sz w:val="22"/>
          <w:szCs w:val="22"/>
          <w:lang w:val="en-GB" w:eastAsia="zh-CN"/>
        </w:rPr>
        <w:fldChar w:fldCharType="end"/>
      </w:r>
      <w:r w:rsidRPr="009143B3">
        <w:rPr>
          <w:rFonts w:ascii="Arial" w:eastAsia="SimSun" w:hAnsi="Arial" w:cs="Arial"/>
          <w:sz w:val="22"/>
          <w:szCs w:val="22"/>
          <w:lang w:val="en-GB" w:eastAsia="zh-CN"/>
        </w:rPr>
        <w:t>.</w:t>
      </w:r>
    </w:p>
    <w:p w:rsidR="005D457A" w:rsidRDefault="005D457A" w:rsidP="005D457A">
      <w:pPr>
        <w:autoSpaceDE w:val="0"/>
        <w:autoSpaceDN w:val="0"/>
        <w:adjustRightInd w:val="0"/>
        <w:spacing w:line="480" w:lineRule="auto"/>
        <w:jc w:val="both"/>
        <w:rPr>
          <w:rFonts w:ascii="Arial" w:eastAsia="SimSun" w:hAnsi="Arial" w:cs="Arial"/>
          <w:sz w:val="22"/>
          <w:szCs w:val="22"/>
          <w:lang w:val="en-GB" w:eastAsia="zh-CN"/>
        </w:rPr>
      </w:pPr>
    </w:p>
    <w:p w:rsidR="005D457A" w:rsidRPr="009143B3" w:rsidRDefault="005D457A" w:rsidP="005D457A">
      <w:pPr>
        <w:autoSpaceDE w:val="0"/>
        <w:autoSpaceDN w:val="0"/>
        <w:adjustRightInd w:val="0"/>
        <w:spacing w:line="480" w:lineRule="auto"/>
        <w:jc w:val="both"/>
        <w:rPr>
          <w:rFonts w:ascii="Arial" w:eastAsia="SimSun" w:hAnsi="Arial" w:cs="Arial"/>
          <w:i/>
          <w:sz w:val="22"/>
          <w:szCs w:val="22"/>
          <w:lang w:val="en-GB" w:eastAsia="zh-CN"/>
        </w:rPr>
      </w:pPr>
      <w:r w:rsidRPr="009143B3">
        <w:rPr>
          <w:rFonts w:ascii="Arial" w:eastAsia="SimSun" w:hAnsi="Arial" w:cs="Arial"/>
          <w:i/>
          <w:sz w:val="22"/>
          <w:szCs w:val="22"/>
          <w:lang w:val="en-GB" w:eastAsia="zh-CN"/>
        </w:rPr>
        <w:t>Immunohistochemistry</w:t>
      </w:r>
    </w:p>
    <w:p w:rsidR="005D457A" w:rsidRPr="009143B3" w:rsidRDefault="005D457A" w:rsidP="005D457A">
      <w:pPr>
        <w:autoSpaceDE w:val="0"/>
        <w:autoSpaceDN w:val="0"/>
        <w:adjustRightInd w:val="0"/>
        <w:spacing w:line="480" w:lineRule="auto"/>
        <w:ind w:firstLine="708"/>
        <w:jc w:val="both"/>
        <w:rPr>
          <w:rFonts w:ascii="Arial" w:eastAsia="SimSun" w:hAnsi="Arial" w:cs="Arial"/>
          <w:sz w:val="22"/>
          <w:szCs w:val="22"/>
          <w:lang w:val="en-GB" w:eastAsia="zh-CN"/>
        </w:rPr>
      </w:pPr>
      <w:r w:rsidRPr="009143B3">
        <w:rPr>
          <w:rFonts w:ascii="Arial" w:eastAsia="SimSun" w:hAnsi="Arial" w:cs="Arial"/>
          <w:sz w:val="22"/>
          <w:szCs w:val="22"/>
          <w:lang w:val="en-GB" w:eastAsia="zh-CN"/>
        </w:rPr>
        <w:t xml:space="preserve">Formalin-fixed, paraffin embedded tissue sections (5 </w:t>
      </w:r>
      <w:r w:rsidRPr="009143B3">
        <w:rPr>
          <w:rFonts w:ascii="Arial" w:eastAsia="SimSun" w:hAnsi="Arial" w:cs="Arial"/>
          <w:sz w:val="22"/>
          <w:szCs w:val="22"/>
          <w:lang w:eastAsia="zh-CN"/>
        </w:rPr>
        <w:sym w:font="Symbol" w:char="F06D"/>
      </w:r>
      <w:r w:rsidRPr="009143B3">
        <w:rPr>
          <w:rFonts w:ascii="Arial" w:eastAsia="SimSun" w:hAnsi="Arial" w:cs="Arial"/>
          <w:sz w:val="22"/>
          <w:szCs w:val="22"/>
          <w:lang w:val="en-GB" w:eastAsia="zh-CN"/>
        </w:rPr>
        <w:t>m) were dewaxed and incubated in 0.3%H</w:t>
      </w:r>
      <w:r w:rsidRPr="009143B3">
        <w:rPr>
          <w:rFonts w:ascii="Arial" w:eastAsia="SimSun" w:hAnsi="Arial" w:cs="Arial"/>
          <w:sz w:val="22"/>
          <w:szCs w:val="22"/>
          <w:vertAlign w:val="subscript"/>
          <w:lang w:val="en-GB" w:eastAsia="zh-CN"/>
        </w:rPr>
        <w:t>2</w:t>
      </w:r>
      <w:r w:rsidRPr="009143B3">
        <w:rPr>
          <w:rFonts w:ascii="Arial" w:eastAsia="SimSun" w:hAnsi="Arial" w:cs="Arial"/>
          <w:sz w:val="22"/>
          <w:szCs w:val="22"/>
          <w:lang w:val="en-GB" w:eastAsia="zh-CN"/>
        </w:rPr>
        <w:t>O</w:t>
      </w:r>
      <w:r w:rsidRPr="009143B3">
        <w:rPr>
          <w:rFonts w:ascii="Arial" w:eastAsia="SimSun" w:hAnsi="Arial" w:cs="Arial"/>
          <w:sz w:val="22"/>
          <w:szCs w:val="22"/>
          <w:vertAlign w:val="subscript"/>
          <w:lang w:val="en-GB" w:eastAsia="zh-CN"/>
        </w:rPr>
        <w:t>2</w:t>
      </w:r>
      <w:r w:rsidRPr="009143B3">
        <w:rPr>
          <w:rFonts w:ascii="Arial" w:eastAsia="SimSun" w:hAnsi="Arial" w:cs="Arial"/>
          <w:sz w:val="22"/>
          <w:szCs w:val="22"/>
          <w:lang w:val="en-GB" w:eastAsia="zh-CN"/>
        </w:rPr>
        <w:t>/methanol, followed by antigen retrieval in citric acid. Sections were blocked with PBS/1%BSA and rabbit anti-human BRD7 (</w:t>
      </w:r>
      <w:proofErr w:type="spellStart"/>
      <w:r w:rsidRPr="009143B3">
        <w:rPr>
          <w:rFonts w:ascii="Arial" w:eastAsia="SimSun" w:hAnsi="Arial" w:cs="Arial"/>
          <w:sz w:val="22"/>
          <w:szCs w:val="22"/>
          <w:lang w:val="en-GB" w:eastAsia="zh-CN"/>
        </w:rPr>
        <w:t>Abcam</w:t>
      </w:r>
      <w:proofErr w:type="spellEnd"/>
      <w:r w:rsidRPr="009143B3">
        <w:rPr>
          <w:rFonts w:ascii="Arial" w:eastAsia="SimSun" w:hAnsi="Arial" w:cs="Arial"/>
          <w:sz w:val="22"/>
          <w:szCs w:val="22"/>
          <w:lang w:val="en-GB" w:eastAsia="zh-CN"/>
        </w:rPr>
        <w:t>; 1:50) was applied for 1 hr. Sections were washed in PBS and bound antibody was detected with biotinylated goat anti-rabbit IgG (</w:t>
      </w:r>
      <w:proofErr w:type="spellStart"/>
      <w:r w:rsidRPr="009143B3">
        <w:rPr>
          <w:rFonts w:ascii="Arial" w:eastAsia="SimSun" w:hAnsi="Arial" w:cs="Arial"/>
          <w:sz w:val="22"/>
          <w:szCs w:val="22"/>
          <w:lang w:val="en-GB" w:eastAsia="zh-CN"/>
        </w:rPr>
        <w:t>Dako</w:t>
      </w:r>
      <w:proofErr w:type="spellEnd"/>
      <w:r w:rsidRPr="009143B3">
        <w:rPr>
          <w:rFonts w:ascii="Arial" w:eastAsia="SimSun" w:hAnsi="Arial" w:cs="Arial"/>
          <w:sz w:val="22"/>
          <w:szCs w:val="22"/>
          <w:lang w:val="en-GB" w:eastAsia="zh-CN"/>
        </w:rPr>
        <w:t>; 1:100). Staining was performed using Streptavidin-ABC complex (</w:t>
      </w:r>
      <w:proofErr w:type="spellStart"/>
      <w:r w:rsidRPr="009143B3">
        <w:rPr>
          <w:rFonts w:ascii="Arial" w:eastAsia="SimSun" w:hAnsi="Arial" w:cs="Arial"/>
          <w:sz w:val="22"/>
          <w:szCs w:val="22"/>
          <w:lang w:val="en-GB" w:eastAsia="zh-CN"/>
        </w:rPr>
        <w:t>Dako</w:t>
      </w:r>
      <w:proofErr w:type="spellEnd"/>
      <w:r w:rsidRPr="009143B3">
        <w:rPr>
          <w:rFonts w:ascii="Arial" w:eastAsia="SimSun" w:hAnsi="Arial" w:cs="Arial"/>
          <w:sz w:val="22"/>
          <w:szCs w:val="22"/>
          <w:lang w:val="en-GB" w:eastAsia="zh-CN"/>
        </w:rPr>
        <w:t xml:space="preserve">) with DAB. </w:t>
      </w:r>
    </w:p>
    <w:p w:rsidR="005D457A" w:rsidRPr="009143B3" w:rsidRDefault="005D457A" w:rsidP="005D457A">
      <w:pPr>
        <w:autoSpaceDE w:val="0"/>
        <w:autoSpaceDN w:val="0"/>
        <w:adjustRightInd w:val="0"/>
        <w:spacing w:line="480" w:lineRule="auto"/>
        <w:ind w:firstLine="708"/>
        <w:jc w:val="both"/>
        <w:rPr>
          <w:rFonts w:ascii="Arial" w:eastAsia="SimSun" w:hAnsi="Arial" w:cs="Arial"/>
          <w:i/>
          <w:sz w:val="22"/>
          <w:szCs w:val="22"/>
          <w:lang w:val="en-GB" w:eastAsia="zh-CN"/>
        </w:rPr>
      </w:pPr>
    </w:p>
    <w:p w:rsidR="005D457A" w:rsidRPr="009143B3" w:rsidRDefault="005D457A" w:rsidP="005D457A">
      <w:pPr>
        <w:autoSpaceDE w:val="0"/>
        <w:autoSpaceDN w:val="0"/>
        <w:adjustRightInd w:val="0"/>
        <w:spacing w:line="480" w:lineRule="auto"/>
        <w:jc w:val="both"/>
        <w:rPr>
          <w:rFonts w:ascii="Arial" w:eastAsia="SimSun" w:hAnsi="Arial" w:cs="Arial"/>
          <w:i/>
          <w:sz w:val="22"/>
          <w:szCs w:val="22"/>
          <w:lang w:val="en-GB" w:eastAsia="zh-CN"/>
        </w:rPr>
      </w:pPr>
      <w:r w:rsidRPr="009143B3">
        <w:rPr>
          <w:rFonts w:ascii="Arial" w:eastAsia="SimSun" w:hAnsi="Arial" w:cs="Arial"/>
          <w:i/>
          <w:sz w:val="22"/>
          <w:szCs w:val="22"/>
          <w:lang w:val="en-GB" w:eastAsia="zh-CN"/>
        </w:rPr>
        <w:t>Flow cytometry</w:t>
      </w:r>
    </w:p>
    <w:p w:rsidR="00F97B62" w:rsidRDefault="005D457A" w:rsidP="00F97B62">
      <w:pPr>
        <w:autoSpaceDE w:val="0"/>
        <w:autoSpaceDN w:val="0"/>
        <w:adjustRightInd w:val="0"/>
        <w:spacing w:line="480" w:lineRule="auto"/>
        <w:ind w:firstLine="708"/>
        <w:jc w:val="both"/>
        <w:rPr>
          <w:rFonts w:ascii="Arial" w:eastAsia="SimSun" w:hAnsi="Arial" w:cs="Arial"/>
          <w:sz w:val="22"/>
          <w:szCs w:val="22"/>
          <w:lang w:val="en-GB" w:eastAsia="zh-CN"/>
        </w:rPr>
      </w:pPr>
      <w:r w:rsidRPr="009143B3">
        <w:rPr>
          <w:rFonts w:ascii="Arial" w:eastAsia="SimSun" w:hAnsi="Arial" w:cs="Arial"/>
          <w:sz w:val="22"/>
          <w:szCs w:val="22"/>
          <w:lang w:val="en-GB" w:eastAsia="zh-CN"/>
        </w:rPr>
        <w:t xml:space="preserve">Cells were harvested with trypsin and subsequently fixed in ice-cold 70% </w:t>
      </w:r>
      <w:proofErr w:type="spellStart"/>
      <w:r w:rsidRPr="009143B3">
        <w:rPr>
          <w:rFonts w:ascii="Arial" w:eastAsia="SimSun" w:hAnsi="Arial" w:cs="Arial"/>
          <w:sz w:val="22"/>
          <w:szCs w:val="22"/>
          <w:lang w:val="en-GB" w:eastAsia="zh-CN"/>
        </w:rPr>
        <w:t>EtOH</w:t>
      </w:r>
      <w:proofErr w:type="spellEnd"/>
      <w:r w:rsidRPr="009143B3">
        <w:rPr>
          <w:rFonts w:ascii="Arial" w:eastAsia="SimSun" w:hAnsi="Arial" w:cs="Arial"/>
          <w:sz w:val="22"/>
          <w:szCs w:val="22"/>
          <w:lang w:val="en-GB" w:eastAsia="zh-CN"/>
        </w:rPr>
        <w:t xml:space="preserve"> for &gt;2 hours on ice, or in 1% paraformaldehyde for 20 minutes at room temperature. Cells were incubated for 1 hour on ice in PBS/0.1%BSA with mouse anti-human ICAM1 (</w:t>
      </w:r>
      <w:proofErr w:type="spellStart"/>
      <w:r w:rsidRPr="009143B3">
        <w:rPr>
          <w:rFonts w:ascii="Arial" w:eastAsia="SimSun" w:hAnsi="Arial" w:cs="Arial"/>
          <w:sz w:val="22"/>
          <w:szCs w:val="22"/>
          <w:lang w:val="en-GB" w:eastAsia="zh-CN"/>
        </w:rPr>
        <w:t>Monosan</w:t>
      </w:r>
      <w:proofErr w:type="spellEnd"/>
      <w:r w:rsidRPr="009143B3">
        <w:rPr>
          <w:rFonts w:ascii="Arial" w:eastAsia="SimSun" w:hAnsi="Arial" w:cs="Arial"/>
          <w:sz w:val="22"/>
          <w:szCs w:val="22"/>
          <w:lang w:val="en-GB" w:eastAsia="zh-CN"/>
        </w:rPr>
        <w:t>; 1:100)</w:t>
      </w:r>
      <w:r w:rsidR="004123E8">
        <w:rPr>
          <w:rFonts w:ascii="Arial" w:eastAsia="SimSun" w:hAnsi="Arial" w:cs="Arial"/>
          <w:sz w:val="22"/>
          <w:szCs w:val="22"/>
          <w:lang w:val="en-GB" w:eastAsia="zh-CN"/>
        </w:rPr>
        <w:t xml:space="preserve">. </w:t>
      </w:r>
      <w:r w:rsidRPr="009143B3">
        <w:rPr>
          <w:rFonts w:ascii="Arial" w:eastAsia="SimSun" w:hAnsi="Arial" w:cs="Arial"/>
          <w:sz w:val="22"/>
          <w:szCs w:val="22"/>
          <w:lang w:val="en-GB" w:eastAsia="zh-CN"/>
        </w:rPr>
        <w:t>Primary antibodies were detected with FITC</w:t>
      </w:r>
      <w:r>
        <w:rPr>
          <w:rFonts w:ascii="Arial" w:eastAsia="SimSun" w:hAnsi="Arial" w:cs="Arial"/>
          <w:sz w:val="22"/>
          <w:szCs w:val="22"/>
          <w:lang w:val="en-GB" w:eastAsia="zh-CN"/>
        </w:rPr>
        <w:t>-</w:t>
      </w:r>
      <w:r w:rsidRPr="009143B3">
        <w:rPr>
          <w:rFonts w:ascii="Arial" w:eastAsia="SimSun" w:hAnsi="Arial" w:cs="Arial"/>
          <w:sz w:val="22"/>
          <w:szCs w:val="22"/>
          <w:lang w:val="en-GB" w:eastAsia="zh-CN"/>
        </w:rPr>
        <w:t>conjugated streptavidin (</w:t>
      </w:r>
      <w:proofErr w:type="spellStart"/>
      <w:r w:rsidRPr="009143B3">
        <w:rPr>
          <w:rFonts w:ascii="Arial" w:eastAsia="SimSun" w:hAnsi="Arial" w:cs="Arial"/>
          <w:sz w:val="22"/>
          <w:szCs w:val="22"/>
          <w:lang w:val="en-GB" w:eastAsia="zh-CN"/>
        </w:rPr>
        <w:t>Dako</w:t>
      </w:r>
      <w:proofErr w:type="spellEnd"/>
      <w:r w:rsidRPr="009143B3">
        <w:rPr>
          <w:rFonts w:ascii="Arial" w:eastAsia="SimSun" w:hAnsi="Arial" w:cs="Arial"/>
          <w:sz w:val="22"/>
          <w:szCs w:val="22"/>
          <w:lang w:val="en-GB" w:eastAsia="zh-CN"/>
        </w:rPr>
        <w:t>; 1:100), preceded by biotinylated rabbit anti-mouse IgG (</w:t>
      </w:r>
      <w:proofErr w:type="spellStart"/>
      <w:r w:rsidRPr="009143B3">
        <w:rPr>
          <w:rFonts w:ascii="Arial" w:eastAsia="SimSun" w:hAnsi="Arial" w:cs="Arial"/>
          <w:sz w:val="22"/>
          <w:szCs w:val="22"/>
          <w:lang w:val="en-GB" w:eastAsia="zh-CN"/>
        </w:rPr>
        <w:t>Dako</w:t>
      </w:r>
      <w:proofErr w:type="spellEnd"/>
      <w:r w:rsidRPr="009143B3">
        <w:rPr>
          <w:rFonts w:ascii="Arial" w:eastAsia="SimSun" w:hAnsi="Arial" w:cs="Arial"/>
          <w:sz w:val="22"/>
          <w:szCs w:val="22"/>
          <w:lang w:val="en-GB" w:eastAsia="zh-CN"/>
        </w:rPr>
        <w:t xml:space="preserve">; 1:100). Cells were </w:t>
      </w:r>
      <w:proofErr w:type="spellStart"/>
      <w:r w:rsidRPr="009143B3">
        <w:rPr>
          <w:rFonts w:ascii="Arial" w:eastAsia="SimSun" w:hAnsi="Arial" w:cs="Arial"/>
          <w:sz w:val="22"/>
          <w:szCs w:val="22"/>
          <w:lang w:val="en-GB" w:eastAsia="zh-CN"/>
        </w:rPr>
        <w:t>analyzed</w:t>
      </w:r>
      <w:proofErr w:type="spellEnd"/>
      <w:r w:rsidRPr="009143B3">
        <w:rPr>
          <w:rFonts w:ascii="Arial" w:eastAsia="SimSun" w:hAnsi="Arial" w:cs="Arial"/>
          <w:sz w:val="22"/>
          <w:szCs w:val="22"/>
          <w:lang w:val="en-GB" w:eastAsia="zh-CN"/>
        </w:rPr>
        <w:t xml:space="preserve"> using a </w:t>
      </w:r>
      <w:r w:rsidRPr="009143B3">
        <w:rPr>
          <w:rFonts w:ascii="Arial" w:eastAsia="SimSun" w:hAnsi="Arial" w:cs="Arial"/>
          <w:sz w:val="22"/>
          <w:szCs w:val="22"/>
          <w:lang w:val="en-GB" w:eastAsia="zh-CN"/>
        </w:rPr>
        <w:lastRenderedPageBreak/>
        <w:t xml:space="preserve">FACS </w:t>
      </w:r>
      <w:proofErr w:type="spellStart"/>
      <w:r w:rsidRPr="009143B3">
        <w:rPr>
          <w:rFonts w:ascii="Arial" w:eastAsia="SimSun" w:hAnsi="Arial" w:cs="Arial"/>
          <w:sz w:val="22"/>
          <w:szCs w:val="22"/>
          <w:lang w:val="en-GB" w:eastAsia="zh-CN"/>
        </w:rPr>
        <w:t>Calibur</w:t>
      </w:r>
      <w:proofErr w:type="spellEnd"/>
      <w:r w:rsidRPr="009143B3">
        <w:rPr>
          <w:rFonts w:ascii="Arial" w:eastAsia="SimSun" w:hAnsi="Arial" w:cs="Arial"/>
          <w:sz w:val="22"/>
          <w:szCs w:val="22"/>
          <w:lang w:val="en-GB" w:eastAsia="zh-CN"/>
        </w:rPr>
        <w:t xml:space="preserve"> (BD Biosciences) and data were </w:t>
      </w:r>
      <w:proofErr w:type="spellStart"/>
      <w:r w:rsidRPr="009143B3">
        <w:rPr>
          <w:rFonts w:ascii="Arial" w:eastAsia="SimSun" w:hAnsi="Arial" w:cs="Arial"/>
          <w:sz w:val="22"/>
          <w:szCs w:val="22"/>
          <w:lang w:val="en-GB" w:eastAsia="zh-CN"/>
        </w:rPr>
        <w:t>analyzed</w:t>
      </w:r>
      <w:proofErr w:type="spellEnd"/>
      <w:r w:rsidRPr="009143B3">
        <w:rPr>
          <w:rFonts w:ascii="Arial" w:eastAsia="SimSun" w:hAnsi="Arial" w:cs="Arial"/>
          <w:sz w:val="22"/>
          <w:szCs w:val="22"/>
          <w:lang w:val="en-GB" w:eastAsia="zh-CN"/>
        </w:rPr>
        <w:t xml:space="preserve"> using </w:t>
      </w:r>
      <w:proofErr w:type="spellStart"/>
      <w:r w:rsidRPr="009143B3">
        <w:rPr>
          <w:rFonts w:ascii="Arial" w:eastAsia="SimSun" w:hAnsi="Arial" w:cs="Arial"/>
          <w:sz w:val="22"/>
          <w:szCs w:val="22"/>
          <w:lang w:val="en-GB" w:eastAsia="zh-CN"/>
        </w:rPr>
        <w:t>CellQuest</w:t>
      </w:r>
      <w:proofErr w:type="spellEnd"/>
      <w:r w:rsidRPr="009143B3">
        <w:rPr>
          <w:rFonts w:ascii="Arial" w:eastAsia="SimSun" w:hAnsi="Arial" w:cs="Arial"/>
          <w:sz w:val="22"/>
          <w:szCs w:val="22"/>
          <w:lang w:val="en-GB" w:eastAsia="zh-CN"/>
        </w:rPr>
        <w:t xml:space="preserve"> software (B</w:t>
      </w:r>
      <w:r w:rsidR="00F97B62">
        <w:rPr>
          <w:rFonts w:ascii="Arial" w:eastAsia="SimSun" w:hAnsi="Arial" w:cs="Arial"/>
          <w:sz w:val="22"/>
          <w:szCs w:val="22"/>
          <w:lang w:val="en-GB" w:eastAsia="zh-CN"/>
        </w:rPr>
        <w:t>D Biosciences).</w:t>
      </w:r>
    </w:p>
    <w:p w:rsidR="00D75E34" w:rsidRDefault="00D75E34" w:rsidP="00F97B62">
      <w:pPr>
        <w:autoSpaceDE w:val="0"/>
        <w:autoSpaceDN w:val="0"/>
        <w:adjustRightInd w:val="0"/>
        <w:spacing w:line="480" w:lineRule="auto"/>
        <w:jc w:val="both"/>
        <w:rPr>
          <w:rFonts w:ascii="Arial" w:hAnsi="Arial" w:cs="Arial"/>
          <w:b/>
          <w:sz w:val="22"/>
          <w:szCs w:val="22"/>
          <w:lang w:val="en-GB"/>
        </w:rPr>
      </w:pPr>
    </w:p>
    <w:p w:rsidR="00D75E34" w:rsidRDefault="00D75E34" w:rsidP="00F97B62">
      <w:pPr>
        <w:autoSpaceDE w:val="0"/>
        <w:autoSpaceDN w:val="0"/>
        <w:adjustRightInd w:val="0"/>
        <w:spacing w:line="480" w:lineRule="auto"/>
        <w:jc w:val="both"/>
        <w:rPr>
          <w:rFonts w:ascii="Arial" w:hAnsi="Arial" w:cs="Arial"/>
          <w:b/>
          <w:sz w:val="22"/>
          <w:szCs w:val="22"/>
          <w:lang w:val="en-GB"/>
        </w:rPr>
      </w:pPr>
      <w:bookmarkStart w:id="0" w:name="_GoBack"/>
      <w:bookmarkEnd w:id="0"/>
    </w:p>
    <w:p w:rsidR="00F93F0A" w:rsidRDefault="00F93F0A" w:rsidP="00F97B62">
      <w:pPr>
        <w:autoSpaceDE w:val="0"/>
        <w:autoSpaceDN w:val="0"/>
        <w:adjustRightInd w:val="0"/>
        <w:spacing w:line="480" w:lineRule="auto"/>
        <w:jc w:val="both"/>
        <w:rPr>
          <w:rFonts w:ascii="Arial" w:hAnsi="Arial" w:cs="Arial"/>
          <w:b/>
          <w:sz w:val="22"/>
          <w:szCs w:val="22"/>
          <w:lang w:val="en-GB"/>
        </w:rPr>
      </w:pPr>
      <w:r>
        <w:rPr>
          <w:rFonts w:ascii="Arial" w:hAnsi="Arial" w:cs="Arial"/>
          <w:b/>
          <w:sz w:val="22"/>
          <w:szCs w:val="22"/>
          <w:lang w:val="en-GB"/>
        </w:rPr>
        <w:t xml:space="preserve">Supplemental </w:t>
      </w:r>
      <w:r w:rsidRPr="009143B3">
        <w:rPr>
          <w:rFonts w:ascii="Arial" w:hAnsi="Arial" w:cs="Arial"/>
          <w:b/>
          <w:sz w:val="22"/>
          <w:szCs w:val="22"/>
          <w:lang w:val="en-GB"/>
        </w:rPr>
        <w:t>Results</w:t>
      </w:r>
    </w:p>
    <w:p w:rsidR="003E4F26" w:rsidRPr="009143B3" w:rsidRDefault="003E4F26" w:rsidP="00EB1813">
      <w:pPr>
        <w:spacing w:line="480" w:lineRule="auto"/>
        <w:jc w:val="both"/>
        <w:rPr>
          <w:rFonts w:ascii="Arial" w:hAnsi="Arial" w:cs="Arial"/>
          <w:b/>
          <w:sz w:val="22"/>
          <w:szCs w:val="22"/>
          <w:lang w:val="en-GB"/>
        </w:rPr>
      </w:pPr>
    </w:p>
    <w:p w:rsidR="00F93F0A" w:rsidRPr="009143B3" w:rsidRDefault="00F93F0A" w:rsidP="00EB1813">
      <w:pPr>
        <w:spacing w:line="480" w:lineRule="auto"/>
        <w:jc w:val="both"/>
        <w:rPr>
          <w:rFonts w:ascii="Arial" w:hAnsi="Arial" w:cs="Arial"/>
          <w:i/>
          <w:sz w:val="22"/>
          <w:szCs w:val="22"/>
          <w:lang w:val="en-GB"/>
        </w:rPr>
      </w:pPr>
      <w:r w:rsidRPr="009143B3">
        <w:rPr>
          <w:rFonts w:ascii="Arial" w:hAnsi="Arial" w:cs="Arial"/>
          <w:i/>
          <w:sz w:val="22"/>
          <w:szCs w:val="22"/>
          <w:lang w:val="en-GB"/>
        </w:rPr>
        <w:t xml:space="preserve">Identification of </w:t>
      </w:r>
      <w:proofErr w:type="spellStart"/>
      <w:r w:rsidRPr="009143B3">
        <w:rPr>
          <w:rFonts w:ascii="Arial" w:hAnsi="Arial" w:cs="Arial"/>
          <w:i/>
          <w:sz w:val="22"/>
          <w:szCs w:val="22"/>
          <w:lang w:val="en-GB"/>
        </w:rPr>
        <w:t>angiosuppressor</w:t>
      </w:r>
      <w:proofErr w:type="spellEnd"/>
      <w:r w:rsidRPr="009143B3">
        <w:rPr>
          <w:rFonts w:ascii="Arial" w:hAnsi="Arial" w:cs="Arial"/>
          <w:i/>
          <w:sz w:val="22"/>
          <w:szCs w:val="22"/>
          <w:lang w:val="en-GB"/>
        </w:rPr>
        <w:t xml:space="preserve"> genes </w:t>
      </w:r>
    </w:p>
    <w:p w:rsidR="00F93F0A" w:rsidRPr="009143B3" w:rsidRDefault="00F93F0A" w:rsidP="00EB1813">
      <w:pPr>
        <w:spacing w:line="480" w:lineRule="auto"/>
        <w:ind w:firstLine="708"/>
        <w:jc w:val="both"/>
        <w:rPr>
          <w:rFonts w:ascii="Arial" w:hAnsi="Arial" w:cs="Arial"/>
          <w:sz w:val="22"/>
          <w:szCs w:val="22"/>
          <w:lang w:val="en-GB"/>
        </w:rPr>
      </w:pPr>
      <w:r w:rsidRPr="009143B3">
        <w:rPr>
          <w:rFonts w:ascii="Arial" w:hAnsi="Arial" w:cs="Arial"/>
          <w:sz w:val="22"/>
          <w:szCs w:val="22"/>
          <w:lang w:val="en-GB"/>
        </w:rPr>
        <w:t xml:space="preserve">We previously described the identification of genes overexpressed in </w:t>
      </w:r>
      <w:proofErr w:type="spellStart"/>
      <w:r w:rsidRPr="009143B3">
        <w:rPr>
          <w:rFonts w:ascii="Arial" w:hAnsi="Arial" w:cs="Arial"/>
          <w:sz w:val="22"/>
          <w:szCs w:val="22"/>
          <w:lang w:val="en-GB"/>
        </w:rPr>
        <w:t>tumor</w:t>
      </w:r>
      <w:proofErr w:type="spellEnd"/>
      <w:r w:rsidRPr="009143B3">
        <w:rPr>
          <w:rFonts w:ascii="Arial" w:hAnsi="Arial" w:cs="Arial"/>
          <w:sz w:val="22"/>
          <w:szCs w:val="22"/>
          <w:lang w:val="en-GB"/>
        </w:rPr>
        <w:t xml:space="preserve"> EC (TEC) compared to normal EC (NEC) and placenta EC (PLEC), using suppression subtractive hybridization in combination with cDNA array screening</w:t>
      </w:r>
      <w:r w:rsidR="00AD7C49">
        <w:rPr>
          <w:rFonts w:ascii="Arial" w:hAnsi="Arial" w:cs="Arial"/>
          <w:sz w:val="22"/>
          <w:szCs w:val="22"/>
          <w:lang w:val="en-GB"/>
        </w:rPr>
        <w:t xml:space="preserve"> </w:t>
      </w:r>
      <w:r w:rsidR="00AD7C49">
        <w:rPr>
          <w:rFonts w:ascii="Arial" w:hAnsi="Arial" w:cs="Arial"/>
          <w:sz w:val="22"/>
          <w:szCs w:val="22"/>
          <w:lang w:val="en-GB"/>
        </w:rPr>
        <w:fldChar w:fldCharType="begin" w:fldLock="1"/>
      </w:r>
      <w:r w:rsidR="00412300">
        <w:rPr>
          <w:rFonts w:ascii="Arial" w:hAnsi="Arial" w:cs="Arial"/>
          <w:sz w:val="22"/>
          <w:szCs w:val="22"/>
          <w:lang w:val="en-GB"/>
        </w:rPr>
        <w:instrText>ADDIN CSL_CITATION { "citationItems" : [ { "id" : "ITEM-1", "itemData" : { "DOI" : "10.1182/blood-2006-02-004291", "ISSN" : "0006-4971", "PMID" : "16794251", "abstract" : "Crucial to designing angiostatic and vascular targeting agents is the identification of target molecules. Because angiogenesis is not limited to pathologic conditions, careful evaluation of putative therapeutic targets is warranted to prevent adverse effects associated with impaired physiologic angiogenesis. To identify tumor-specific angiogenesis markers, we compared transcriptional profiles of angiogenic endothelial cells isolated from malignant and nonmalignant tissues with those of resting endothelial cells. We identified 17 genes that showed specific overexpression in tumor endothelium but not in angiogenic endothelium of normal tissues, creating a therapeutic window for tumor vasculature-specific targeting. Antibody targeting of 4 cell-surface-expressed or secreted products (vimentin, CD59, HMGB1, IGFBP7) inhibited angiogenesis in vitro and in vivo. Finally, targeting endothelial vimentin in a mouse tumor model significantly inhibited tumor growth and reduced microvessel density. Our results demonstrate the usefulness of the identification and subsequent targeting of specific tumor endothelial markers for anticancer therapy.", "author" : [ { "dropping-particle" : "", "family" : "Beijnum", "given" : "Judy R", "non-dropping-particle" : "van", "parse-names" : false, "suffix" : "" }, { "dropping-particle" : "", "family" : "Dings", "given" : "Ruud P", "non-dropping-particle" : "", "parse-names" : false, "suffix" : "" }, { "dropping-particle" : "", "family" : "Linden", "given" : "Edith", "non-dropping-particle" : "van der", "parse-names" : false, "suffix" : "" }, { "dropping-particle" : "", "family" : "Zwaans", "given" : "Bernadette M M", "non-dropping-particle" : "", "parse-names" : false, "suffix" : "" }, { "dropping-particle" : "", "family" : "Ramaekers", "given" : "Frans C S", "non-dropping-particle" : "", "parse-names" : false, "suffix" : "" }, { "dropping-particle" : "", "family" : "Mayo", "given" : "Kevin H", "non-dropping-particle" : "", "parse-names" : false, "suffix" : "" }, { "dropping-particle" : "", "family" : "Griffioen", "given" : "Arjan W", "non-dropping-particle" : "", "parse-names" : false, "suffix" : "" } ], "container-title" : "Blood", "id" : "ITEM-1", "issue" : "7", "issued" : { "date-parts" : [ [ "2006", "10", "1" ] ] }, "page" : "2339-48", "title" : "Gene expression of tumor angiogenesis dissected: specific targeting of colon cancer angiogenic vasculature.", "type" : "article-journal", "volume" : "108" }, "uris" : [ "http://www.mendeley.com/documents/?uuid=b2b73d60-81a7-4c06-96c8-6a9d9d2deb22" ] } ], "mendeley" : { "formattedCitation" : "[1]", "plainTextFormattedCitation" : "[1]", "previouslyFormattedCitation" : "[2]" }, "properties" : { "noteIndex" : 0 }, "schema" : "https://github.com/citation-style-language/schema/raw/master/csl-citation.json" }</w:instrText>
      </w:r>
      <w:r w:rsidR="00AD7C49">
        <w:rPr>
          <w:rFonts w:ascii="Arial" w:hAnsi="Arial" w:cs="Arial"/>
          <w:sz w:val="22"/>
          <w:szCs w:val="22"/>
          <w:lang w:val="en-GB"/>
        </w:rPr>
        <w:fldChar w:fldCharType="separate"/>
      </w:r>
      <w:r w:rsidR="00412300" w:rsidRPr="00412300">
        <w:rPr>
          <w:rFonts w:ascii="Arial" w:hAnsi="Arial" w:cs="Arial"/>
          <w:noProof/>
          <w:sz w:val="22"/>
          <w:szCs w:val="22"/>
          <w:lang w:val="en-GB"/>
        </w:rPr>
        <w:t>[1]</w:t>
      </w:r>
      <w:r w:rsidR="00AD7C49">
        <w:rPr>
          <w:rFonts w:ascii="Arial" w:hAnsi="Arial" w:cs="Arial"/>
          <w:sz w:val="22"/>
          <w:szCs w:val="22"/>
          <w:lang w:val="en-GB"/>
        </w:rPr>
        <w:fldChar w:fldCharType="end"/>
      </w:r>
      <w:r w:rsidRPr="009143B3">
        <w:rPr>
          <w:rFonts w:ascii="Arial" w:hAnsi="Arial" w:cs="Arial"/>
          <w:sz w:val="22"/>
          <w:szCs w:val="22"/>
          <w:lang w:val="en-GB"/>
        </w:rPr>
        <w:t>. In the present study, we queried for genes expressed in resting endothelium and specifically suppressed in TEC by rever</w:t>
      </w:r>
      <w:r w:rsidR="003E4F26">
        <w:rPr>
          <w:rFonts w:ascii="Arial" w:hAnsi="Arial" w:cs="Arial"/>
          <w:sz w:val="22"/>
          <w:szCs w:val="22"/>
          <w:lang w:val="en-GB"/>
        </w:rPr>
        <w:t>sing the subtraction procedure</w:t>
      </w:r>
      <w:r w:rsidRPr="009143B3">
        <w:rPr>
          <w:rFonts w:ascii="Arial" w:hAnsi="Arial" w:cs="Arial"/>
          <w:sz w:val="22"/>
          <w:szCs w:val="22"/>
          <w:lang w:val="en-GB"/>
        </w:rPr>
        <w:t xml:space="preserve"> (Figure 1). The resulting cDNA repertoires were substantially biased towards repressed genes in TEC, as is evident from the skewed distribution of hybridization signal intensities</w:t>
      </w:r>
      <w:r>
        <w:rPr>
          <w:rFonts w:ascii="Arial" w:hAnsi="Arial" w:cs="Arial"/>
          <w:sz w:val="22"/>
          <w:szCs w:val="22"/>
          <w:lang w:val="en-GB"/>
        </w:rPr>
        <w:t xml:space="preserve"> </w:t>
      </w:r>
      <w:r w:rsidRPr="009143B3">
        <w:rPr>
          <w:rFonts w:ascii="Arial" w:hAnsi="Arial" w:cs="Arial"/>
          <w:sz w:val="22"/>
          <w:szCs w:val="22"/>
          <w:lang w:val="en-GB"/>
        </w:rPr>
        <w:t>(Fig</w:t>
      </w:r>
      <w:r w:rsidR="003E4F26">
        <w:rPr>
          <w:rFonts w:ascii="Arial" w:hAnsi="Arial" w:cs="Arial"/>
          <w:sz w:val="22"/>
          <w:szCs w:val="22"/>
          <w:lang w:val="en-GB"/>
        </w:rPr>
        <w:t>ure</w:t>
      </w:r>
      <w:r>
        <w:rPr>
          <w:rFonts w:ascii="Arial" w:hAnsi="Arial" w:cs="Arial"/>
          <w:sz w:val="22"/>
          <w:szCs w:val="22"/>
          <w:lang w:val="en-GB"/>
        </w:rPr>
        <w:t xml:space="preserve"> </w:t>
      </w:r>
      <w:r w:rsidRPr="009143B3">
        <w:rPr>
          <w:rFonts w:ascii="Arial" w:hAnsi="Arial" w:cs="Arial"/>
          <w:sz w:val="22"/>
          <w:szCs w:val="22"/>
          <w:lang w:val="en-GB"/>
        </w:rPr>
        <w:t>1</w:t>
      </w:r>
      <w:r>
        <w:rPr>
          <w:rFonts w:ascii="Arial" w:hAnsi="Arial" w:cs="Arial"/>
          <w:sz w:val="22"/>
          <w:szCs w:val="22"/>
          <w:lang w:val="en-GB"/>
        </w:rPr>
        <w:t>B</w:t>
      </w:r>
      <w:r w:rsidRPr="009143B3">
        <w:rPr>
          <w:rFonts w:ascii="Arial" w:hAnsi="Arial" w:cs="Arial"/>
          <w:sz w:val="22"/>
          <w:szCs w:val="22"/>
          <w:lang w:val="en-GB"/>
        </w:rPr>
        <w:t>), confirming a successful subtraction. Included negative controls did not show differential expression, whereas positive cont</w:t>
      </w:r>
      <w:r w:rsidR="003E4F26">
        <w:rPr>
          <w:rFonts w:ascii="Arial" w:hAnsi="Arial" w:cs="Arial"/>
          <w:sz w:val="22"/>
          <w:szCs w:val="22"/>
          <w:lang w:val="en-GB"/>
        </w:rPr>
        <w:t xml:space="preserve">rols from our previous studies </w:t>
      </w:r>
      <w:r w:rsidRPr="009143B3">
        <w:rPr>
          <w:rFonts w:ascii="Arial" w:hAnsi="Arial" w:cs="Arial"/>
          <w:sz w:val="22"/>
          <w:szCs w:val="22"/>
          <w:lang w:val="en-GB"/>
        </w:rPr>
        <w:t>demonstrated overexp</w:t>
      </w:r>
      <w:r>
        <w:rPr>
          <w:rFonts w:ascii="Arial" w:hAnsi="Arial" w:cs="Arial"/>
          <w:sz w:val="22"/>
          <w:szCs w:val="22"/>
          <w:lang w:val="en-GB"/>
        </w:rPr>
        <w:t>ression in TEC (</w:t>
      </w:r>
      <w:r w:rsidRPr="009143B3">
        <w:rPr>
          <w:rFonts w:ascii="Arial" w:hAnsi="Arial" w:cs="Arial"/>
          <w:sz w:val="22"/>
          <w:szCs w:val="22"/>
          <w:lang w:val="en-GB"/>
        </w:rPr>
        <w:t>Fig</w:t>
      </w:r>
      <w:r w:rsidR="003E4F26">
        <w:rPr>
          <w:rFonts w:ascii="Arial" w:hAnsi="Arial" w:cs="Arial"/>
          <w:sz w:val="22"/>
          <w:szCs w:val="22"/>
          <w:lang w:val="en-GB"/>
        </w:rPr>
        <w:t>ure</w:t>
      </w:r>
      <w:r w:rsidRPr="009143B3">
        <w:rPr>
          <w:rFonts w:ascii="Arial" w:hAnsi="Arial" w:cs="Arial"/>
          <w:sz w:val="22"/>
          <w:szCs w:val="22"/>
          <w:lang w:val="en-GB"/>
        </w:rPr>
        <w:t xml:space="preserve"> 1</w:t>
      </w:r>
      <w:r>
        <w:rPr>
          <w:rFonts w:ascii="Arial" w:hAnsi="Arial" w:cs="Arial"/>
          <w:sz w:val="22"/>
          <w:szCs w:val="22"/>
          <w:lang w:val="en-GB"/>
        </w:rPr>
        <w:t>B</w:t>
      </w:r>
      <w:r w:rsidRPr="009143B3">
        <w:rPr>
          <w:rFonts w:ascii="Arial" w:hAnsi="Arial" w:cs="Arial"/>
          <w:sz w:val="22"/>
          <w:szCs w:val="22"/>
          <w:lang w:val="en-GB"/>
        </w:rPr>
        <w:t>,</w:t>
      </w:r>
      <w:r w:rsidR="00D77D4A">
        <w:rPr>
          <w:rFonts w:ascii="Arial" w:hAnsi="Arial" w:cs="Arial"/>
          <w:sz w:val="22"/>
          <w:szCs w:val="22"/>
          <w:lang w:val="en-GB"/>
        </w:rPr>
        <w:t xml:space="preserve"> </w:t>
      </w:r>
      <w:r w:rsidR="003E4F26">
        <w:rPr>
          <w:rFonts w:ascii="Arial" w:hAnsi="Arial" w:cs="Arial"/>
          <w:sz w:val="22"/>
          <w:szCs w:val="22"/>
          <w:lang w:val="en-GB"/>
        </w:rPr>
        <w:t>D</w:t>
      </w:r>
      <w:r w:rsidRPr="009143B3">
        <w:rPr>
          <w:rFonts w:ascii="Arial" w:hAnsi="Arial" w:cs="Arial"/>
          <w:sz w:val="22"/>
          <w:szCs w:val="22"/>
          <w:lang w:val="en-GB"/>
        </w:rPr>
        <w:t>). Putatively interesting candidate genes were defined as being downregulated by &gt;3.5-fold in TEC as compared to both PLEC and NEC. Figure 1</w:t>
      </w:r>
      <w:r>
        <w:rPr>
          <w:rFonts w:ascii="Arial" w:hAnsi="Arial" w:cs="Arial"/>
          <w:sz w:val="22"/>
          <w:szCs w:val="22"/>
          <w:lang w:val="en-GB"/>
        </w:rPr>
        <w:t>C</w:t>
      </w:r>
      <w:r w:rsidRPr="009143B3">
        <w:rPr>
          <w:rFonts w:ascii="Arial" w:hAnsi="Arial" w:cs="Arial"/>
          <w:sz w:val="22"/>
          <w:szCs w:val="22"/>
          <w:lang w:val="en-GB"/>
        </w:rPr>
        <w:t xml:space="preserve"> shows that 170 transcripts were downregulated in TEC as compared to NEC, whereas 216 transcripts demonstrated suppression in TEC compared to PLEC. The corresponding clones of the 76 overlapping spots were subsequently sequenced to reveal the identity of the insert. Of these, 69 showed homology with known human genes or human expressed sequence tags by BLAST analysis against the NCBI databases; these sequences represented 19 different annotated genes (</w:t>
      </w:r>
      <w:r w:rsidR="003E4F26">
        <w:rPr>
          <w:rFonts w:ascii="Arial" w:hAnsi="Arial" w:cs="Arial"/>
          <w:sz w:val="22"/>
          <w:szCs w:val="22"/>
          <w:lang w:val="en-GB"/>
        </w:rPr>
        <w:t>Figure</w:t>
      </w:r>
      <w:r w:rsidRPr="009143B3">
        <w:rPr>
          <w:rFonts w:ascii="Arial" w:hAnsi="Arial" w:cs="Arial"/>
          <w:sz w:val="22"/>
          <w:szCs w:val="22"/>
          <w:lang w:val="en-GB"/>
        </w:rPr>
        <w:t xml:space="preserve"> 1</w:t>
      </w:r>
      <w:r>
        <w:rPr>
          <w:rFonts w:ascii="Arial" w:hAnsi="Arial" w:cs="Arial"/>
          <w:sz w:val="22"/>
          <w:szCs w:val="22"/>
          <w:lang w:val="en-GB"/>
        </w:rPr>
        <w:t>D</w:t>
      </w:r>
      <w:r w:rsidRPr="009143B3">
        <w:rPr>
          <w:rFonts w:ascii="Arial" w:hAnsi="Arial" w:cs="Arial"/>
          <w:sz w:val="22"/>
          <w:szCs w:val="22"/>
          <w:lang w:val="en-GB"/>
        </w:rPr>
        <w:t xml:space="preserve"> and Table </w:t>
      </w:r>
      <w:r>
        <w:rPr>
          <w:rFonts w:ascii="Arial" w:hAnsi="Arial" w:cs="Arial"/>
          <w:sz w:val="22"/>
          <w:szCs w:val="22"/>
          <w:lang w:val="en-GB"/>
        </w:rPr>
        <w:t>S</w:t>
      </w:r>
      <w:r w:rsidRPr="009143B3">
        <w:rPr>
          <w:rFonts w:ascii="Arial" w:hAnsi="Arial" w:cs="Arial"/>
          <w:sz w:val="22"/>
          <w:szCs w:val="22"/>
          <w:lang w:val="en-GB"/>
        </w:rPr>
        <w:t xml:space="preserve">1). </w:t>
      </w:r>
    </w:p>
    <w:p w:rsidR="00F93F0A" w:rsidRPr="009143B3" w:rsidRDefault="00F93F0A" w:rsidP="00EB1813">
      <w:pPr>
        <w:spacing w:line="480" w:lineRule="auto"/>
        <w:jc w:val="both"/>
        <w:rPr>
          <w:rFonts w:ascii="Arial" w:hAnsi="Arial" w:cs="Arial"/>
          <w:sz w:val="22"/>
          <w:szCs w:val="22"/>
          <w:lang w:val="en-GB"/>
        </w:rPr>
      </w:pPr>
      <w:r w:rsidRPr="009143B3">
        <w:rPr>
          <w:rFonts w:ascii="Arial" w:hAnsi="Arial" w:cs="Arial"/>
          <w:sz w:val="22"/>
          <w:szCs w:val="22"/>
          <w:lang w:val="en-GB"/>
        </w:rPr>
        <w:tab/>
      </w:r>
    </w:p>
    <w:p w:rsidR="005D457A" w:rsidRDefault="005D457A" w:rsidP="00EB1813">
      <w:pPr>
        <w:spacing w:line="480" w:lineRule="auto"/>
        <w:jc w:val="both"/>
        <w:rPr>
          <w:rFonts w:ascii="Arial" w:hAnsi="Arial" w:cs="Arial"/>
          <w:i/>
          <w:sz w:val="22"/>
          <w:szCs w:val="22"/>
          <w:lang w:val="en-GB"/>
        </w:rPr>
      </w:pPr>
    </w:p>
    <w:p w:rsidR="00F93F0A" w:rsidRPr="009143B3" w:rsidRDefault="00F93F0A" w:rsidP="00EB1813">
      <w:pPr>
        <w:spacing w:line="480" w:lineRule="auto"/>
        <w:jc w:val="both"/>
        <w:rPr>
          <w:rFonts w:ascii="Arial" w:hAnsi="Arial" w:cs="Arial"/>
          <w:i/>
          <w:sz w:val="22"/>
          <w:szCs w:val="22"/>
          <w:lang w:val="en-GB"/>
        </w:rPr>
      </w:pPr>
      <w:r w:rsidRPr="009143B3">
        <w:rPr>
          <w:rFonts w:ascii="Arial" w:hAnsi="Arial" w:cs="Arial"/>
          <w:i/>
          <w:sz w:val="22"/>
          <w:szCs w:val="22"/>
          <w:lang w:val="en-GB"/>
        </w:rPr>
        <w:t>BRD7 expression is not regulated by epigenetic phenomena</w:t>
      </w:r>
    </w:p>
    <w:p w:rsidR="00F93F0A" w:rsidRPr="009143B3" w:rsidRDefault="00F93F0A" w:rsidP="00EB1813">
      <w:pPr>
        <w:spacing w:line="480" w:lineRule="auto"/>
        <w:ind w:firstLine="708"/>
        <w:jc w:val="both"/>
        <w:rPr>
          <w:rFonts w:ascii="Arial" w:hAnsi="Arial" w:cs="Arial"/>
          <w:sz w:val="22"/>
          <w:szCs w:val="22"/>
          <w:lang w:val="en-GB"/>
        </w:rPr>
      </w:pPr>
      <w:r w:rsidRPr="009143B3">
        <w:rPr>
          <w:rFonts w:ascii="Arial" w:hAnsi="Arial" w:cs="Arial"/>
          <w:sz w:val="22"/>
          <w:szCs w:val="22"/>
          <w:lang w:val="en-GB"/>
        </w:rPr>
        <w:t xml:space="preserve">A </w:t>
      </w:r>
      <w:proofErr w:type="spellStart"/>
      <w:r w:rsidRPr="009143B3">
        <w:rPr>
          <w:rFonts w:ascii="Arial" w:hAnsi="Arial" w:cs="Arial"/>
          <w:sz w:val="22"/>
          <w:szCs w:val="22"/>
          <w:lang w:val="en-GB"/>
        </w:rPr>
        <w:t>CpG</w:t>
      </w:r>
      <w:proofErr w:type="spellEnd"/>
      <w:r w:rsidRPr="009143B3">
        <w:rPr>
          <w:rFonts w:ascii="Arial" w:hAnsi="Arial" w:cs="Arial"/>
          <w:sz w:val="22"/>
          <w:szCs w:val="22"/>
          <w:lang w:val="en-GB"/>
        </w:rPr>
        <w:t xml:space="preserve"> plot analysis revealed the presence of a </w:t>
      </w:r>
      <w:proofErr w:type="spellStart"/>
      <w:r w:rsidRPr="009143B3">
        <w:rPr>
          <w:rFonts w:ascii="Arial" w:hAnsi="Arial" w:cs="Arial"/>
          <w:sz w:val="22"/>
          <w:szCs w:val="22"/>
          <w:lang w:val="en-GB"/>
        </w:rPr>
        <w:t>CpG</w:t>
      </w:r>
      <w:proofErr w:type="spellEnd"/>
      <w:r w:rsidRPr="009143B3">
        <w:rPr>
          <w:rFonts w:ascii="Arial" w:hAnsi="Arial" w:cs="Arial"/>
          <w:sz w:val="22"/>
          <w:szCs w:val="22"/>
          <w:lang w:val="en-GB"/>
        </w:rPr>
        <w:t xml:space="preserve"> island in the BRD7 promoter region</w:t>
      </w:r>
      <w:r w:rsidR="003E4F26">
        <w:rPr>
          <w:rFonts w:ascii="Arial" w:hAnsi="Arial" w:cs="Arial"/>
          <w:sz w:val="22"/>
          <w:szCs w:val="22"/>
          <w:lang w:val="en-GB"/>
        </w:rPr>
        <w:t xml:space="preserve"> (Figure S</w:t>
      </w:r>
      <w:r w:rsidR="00D77D4A">
        <w:rPr>
          <w:rFonts w:ascii="Arial" w:hAnsi="Arial" w:cs="Arial"/>
          <w:sz w:val="22"/>
          <w:szCs w:val="22"/>
          <w:lang w:val="en-GB"/>
        </w:rPr>
        <w:t>3</w:t>
      </w:r>
      <w:r w:rsidR="003E4F26">
        <w:rPr>
          <w:rFonts w:ascii="Arial" w:hAnsi="Arial" w:cs="Arial"/>
          <w:sz w:val="22"/>
          <w:szCs w:val="22"/>
          <w:lang w:val="en-GB"/>
        </w:rPr>
        <w:t>A)</w:t>
      </w:r>
      <w:r w:rsidRPr="009143B3">
        <w:rPr>
          <w:rFonts w:ascii="Arial" w:hAnsi="Arial" w:cs="Arial"/>
          <w:sz w:val="22"/>
          <w:szCs w:val="22"/>
          <w:lang w:val="en-GB"/>
        </w:rPr>
        <w:t xml:space="preserve">, allowing putative expression regulation (gene silencing) by methylation </w:t>
      </w:r>
      <w:r w:rsidRPr="009143B3">
        <w:rPr>
          <w:rFonts w:ascii="Arial" w:hAnsi="Arial" w:cs="Arial"/>
          <w:sz w:val="22"/>
          <w:szCs w:val="22"/>
          <w:lang w:val="en-GB"/>
        </w:rPr>
        <w:lastRenderedPageBreak/>
        <w:t>of cytosine residues. However, using methylation-specific PCR</w:t>
      </w:r>
      <w:r w:rsidR="004D059D">
        <w:rPr>
          <w:rFonts w:ascii="Arial" w:hAnsi="Arial" w:cs="Arial"/>
          <w:sz w:val="22"/>
          <w:szCs w:val="22"/>
          <w:lang w:val="en-GB"/>
        </w:rPr>
        <w:t xml:space="preserve"> of the indicated regions</w:t>
      </w:r>
      <w:r w:rsidRPr="009143B3">
        <w:rPr>
          <w:rFonts w:ascii="Arial" w:hAnsi="Arial" w:cs="Arial"/>
          <w:sz w:val="22"/>
          <w:szCs w:val="22"/>
          <w:lang w:val="en-GB"/>
        </w:rPr>
        <w:t xml:space="preserve">, we could neither detect promoter methylation in most colon </w:t>
      </w:r>
      <w:proofErr w:type="spellStart"/>
      <w:r w:rsidRPr="009143B3">
        <w:rPr>
          <w:rFonts w:ascii="Arial" w:hAnsi="Arial" w:cs="Arial"/>
          <w:sz w:val="22"/>
          <w:szCs w:val="22"/>
          <w:lang w:val="en-GB"/>
        </w:rPr>
        <w:t>tumor</w:t>
      </w:r>
      <w:proofErr w:type="spellEnd"/>
      <w:r w:rsidRPr="009143B3">
        <w:rPr>
          <w:rFonts w:ascii="Arial" w:hAnsi="Arial" w:cs="Arial"/>
          <w:sz w:val="22"/>
          <w:szCs w:val="22"/>
          <w:lang w:val="en-GB"/>
        </w:rPr>
        <w:t xml:space="preserve"> cell lines tested (with the exception of HCT116), nor in </w:t>
      </w:r>
      <w:r w:rsidR="008201A2">
        <w:rPr>
          <w:rFonts w:ascii="Arial" w:hAnsi="Arial" w:cs="Arial"/>
          <w:sz w:val="22"/>
          <w:szCs w:val="22"/>
          <w:lang w:val="en-GB"/>
        </w:rPr>
        <w:t>HUV</w:t>
      </w:r>
      <w:r w:rsidRPr="009143B3">
        <w:rPr>
          <w:rFonts w:ascii="Arial" w:hAnsi="Arial" w:cs="Arial"/>
          <w:sz w:val="22"/>
          <w:szCs w:val="22"/>
          <w:lang w:val="en-GB"/>
        </w:rPr>
        <w:t>EC (</w:t>
      </w:r>
      <w:r>
        <w:rPr>
          <w:rFonts w:ascii="Arial" w:hAnsi="Arial" w:cs="Arial"/>
          <w:sz w:val="22"/>
          <w:szCs w:val="22"/>
          <w:lang w:val="en-GB"/>
        </w:rPr>
        <w:t>Fig</w:t>
      </w:r>
      <w:r w:rsidR="003E4F26">
        <w:rPr>
          <w:rFonts w:ascii="Arial" w:hAnsi="Arial" w:cs="Arial"/>
          <w:sz w:val="22"/>
          <w:szCs w:val="22"/>
          <w:lang w:val="en-GB"/>
        </w:rPr>
        <w:t>ure</w:t>
      </w:r>
      <w:r>
        <w:rPr>
          <w:rFonts w:ascii="Arial" w:hAnsi="Arial" w:cs="Arial"/>
          <w:sz w:val="22"/>
          <w:szCs w:val="22"/>
          <w:lang w:val="en-GB"/>
        </w:rPr>
        <w:t xml:space="preserve"> </w:t>
      </w:r>
      <w:r w:rsidRPr="008201A2">
        <w:rPr>
          <w:rFonts w:ascii="Arial" w:hAnsi="Arial" w:cs="Arial"/>
          <w:sz w:val="22"/>
          <w:szCs w:val="22"/>
          <w:lang w:val="en-GB"/>
        </w:rPr>
        <w:t>S</w:t>
      </w:r>
      <w:r w:rsidR="00D77D4A" w:rsidRPr="008201A2">
        <w:rPr>
          <w:rFonts w:ascii="Arial" w:hAnsi="Arial" w:cs="Arial"/>
          <w:sz w:val="22"/>
          <w:szCs w:val="22"/>
          <w:lang w:val="en-GB"/>
        </w:rPr>
        <w:t>3</w:t>
      </w:r>
      <w:r w:rsidR="003E4F26" w:rsidRPr="008201A2">
        <w:rPr>
          <w:rFonts w:ascii="Arial" w:hAnsi="Arial" w:cs="Arial"/>
          <w:sz w:val="22"/>
          <w:szCs w:val="22"/>
          <w:lang w:val="en-GB"/>
        </w:rPr>
        <w:t>B</w:t>
      </w:r>
      <w:r w:rsidRPr="008201A2">
        <w:rPr>
          <w:rFonts w:ascii="Arial" w:hAnsi="Arial" w:cs="Arial"/>
          <w:sz w:val="22"/>
          <w:szCs w:val="22"/>
          <w:lang w:val="en-GB"/>
        </w:rPr>
        <w:t xml:space="preserve">). </w:t>
      </w:r>
      <w:r w:rsidR="008201A2" w:rsidRPr="00412300">
        <w:rPr>
          <w:rFonts w:ascii="Arial" w:hAnsi="Arial" w:cs="Arial"/>
          <w:sz w:val="22"/>
          <w:szCs w:val="22"/>
        </w:rPr>
        <w:t>The negative control (H2O) shows no bands, whereas the i</w:t>
      </w:r>
      <w:r w:rsidR="008201A2" w:rsidRPr="00412300">
        <w:rPr>
          <w:rFonts w:ascii="Arial" w:hAnsi="Arial" w:cs="Arial"/>
          <w:i/>
          <w:sz w:val="22"/>
          <w:szCs w:val="22"/>
        </w:rPr>
        <w:t xml:space="preserve">n vitro </w:t>
      </w:r>
      <w:r w:rsidR="008201A2" w:rsidRPr="00412300">
        <w:rPr>
          <w:rFonts w:ascii="Arial" w:hAnsi="Arial" w:cs="Arial"/>
          <w:sz w:val="22"/>
          <w:szCs w:val="22"/>
        </w:rPr>
        <w:t xml:space="preserve">methylated DNA (IVD) as positive control shows only the corresponding methylated DNA representing band. </w:t>
      </w:r>
      <w:r w:rsidRPr="008201A2">
        <w:rPr>
          <w:rFonts w:ascii="Arial" w:hAnsi="Arial" w:cs="Arial"/>
          <w:sz w:val="22"/>
          <w:szCs w:val="22"/>
          <w:lang w:val="en-GB"/>
        </w:rPr>
        <w:t>We previously demonstrated that treatment of EC with DNA methyltransferase (DNMT) and histone deacetylase (HDAC</w:t>
      </w:r>
      <w:r w:rsidRPr="009143B3">
        <w:rPr>
          <w:rFonts w:ascii="Arial" w:hAnsi="Arial" w:cs="Arial"/>
          <w:sz w:val="22"/>
          <w:szCs w:val="22"/>
          <w:lang w:val="en-GB"/>
        </w:rPr>
        <w:t xml:space="preserve">) inhibitors, 5-aza-2’-deoxycytidine (DAC) and </w:t>
      </w:r>
      <w:proofErr w:type="spellStart"/>
      <w:r w:rsidRPr="009143B3">
        <w:rPr>
          <w:rFonts w:ascii="Arial" w:hAnsi="Arial" w:cs="Arial"/>
          <w:sz w:val="22"/>
          <w:szCs w:val="22"/>
          <w:lang w:val="en-GB"/>
        </w:rPr>
        <w:t>trichostatin</w:t>
      </w:r>
      <w:proofErr w:type="spellEnd"/>
      <w:r w:rsidRPr="009143B3">
        <w:rPr>
          <w:rFonts w:ascii="Arial" w:hAnsi="Arial" w:cs="Arial"/>
          <w:sz w:val="22"/>
          <w:szCs w:val="22"/>
          <w:lang w:val="en-GB"/>
        </w:rPr>
        <w:t xml:space="preserve"> A (TSA), respectively, inhibits angiogenesis, associated with an increase in ICAM1 expression</w:t>
      </w:r>
      <w:r w:rsidR="00AD7C49">
        <w:rPr>
          <w:rFonts w:ascii="Arial" w:hAnsi="Arial" w:cs="Arial"/>
          <w:sz w:val="22"/>
          <w:szCs w:val="22"/>
          <w:lang w:val="en-GB"/>
        </w:rPr>
        <w:t xml:space="preserve"> </w:t>
      </w:r>
      <w:r w:rsidR="00AD7C49">
        <w:rPr>
          <w:rFonts w:ascii="Arial" w:hAnsi="Arial" w:cs="Arial"/>
          <w:sz w:val="22"/>
          <w:szCs w:val="22"/>
          <w:lang w:val="en-GB"/>
        </w:rPr>
        <w:fldChar w:fldCharType="begin" w:fldLock="1"/>
      </w:r>
      <w:r w:rsidR="00412300">
        <w:rPr>
          <w:rFonts w:ascii="Arial" w:hAnsi="Arial" w:cs="Arial"/>
          <w:sz w:val="22"/>
          <w:szCs w:val="22"/>
          <w:lang w:val="en-GB"/>
        </w:rPr>
        <w:instrText>ADDIN CSL_CITATION { "citationItems" : [ { "id" : "ITEM-1", "itemData" : { "DOI" : "10.1158/0008-5472.CAN-06-1609", "ISSN" : "0008-5472", "PMID" : "17108113", "abstract" : "Tumors can escape from immunity by repressing leukocyte adhesion molecule expression on tumor endothelial cells and by rendering endothelial cells unresponsive to inflammatory activation. This endothelial cell anergy is induced by angiogenic growth factors and results in reduced leukocyte-vessel wall interactions, thereby attenuating infiltration of leukocytes into the tumor. This report describes a novel mechanism of endothelial cell anergy regulation. We recently reported that DNA methyltransferase (DNMT) and histone deacetylase (HDAC) inhibitors have angiostatic activity. Here, we studied whether epigenetic mechanisms regulate this angiogenesis-mediated escape from immunity. We found that DNMT inhibitors 5-aza-2'-deoxycytidine and zebularine, as well as HDAC inhibitor trichostatin A, reexpressed intercellular adhesion molecule-1 (ICAM-1) on tumor-conditioned endothelial cells in vitro, resulting in restored leukocyte-endothelial cell adhesion. In addition, treatment with DNMT or HDAC inhibitors in vivo also restored ICAM-1 expression on tumor endothelial cells from two different mouse tumor models. Furthermore, leukocyte-vessel wall interactions in mouse tumors were increased by these compounds, as measured by intravital microscopy, resulting in enhanced leukocyte infiltration. We show that ICAM-1 down-regulation in tumor endothelial cells is associated with ICAM-1 promoter histone H3 deacetylation and loss of histone H3 Lys(4) methylation but not with DNA hypermethylation. In conclusion, our data show that ICAM-1 is epigenetically silenced in tumor endothelial cells by promoter histone modifications, which can be overcome by DNMT and HDAC inhibitors, suggesting a new molecular mechanism based on which novel therapeutic approaches for cancer can be pursued.", "author" : [ { "dropping-particle" : "", "family" : "Hellebrekers", "given" : "Debby M E I", "non-dropping-particle" : "", "parse-names" : false, "suffix" : "" }, { "dropping-particle" : "", "family" : "Castermans", "given" : "Karolien", "non-dropping-particle" : "", "parse-names" : false, "suffix" : "" }, { "dropping-particle" : "", "family" : "Vir\u00e9", "given" : "Emmanuelle", "non-dropping-particle" : "", "parse-names" : false, "suffix" : "" }, { "dropping-particle" : "", "family" : "Dings", "given" : "Ruud P M", "non-dropping-particle" : "", "parse-names" : false, "suffix" : "" }, { "dropping-particle" : "", "family" : "Hoebers", "given" : "Nicole T H", "non-dropping-particle" : "", "parse-names" : false, "suffix" : "" }, { "dropping-particle" : "", "family" : "Mayo", "given" : "Kevin H", "non-dropping-particle" : "", "parse-names" : false, "suffix" : "" }, { "dropping-particle" : "", "family" : "Oude Egbrink", "given" : "Mirjam G A", "non-dropping-particle" : "", "parse-names" : false, "suffix" : "" }, { "dropping-particle" : "", "family" : "Molema", "given" : "Grietje", "non-dropping-particle" : "", "parse-names" : false, "suffix" : "" }, { "dropping-particle" : "", "family" : "Fuks", "given" : "Fran\u00e7ois", "non-dropping-particle" : "", "parse-names" : false, "suffix" : "" }, { "dropping-particle" : "", "family" : "Engeland", "given" : "Manon", "non-dropping-particle" : "van", "parse-names" : false, "suffix" : "" }, { "dropping-particle" : "", "family" : "Griffioen", "given" : "Arjan W", "non-dropping-particle" : "", "parse-names" : false, "suffix" : "" } ], "container-title" : "Cancer research", "id" : "ITEM-1", "issue" : "22", "issued" : { "date-parts" : [ [ "2006", "11", "15" ] ] }, "page" : "10770-7", "title" : "Epigenetic regulation of tumor endothelial cell anergy: silencing of intercellular adhesion molecule-1 by histone modifications.", "type" : "article-journal", "volume" : "66" }, "uris" : [ "http://www.mendeley.com/documents/?uuid=4a3813db-a89c-35c0-a24b-a881f7cea55c" ] } ], "mendeley" : { "formattedCitation" : "[4]", "plainTextFormattedCitation" : "[4]", "previouslyFormattedCitation" : "[3]" }, "properties" : { "noteIndex" : 0 }, "schema" : "https://github.com/citation-style-language/schema/raw/master/csl-citation.json" }</w:instrText>
      </w:r>
      <w:r w:rsidR="00AD7C49">
        <w:rPr>
          <w:rFonts w:ascii="Arial" w:hAnsi="Arial" w:cs="Arial"/>
          <w:sz w:val="22"/>
          <w:szCs w:val="22"/>
          <w:lang w:val="en-GB"/>
        </w:rPr>
        <w:fldChar w:fldCharType="separate"/>
      </w:r>
      <w:r w:rsidR="00412300" w:rsidRPr="00412300">
        <w:rPr>
          <w:rFonts w:ascii="Arial" w:hAnsi="Arial" w:cs="Arial"/>
          <w:noProof/>
          <w:sz w:val="22"/>
          <w:szCs w:val="22"/>
          <w:lang w:val="en-GB"/>
        </w:rPr>
        <w:t>[4]</w:t>
      </w:r>
      <w:r w:rsidR="00AD7C49">
        <w:rPr>
          <w:rFonts w:ascii="Arial" w:hAnsi="Arial" w:cs="Arial"/>
          <w:sz w:val="22"/>
          <w:szCs w:val="22"/>
          <w:lang w:val="en-GB"/>
        </w:rPr>
        <w:fldChar w:fldCharType="end"/>
      </w:r>
      <w:r w:rsidRPr="009143B3">
        <w:rPr>
          <w:rFonts w:ascii="Arial" w:hAnsi="Arial" w:cs="Arial"/>
          <w:sz w:val="22"/>
          <w:szCs w:val="22"/>
          <w:lang w:val="en-GB"/>
        </w:rPr>
        <w:t>. In contrast to the re-expression of ICAM1, no effects of DAC and TSA on the expression levels of BRD7 were observed (</w:t>
      </w:r>
      <w:r w:rsidR="003E4F26">
        <w:rPr>
          <w:rFonts w:ascii="Arial" w:hAnsi="Arial" w:cs="Arial"/>
          <w:sz w:val="22"/>
          <w:szCs w:val="22"/>
          <w:lang w:val="en-GB"/>
        </w:rPr>
        <w:t>Figure S</w:t>
      </w:r>
      <w:r w:rsidR="00D77D4A">
        <w:rPr>
          <w:rFonts w:ascii="Arial" w:hAnsi="Arial" w:cs="Arial"/>
          <w:sz w:val="22"/>
          <w:szCs w:val="22"/>
          <w:lang w:val="en-GB"/>
        </w:rPr>
        <w:t>3</w:t>
      </w:r>
      <w:r w:rsidR="003E4F26">
        <w:rPr>
          <w:rFonts w:ascii="Arial" w:hAnsi="Arial" w:cs="Arial"/>
          <w:sz w:val="22"/>
          <w:szCs w:val="22"/>
          <w:lang w:val="en-GB"/>
        </w:rPr>
        <w:t>C</w:t>
      </w:r>
      <w:r w:rsidRPr="009143B3">
        <w:rPr>
          <w:rFonts w:ascii="Arial" w:hAnsi="Arial" w:cs="Arial"/>
          <w:sz w:val="22"/>
          <w:szCs w:val="22"/>
          <w:lang w:val="en-GB"/>
        </w:rPr>
        <w:t xml:space="preserve">). Together, these data indicate that transcriptional silencing of BRD7 in activated EC does not involve promoter methylation or histone deacetylation. </w:t>
      </w:r>
    </w:p>
    <w:p w:rsidR="00F93F0A" w:rsidRPr="009143B3" w:rsidRDefault="00F93F0A" w:rsidP="00EB1813">
      <w:pPr>
        <w:spacing w:line="480" w:lineRule="auto"/>
        <w:jc w:val="both"/>
        <w:rPr>
          <w:rFonts w:ascii="Arial" w:hAnsi="Arial" w:cs="Arial"/>
          <w:sz w:val="22"/>
          <w:szCs w:val="22"/>
          <w:lang w:val="en-GB"/>
        </w:rPr>
      </w:pPr>
    </w:p>
    <w:p w:rsidR="00AD7C49" w:rsidRDefault="00AD7C49">
      <w:pPr>
        <w:spacing w:after="200" w:line="276" w:lineRule="auto"/>
        <w:rPr>
          <w:rFonts w:ascii="Arial" w:eastAsia="SimSun" w:hAnsi="Arial" w:cs="Arial"/>
          <w:b/>
          <w:sz w:val="22"/>
          <w:szCs w:val="22"/>
          <w:lang w:val="en-GB" w:eastAsia="zh-CN"/>
        </w:rPr>
      </w:pPr>
      <w:r>
        <w:rPr>
          <w:rFonts w:ascii="Arial" w:eastAsia="SimSun" w:hAnsi="Arial" w:cs="Arial"/>
          <w:b/>
          <w:sz w:val="22"/>
          <w:szCs w:val="22"/>
          <w:lang w:val="en-GB" w:eastAsia="zh-CN"/>
        </w:rPr>
        <w:br w:type="page"/>
      </w:r>
    </w:p>
    <w:p w:rsidR="004F7850" w:rsidRPr="00AD7C49" w:rsidRDefault="00AD7C49" w:rsidP="00EB1813">
      <w:pPr>
        <w:autoSpaceDE w:val="0"/>
        <w:autoSpaceDN w:val="0"/>
        <w:adjustRightInd w:val="0"/>
        <w:spacing w:line="480" w:lineRule="auto"/>
        <w:jc w:val="both"/>
        <w:rPr>
          <w:rFonts w:ascii="Arial" w:eastAsia="SimSun" w:hAnsi="Arial" w:cs="Arial"/>
          <w:b/>
          <w:sz w:val="22"/>
          <w:szCs w:val="22"/>
          <w:lang w:val="en-GB" w:eastAsia="zh-CN"/>
        </w:rPr>
      </w:pPr>
      <w:r>
        <w:rPr>
          <w:rFonts w:ascii="Arial" w:eastAsia="SimSun" w:hAnsi="Arial" w:cs="Arial"/>
          <w:b/>
          <w:sz w:val="22"/>
          <w:szCs w:val="22"/>
          <w:lang w:val="en-GB" w:eastAsia="zh-CN"/>
        </w:rPr>
        <w:lastRenderedPageBreak/>
        <w:t>References</w:t>
      </w:r>
    </w:p>
    <w:p w:rsidR="00412300" w:rsidRPr="00412300" w:rsidRDefault="00AD7C49" w:rsidP="00412300">
      <w:pPr>
        <w:widowControl w:val="0"/>
        <w:autoSpaceDE w:val="0"/>
        <w:autoSpaceDN w:val="0"/>
        <w:adjustRightInd w:val="0"/>
        <w:spacing w:after="200" w:line="480" w:lineRule="auto"/>
        <w:ind w:left="640" w:hanging="640"/>
        <w:rPr>
          <w:rFonts w:ascii="Arial" w:hAnsi="Arial" w:cs="Arial"/>
          <w:noProof/>
          <w:sz w:val="22"/>
        </w:rPr>
      </w:pPr>
      <w:r>
        <w:rPr>
          <w:rFonts w:ascii="Arial" w:eastAsia="SimSun" w:hAnsi="Arial" w:cs="Arial"/>
          <w:sz w:val="22"/>
          <w:szCs w:val="22"/>
          <w:lang w:val="en-GB" w:eastAsia="zh-CN"/>
        </w:rPr>
        <w:fldChar w:fldCharType="begin" w:fldLock="1"/>
      </w:r>
      <w:r>
        <w:rPr>
          <w:rFonts w:ascii="Arial" w:eastAsia="SimSun" w:hAnsi="Arial" w:cs="Arial"/>
          <w:sz w:val="22"/>
          <w:szCs w:val="22"/>
          <w:lang w:val="en-GB" w:eastAsia="zh-CN"/>
        </w:rPr>
        <w:instrText xml:space="preserve">ADDIN Mendeley Bibliography CSL_BIBLIOGRAPHY </w:instrText>
      </w:r>
      <w:r>
        <w:rPr>
          <w:rFonts w:ascii="Arial" w:eastAsia="SimSun" w:hAnsi="Arial" w:cs="Arial"/>
          <w:sz w:val="22"/>
          <w:szCs w:val="22"/>
          <w:lang w:val="en-GB" w:eastAsia="zh-CN"/>
        </w:rPr>
        <w:fldChar w:fldCharType="separate"/>
      </w:r>
      <w:r w:rsidR="00412300" w:rsidRPr="00412300">
        <w:rPr>
          <w:rFonts w:ascii="Arial" w:hAnsi="Arial" w:cs="Arial"/>
          <w:noProof/>
          <w:sz w:val="22"/>
        </w:rPr>
        <w:t xml:space="preserve">1. </w:t>
      </w:r>
      <w:r w:rsidR="00412300" w:rsidRPr="00412300">
        <w:rPr>
          <w:rFonts w:ascii="Arial" w:hAnsi="Arial" w:cs="Arial"/>
          <w:noProof/>
          <w:sz w:val="22"/>
        </w:rPr>
        <w:tab/>
        <w:t>van Beijnum JR, Dings RP, van der Linden E, et al (2006) Gene expression of tumor angiogenesis dissected: specific targeting of colon cancer angiogenic vasculature. Blood 108:2339–48. doi: 10.1182/blood-2006-02-004291</w:t>
      </w:r>
    </w:p>
    <w:p w:rsidR="00412300" w:rsidRPr="00412300" w:rsidRDefault="00412300" w:rsidP="00412300">
      <w:pPr>
        <w:widowControl w:val="0"/>
        <w:autoSpaceDE w:val="0"/>
        <w:autoSpaceDN w:val="0"/>
        <w:adjustRightInd w:val="0"/>
        <w:spacing w:after="200" w:line="480" w:lineRule="auto"/>
        <w:ind w:left="640" w:hanging="640"/>
        <w:rPr>
          <w:rFonts w:ascii="Arial" w:hAnsi="Arial" w:cs="Arial"/>
          <w:noProof/>
          <w:sz w:val="22"/>
        </w:rPr>
      </w:pPr>
      <w:r w:rsidRPr="00412300">
        <w:rPr>
          <w:rFonts w:ascii="Arial" w:hAnsi="Arial" w:cs="Arial"/>
          <w:noProof/>
          <w:sz w:val="22"/>
        </w:rPr>
        <w:t xml:space="preserve">2. </w:t>
      </w:r>
      <w:r w:rsidRPr="00412300">
        <w:rPr>
          <w:rFonts w:ascii="Arial" w:hAnsi="Arial" w:cs="Arial"/>
          <w:noProof/>
          <w:sz w:val="22"/>
        </w:rPr>
        <w:tab/>
        <w:t>van Beijnum JR, Rousch M, Castermans K, et al (2008) Isolation of endothelial cells from fresh tissues. Nat Protoc 3:1085–91. doi: 10.1038/nprot.2008.71</w:t>
      </w:r>
    </w:p>
    <w:p w:rsidR="00412300" w:rsidRPr="00412300" w:rsidRDefault="00412300" w:rsidP="00412300">
      <w:pPr>
        <w:widowControl w:val="0"/>
        <w:autoSpaceDE w:val="0"/>
        <w:autoSpaceDN w:val="0"/>
        <w:adjustRightInd w:val="0"/>
        <w:spacing w:after="200" w:line="480" w:lineRule="auto"/>
        <w:ind w:left="640" w:hanging="640"/>
        <w:rPr>
          <w:rFonts w:ascii="Arial" w:hAnsi="Arial" w:cs="Arial"/>
          <w:noProof/>
          <w:sz w:val="22"/>
        </w:rPr>
      </w:pPr>
      <w:r w:rsidRPr="00412300">
        <w:rPr>
          <w:rFonts w:ascii="Arial" w:hAnsi="Arial" w:cs="Arial"/>
          <w:noProof/>
          <w:sz w:val="22"/>
        </w:rPr>
        <w:t xml:space="preserve">3. </w:t>
      </w:r>
      <w:r w:rsidRPr="00412300">
        <w:rPr>
          <w:rFonts w:ascii="Arial" w:hAnsi="Arial" w:cs="Arial"/>
          <w:noProof/>
          <w:sz w:val="22"/>
        </w:rPr>
        <w:tab/>
        <w:t>Hellebrekers DMEI, Melotte V, Viré E, et al (2007) Identification of epigenetically silenced genes in tumor endothelial cells. Cancer Res 67:4138–4148. doi: 10.1158/0008-5472.CAN-06-3032</w:t>
      </w:r>
    </w:p>
    <w:p w:rsidR="00412300" w:rsidRPr="00412300" w:rsidRDefault="00412300" w:rsidP="00412300">
      <w:pPr>
        <w:widowControl w:val="0"/>
        <w:autoSpaceDE w:val="0"/>
        <w:autoSpaceDN w:val="0"/>
        <w:adjustRightInd w:val="0"/>
        <w:spacing w:after="200" w:line="480" w:lineRule="auto"/>
        <w:ind w:left="640" w:hanging="640"/>
        <w:rPr>
          <w:rFonts w:ascii="Arial" w:hAnsi="Arial" w:cs="Arial"/>
          <w:noProof/>
          <w:sz w:val="22"/>
        </w:rPr>
      </w:pPr>
      <w:r w:rsidRPr="00412300">
        <w:rPr>
          <w:rFonts w:ascii="Arial" w:hAnsi="Arial" w:cs="Arial"/>
          <w:noProof/>
          <w:sz w:val="22"/>
        </w:rPr>
        <w:t xml:space="preserve">4. </w:t>
      </w:r>
      <w:r w:rsidRPr="00412300">
        <w:rPr>
          <w:rFonts w:ascii="Arial" w:hAnsi="Arial" w:cs="Arial"/>
          <w:noProof/>
          <w:sz w:val="22"/>
        </w:rPr>
        <w:tab/>
        <w:t>Hellebrekers DMEI, Castermans K, Viré E, et al (2006) Epigenetic regulation of tumor endothelial cell anergy: silencing of intercellular adhesion molecule-1 by histone modifications. Cancer Res 66:10770–7. doi: 10.1158/0008-5472.CAN-06-1609</w:t>
      </w:r>
    </w:p>
    <w:p w:rsidR="00F93F0A" w:rsidRDefault="00AD7C49" w:rsidP="00DE5F09">
      <w:pPr>
        <w:widowControl w:val="0"/>
        <w:autoSpaceDE w:val="0"/>
        <w:autoSpaceDN w:val="0"/>
        <w:adjustRightInd w:val="0"/>
        <w:spacing w:after="200" w:line="480" w:lineRule="auto"/>
        <w:rPr>
          <w:rFonts w:ascii="Arial" w:hAnsi="Arial" w:cs="Arial"/>
          <w:b/>
          <w:sz w:val="22"/>
          <w:szCs w:val="22"/>
        </w:rPr>
      </w:pPr>
      <w:r>
        <w:rPr>
          <w:rFonts w:ascii="Arial" w:eastAsia="SimSun" w:hAnsi="Arial" w:cs="Arial"/>
          <w:sz w:val="22"/>
          <w:szCs w:val="22"/>
          <w:lang w:val="en-GB" w:eastAsia="zh-CN"/>
        </w:rPr>
        <w:fldChar w:fldCharType="end"/>
      </w:r>
      <w:r w:rsidR="00F93F0A" w:rsidRPr="009143B3">
        <w:rPr>
          <w:rFonts w:ascii="Arial" w:eastAsia="SimSun" w:hAnsi="Arial" w:cs="Arial"/>
          <w:sz w:val="22"/>
          <w:szCs w:val="22"/>
          <w:lang w:val="en-GB" w:eastAsia="zh-CN"/>
        </w:rPr>
        <w:br w:type="page"/>
      </w:r>
      <w:r w:rsidR="00F93F0A" w:rsidRPr="00AE410B">
        <w:rPr>
          <w:rFonts w:ascii="Arial" w:eastAsia="SimSun" w:hAnsi="Arial" w:cs="Arial"/>
          <w:b/>
          <w:sz w:val="22"/>
          <w:szCs w:val="22"/>
          <w:lang w:val="en-GB" w:eastAsia="zh-CN"/>
        </w:rPr>
        <w:lastRenderedPageBreak/>
        <w:t xml:space="preserve">Supplemental </w:t>
      </w:r>
      <w:r w:rsidR="00F93F0A">
        <w:rPr>
          <w:rFonts w:ascii="Arial" w:hAnsi="Arial" w:cs="Arial"/>
          <w:b/>
          <w:sz w:val="22"/>
          <w:szCs w:val="22"/>
        </w:rPr>
        <w:t>Figure Legends</w:t>
      </w:r>
    </w:p>
    <w:p w:rsidR="00F93F0A" w:rsidRPr="009143B3" w:rsidRDefault="00F93F0A" w:rsidP="00EB1813">
      <w:pPr>
        <w:spacing w:line="480" w:lineRule="auto"/>
        <w:rPr>
          <w:rFonts w:ascii="Arial" w:hAnsi="Arial" w:cs="Arial"/>
          <w:i/>
          <w:sz w:val="22"/>
          <w:szCs w:val="22"/>
          <w:lang w:val="en-GB"/>
        </w:rPr>
      </w:pPr>
      <w:r>
        <w:rPr>
          <w:rFonts w:ascii="Arial" w:hAnsi="Arial" w:cs="Arial"/>
          <w:i/>
          <w:sz w:val="22"/>
          <w:szCs w:val="22"/>
          <w:lang w:val="en-GB"/>
        </w:rPr>
        <w:t>Figure S</w:t>
      </w:r>
      <w:r w:rsidR="00D77D4A">
        <w:rPr>
          <w:rFonts w:ascii="Arial" w:hAnsi="Arial" w:cs="Arial"/>
          <w:i/>
          <w:sz w:val="22"/>
          <w:szCs w:val="22"/>
          <w:lang w:val="en-GB"/>
        </w:rPr>
        <w:t>1</w:t>
      </w:r>
      <w:r w:rsidRPr="009143B3">
        <w:rPr>
          <w:rFonts w:ascii="Arial" w:hAnsi="Arial" w:cs="Arial"/>
          <w:i/>
          <w:sz w:val="22"/>
          <w:szCs w:val="22"/>
          <w:lang w:val="en-GB"/>
        </w:rPr>
        <w:t>: Primer design and validation</w:t>
      </w:r>
    </w:p>
    <w:p w:rsidR="00F93F0A" w:rsidRPr="00D202BE" w:rsidRDefault="00F93F0A" w:rsidP="00EB1813">
      <w:pPr>
        <w:spacing w:line="480" w:lineRule="auto"/>
        <w:rPr>
          <w:rFonts w:ascii="Arial" w:hAnsi="Arial" w:cs="Arial"/>
          <w:sz w:val="22"/>
          <w:szCs w:val="22"/>
          <w:lang w:val="en-GB"/>
        </w:rPr>
      </w:pPr>
      <w:r w:rsidRPr="00D202BE">
        <w:rPr>
          <w:rFonts w:ascii="Arial" w:hAnsi="Arial" w:cs="Arial"/>
          <w:sz w:val="22"/>
          <w:szCs w:val="22"/>
          <w:lang w:val="en-GB"/>
        </w:rPr>
        <w:t>A) Alignment of chicken (gg) and human (</w:t>
      </w:r>
      <w:proofErr w:type="spellStart"/>
      <w:r w:rsidRPr="00D202BE">
        <w:rPr>
          <w:rFonts w:ascii="Arial" w:hAnsi="Arial" w:cs="Arial"/>
          <w:sz w:val="22"/>
          <w:szCs w:val="22"/>
          <w:lang w:val="en-GB"/>
        </w:rPr>
        <w:t>hs</w:t>
      </w:r>
      <w:proofErr w:type="spellEnd"/>
      <w:r w:rsidRPr="00D202BE">
        <w:rPr>
          <w:rFonts w:ascii="Arial" w:hAnsi="Arial" w:cs="Arial"/>
          <w:sz w:val="22"/>
          <w:szCs w:val="22"/>
          <w:lang w:val="en-GB"/>
        </w:rPr>
        <w:t>) BRD7 mRNA sequences with qPCR primer sequences highlighted. B) Validation of primer specificity. No amplification is observed with human primers (</w:t>
      </w:r>
      <w:proofErr w:type="spellStart"/>
      <w:r w:rsidRPr="00D202BE">
        <w:rPr>
          <w:rFonts w:ascii="Arial" w:hAnsi="Arial" w:cs="Arial"/>
          <w:sz w:val="22"/>
          <w:szCs w:val="22"/>
          <w:lang w:val="en-GB"/>
        </w:rPr>
        <w:t>hs</w:t>
      </w:r>
      <w:proofErr w:type="spellEnd"/>
      <w:r w:rsidRPr="00D202BE">
        <w:rPr>
          <w:rFonts w:ascii="Arial" w:hAnsi="Arial" w:cs="Arial"/>
          <w:sz w:val="22"/>
          <w:szCs w:val="22"/>
          <w:lang w:val="en-GB"/>
        </w:rPr>
        <w:t xml:space="preserve"> BRD7 #) on chicken (gg) cDNA or with chicken primers (gg BRD7 #) on human (</w:t>
      </w:r>
      <w:proofErr w:type="spellStart"/>
      <w:r w:rsidRPr="00D202BE">
        <w:rPr>
          <w:rFonts w:ascii="Arial" w:hAnsi="Arial" w:cs="Arial"/>
          <w:sz w:val="22"/>
          <w:szCs w:val="22"/>
          <w:lang w:val="en-GB"/>
        </w:rPr>
        <w:t>hs</w:t>
      </w:r>
      <w:proofErr w:type="spellEnd"/>
      <w:r w:rsidRPr="00D202BE">
        <w:rPr>
          <w:rFonts w:ascii="Arial" w:hAnsi="Arial" w:cs="Arial"/>
          <w:sz w:val="22"/>
          <w:szCs w:val="22"/>
          <w:lang w:val="en-GB"/>
        </w:rPr>
        <w:t>) cDNA.</w:t>
      </w:r>
    </w:p>
    <w:p w:rsidR="00AD7C49" w:rsidRDefault="00AD7C49" w:rsidP="00EB1813">
      <w:pPr>
        <w:spacing w:line="480" w:lineRule="auto"/>
        <w:rPr>
          <w:rFonts w:ascii="Arial" w:hAnsi="Arial" w:cs="Arial"/>
          <w:i/>
          <w:sz w:val="22"/>
          <w:szCs w:val="22"/>
          <w:lang w:val="en-GB"/>
        </w:rPr>
      </w:pPr>
    </w:p>
    <w:p w:rsidR="005C69D1" w:rsidRPr="009143B3" w:rsidRDefault="005C69D1" w:rsidP="00EB1813">
      <w:pPr>
        <w:spacing w:line="480" w:lineRule="auto"/>
        <w:rPr>
          <w:rFonts w:ascii="Arial" w:hAnsi="Arial" w:cs="Arial"/>
          <w:i/>
          <w:sz w:val="22"/>
          <w:szCs w:val="22"/>
          <w:lang w:val="en-GB"/>
        </w:rPr>
      </w:pPr>
      <w:r>
        <w:rPr>
          <w:rFonts w:ascii="Arial" w:hAnsi="Arial" w:cs="Arial"/>
          <w:i/>
          <w:sz w:val="22"/>
          <w:szCs w:val="22"/>
          <w:lang w:val="en-GB"/>
        </w:rPr>
        <w:t>Figure S</w:t>
      </w:r>
      <w:r w:rsidR="00412300">
        <w:rPr>
          <w:rFonts w:ascii="Arial" w:hAnsi="Arial" w:cs="Arial"/>
          <w:i/>
          <w:sz w:val="22"/>
          <w:szCs w:val="22"/>
          <w:lang w:val="en-GB"/>
        </w:rPr>
        <w:t>2</w:t>
      </w:r>
      <w:r w:rsidRPr="009143B3">
        <w:rPr>
          <w:rFonts w:ascii="Arial" w:hAnsi="Arial" w:cs="Arial"/>
          <w:i/>
          <w:sz w:val="22"/>
          <w:szCs w:val="22"/>
          <w:lang w:val="en-GB"/>
        </w:rPr>
        <w:t>: BRD7 expression is not influenced by promoter methylation</w:t>
      </w:r>
    </w:p>
    <w:p w:rsidR="005C69D1" w:rsidRPr="009143B3" w:rsidRDefault="005C69D1" w:rsidP="00EB1813">
      <w:pPr>
        <w:spacing w:line="480" w:lineRule="auto"/>
        <w:rPr>
          <w:rFonts w:ascii="Arial" w:hAnsi="Arial" w:cs="Arial"/>
          <w:sz w:val="22"/>
          <w:szCs w:val="22"/>
          <w:lang w:val="en-GB"/>
        </w:rPr>
      </w:pPr>
      <w:r w:rsidRPr="00D202BE">
        <w:rPr>
          <w:rFonts w:ascii="Arial" w:hAnsi="Arial" w:cs="Arial"/>
          <w:sz w:val="22"/>
          <w:szCs w:val="22"/>
          <w:lang w:val="en-GB"/>
        </w:rPr>
        <w:t xml:space="preserve">A) The BRD7 promoter (top panel) contains a </w:t>
      </w:r>
      <w:proofErr w:type="spellStart"/>
      <w:r w:rsidRPr="00D202BE">
        <w:rPr>
          <w:rFonts w:ascii="Arial" w:hAnsi="Arial" w:cs="Arial"/>
          <w:sz w:val="22"/>
          <w:szCs w:val="22"/>
          <w:lang w:val="en-GB"/>
        </w:rPr>
        <w:t>CpG</w:t>
      </w:r>
      <w:proofErr w:type="spellEnd"/>
      <w:r w:rsidRPr="00D202BE">
        <w:rPr>
          <w:rFonts w:ascii="Arial" w:hAnsi="Arial" w:cs="Arial"/>
          <w:sz w:val="22"/>
          <w:szCs w:val="22"/>
          <w:lang w:val="en-GB"/>
        </w:rPr>
        <w:t xml:space="preserve"> island (-417 to +437) covering the minimal promoter sequence (-293 to -168; grey arrow), the transcription start site (TSS), the 5’UTR and the first exon (black box) (top panel). Vertical black bars (middle panel) indicate individual </w:t>
      </w:r>
      <w:proofErr w:type="spellStart"/>
      <w:r w:rsidRPr="00D202BE">
        <w:rPr>
          <w:rFonts w:ascii="Arial" w:hAnsi="Arial" w:cs="Arial"/>
          <w:sz w:val="22"/>
          <w:szCs w:val="22"/>
          <w:lang w:val="en-GB"/>
        </w:rPr>
        <w:t>CpGs</w:t>
      </w:r>
      <w:proofErr w:type="spellEnd"/>
      <w:r w:rsidRPr="00D202BE">
        <w:rPr>
          <w:rFonts w:ascii="Arial" w:hAnsi="Arial" w:cs="Arial"/>
          <w:sz w:val="22"/>
          <w:szCs w:val="22"/>
          <w:lang w:val="en-GB"/>
        </w:rPr>
        <w:t xml:space="preserve"> within the </w:t>
      </w:r>
      <w:proofErr w:type="spellStart"/>
      <w:r w:rsidRPr="00D202BE">
        <w:rPr>
          <w:rFonts w:ascii="Arial" w:hAnsi="Arial" w:cs="Arial"/>
          <w:sz w:val="22"/>
          <w:szCs w:val="22"/>
          <w:lang w:val="en-GB"/>
        </w:rPr>
        <w:t>CpG</w:t>
      </w:r>
      <w:proofErr w:type="spellEnd"/>
      <w:r w:rsidRPr="00D202BE">
        <w:rPr>
          <w:rFonts w:ascii="Arial" w:hAnsi="Arial" w:cs="Arial"/>
          <w:sz w:val="22"/>
          <w:szCs w:val="22"/>
          <w:lang w:val="en-GB"/>
        </w:rPr>
        <w:t xml:space="preserve"> island predicted by EMBOSS </w:t>
      </w:r>
      <w:proofErr w:type="spellStart"/>
      <w:r w:rsidRPr="00D202BE">
        <w:rPr>
          <w:rFonts w:ascii="Arial" w:hAnsi="Arial" w:cs="Arial"/>
          <w:sz w:val="22"/>
          <w:szCs w:val="22"/>
          <w:lang w:val="en-GB"/>
        </w:rPr>
        <w:t>CpGPlot</w:t>
      </w:r>
      <w:proofErr w:type="spellEnd"/>
      <w:r w:rsidRPr="00D202BE">
        <w:rPr>
          <w:rFonts w:ascii="Arial" w:hAnsi="Arial" w:cs="Arial"/>
          <w:sz w:val="22"/>
          <w:szCs w:val="22"/>
          <w:lang w:val="en-GB"/>
        </w:rPr>
        <w:t xml:space="preserve"> (</w:t>
      </w:r>
      <w:hyperlink r:id="rId9" w:history="1">
        <w:r w:rsidRPr="00D202BE">
          <w:rPr>
            <w:rStyle w:val="Hyperlink"/>
            <w:rFonts w:ascii="Arial" w:hAnsi="Arial" w:cs="Arial"/>
            <w:sz w:val="22"/>
            <w:szCs w:val="22"/>
            <w:lang w:val="en-GB"/>
          </w:rPr>
          <w:t>http://www.ebi.ac.uk/Tools/emboss/cpgplot/index.html</w:t>
        </w:r>
      </w:hyperlink>
      <w:r w:rsidRPr="00D202BE">
        <w:rPr>
          <w:rFonts w:ascii="Arial" w:hAnsi="Arial" w:cs="Arial"/>
          <w:sz w:val="22"/>
          <w:szCs w:val="22"/>
          <w:lang w:val="en-GB"/>
        </w:rPr>
        <w:t xml:space="preserve">) (lower panel). B) </w:t>
      </w:r>
      <w:proofErr w:type="spellStart"/>
      <w:r w:rsidRPr="00D202BE">
        <w:rPr>
          <w:rFonts w:ascii="Arial" w:hAnsi="Arial" w:cs="Arial"/>
          <w:sz w:val="22"/>
          <w:szCs w:val="22"/>
          <w:lang w:val="en-GB"/>
        </w:rPr>
        <w:t>CpG</w:t>
      </w:r>
      <w:proofErr w:type="spellEnd"/>
      <w:r w:rsidRPr="00D202BE">
        <w:rPr>
          <w:rFonts w:ascii="Arial" w:hAnsi="Arial" w:cs="Arial"/>
          <w:sz w:val="22"/>
          <w:szCs w:val="22"/>
          <w:lang w:val="en-GB"/>
        </w:rPr>
        <w:t xml:space="preserve"> methylation</w:t>
      </w:r>
      <w:r w:rsidRPr="009143B3">
        <w:rPr>
          <w:rFonts w:ascii="Arial" w:hAnsi="Arial" w:cs="Arial"/>
          <w:sz w:val="22"/>
          <w:szCs w:val="22"/>
          <w:lang w:val="en-GB"/>
        </w:rPr>
        <w:t xml:space="preserve"> was measured by methylation-specific PCR using primer sets ind</w:t>
      </w:r>
      <w:r>
        <w:rPr>
          <w:rFonts w:ascii="Arial" w:hAnsi="Arial" w:cs="Arial"/>
          <w:sz w:val="22"/>
          <w:szCs w:val="22"/>
          <w:lang w:val="en-GB"/>
        </w:rPr>
        <w:t>icated by black arrowheads in (A</w:t>
      </w:r>
      <w:r w:rsidRPr="009143B3">
        <w:rPr>
          <w:rFonts w:ascii="Arial" w:hAnsi="Arial" w:cs="Arial"/>
          <w:sz w:val="22"/>
          <w:szCs w:val="22"/>
          <w:lang w:val="en-GB"/>
        </w:rPr>
        <w:t xml:space="preserve">). No methylation was detected in colon </w:t>
      </w:r>
      <w:proofErr w:type="spellStart"/>
      <w:r w:rsidRPr="009143B3">
        <w:rPr>
          <w:rFonts w:ascii="Arial" w:hAnsi="Arial" w:cs="Arial"/>
          <w:sz w:val="22"/>
          <w:szCs w:val="22"/>
          <w:lang w:val="en-GB"/>
        </w:rPr>
        <w:t>tumor</w:t>
      </w:r>
      <w:proofErr w:type="spellEnd"/>
      <w:r w:rsidRPr="009143B3">
        <w:rPr>
          <w:rFonts w:ascii="Arial" w:hAnsi="Arial" w:cs="Arial"/>
          <w:sz w:val="22"/>
          <w:szCs w:val="22"/>
          <w:lang w:val="en-GB"/>
        </w:rPr>
        <w:t xml:space="preserve"> cell lines (with the exception of HCT116 which shows a faint methylation band) nor in </w:t>
      </w:r>
      <w:r w:rsidR="008201A2">
        <w:rPr>
          <w:rFonts w:ascii="Arial" w:hAnsi="Arial" w:cs="Arial"/>
          <w:sz w:val="22"/>
          <w:szCs w:val="22"/>
          <w:lang w:val="en-GB"/>
        </w:rPr>
        <w:t>HUV</w:t>
      </w:r>
      <w:r w:rsidRPr="009143B3">
        <w:rPr>
          <w:rFonts w:ascii="Arial" w:hAnsi="Arial" w:cs="Arial"/>
          <w:sz w:val="22"/>
          <w:szCs w:val="22"/>
          <w:lang w:val="en-GB"/>
        </w:rPr>
        <w:t>EC (bottom panel), whereas negative (H2O) and positive (IVD) controls behaved as expected</w:t>
      </w:r>
      <w:r w:rsidRPr="00D202BE">
        <w:rPr>
          <w:rFonts w:ascii="Arial" w:hAnsi="Arial" w:cs="Arial"/>
          <w:sz w:val="22"/>
          <w:szCs w:val="22"/>
          <w:lang w:val="en-GB"/>
        </w:rPr>
        <w:t>. C) Expression</w:t>
      </w:r>
      <w:r w:rsidRPr="009143B3">
        <w:rPr>
          <w:rFonts w:ascii="Arial" w:hAnsi="Arial" w:cs="Arial"/>
          <w:sz w:val="22"/>
          <w:szCs w:val="22"/>
          <w:lang w:val="en-GB"/>
        </w:rPr>
        <w:t xml:space="preserve"> of BRD7 is not influenced by treatment of HUVEC with DAC, TSA or a combination of both, as measured by qPCR, in contrast to that of ICAM1 according to previously published results</w:t>
      </w:r>
      <w:r w:rsidR="008201A2">
        <w:rPr>
          <w:rFonts w:ascii="Arial" w:hAnsi="Arial" w:cs="Arial"/>
          <w:sz w:val="22"/>
          <w:szCs w:val="22"/>
          <w:lang w:val="en-GB"/>
        </w:rPr>
        <w:t xml:space="preserve"> </w:t>
      </w:r>
      <w:r w:rsidR="008201A2">
        <w:rPr>
          <w:rFonts w:ascii="Arial" w:hAnsi="Arial" w:cs="Arial"/>
          <w:sz w:val="22"/>
          <w:szCs w:val="22"/>
          <w:lang w:val="en-GB"/>
        </w:rPr>
        <w:fldChar w:fldCharType="begin" w:fldLock="1"/>
      </w:r>
      <w:r w:rsidR="00412300">
        <w:rPr>
          <w:rFonts w:ascii="Arial" w:hAnsi="Arial" w:cs="Arial"/>
          <w:sz w:val="22"/>
          <w:szCs w:val="22"/>
          <w:lang w:val="en-GB"/>
        </w:rPr>
        <w:instrText>ADDIN CSL_CITATION { "citationItems" : [ { "id" : "ITEM-1", "itemData" : { "DOI" : "10.1158/0008-5472.CAN-06-3032", "ISBN" : "0008-5472; 0008-5472", "ISSN" : "00085472", "PMID" : "17483324", "abstract" : "Tumor angiogenesis requires intricate regulation of gene expression in endothelial cells. We recently showed that DNA methyltransferase (DNMT) and histone deacetylase (HDAC) inhibitors directly repress endothelial cell growth and tumor angiogenesis, suggesting that epigenetic modifications mediated by DNMTs and HDAC are involved in regulation of endothelial cell gene expression during tumor angiogenesis. To understand the mechanisms behind the epigenetic regulation of tumor angiogenesis, we used microarray analysis to perform a comprehensive screen to identify genes down-regulated in tumor-conditioned versus quiescent endothelial cells, and reexpressed by 5-aza-2'-deoxycytidine (DAC) and trichostatin A (TSA). Among the 81 genes identified, 77% harbored a promoter CpG island. Validation of mRNA levels of a subset of genes confirmed significant down-regulation in tumor-conditioned endothelial cells and reactivation by treatment with a combination of DAC and TSA, as well as by both compounds separately. Silencing of these genes in tumor-conditioned endothelial cells correlated with promoter histone H3 deacetylation and loss of H3 lysine 4 methylation, but did not involve DNA methylation of promoter CpG islands. For six genes, down-regulation in microdissected human tumor endothelium was confirmed. Functional validation by RNA interference revealed that clusterin, fibrillin 1, and quiescin Q6 are negative regulators of endothelial cell growth and angiogenesis. In summary, our data identify novel angiogenesis-suppressing genes that become silenced in tumor-conditioned endothelial cells in association with promoter histone modifications and reactivated by DNMT and HDAC inhibitors through reversal of these epigenetic modifications, providing a mechanism for epigenetic regulation of tumor angiogenesis.", "author" : [ { "dropping-particle" : "", "family" : "Hellebrekers", "given" : "Debby M E I", "non-dropping-particle" : "", "parse-names" : false, "suffix" : "" }, { "dropping-particle" : "", "family" : "Melotte", "given" : "Veerle", "non-dropping-particle" : "", "parse-names" : false, "suffix" : "" }, { "dropping-particle" : "", "family" : "Vir\u00e9", "given" : "Emmanuelle", "non-dropping-particle" : "", "parse-names" : false, "suffix" : "" }, { "dropping-particle" : "", "family" : "Langenkamp", "given" : "Elise", "non-dropping-particle" : "", "parse-names" : false, "suffix" : "" }, { "dropping-particle" : "", "family" : "Molema", "given" : "Grietje", "non-dropping-particle" : "", "parse-names" : false, "suffix" : "" }, { "dropping-particle" : "", "family" : "Fuks", "given" : "Fran??ois", "non-dropping-particle" : "", "parse-names" : false, "suffix" : "" }, { "dropping-particle" : "", "family" : "Herman", "given" : "James G.", "non-dropping-particle" : "", "parse-names" : false, "suffix" : "" }, { "dropping-particle" : "", "family" : "Criekinge", "given" : "Wim", "non-dropping-particle" : "Van", "parse-names" : false, "suffix" : "" }, { "dropping-particle" : "", "family" : "Griffioen", "given" : "Arjan W.", "non-dropping-particle" : "", "parse-names" : false, "suffix" : "" }, { "dropping-particle" : "", "family" : "Engeland", "given" : "Manon", "non-dropping-particle" : "Van", "parse-names" : false, "suffix" : "" } ], "container-title" : "Cancer Research", "id" : "ITEM-1", "issue" : "9", "issued" : { "date-parts" : [ [ "2007" ] ] }, "page" : "4138-4148", "title" : "Identification of epigenetically silenced genes in tumor endothelial cells", "type" : "article-journal", "volume" : "67" }, "uris" : [ "http://www.mendeley.com/documents/?uuid=da4605c2-0c79-3bc2-8a11-4b2daf91f035" ] }, { "id" : "ITEM-2", "itemData" : { "DOI" : "10.1158/0008-5472.CAN-06-1609", "ISSN" : "0008-5472", "PMID" : "17108113", "abstract" : "Tumors can escape from immunity by repressing leukocyte adhesion molecule expression on tumor endothelial cells and by rendering endothelial cells unresponsive to inflammatory activation. This endothelial cell anergy is induced by angiogenic growth factors and results in reduced leukocyte-vessel wall interactions, thereby attenuating infiltration of leukocytes into the tumor. This report describes a novel mechanism of endothelial cell anergy regulation. We recently reported that DNA methyltransferase (DNMT) and histone deacetylase (HDAC) inhibitors have angiostatic activity. Here, we studied whether epigenetic mechanisms regulate this angiogenesis-mediated escape from immunity. We found that DNMT inhibitors 5-aza-2'-deoxycytidine and zebularine, as well as HDAC inhibitor trichostatin A, reexpressed intercellular adhesion molecule-1 (ICAM-1) on tumor-conditioned endothelial cells in vitro, resulting in restored leukocyte-endothelial cell adhesion. In addition, treatment with DNMT or HDAC inhibitors in vivo also restored ICAM-1 expression on tumor endothelial cells from two different mouse tumor models. Furthermore, leukocyte-vessel wall interactions in mouse tumors were increased by these compounds, as measured by intravital microscopy, resulting in enhanced leukocyte infiltration. We show that ICAM-1 down-regulation in tumor endothelial cells is associated with ICAM-1 promoter histone H3 deacetylation and loss of histone H3 Lys(4) methylation but not with DNA hypermethylation. In conclusion, our data show that ICAM-1 is epigenetically silenced in tumor endothelial cells by promoter histone modifications, which can be overcome by DNMT and HDAC inhibitors, suggesting a new molecular mechanism based on which novel therapeutic approaches for cancer can be pursued.", "author" : [ { "dropping-particle" : "", "family" : "Hellebrekers", "given" : "Debby M E I", "non-dropping-particle" : "", "parse-names" : false, "suffix" : "" }, { "dropping-particle" : "", "family" : "Castermans", "given" : "Karolien", "non-dropping-particle" : "", "parse-names" : false, "suffix" : "" }, { "dropping-particle" : "", "family" : "Vir\u00e9", "given" : "Emmanuelle", "non-dropping-particle" : "", "parse-names" : false, "suffix" : "" }, { "dropping-particle" : "", "family" : "Dings", "given" : "Ruud P M", "non-dropping-particle" : "", "parse-names" : false, "suffix" : "" }, { "dropping-particle" : "", "family" : "Hoebers", "given" : "Nicole T H", "non-dropping-particle" : "", "parse-names" : false, "suffix" : "" }, { "dropping-particle" : "", "family" : "Mayo", "given" : "Kevin H", "non-dropping-particle" : "", "parse-names" : false, "suffix" : "" }, { "dropping-particle" : "", "family" : "Oude Egbrink", "given" : "Mirjam G A", "non-dropping-particle" : "", "parse-names" : false, "suffix" : "" }, { "dropping-particle" : "", "family" : "Molema", "given" : "Grietje", "non-dropping-particle" : "", "parse-names" : false, "suffix" : "" }, { "dropping-particle" : "", "family" : "Fuks", "given" : "Fran\u00e7ois", "non-dropping-particle" : "", "parse-names" : false, "suffix" : "" }, { "dropping-particle" : "", "family" : "Engeland", "given" : "Manon", "non-dropping-particle" : "van", "parse-names" : false, "suffix" : "" }, { "dropping-particle" : "", "family" : "Griffioen", "given" : "Arjan W", "non-dropping-particle" : "", "parse-names" : false, "suffix" : "" } ], "container-title" : "Cancer research", "id" : "ITEM-2", "issue" : "22", "issued" : { "date-parts" : [ [ "2006", "11", "15" ] ] }, "page" : "10770-7", "title" : "Epigenetic regulation of tumor endothelial cell anergy: silencing of intercellular adhesion molecule-1 by histone modifications.", "type" : "article-journal", "volume" : "66" }, "uris" : [ "http://www.mendeley.com/documents/?uuid=4a3813db-a89c-35c0-a24b-a881f7cea55c" ] } ], "mendeley" : { "formattedCitation" : "[3, 4]", "plainTextFormattedCitation" : "[3, 4]", "previouslyFormattedCitation" : "[1, 3]" }, "properties" : { "noteIndex" : 0 }, "schema" : "https://github.com/citation-style-language/schema/raw/master/csl-citation.json" }</w:instrText>
      </w:r>
      <w:r w:rsidR="008201A2">
        <w:rPr>
          <w:rFonts w:ascii="Arial" w:hAnsi="Arial" w:cs="Arial"/>
          <w:sz w:val="22"/>
          <w:szCs w:val="22"/>
          <w:lang w:val="en-GB"/>
        </w:rPr>
        <w:fldChar w:fldCharType="separate"/>
      </w:r>
      <w:r w:rsidR="00412300" w:rsidRPr="00412300">
        <w:rPr>
          <w:rFonts w:ascii="Arial" w:hAnsi="Arial" w:cs="Arial"/>
          <w:noProof/>
          <w:sz w:val="22"/>
          <w:szCs w:val="22"/>
          <w:lang w:val="en-GB"/>
        </w:rPr>
        <w:t>[3, 4]</w:t>
      </w:r>
      <w:r w:rsidR="008201A2">
        <w:rPr>
          <w:rFonts w:ascii="Arial" w:hAnsi="Arial" w:cs="Arial"/>
          <w:sz w:val="22"/>
          <w:szCs w:val="22"/>
          <w:lang w:val="en-GB"/>
        </w:rPr>
        <w:fldChar w:fldCharType="end"/>
      </w:r>
      <w:r w:rsidRPr="009143B3">
        <w:rPr>
          <w:rFonts w:ascii="Arial" w:hAnsi="Arial" w:cs="Arial"/>
          <w:sz w:val="22"/>
          <w:szCs w:val="22"/>
          <w:lang w:val="en-GB"/>
        </w:rPr>
        <w:t>.</w:t>
      </w:r>
    </w:p>
    <w:p w:rsidR="00412300" w:rsidRDefault="00412300" w:rsidP="00412300">
      <w:pPr>
        <w:spacing w:after="200" w:line="276" w:lineRule="auto"/>
        <w:rPr>
          <w:rFonts w:ascii="Arial" w:hAnsi="Arial" w:cs="Arial"/>
          <w:i/>
          <w:sz w:val="22"/>
          <w:szCs w:val="22"/>
          <w:lang w:val="en-GB"/>
        </w:rPr>
      </w:pPr>
    </w:p>
    <w:p w:rsidR="00412300" w:rsidRPr="009143B3" w:rsidRDefault="00412300" w:rsidP="00412300">
      <w:pPr>
        <w:spacing w:line="480" w:lineRule="auto"/>
        <w:rPr>
          <w:rFonts w:ascii="Arial" w:hAnsi="Arial" w:cs="Arial"/>
          <w:i/>
          <w:sz w:val="22"/>
          <w:szCs w:val="22"/>
          <w:lang w:val="en-GB"/>
        </w:rPr>
      </w:pPr>
      <w:r>
        <w:rPr>
          <w:rFonts w:ascii="Arial" w:hAnsi="Arial" w:cs="Arial"/>
          <w:i/>
          <w:sz w:val="22"/>
          <w:szCs w:val="22"/>
          <w:lang w:val="en-GB"/>
        </w:rPr>
        <w:t>Figure S3</w:t>
      </w:r>
      <w:r w:rsidRPr="009143B3">
        <w:rPr>
          <w:rFonts w:ascii="Arial" w:hAnsi="Arial" w:cs="Arial"/>
          <w:i/>
          <w:sz w:val="22"/>
          <w:szCs w:val="22"/>
          <w:lang w:val="en-GB"/>
        </w:rPr>
        <w:t>: Increased BRD7 expression in silenced EC</w:t>
      </w:r>
    </w:p>
    <w:p w:rsidR="00412300" w:rsidRPr="009143B3" w:rsidRDefault="00412300" w:rsidP="00412300">
      <w:pPr>
        <w:spacing w:line="480" w:lineRule="auto"/>
        <w:rPr>
          <w:rFonts w:ascii="Arial" w:hAnsi="Arial" w:cs="Arial"/>
          <w:sz w:val="22"/>
          <w:szCs w:val="22"/>
          <w:lang w:val="en-GB"/>
        </w:rPr>
      </w:pPr>
      <w:r w:rsidRPr="009143B3">
        <w:rPr>
          <w:rFonts w:ascii="Arial" w:hAnsi="Arial" w:cs="Arial"/>
          <w:sz w:val="22"/>
          <w:szCs w:val="22"/>
          <w:lang w:val="en-GB"/>
        </w:rPr>
        <w:t xml:space="preserve">HMEC and RF24 were serum-starved (0.5% FCS instead of 10% FCS) for 48 hrs, and BRD7 expression was measured by qPCR. A clear increase of BRD7 mRNA is seen after silencing the cells. </w:t>
      </w:r>
    </w:p>
    <w:p w:rsidR="005C69D1" w:rsidRDefault="005C69D1" w:rsidP="00EB1813">
      <w:pPr>
        <w:spacing w:line="480" w:lineRule="auto"/>
        <w:rPr>
          <w:rFonts w:ascii="Arial" w:hAnsi="Arial" w:cs="Arial"/>
          <w:sz w:val="22"/>
          <w:szCs w:val="22"/>
          <w:lang w:val="en-GB"/>
        </w:rPr>
      </w:pPr>
    </w:p>
    <w:p w:rsidR="004E51F9" w:rsidRPr="004E51F9" w:rsidRDefault="004E51F9" w:rsidP="004E51F9">
      <w:pPr>
        <w:spacing w:line="480" w:lineRule="auto"/>
        <w:rPr>
          <w:rFonts w:ascii="Arial" w:hAnsi="Arial" w:cs="Arial"/>
          <w:i/>
          <w:sz w:val="22"/>
          <w:szCs w:val="22"/>
          <w:lang w:val="en-GB"/>
        </w:rPr>
      </w:pPr>
      <w:r>
        <w:rPr>
          <w:rFonts w:ascii="Arial" w:hAnsi="Arial" w:cs="Arial"/>
          <w:i/>
          <w:sz w:val="22"/>
          <w:szCs w:val="22"/>
          <w:lang w:val="en-GB"/>
        </w:rPr>
        <w:t>Figure S</w:t>
      </w:r>
      <w:r w:rsidR="00D77D4A">
        <w:rPr>
          <w:rFonts w:ascii="Arial" w:hAnsi="Arial" w:cs="Arial"/>
          <w:i/>
          <w:sz w:val="22"/>
          <w:szCs w:val="22"/>
          <w:lang w:val="en-GB"/>
        </w:rPr>
        <w:t>4</w:t>
      </w:r>
      <w:r w:rsidRPr="004E51F9">
        <w:rPr>
          <w:rFonts w:ascii="Arial" w:hAnsi="Arial" w:cs="Arial"/>
          <w:i/>
          <w:sz w:val="22"/>
          <w:szCs w:val="22"/>
          <w:lang w:val="en-GB"/>
        </w:rPr>
        <w:t>: Profile of angiogenic factors and receptors after BRD7 overexpression and knockdown.</w:t>
      </w:r>
    </w:p>
    <w:p w:rsidR="00366B92" w:rsidRPr="00DE5F09" w:rsidRDefault="004E51F9" w:rsidP="004E51F9">
      <w:pPr>
        <w:spacing w:line="480" w:lineRule="auto"/>
        <w:rPr>
          <w:rFonts w:ascii="Arial" w:hAnsi="Arial" w:cs="Arial"/>
          <w:sz w:val="22"/>
          <w:szCs w:val="22"/>
          <w:lang w:val="en-GB"/>
        </w:rPr>
      </w:pPr>
      <w:r w:rsidRPr="003F0FBC">
        <w:rPr>
          <w:rFonts w:ascii="Arial" w:hAnsi="Arial" w:cs="Arial"/>
          <w:sz w:val="22"/>
          <w:szCs w:val="22"/>
          <w:lang w:val="en-GB"/>
        </w:rPr>
        <w:lastRenderedPageBreak/>
        <w:t xml:space="preserve">A) mRNA expression after ectopic expression of full-length BRD7 (BRD7-FL) and </w:t>
      </w:r>
      <w:proofErr w:type="spellStart"/>
      <w:r w:rsidRPr="003F0FBC">
        <w:rPr>
          <w:rFonts w:ascii="Arial" w:hAnsi="Arial" w:cs="Arial"/>
          <w:sz w:val="22"/>
          <w:szCs w:val="22"/>
          <w:lang w:val="en-GB"/>
        </w:rPr>
        <w:t>bromodom</w:t>
      </w:r>
      <w:r w:rsidR="00F97B62">
        <w:rPr>
          <w:rFonts w:ascii="Arial" w:hAnsi="Arial" w:cs="Arial"/>
          <w:sz w:val="22"/>
          <w:szCs w:val="22"/>
          <w:lang w:val="en-GB"/>
        </w:rPr>
        <w:t>ain</w:t>
      </w:r>
      <w:proofErr w:type="spellEnd"/>
      <w:r w:rsidR="00F97B62">
        <w:rPr>
          <w:rFonts w:ascii="Arial" w:hAnsi="Arial" w:cs="Arial"/>
          <w:sz w:val="22"/>
          <w:szCs w:val="22"/>
          <w:lang w:val="en-GB"/>
        </w:rPr>
        <w:t xml:space="preserve"> deletion mutant (BRD7-dBr). BRD7 protein expression after transfection was quantified by flow cytometry for flag-tag and shown on the right, indicating comparable transfection efficiencies. </w:t>
      </w:r>
      <w:r w:rsidRPr="003F0FBC">
        <w:rPr>
          <w:rFonts w:ascii="Arial" w:hAnsi="Arial" w:cs="Arial"/>
          <w:sz w:val="22"/>
          <w:szCs w:val="22"/>
          <w:lang w:val="en-GB"/>
        </w:rPr>
        <w:t xml:space="preserve">B) </w:t>
      </w:r>
      <w:r w:rsidR="00DE5F09">
        <w:rPr>
          <w:rFonts w:ascii="Arial" w:hAnsi="Arial" w:cs="Arial"/>
          <w:sz w:val="22"/>
          <w:szCs w:val="22"/>
          <w:lang w:val="en-GB"/>
        </w:rPr>
        <w:t xml:space="preserve">Effects of the different constructs vs </w:t>
      </w:r>
      <w:proofErr w:type="spellStart"/>
      <w:r w:rsidR="00DE5F09">
        <w:rPr>
          <w:rFonts w:ascii="Arial" w:hAnsi="Arial" w:cs="Arial"/>
          <w:sz w:val="22"/>
          <w:szCs w:val="22"/>
          <w:lang w:val="en-GB"/>
        </w:rPr>
        <w:t>untransfected</w:t>
      </w:r>
      <w:proofErr w:type="spellEnd"/>
      <w:r w:rsidR="00DE5F09">
        <w:rPr>
          <w:rFonts w:ascii="Arial" w:hAnsi="Arial" w:cs="Arial"/>
          <w:sz w:val="22"/>
          <w:szCs w:val="22"/>
          <w:lang w:val="en-GB"/>
        </w:rPr>
        <w:t xml:space="preserve"> cells on BRD7 protein expression (right; flag-tag detection), BRD7 mRNA expression (middle), and cell proliferation (right). C) </w:t>
      </w:r>
      <w:r w:rsidRPr="003F0FBC">
        <w:rPr>
          <w:rFonts w:ascii="Arial" w:hAnsi="Arial" w:cs="Arial"/>
          <w:sz w:val="22"/>
          <w:szCs w:val="22"/>
          <w:lang w:val="en-GB"/>
        </w:rPr>
        <w:t>mRNA expression after BRD7 knockdown</w:t>
      </w:r>
      <w:r w:rsidR="00F97B62">
        <w:rPr>
          <w:rFonts w:ascii="Arial" w:hAnsi="Arial" w:cs="Arial"/>
          <w:sz w:val="22"/>
          <w:szCs w:val="22"/>
          <w:lang w:val="en-GB"/>
        </w:rPr>
        <w:t xml:space="preserve"> using pooled siRNAs</w:t>
      </w:r>
      <w:r w:rsidRPr="003F0FBC">
        <w:rPr>
          <w:rFonts w:ascii="Arial" w:hAnsi="Arial" w:cs="Arial"/>
          <w:sz w:val="22"/>
          <w:szCs w:val="22"/>
          <w:lang w:val="en-GB"/>
        </w:rPr>
        <w:t xml:space="preserve"> (siBRD7).</w:t>
      </w:r>
      <w:r w:rsidR="00F97B62">
        <w:rPr>
          <w:rFonts w:ascii="Arial" w:hAnsi="Arial" w:cs="Arial"/>
          <w:sz w:val="22"/>
          <w:szCs w:val="22"/>
          <w:lang w:val="en-GB"/>
        </w:rPr>
        <w:t xml:space="preserve"> </w:t>
      </w:r>
      <w:r w:rsidR="00DE5F09">
        <w:rPr>
          <w:rFonts w:ascii="Arial" w:hAnsi="Arial" w:cs="Arial"/>
          <w:sz w:val="22"/>
          <w:szCs w:val="22"/>
          <w:lang w:val="en-GB"/>
        </w:rPr>
        <w:t>D</w:t>
      </w:r>
      <w:r w:rsidR="00F97B62">
        <w:rPr>
          <w:rFonts w:ascii="Arial" w:hAnsi="Arial" w:cs="Arial"/>
          <w:sz w:val="22"/>
          <w:szCs w:val="22"/>
          <w:lang w:val="en-GB"/>
        </w:rPr>
        <w:t xml:space="preserve">) mRNA expression after transfection with individual siRNAs (siBRD7_a and siBRD7_b), indicating comparable effects. Both siRNAs had no effect on HUVEC viability as </w:t>
      </w:r>
      <w:r w:rsidR="00F97B62" w:rsidRPr="00412300">
        <w:rPr>
          <w:rFonts w:ascii="Arial" w:hAnsi="Arial" w:cs="Arial"/>
          <w:sz w:val="22"/>
          <w:szCs w:val="22"/>
          <w:lang w:val="en-GB"/>
        </w:rPr>
        <w:t xml:space="preserve">shown on the right. </w:t>
      </w:r>
      <w:r w:rsidR="00412300" w:rsidRPr="00DE5F09">
        <w:rPr>
          <w:rFonts w:ascii="Arial" w:hAnsi="Arial" w:cs="Arial"/>
          <w:sz w:val="22"/>
          <w:szCs w:val="22"/>
          <w:lang w:val="en-GB"/>
        </w:rPr>
        <w:t xml:space="preserve">From the three used siRNAs (see Materials and Methods section, </w:t>
      </w:r>
      <w:r w:rsidR="00412300" w:rsidRPr="0006226C">
        <w:rPr>
          <w:rFonts w:ascii="Arial" w:hAnsi="Arial" w:cs="Arial"/>
          <w:sz w:val="22"/>
          <w:szCs w:val="22"/>
          <w:shd w:val="clear" w:color="auto" w:fill="FFFFFF"/>
        </w:rPr>
        <w:t>SI04134088 showed least consistent results and was omitted from the analysis for suspected off-target effects.</w:t>
      </w:r>
      <w:r w:rsidR="00F93F0A" w:rsidRPr="00DE5F09">
        <w:rPr>
          <w:rFonts w:ascii="Arial" w:hAnsi="Arial" w:cs="Arial"/>
          <w:sz w:val="22"/>
          <w:szCs w:val="22"/>
          <w:lang w:val="en-GB"/>
        </w:rPr>
        <w:br/>
      </w:r>
    </w:p>
    <w:p w:rsidR="00701916" w:rsidRPr="00AD7C49" w:rsidRDefault="00701916" w:rsidP="00A81C57">
      <w:pPr>
        <w:spacing w:after="200" w:line="276" w:lineRule="auto"/>
        <w:rPr>
          <w:rFonts w:ascii="Arial" w:hAnsi="Arial" w:cs="Arial"/>
          <w:i/>
          <w:sz w:val="22"/>
          <w:szCs w:val="22"/>
          <w:lang w:val="en-GB"/>
        </w:rPr>
      </w:pPr>
      <w:r w:rsidRPr="00AD7C49">
        <w:rPr>
          <w:rFonts w:ascii="Arial" w:hAnsi="Arial" w:cs="Arial"/>
          <w:i/>
          <w:sz w:val="22"/>
          <w:szCs w:val="22"/>
          <w:lang w:val="en-GB"/>
        </w:rPr>
        <w:t>Figure S</w:t>
      </w:r>
      <w:r w:rsidR="00D77D4A">
        <w:rPr>
          <w:rFonts w:ascii="Arial" w:hAnsi="Arial" w:cs="Arial"/>
          <w:i/>
          <w:sz w:val="22"/>
          <w:szCs w:val="22"/>
          <w:lang w:val="en-GB"/>
        </w:rPr>
        <w:t>5</w:t>
      </w:r>
      <w:r w:rsidRPr="00AD7C49">
        <w:rPr>
          <w:rFonts w:ascii="Arial" w:hAnsi="Arial" w:cs="Arial"/>
          <w:i/>
          <w:sz w:val="22"/>
          <w:szCs w:val="22"/>
          <w:lang w:val="en-GB"/>
        </w:rPr>
        <w:t>: Venn diagrams of differentially expressed genes after BRD7 knockdown</w:t>
      </w:r>
    </w:p>
    <w:p w:rsidR="005F44C1" w:rsidRPr="00EB1813" w:rsidRDefault="00701916" w:rsidP="00D202BE">
      <w:pPr>
        <w:spacing w:line="480" w:lineRule="auto"/>
        <w:rPr>
          <w:rFonts w:ascii="Arial" w:hAnsi="Arial" w:cs="Arial"/>
          <w:sz w:val="18"/>
          <w:szCs w:val="18"/>
        </w:rPr>
      </w:pPr>
      <w:r w:rsidRPr="00701916">
        <w:rPr>
          <w:rFonts w:ascii="Arial" w:hAnsi="Arial" w:cs="Arial"/>
          <w:sz w:val="22"/>
          <w:szCs w:val="22"/>
          <w:lang w:val="en-GB"/>
        </w:rPr>
        <w:t>Overlap of differentially regulated (Log2FC &gt; 1 or &lt;-1) genes in the indicated gene expression data sets. Up/down regulated reflects ratios of shRNA/Ctrl in GSE20076 and GSE22607 and Ctrl/</w:t>
      </w:r>
      <w:proofErr w:type="spellStart"/>
      <w:r w:rsidRPr="00701916">
        <w:rPr>
          <w:rFonts w:ascii="Arial" w:hAnsi="Arial" w:cs="Arial"/>
          <w:sz w:val="22"/>
          <w:szCs w:val="22"/>
          <w:lang w:val="en-GB"/>
        </w:rPr>
        <w:t>pDNA</w:t>
      </w:r>
      <w:proofErr w:type="spellEnd"/>
      <w:r w:rsidRPr="00701916">
        <w:rPr>
          <w:rFonts w:ascii="Arial" w:hAnsi="Arial" w:cs="Arial"/>
          <w:sz w:val="22"/>
          <w:szCs w:val="22"/>
          <w:lang w:val="en-GB"/>
        </w:rPr>
        <w:t xml:space="preserve"> in GSE65981 to have similar directionality. Gene expression data of BJ1 fibroblast cells transfected with shRNA targeting BRD7 (GSE22607 and GSE20076; BRD7 knockdown) and data of HEK293 fibroblasts transfected with BRD7 </w:t>
      </w:r>
      <w:proofErr w:type="spellStart"/>
      <w:r w:rsidRPr="00701916">
        <w:rPr>
          <w:rFonts w:ascii="Arial" w:hAnsi="Arial" w:cs="Arial"/>
          <w:sz w:val="22"/>
          <w:szCs w:val="22"/>
          <w:lang w:val="en-GB"/>
        </w:rPr>
        <w:t>pDNA</w:t>
      </w:r>
      <w:proofErr w:type="spellEnd"/>
      <w:r w:rsidRPr="00701916">
        <w:rPr>
          <w:rFonts w:ascii="Arial" w:hAnsi="Arial" w:cs="Arial"/>
          <w:sz w:val="22"/>
          <w:szCs w:val="22"/>
          <w:lang w:val="en-GB"/>
        </w:rPr>
        <w:t xml:space="preserve"> (GSE65981; BRD7 induction) were evaluated for overlapping genes. Venn diagrams of up- and downregulated genes following BRD7 suppression are indicated. The corresponding gene lists are presented in Table S3.</w:t>
      </w:r>
    </w:p>
    <w:sectPr w:rsidR="005F44C1" w:rsidRPr="00EB1813" w:rsidSect="00BE29C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ADE" w:rsidRDefault="00EC0ADE" w:rsidP="00CE76D4">
      <w:r>
        <w:separator/>
      </w:r>
    </w:p>
  </w:endnote>
  <w:endnote w:type="continuationSeparator" w:id="0">
    <w:p w:rsidR="00EC0ADE" w:rsidRDefault="00EC0ADE" w:rsidP="00CE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932996"/>
      <w:docPartObj>
        <w:docPartGallery w:val="Page Numbers (Bottom of Page)"/>
        <w:docPartUnique/>
      </w:docPartObj>
    </w:sdtPr>
    <w:sdtEndPr/>
    <w:sdtContent>
      <w:p w:rsidR="00CE76D4" w:rsidRDefault="00CE76D4">
        <w:pPr>
          <w:pStyle w:val="Voettekst"/>
          <w:jc w:val="right"/>
        </w:pPr>
        <w:r>
          <w:fldChar w:fldCharType="begin"/>
        </w:r>
        <w:r>
          <w:instrText>PAGE   \* MERGEFORMAT</w:instrText>
        </w:r>
        <w:r>
          <w:fldChar w:fldCharType="separate"/>
        </w:r>
        <w:r w:rsidR="009D0807" w:rsidRPr="009D0807">
          <w:rPr>
            <w:noProof/>
            <w:lang w:val="nl-NL"/>
          </w:rPr>
          <w:t>6</w:t>
        </w:r>
        <w:r>
          <w:fldChar w:fldCharType="end"/>
        </w:r>
      </w:p>
    </w:sdtContent>
  </w:sdt>
  <w:p w:rsidR="00CE76D4" w:rsidRDefault="00CE76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ADE" w:rsidRDefault="00EC0ADE" w:rsidP="00CE76D4">
      <w:r>
        <w:separator/>
      </w:r>
    </w:p>
  </w:footnote>
  <w:footnote w:type="continuationSeparator" w:id="0">
    <w:p w:rsidR="00EC0ADE" w:rsidRDefault="00EC0ADE" w:rsidP="00CE7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Libraries" w:val="&lt;ENLibraries&gt;&lt;Libraries&gt;&lt;item&gt;brd7&lt;/item&gt;&lt;/Libraries&gt;&lt;/ENLibraries&gt;"/>
  </w:docVars>
  <w:rsids>
    <w:rsidRoot w:val="00F93F0A"/>
    <w:rsid w:val="000166D1"/>
    <w:rsid w:val="00053262"/>
    <w:rsid w:val="0006226C"/>
    <w:rsid w:val="0029471D"/>
    <w:rsid w:val="002B7410"/>
    <w:rsid w:val="00366B92"/>
    <w:rsid w:val="00375A06"/>
    <w:rsid w:val="003B4E3D"/>
    <w:rsid w:val="003E4F26"/>
    <w:rsid w:val="003F0FBC"/>
    <w:rsid w:val="00412300"/>
    <w:rsid w:val="004123E8"/>
    <w:rsid w:val="004412AB"/>
    <w:rsid w:val="00450B12"/>
    <w:rsid w:val="004B610D"/>
    <w:rsid w:val="004D059D"/>
    <w:rsid w:val="004E51F9"/>
    <w:rsid w:val="004F7850"/>
    <w:rsid w:val="00564B94"/>
    <w:rsid w:val="005718A1"/>
    <w:rsid w:val="005C69D1"/>
    <w:rsid w:val="005D457A"/>
    <w:rsid w:val="00641AE4"/>
    <w:rsid w:val="00701916"/>
    <w:rsid w:val="00703091"/>
    <w:rsid w:val="00761ED1"/>
    <w:rsid w:val="007A79A7"/>
    <w:rsid w:val="007D5FED"/>
    <w:rsid w:val="008201A2"/>
    <w:rsid w:val="008A0F57"/>
    <w:rsid w:val="008B579D"/>
    <w:rsid w:val="008D2122"/>
    <w:rsid w:val="00922E8E"/>
    <w:rsid w:val="009D0807"/>
    <w:rsid w:val="009E565E"/>
    <w:rsid w:val="00A103DA"/>
    <w:rsid w:val="00A26E60"/>
    <w:rsid w:val="00A5053E"/>
    <w:rsid w:val="00A62137"/>
    <w:rsid w:val="00A81C57"/>
    <w:rsid w:val="00AD7C49"/>
    <w:rsid w:val="00C26C31"/>
    <w:rsid w:val="00C46F68"/>
    <w:rsid w:val="00C90082"/>
    <w:rsid w:val="00CE1DA4"/>
    <w:rsid w:val="00CE76D4"/>
    <w:rsid w:val="00D202BE"/>
    <w:rsid w:val="00D75E34"/>
    <w:rsid w:val="00D77D4A"/>
    <w:rsid w:val="00D860C5"/>
    <w:rsid w:val="00DE5F09"/>
    <w:rsid w:val="00DF24BA"/>
    <w:rsid w:val="00DF47C8"/>
    <w:rsid w:val="00E27BE3"/>
    <w:rsid w:val="00EB1813"/>
    <w:rsid w:val="00EC0ADE"/>
    <w:rsid w:val="00F34022"/>
    <w:rsid w:val="00F83B23"/>
    <w:rsid w:val="00F93F0A"/>
    <w:rsid w:val="00F97B62"/>
    <w:rsid w:val="00FD2E52"/>
    <w:rsid w:val="00FE3A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3F0A"/>
    <w:pPr>
      <w:spacing w:after="0" w:line="240" w:lineRule="auto"/>
    </w:pPr>
    <w:rPr>
      <w:rFonts w:ascii="Times New Roman" w:eastAsia="Times New Roman" w:hAnsi="Times New Roman" w:cs="Times New Roman"/>
      <w:sz w:val="24"/>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F93F0A"/>
    <w:rPr>
      <w:rFonts w:cs="Times New Roman"/>
      <w:color w:val="0000FF"/>
      <w:u w:val="single"/>
    </w:rPr>
  </w:style>
  <w:style w:type="paragraph" w:styleId="Koptekst">
    <w:name w:val="header"/>
    <w:basedOn w:val="Standaard"/>
    <w:link w:val="KoptekstChar"/>
    <w:uiPriority w:val="99"/>
    <w:unhideWhenUsed/>
    <w:rsid w:val="00CE76D4"/>
    <w:pPr>
      <w:tabs>
        <w:tab w:val="center" w:pos="4536"/>
        <w:tab w:val="right" w:pos="9072"/>
      </w:tabs>
    </w:pPr>
  </w:style>
  <w:style w:type="character" w:customStyle="1" w:styleId="KoptekstChar">
    <w:name w:val="Koptekst Char"/>
    <w:basedOn w:val="Standaardalinea-lettertype"/>
    <w:link w:val="Koptekst"/>
    <w:uiPriority w:val="99"/>
    <w:rsid w:val="00CE76D4"/>
    <w:rPr>
      <w:rFonts w:ascii="Times New Roman" w:eastAsia="Times New Roman" w:hAnsi="Times New Roman" w:cs="Times New Roman"/>
      <w:sz w:val="24"/>
      <w:szCs w:val="24"/>
      <w:lang w:val="en-US" w:eastAsia="nl-NL"/>
    </w:rPr>
  </w:style>
  <w:style w:type="paragraph" w:styleId="Voettekst">
    <w:name w:val="footer"/>
    <w:basedOn w:val="Standaard"/>
    <w:link w:val="VoettekstChar"/>
    <w:uiPriority w:val="99"/>
    <w:unhideWhenUsed/>
    <w:rsid w:val="00CE76D4"/>
    <w:pPr>
      <w:tabs>
        <w:tab w:val="center" w:pos="4536"/>
        <w:tab w:val="right" w:pos="9072"/>
      </w:tabs>
    </w:pPr>
  </w:style>
  <w:style w:type="character" w:customStyle="1" w:styleId="VoettekstChar">
    <w:name w:val="Voettekst Char"/>
    <w:basedOn w:val="Standaardalinea-lettertype"/>
    <w:link w:val="Voettekst"/>
    <w:uiPriority w:val="99"/>
    <w:rsid w:val="00CE76D4"/>
    <w:rPr>
      <w:rFonts w:ascii="Times New Roman" w:eastAsia="Times New Roman" w:hAnsi="Times New Roman" w:cs="Times New Roman"/>
      <w:sz w:val="24"/>
      <w:szCs w:val="24"/>
      <w:lang w:val="en-US" w:eastAsia="nl-NL"/>
    </w:rPr>
  </w:style>
  <w:style w:type="paragraph" w:styleId="Ballontekst">
    <w:name w:val="Balloon Text"/>
    <w:basedOn w:val="Standaard"/>
    <w:link w:val="BallontekstChar"/>
    <w:uiPriority w:val="99"/>
    <w:semiHidden/>
    <w:unhideWhenUsed/>
    <w:rsid w:val="00701916"/>
    <w:rPr>
      <w:rFonts w:ascii="Tahoma" w:hAnsi="Tahoma" w:cs="Tahoma"/>
      <w:sz w:val="16"/>
      <w:szCs w:val="16"/>
    </w:rPr>
  </w:style>
  <w:style w:type="character" w:customStyle="1" w:styleId="BallontekstChar">
    <w:name w:val="Ballontekst Char"/>
    <w:basedOn w:val="Standaardalinea-lettertype"/>
    <w:link w:val="Ballontekst"/>
    <w:uiPriority w:val="99"/>
    <w:semiHidden/>
    <w:rsid w:val="00701916"/>
    <w:rPr>
      <w:rFonts w:ascii="Tahoma" w:eastAsia="Times New Roman" w:hAnsi="Tahoma" w:cs="Tahoma"/>
      <w:sz w:val="16"/>
      <w:szCs w:val="16"/>
      <w:lang w:val="en-US"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3F0A"/>
    <w:pPr>
      <w:spacing w:after="0" w:line="240" w:lineRule="auto"/>
    </w:pPr>
    <w:rPr>
      <w:rFonts w:ascii="Times New Roman" w:eastAsia="Times New Roman" w:hAnsi="Times New Roman" w:cs="Times New Roman"/>
      <w:sz w:val="24"/>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F93F0A"/>
    <w:rPr>
      <w:rFonts w:cs="Times New Roman"/>
      <w:color w:val="0000FF"/>
      <w:u w:val="single"/>
    </w:rPr>
  </w:style>
  <w:style w:type="paragraph" w:styleId="Koptekst">
    <w:name w:val="header"/>
    <w:basedOn w:val="Standaard"/>
    <w:link w:val="KoptekstChar"/>
    <w:uiPriority w:val="99"/>
    <w:unhideWhenUsed/>
    <w:rsid w:val="00CE76D4"/>
    <w:pPr>
      <w:tabs>
        <w:tab w:val="center" w:pos="4536"/>
        <w:tab w:val="right" w:pos="9072"/>
      </w:tabs>
    </w:pPr>
  </w:style>
  <w:style w:type="character" w:customStyle="1" w:styleId="KoptekstChar">
    <w:name w:val="Koptekst Char"/>
    <w:basedOn w:val="Standaardalinea-lettertype"/>
    <w:link w:val="Koptekst"/>
    <w:uiPriority w:val="99"/>
    <w:rsid w:val="00CE76D4"/>
    <w:rPr>
      <w:rFonts w:ascii="Times New Roman" w:eastAsia="Times New Roman" w:hAnsi="Times New Roman" w:cs="Times New Roman"/>
      <w:sz w:val="24"/>
      <w:szCs w:val="24"/>
      <w:lang w:val="en-US" w:eastAsia="nl-NL"/>
    </w:rPr>
  </w:style>
  <w:style w:type="paragraph" w:styleId="Voettekst">
    <w:name w:val="footer"/>
    <w:basedOn w:val="Standaard"/>
    <w:link w:val="VoettekstChar"/>
    <w:uiPriority w:val="99"/>
    <w:unhideWhenUsed/>
    <w:rsid w:val="00CE76D4"/>
    <w:pPr>
      <w:tabs>
        <w:tab w:val="center" w:pos="4536"/>
        <w:tab w:val="right" w:pos="9072"/>
      </w:tabs>
    </w:pPr>
  </w:style>
  <w:style w:type="character" w:customStyle="1" w:styleId="VoettekstChar">
    <w:name w:val="Voettekst Char"/>
    <w:basedOn w:val="Standaardalinea-lettertype"/>
    <w:link w:val="Voettekst"/>
    <w:uiPriority w:val="99"/>
    <w:rsid w:val="00CE76D4"/>
    <w:rPr>
      <w:rFonts w:ascii="Times New Roman" w:eastAsia="Times New Roman" w:hAnsi="Times New Roman" w:cs="Times New Roman"/>
      <w:sz w:val="24"/>
      <w:szCs w:val="24"/>
      <w:lang w:val="en-US" w:eastAsia="nl-NL"/>
    </w:rPr>
  </w:style>
  <w:style w:type="paragraph" w:styleId="Ballontekst">
    <w:name w:val="Balloon Text"/>
    <w:basedOn w:val="Standaard"/>
    <w:link w:val="BallontekstChar"/>
    <w:uiPriority w:val="99"/>
    <w:semiHidden/>
    <w:unhideWhenUsed/>
    <w:rsid w:val="00701916"/>
    <w:rPr>
      <w:rFonts w:ascii="Tahoma" w:hAnsi="Tahoma" w:cs="Tahoma"/>
      <w:sz w:val="16"/>
      <w:szCs w:val="16"/>
    </w:rPr>
  </w:style>
  <w:style w:type="character" w:customStyle="1" w:styleId="BallontekstChar">
    <w:name w:val="Ballontekst Char"/>
    <w:basedOn w:val="Standaardalinea-lettertype"/>
    <w:link w:val="Ballontekst"/>
    <w:uiPriority w:val="99"/>
    <w:semiHidden/>
    <w:rsid w:val="00701916"/>
    <w:rPr>
      <w:rFonts w:ascii="Tahoma" w:eastAsia="Times New Roman" w:hAnsi="Tahoma" w:cs="Tahoma"/>
      <w:sz w:val="16"/>
      <w:szCs w:val="16"/>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9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i.ac.uk/Tools/seqstats/emboss_cpgplo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bi.ac.uk/Tools/emboss/cpgplot/index.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B45C6-8B3A-4829-92F0-247D0F29C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5887</Words>
  <Characters>32383</Characters>
  <Application>Microsoft Office Word</Application>
  <DocSecurity>0</DocSecurity>
  <Lines>269</Lines>
  <Paragraphs>76</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38194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J van Beijnum</cp:lastModifiedBy>
  <cp:revision>9</cp:revision>
  <cp:lastPrinted>2015-02-20T12:30:00Z</cp:lastPrinted>
  <dcterms:created xsi:type="dcterms:W3CDTF">2017-08-14T12:47:00Z</dcterms:created>
  <dcterms:modified xsi:type="dcterms:W3CDTF">2017-08-17T09:59:00Z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d251ab94-5cd6-3dff-9168-e913e075475b</vt:lpwstr>
  </property>
  <property fmtid="{D5CDD505-2E9C-101B-9397-08002B2CF9AE}" pid="4" name="Mendeley Citation Style_1">
    <vt:lpwstr>http://www.zotero.org/styles/journal-of-molecular-medicine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http://www.zotero.org/styles/angiogenesis</vt:lpwstr>
  </property>
  <property fmtid="{D5CDD505-2E9C-101B-9397-08002B2CF9AE}" pid="14" name="Mendeley Recent Style Name 4_1">
    <vt:lpwstr>Angiogenesis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Harvard - Cite Them Right 9th edition</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