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650"/>
        <w:gridCol w:w="2286"/>
        <w:gridCol w:w="2014"/>
        <w:gridCol w:w="1237"/>
        <w:gridCol w:w="1968"/>
        <w:gridCol w:w="1133"/>
      </w:tblGrid>
      <w:tr w:rsidR="00A46DC1" w:rsidRPr="00D6229A" w:rsidTr="00104D4B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46DC1" w:rsidRPr="00D6229A" w:rsidRDefault="00101A11" w:rsidP="00104D4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Supplementary table 9</w:t>
            </w:r>
            <w:bookmarkStart w:id="0" w:name="_GoBack"/>
            <w:bookmarkEnd w:id="0"/>
            <w:r w:rsidR="00A46DC1" w:rsidRPr="00D6229A">
              <w:rPr>
                <w:b/>
                <w:sz w:val="20"/>
                <w:szCs w:val="20"/>
                <w:lang w:val="en-GB"/>
              </w:rPr>
              <w:t xml:space="preserve">. Uni- and multivariable Cox regression analysis OS of </w:t>
            </w:r>
            <w:r w:rsidR="00A46DC1">
              <w:rPr>
                <w:b/>
                <w:sz w:val="20"/>
                <w:szCs w:val="20"/>
                <w:lang w:val="en-GB"/>
              </w:rPr>
              <w:t>chemo-naive</w:t>
            </w:r>
            <w:r w:rsidR="00A46DC1" w:rsidRPr="00D6229A">
              <w:rPr>
                <w:b/>
                <w:sz w:val="20"/>
                <w:szCs w:val="20"/>
                <w:lang w:val="en-GB"/>
              </w:rPr>
              <w:t xml:space="preserve"> patients &gt;50% cut-off</w:t>
            </w:r>
          </w:p>
        </w:tc>
      </w:tr>
      <w:tr w:rsidR="00A46DC1" w:rsidRPr="00D6229A" w:rsidTr="00104D4B">
        <w:trPr>
          <w:trHeight w:val="300"/>
        </w:trPr>
        <w:tc>
          <w:tcPr>
            <w:tcW w:w="158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b/>
                <w:sz w:val="20"/>
                <w:szCs w:val="20"/>
                <w:lang w:val="en-GB"/>
              </w:rPr>
              <w:t>Overall Survival</w:t>
            </w:r>
          </w:p>
        </w:tc>
        <w:tc>
          <w:tcPr>
            <w:tcW w:w="175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b/>
                <w:sz w:val="20"/>
                <w:szCs w:val="20"/>
                <w:lang w:val="en-GB"/>
              </w:rPr>
              <w:t>Univariable</w:t>
            </w:r>
          </w:p>
        </w:tc>
        <w:tc>
          <w:tcPr>
            <w:tcW w:w="166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b/>
                <w:sz w:val="20"/>
                <w:szCs w:val="20"/>
                <w:lang w:val="en-GB"/>
              </w:rPr>
              <w:t>Multivariable</w:t>
            </w:r>
          </w:p>
        </w:tc>
      </w:tr>
      <w:tr w:rsidR="00A46DC1" w:rsidRPr="00D6229A" w:rsidTr="00104D4B">
        <w:trPr>
          <w:trHeight w:val="300"/>
        </w:trPr>
        <w:tc>
          <w:tcPr>
            <w:tcW w:w="158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b/>
                <w:sz w:val="20"/>
                <w:szCs w:val="20"/>
                <w:lang w:val="en-GB"/>
              </w:rPr>
              <w:t> Variable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b/>
                <w:sz w:val="20"/>
                <w:szCs w:val="20"/>
                <w:lang w:val="en-GB"/>
              </w:rPr>
              <w:t>Hazard Ratio [95% CI]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b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b/>
                <w:sz w:val="20"/>
                <w:szCs w:val="20"/>
                <w:lang w:val="en-GB"/>
              </w:rPr>
              <w:t>Hazard Ratio [95% CI]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b/>
                <w:sz w:val="20"/>
                <w:szCs w:val="20"/>
                <w:lang w:val="en-GB"/>
              </w:rPr>
              <w:t>P-value</w:t>
            </w:r>
          </w:p>
        </w:tc>
      </w:tr>
      <w:tr w:rsidR="00A46DC1" w:rsidRPr="00D6229A" w:rsidTr="00104D4B">
        <w:trPr>
          <w:trHeight w:val="300"/>
        </w:trPr>
        <w:tc>
          <w:tcPr>
            <w:tcW w:w="158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sz w:val="20"/>
                <w:szCs w:val="20"/>
                <w:lang w:val="en-GB"/>
              </w:rPr>
              <w:t>Age at resection CRLM (cont.)</w:t>
            </w:r>
          </w:p>
        </w:tc>
        <w:tc>
          <w:tcPr>
            <w:tcW w:w="108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1.012 [0.998-1.026]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0.100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1.016 [1.001-1.032]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0.038</w:t>
            </w:r>
          </w:p>
        </w:tc>
      </w:tr>
      <w:tr w:rsidR="00A46DC1" w:rsidRPr="00D6229A" w:rsidTr="00104D4B">
        <w:trPr>
          <w:trHeight w:val="300"/>
        </w:trPr>
        <w:tc>
          <w:tcPr>
            <w:tcW w:w="1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sz w:val="20"/>
                <w:szCs w:val="20"/>
                <w:lang w:val="en-GB"/>
              </w:rPr>
              <w:t>ASA &gt; II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1.021 [0.650-1.606]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0.927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1.047 [0.650-1.685]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0.850</w:t>
            </w:r>
          </w:p>
        </w:tc>
      </w:tr>
      <w:tr w:rsidR="00A46DC1" w:rsidRPr="00D6229A" w:rsidTr="00104D4B">
        <w:trPr>
          <w:trHeight w:val="300"/>
        </w:trPr>
        <w:tc>
          <w:tcPr>
            <w:tcW w:w="1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sz w:val="20"/>
                <w:szCs w:val="20"/>
                <w:lang w:val="en-GB"/>
              </w:rPr>
              <w:t>Right-sided primary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1.472 [1.046-2.073]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0.027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1.540 [1.066-2.224]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0.021</w:t>
            </w:r>
          </w:p>
        </w:tc>
      </w:tr>
      <w:tr w:rsidR="00A46DC1" w:rsidRPr="00D6229A" w:rsidTr="00104D4B">
        <w:trPr>
          <w:trHeight w:val="300"/>
        </w:trPr>
        <w:tc>
          <w:tcPr>
            <w:tcW w:w="1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sz w:val="20"/>
                <w:szCs w:val="20"/>
                <w:lang w:val="en-GB"/>
              </w:rPr>
              <w:t>pT3-4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1.142 [0.816-1.599]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0.438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0.868 [0.604-1.248]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0.446</w:t>
            </w:r>
          </w:p>
        </w:tc>
      </w:tr>
      <w:tr w:rsidR="00A46DC1" w:rsidRPr="00D6229A" w:rsidTr="00104D4B">
        <w:trPr>
          <w:trHeight w:val="300"/>
        </w:trPr>
        <w:tc>
          <w:tcPr>
            <w:tcW w:w="1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sz w:val="20"/>
                <w:szCs w:val="20"/>
                <w:lang w:val="en-GB"/>
              </w:rPr>
              <w:t>Node positive primary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1.421 [1.072-1.883]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0.015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1.473 [1.068-2.030]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0.018</w:t>
            </w:r>
          </w:p>
        </w:tc>
      </w:tr>
      <w:tr w:rsidR="00A46DC1" w:rsidRPr="00D6229A" w:rsidTr="00104D4B">
        <w:trPr>
          <w:trHeight w:val="300"/>
        </w:trPr>
        <w:tc>
          <w:tcPr>
            <w:tcW w:w="1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sz w:val="20"/>
                <w:szCs w:val="20"/>
                <w:lang w:val="en-GB"/>
              </w:rPr>
              <w:t>Disease free interval (cont.)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0.998 [0.991-1.005]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0.535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0.991 [0.984-0.999]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0.022</w:t>
            </w:r>
          </w:p>
        </w:tc>
      </w:tr>
      <w:tr w:rsidR="00A46DC1" w:rsidRPr="00D6229A" w:rsidTr="00104D4B">
        <w:trPr>
          <w:trHeight w:val="300"/>
        </w:trPr>
        <w:tc>
          <w:tcPr>
            <w:tcW w:w="1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sz w:val="20"/>
                <w:szCs w:val="20"/>
                <w:lang w:val="en-GB"/>
              </w:rPr>
              <w:t>Number of CRLM (cont.)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1.138 [1.022-1.266]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0.018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1.164 [1.025-1.322]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0.019</w:t>
            </w:r>
          </w:p>
        </w:tc>
      </w:tr>
      <w:tr w:rsidR="00A46DC1" w:rsidRPr="00D6229A" w:rsidTr="00104D4B">
        <w:trPr>
          <w:trHeight w:val="300"/>
        </w:trPr>
        <w:tc>
          <w:tcPr>
            <w:tcW w:w="1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sz w:val="20"/>
                <w:szCs w:val="20"/>
                <w:lang w:val="en-GB"/>
              </w:rPr>
              <w:t>Diameter largest CRLM (cont.)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1.096 [1.037-1.159]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0.001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1.124 [1.044-1.209]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0.002</w:t>
            </w:r>
          </w:p>
        </w:tc>
      </w:tr>
      <w:tr w:rsidR="00A46DC1" w:rsidRPr="00D6229A" w:rsidTr="00104D4B">
        <w:trPr>
          <w:trHeight w:val="300"/>
        </w:trPr>
        <w:tc>
          <w:tcPr>
            <w:tcW w:w="1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sz w:val="20"/>
                <w:szCs w:val="20"/>
                <w:lang w:val="en-GB"/>
              </w:rPr>
              <w:t>Preoperative CEA level (cont.)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1.001 [1.001-1.002]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0.002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1.001 [1.000-1.002]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0.155</w:t>
            </w:r>
          </w:p>
        </w:tc>
      </w:tr>
      <w:tr w:rsidR="00A46DC1" w:rsidRPr="00D6229A" w:rsidTr="00104D4B">
        <w:trPr>
          <w:trHeight w:val="300"/>
        </w:trPr>
        <w:tc>
          <w:tcPr>
            <w:tcW w:w="1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sz w:val="20"/>
                <w:szCs w:val="20"/>
                <w:lang w:val="en-GB"/>
              </w:rPr>
              <w:t>R1 resection CRLM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1.278 [0.852-1.915]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0.236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1.063 [0.689-1.640]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0.781</w:t>
            </w:r>
          </w:p>
        </w:tc>
      </w:tr>
      <w:tr w:rsidR="00A46DC1" w:rsidRPr="00D6229A" w:rsidTr="00104D4B">
        <w:trPr>
          <w:trHeight w:val="300"/>
        </w:trPr>
        <w:tc>
          <w:tcPr>
            <w:tcW w:w="1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sz w:val="20"/>
                <w:szCs w:val="20"/>
                <w:lang w:val="en-GB"/>
              </w:rPr>
              <w:t>Extra hepatic disease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1.490 [0.879-2.526]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0.139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1.719 [0.925-3.196]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0.087</w:t>
            </w:r>
          </w:p>
        </w:tc>
      </w:tr>
      <w:tr w:rsidR="00A46DC1" w:rsidRPr="00D6229A" w:rsidTr="00104D4B">
        <w:trPr>
          <w:trHeight w:val="300"/>
        </w:trPr>
        <w:tc>
          <w:tcPr>
            <w:tcW w:w="1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sz w:val="20"/>
                <w:szCs w:val="20"/>
                <w:lang w:val="en-GB"/>
              </w:rPr>
              <w:t>dHGP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sz w:val="20"/>
                <w:szCs w:val="20"/>
                <w:lang w:val="en-GB"/>
              </w:rPr>
              <w:t>Ref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sz w:val="20"/>
                <w:szCs w:val="20"/>
                <w:lang w:val="en-GB"/>
              </w:rPr>
              <w:t>Ref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</w:tr>
      <w:tr w:rsidR="00A46DC1" w:rsidRPr="00D6229A" w:rsidTr="00104D4B">
        <w:trPr>
          <w:trHeight w:val="300"/>
        </w:trPr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46DC1" w:rsidRPr="00D6229A" w:rsidRDefault="00A46DC1" w:rsidP="00104D4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3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A46DC1" w:rsidRPr="00D6229A" w:rsidRDefault="00A46DC1" w:rsidP="00104D4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sz w:val="20"/>
                <w:szCs w:val="20"/>
                <w:lang w:val="en-GB"/>
              </w:rPr>
              <w:t>rHGP</w:t>
            </w:r>
          </w:p>
        </w:tc>
        <w:tc>
          <w:tcPr>
            <w:tcW w:w="10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2.154 [1.581-2.935]</w:t>
            </w:r>
          </w:p>
        </w:tc>
        <w:tc>
          <w:tcPr>
            <w:tcW w:w="6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0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1.917 [1.367-2.688]</w:t>
            </w:r>
          </w:p>
        </w:tc>
        <w:tc>
          <w:tcPr>
            <w:tcW w:w="6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&lt;0.001</w:t>
            </w:r>
          </w:p>
        </w:tc>
      </w:tr>
      <w:tr w:rsidR="00A46DC1" w:rsidRPr="00D6229A" w:rsidTr="00104D4B">
        <w:trPr>
          <w:trHeight w:val="300"/>
        </w:trPr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46DC1" w:rsidRPr="00D6229A" w:rsidRDefault="00A46DC1" w:rsidP="00104D4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A46DC1" w:rsidRPr="00D6229A" w:rsidRDefault="00A46DC1" w:rsidP="00104D4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sz w:val="20"/>
                <w:szCs w:val="20"/>
                <w:lang w:val="en-GB"/>
              </w:rPr>
              <w:t>pHGP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5.073 [2.113-12.177]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4.398 [1.829-10.577]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6DC1" w:rsidRPr="00D6229A" w:rsidRDefault="00A46DC1" w:rsidP="00104D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6229A">
              <w:rPr>
                <w:sz w:val="20"/>
                <w:szCs w:val="20"/>
                <w:lang w:val="en-GB"/>
              </w:rPr>
              <w:t>&lt;0.001</w:t>
            </w:r>
          </w:p>
        </w:tc>
      </w:tr>
    </w:tbl>
    <w:p w:rsidR="004F72A3" w:rsidRDefault="004F72A3"/>
    <w:sectPr w:rsidR="004F7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DC1"/>
    <w:rsid w:val="00101A11"/>
    <w:rsid w:val="004F72A3"/>
    <w:rsid w:val="00A4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DC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DC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Nierop</dc:creator>
  <cp:lastModifiedBy>Nierop</cp:lastModifiedBy>
  <cp:revision>2</cp:revision>
  <dcterms:created xsi:type="dcterms:W3CDTF">2018-08-06T08:49:00Z</dcterms:created>
  <dcterms:modified xsi:type="dcterms:W3CDTF">2018-11-29T13:17:00Z</dcterms:modified>
</cp:coreProperties>
</file>