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45A3E3B" w14:textId="5648836B" w:rsidR="00BD0F2E" w:rsidRPr="00BD0F2E" w:rsidRDefault="00BD0F2E" w:rsidP="00BD0F2E">
      <w:pPr>
        <w:jc w:val="both"/>
        <w:rPr>
          <w:rFonts w:ascii="Calibri" w:hAnsi="Calibri" w:cs="Calibri"/>
          <w:b/>
          <w:sz w:val="20"/>
          <w:szCs w:val="20"/>
          <w:lang w:val="en-US"/>
        </w:rPr>
      </w:pPr>
      <w:r w:rsidRPr="00BD0F2E">
        <w:rPr>
          <w:rFonts w:ascii="Calibri" w:hAnsi="Calibri" w:cs="Calibri"/>
          <w:b/>
          <w:sz w:val="20"/>
          <w:szCs w:val="20"/>
          <w:lang w:val="en-US"/>
        </w:rPr>
        <w:t xml:space="preserve">Online Resource </w:t>
      </w:r>
      <w:r w:rsidRPr="00BD0F2E">
        <w:rPr>
          <w:rFonts w:ascii="Calibri" w:hAnsi="Calibri" w:cs="Calibri"/>
          <w:b/>
          <w:sz w:val="20"/>
          <w:szCs w:val="20"/>
          <w:lang w:val="en-US"/>
        </w:rPr>
        <w:t>4</w:t>
      </w:r>
    </w:p>
    <w:p w14:paraId="65121567" w14:textId="77777777" w:rsidR="00BD0F2E" w:rsidRPr="00BD0F2E" w:rsidRDefault="00BD0F2E" w:rsidP="00BD0F2E">
      <w:pPr>
        <w:jc w:val="both"/>
        <w:rPr>
          <w:rFonts w:ascii="Calibri" w:hAnsi="Calibri" w:cs="Calibri"/>
          <w:sz w:val="20"/>
          <w:szCs w:val="20"/>
          <w:lang w:val="en-US"/>
        </w:rPr>
      </w:pPr>
      <w:r w:rsidRPr="00BD0F2E">
        <w:rPr>
          <w:rFonts w:ascii="Calibri" w:hAnsi="Calibri" w:cs="Calibri"/>
          <w:sz w:val="20"/>
          <w:szCs w:val="20"/>
          <w:lang w:val="en-US"/>
        </w:rPr>
        <w:t xml:space="preserve">Article title: Towards transdisciplinary identification of suitable woody perennials for resilient </w:t>
      </w:r>
      <w:proofErr w:type="spellStart"/>
      <w:r w:rsidRPr="00BD0F2E">
        <w:rPr>
          <w:rFonts w:ascii="Calibri" w:hAnsi="Calibri" w:cs="Calibri"/>
          <w:sz w:val="20"/>
          <w:szCs w:val="20"/>
          <w:lang w:val="en-US"/>
        </w:rPr>
        <w:t>agro-silvopastoral</w:t>
      </w:r>
      <w:proofErr w:type="spellEnd"/>
      <w:r w:rsidRPr="00BD0F2E">
        <w:rPr>
          <w:rFonts w:ascii="Calibri" w:hAnsi="Calibri" w:cs="Calibri"/>
          <w:sz w:val="20"/>
          <w:szCs w:val="20"/>
          <w:lang w:val="en-US"/>
        </w:rPr>
        <w:t xml:space="preserve"> systems in the Sudano-Sahelian zone of West Africa</w:t>
      </w:r>
    </w:p>
    <w:p w14:paraId="01CC0490" w14:textId="77777777" w:rsidR="00BD0F2E" w:rsidRPr="00BD0F2E" w:rsidRDefault="00BD0F2E" w:rsidP="00BD0F2E">
      <w:pPr>
        <w:jc w:val="both"/>
        <w:rPr>
          <w:rFonts w:ascii="Calibri" w:hAnsi="Calibri" w:cs="Calibri"/>
          <w:sz w:val="20"/>
          <w:szCs w:val="20"/>
          <w:lang w:val="en-US"/>
        </w:rPr>
      </w:pPr>
      <w:r w:rsidRPr="00BD0F2E">
        <w:rPr>
          <w:rFonts w:ascii="Calibri" w:hAnsi="Calibri" w:cs="Calibri"/>
          <w:sz w:val="20"/>
          <w:szCs w:val="20"/>
          <w:lang w:val="en-US"/>
        </w:rPr>
        <w:t>Journal name: Agroforestry Systems</w:t>
      </w:r>
    </w:p>
    <w:p w14:paraId="0AD7AA42" w14:textId="77777777" w:rsidR="00BD0F2E" w:rsidRPr="00BD0F2E" w:rsidRDefault="00BD0F2E" w:rsidP="00BD0F2E">
      <w:pPr>
        <w:jc w:val="both"/>
        <w:rPr>
          <w:rFonts w:ascii="Calibri" w:hAnsi="Calibri" w:cs="Calibri"/>
          <w:sz w:val="20"/>
          <w:szCs w:val="20"/>
          <w:lang w:val="en-US"/>
        </w:rPr>
      </w:pPr>
      <w:r w:rsidRPr="00BD0F2E">
        <w:rPr>
          <w:rFonts w:ascii="Calibri" w:hAnsi="Calibri" w:cs="Calibri"/>
          <w:sz w:val="20"/>
          <w:szCs w:val="20"/>
          <w:lang w:val="en-US"/>
        </w:rPr>
        <w:t xml:space="preserve">Author names: Regina Roessler, Harun Cicek, Laurent Cournac, Moussa </w:t>
      </w:r>
      <w:proofErr w:type="spellStart"/>
      <w:r w:rsidRPr="00BD0F2E">
        <w:rPr>
          <w:rFonts w:ascii="Calibri" w:hAnsi="Calibri" w:cs="Calibri"/>
          <w:sz w:val="20"/>
          <w:szCs w:val="20"/>
          <w:lang w:val="en-US"/>
        </w:rPr>
        <w:t>Gnissien</w:t>
      </w:r>
      <w:proofErr w:type="spellEnd"/>
      <w:r w:rsidRPr="00BD0F2E">
        <w:rPr>
          <w:rFonts w:ascii="Calibri" w:hAnsi="Calibri" w:cs="Calibri"/>
          <w:sz w:val="20"/>
          <w:szCs w:val="20"/>
          <w:lang w:val="en-US"/>
        </w:rPr>
        <w:t xml:space="preserve">, Julia Männle, Eric Koomson, Hassna </w:t>
      </w:r>
      <w:proofErr w:type="spellStart"/>
      <w:r w:rsidRPr="00BD0F2E">
        <w:rPr>
          <w:rFonts w:ascii="Calibri" w:hAnsi="Calibri" w:cs="Calibri"/>
          <w:sz w:val="20"/>
          <w:szCs w:val="20"/>
          <w:lang w:val="en-US"/>
        </w:rPr>
        <w:t>Founoune</w:t>
      </w:r>
      <w:proofErr w:type="spellEnd"/>
      <w:r w:rsidRPr="00BD0F2E">
        <w:rPr>
          <w:rFonts w:ascii="Calibri" w:hAnsi="Calibri" w:cs="Calibri"/>
          <w:sz w:val="20"/>
          <w:szCs w:val="20"/>
          <w:lang w:val="en-US"/>
        </w:rPr>
        <w:t>-Mboup, Kalifa Coulibaly, Abdoul Aziz Diouf, Hadja Oumou Sanon, Georg Cadisch, Sophie Graefe</w:t>
      </w:r>
    </w:p>
    <w:p w14:paraId="0EAB6453" w14:textId="77777777" w:rsidR="00BD0F2E" w:rsidRPr="00BD0F2E" w:rsidRDefault="00BD0F2E" w:rsidP="00BD0F2E">
      <w:pPr>
        <w:jc w:val="both"/>
        <w:rPr>
          <w:rFonts w:ascii="Calibri" w:hAnsi="Calibri" w:cs="Calibri"/>
          <w:sz w:val="20"/>
          <w:szCs w:val="20"/>
          <w:lang w:val="en-US"/>
        </w:rPr>
      </w:pPr>
      <w:r w:rsidRPr="00BD0F2E">
        <w:rPr>
          <w:rFonts w:ascii="Calibri" w:hAnsi="Calibri" w:cs="Calibri"/>
          <w:sz w:val="20"/>
          <w:szCs w:val="20"/>
          <w:lang w:val="en-US"/>
        </w:rPr>
        <w:t>Affiliation and e-mail address of the corresponding author: University of Kassel, Animal Husbandry in the Tropics and Subtropics, regina.roessler@uni-kassel.de</w:t>
      </w:r>
    </w:p>
    <w:p w14:paraId="074BA809" w14:textId="77777777" w:rsidR="00BD0F2E" w:rsidRPr="00BD0F2E" w:rsidRDefault="00BD0F2E">
      <w:pPr>
        <w:rPr>
          <w:rFonts w:ascii="Calibri" w:hAnsi="Calibri" w:cs="Calibri"/>
          <w:sz w:val="20"/>
          <w:szCs w:val="20"/>
          <w:lang w:val="en-US"/>
        </w:rPr>
      </w:pPr>
    </w:p>
    <w:p w14:paraId="63371371" w14:textId="4606A097" w:rsidR="00EF6D49" w:rsidRPr="00BD0F2E" w:rsidRDefault="00632E2F">
      <w:pPr>
        <w:rPr>
          <w:rFonts w:ascii="Calibri" w:hAnsi="Calibri" w:cs="Calibri"/>
          <w:sz w:val="20"/>
          <w:szCs w:val="20"/>
          <w:lang w:val="en-US"/>
        </w:rPr>
      </w:pPr>
      <w:r w:rsidRPr="00BD0F2E">
        <w:rPr>
          <w:rFonts w:ascii="Calibri" w:hAnsi="Calibri" w:cs="Calibri"/>
          <w:noProof/>
          <w:sz w:val="20"/>
          <w:szCs w:val="20"/>
          <w:lang w:val="en-US"/>
          <w14:ligatures w14:val="standardContextual"/>
        </w:rPr>
        <w:drawing>
          <wp:inline distT="0" distB="0" distL="0" distR="0" wp14:anchorId="53AEEAD9" wp14:editId="0E65E7FB">
            <wp:extent cx="5760720" cy="3823335"/>
            <wp:effectExtent l="0" t="0" r="0" b="5715"/>
            <wp:docPr id="833426688" name="Grafik 2" descr="Ein Bild, das Text, Screenshot, Zahl, parallel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3426688" name="Grafik 2" descr="Ein Bild, das Text, Screenshot, Zahl, parallel enthält.&#10;&#10;Automatisch generierte Beschreibung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751"/>
                    <a:stretch/>
                  </pic:blipFill>
                  <pic:spPr bwMode="auto">
                    <a:xfrm>
                      <a:off x="0" y="0"/>
                      <a:ext cx="5760720" cy="38233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1FFAFF6" w14:textId="4B2727A7" w:rsidR="009279B0" w:rsidRPr="00BD0F2E" w:rsidRDefault="00BD0F2E" w:rsidP="0079185D">
      <w:pPr>
        <w:rPr>
          <w:rFonts w:ascii="Calibri" w:hAnsi="Calibri" w:cs="Calibri"/>
          <w:color w:val="000000" w:themeColor="text1"/>
          <w:sz w:val="20"/>
          <w:szCs w:val="20"/>
          <w:lang w:val="en-US"/>
        </w:rPr>
      </w:pPr>
      <w:r w:rsidRPr="00BD0F2E">
        <w:rPr>
          <w:rFonts w:ascii="Calibri" w:hAnsi="Calibri" w:cs="Calibri"/>
          <w:b/>
          <w:bCs/>
          <w:color w:val="000000" w:themeColor="text1"/>
          <w:sz w:val="20"/>
          <w:szCs w:val="20"/>
          <w:lang w:val="en-US"/>
        </w:rPr>
        <w:t>Appendix 4</w:t>
      </w:r>
      <w:r w:rsidRPr="00BD0F2E">
        <w:rPr>
          <w:rFonts w:ascii="Calibri" w:hAnsi="Calibri" w:cs="Calibri"/>
          <w:color w:val="000000" w:themeColor="text1"/>
          <w:sz w:val="20"/>
          <w:szCs w:val="20"/>
          <w:lang w:val="en-US"/>
        </w:rPr>
        <w:t xml:space="preserve"> </w:t>
      </w:r>
      <w:r w:rsidR="00632E2F" w:rsidRPr="00BD0F2E">
        <w:rPr>
          <w:rFonts w:ascii="Calibri" w:hAnsi="Calibri" w:cs="Calibri"/>
          <w:color w:val="000000" w:themeColor="text1"/>
          <w:sz w:val="20"/>
          <w:szCs w:val="20"/>
          <w:lang w:val="en-US"/>
        </w:rPr>
        <w:t>Effect size and 95% conﬁdence interval of shrub foliage on apparent organic matter digestibility (g/kg DM)</w:t>
      </w:r>
    </w:p>
    <w:p w14:paraId="20F8FF74" w14:textId="77777777" w:rsidR="0079185D" w:rsidRPr="00BD0F2E" w:rsidRDefault="0079185D">
      <w:pPr>
        <w:rPr>
          <w:rFonts w:ascii="Calibri" w:hAnsi="Calibri" w:cs="Calibri"/>
          <w:sz w:val="20"/>
          <w:szCs w:val="20"/>
          <w:lang w:val="en-US"/>
        </w:rPr>
      </w:pPr>
    </w:p>
    <w:sectPr w:rsidR="0079185D" w:rsidRPr="00BD0F2E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2E2F"/>
    <w:rsid w:val="00091E64"/>
    <w:rsid w:val="000E238B"/>
    <w:rsid w:val="00244C43"/>
    <w:rsid w:val="00383A4F"/>
    <w:rsid w:val="0039217C"/>
    <w:rsid w:val="004419B0"/>
    <w:rsid w:val="00444A6D"/>
    <w:rsid w:val="00632E2F"/>
    <w:rsid w:val="0079185D"/>
    <w:rsid w:val="009279B0"/>
    <w:rsid w:val="009856C3"/>
    <w:rsid w:val="00BD0F2E"/>
    <w:rsid w:val="00C511E4"/>
    <w:rsid w:val="00E54947"/>
    <w:rsid w:val="00EF6D49"/>
    <w:rsid w:val="00F473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0EB3CB"/>
  <w15:chartTrackingRefBased/>
  <w15:docId w15:val="{A10F7108-9C70-4855-B7F8-354791BACF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632E2F"/>
    <w:rPr>
      <w:kern w:val="0"/>
      <w14:ligatures w14:val="non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632E2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632E2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632E2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632E2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632E2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632E2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632E2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632E2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632E2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632E2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632E2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632E2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632E2F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632E2F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632E2F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632E2F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632E2F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632E2F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632E2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elZchn">
    <w:name w:val="Titel Zchn"/>
    <w:basedOn w:val="Absatz-Standardschriftart"/>
    <w:link w:val="Titel"/>
    <w:uiPriority w:val="10"/>
    <w:rsid w:val="00632E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632E2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632E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632E2F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ZitatZchn">
    <w:name w:val="Zitat Zchn"/>
    <w:basedOn w:val="Absatz-Standardschriftart"/>
    <w:link w:val="Zitat"/>
    <w:uiPriority w:val="29"/>
    <w:rsid w:val="00632E2F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632E2F"/>
    <w:pPr>
      <w:ind w:left="720"/>
      <w:contextualSpacing/>
    </w:pPr>
    <w:rPr>
      <w:kern w:val="2"/>
      <w14:ligatures w14:val="standardContextual"/>
    </w:rPr>
  </w:style>
  <w:style w:type="character" w:styleId="IntensiveHervorhebung">
    <w:name w:val="Intense Emphasis"/>
    <w:basedOn w:val="Absatz-Standardschriftart"/>
    <w:uiPriority w:val="21"/>
    <w:qFormat/>
    <w:rsid w:val="00632E2F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632E2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632E2F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632E2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98</Words>
  <Characters>620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xxx</dc:creator>
  <cp:keywords/>
  <dc:description/>
  <cp:lastModifiedBy>xx</cp:lastModifiedBy>
  <cp:revision>5</cp:revision>
  <dcterms:created xsi:type="dcterms:W3CDTF">2024-03-25T18:30:00Z</dcterms:created>
  <dcterms:modified xsi:type="dcterms:W3CDTF">2024-04-08T15:04:00Z</dcterms:modified>
</cp:coreProperties>
</file>