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C785" w14:textId="77777777" w:rsidR="00B47D7E" w:rsidRPr="00B47D7E" w:rsidRDefault="00B47D7E" w:rsidP="00B47D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en-HK" w:eastAsia="en-GB"/>
        </w:rPr>
      </w:pPr>
      <w:r w:rsidRPr="00B47D7E">
        <w:rPr>
          <w:rFonts w:ascii="Times New Roman" w:eastAsia="Times New Roman" w:hAnsi="Times New Roman" w:cs="Times New Roman"/>
          <w:b/>
          <w:bCs/>
          <w:lang w:val="en-HK" w:eastAsia="en-GB"/>
        </w:rPr>
        <w:t>Supplementary Table</w:t>
      </w:r>
    </w:p>
    <w:p w14:paraId="75D5FF5F" w14:textId="77777777" w:rsidR="00B47D7E" w:rsidRPr="00B47D7E" w:rsidRDefault="00B47D7E" w:rsidP="00B47D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en-HK" w:eastAsia="en-GB"/>
        </w:rPr>
      </w:pPr>
    </w:p>
    <w:p w14:paraId="2DB2D959" w14:textId="77777777" w:rsidR="00B47D7E" w:rsidRPr="00B47D7E" w:rsidRDefault="00B47D7E" w:rsidP="00B47D7E">
      <w:pPr>
        <w:spacing w:line="240" w:lineRule="auto"/>
        <w:rPr>
          <w:rFonts w:ascii="Times New Roman" w:eastAsia="Times New Roman" w:hAnsi="Times New Roman" w:cs="Times New Roman"/>
          <w:lang w:val="en-HK" w:eastAsia="en-GB"/>
        </w:rPr>
      </w:pPr>
      <w:r w:rsidRPr="00B47D7E">
        <w:rPr>
          <w:rFonts w:ascii="Times New Roman" w:eastAsia="Times New Roman" w:hAnsi="Times New Roman" w:cs="Times New Roman"/>
          <w:b/>
          <w:bCs/>
          <w:lang w:val="en-HK" w:eastAsia="en-GB"/>
        </w:rPr>
        <w:t>Supplementary Table 1</w:t>
      </w:r>
      <w:r w:rsidRPr="00B47D7E">
        <w:rPr>
          <w:rFonts w:ascii="Times New Roman" w:eastAsia="Times New Roman" w:hAnsi="Times New Roman" w:cs="Times New Roman"/>
          <w:lang w:val="en-HK" w:eastAsia="en-GB"/>
        </w:rPr>
        <w:t>. Mediation model with motivational beliefs mediating the link between professional self-efficacy and interprofessional identity, with learning gains and satisfaction as a covariate</w:t>
      </w:r>
    </w:p>
    <w:p w14:paraId="4148EC4C" w14:textId="77777777" w:rsidR="00B47D7E" w:rsidRPr="00B47D7E" w:rsidRDefault="00B47D7E" w:rsidP="00B47D7E">
      <w:pPr>
        <w:spacing w:line="240" w:lineRule="auto"/>
        <w:rPr>
          <w:rFonts w:ascii="Times New Roman" w:eastAsia="Times New Roman" w:hAnsi="Times New Roman" w:cs="Times New Roman"/>
          <w:lang w:val="en-HK" w:eastAsia="en-GB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50"/>
        <w:gridCol w:w="270"/>
        <w:gridCol w:w="50"/>
        <w:gridCol w:w="1717"/>
        <w:gridCol w:w="56"/>
        <w:gridCol w:w="270"/>
        <w:gridCol w:w="50"/>
        <w:gridCol w:w="1750"/>
        <w:gridCol w:w="50"/>
        <w:gridCol w:w="13"/>
        <w:gridCol w:w="854"/>
        <w:gridCol w:w="217"/>
        <w:gridCol w:w="1418"/>
        <w:gridCol w:w="66"/>
        <w:gridCol w:w="6"/>
        <w:gridCol w:w="448"/>
        <w:gridCol w:w="122"/>
        <w:gridCol w:w="132"/>
        <w:gridCol w:w="6"/>
        <w:gridCol w:w="1240"/>
        <w:gridCol w:w="63"/>
        <w:gridCol w:w="6"/>
        <w:gridCol w:w="1487"/>
        <w:gridCol w:w="126"/>
        <w:gridCol w:w="63"/>
        <w:gridCol w:w="6"/>
      </w:tblGrid>
      <w:tr w:rsidR="00B47D7E" w:rsidRPr="00B47D7E" w14:paraId="34F0B224" w14:textId="77777777" w:rsidTr="002D373B">
        <w:trPr>
          <w:gridAfter w:val="3"/>
          <w:wAfter w:w="195" w:type="dxa"/>
          <w:tblHeader/>
        </w:trPr>
        <w:tc>
          <w:tcPr>
            <w:tcW w:w="930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9DE59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</w:p>
        </w:tc>
        <w:tc>
          <w:tcPr>
            <w:tcW w:w="3056" w:type="dxa"/>
            <w:gridSpan w:val="7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7DC4B9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95% Confidence Intervals</w:t>
            </w:r>
          </w:p>
        </w:tc>
      </w:tr>
      <w:tr w:rsidR="00B47D7E" w:rsidRPr="00B47D7E" w14:paraId="1C72A2CF" w14:textId="77777777" w:rsidTr="002D373B">
        <w:trPr>
          <w:gridAfter w:val="1"/>
          <w:wAfter w:w="6" w:type="dxa"/>
          <w:tblHeader/>
        </w:trPr>
        <w:tc>
          <w:tcPr>
            <w:tcW w:w="207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EEED1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0B49C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 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1B1644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31EB8C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 </w:t>
            </w: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262038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 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AED8D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Std. est.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C0FBF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SE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901FA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HK" w:eastAsia="en-GB"/>
              </w:rPr>
              <w:t>p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1A53F5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LLCI</w:t>
            </w:r>
          </w:p>
        </w:tc>
        <w:tc>
          <w:tcPr>
            <w:tcW w:w="168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13AA21" w14:textId="77777777" w:rsidR="00B47D7E" w:rsidRPr="00B47D7E" w:rsidRDefault="00B47D7E" w:rsidP="002D373B">
            <w:pPr>
              <w:spacing w:line="240" w:lineRule="auto"/>
              <w:ind w:left="-261" w:firstLine="261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ULCI</w:t>
            </w:r>
          </w:p>
        </w:tc>
      </w:tr>
      <w:tr w:rsidR="00B47D7E" w:rsidRPr="00B47D7E" w14:paraId="3F07FA21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AB7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t>Covariates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3DB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B599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8D3F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889F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9D6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35A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710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DA7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8B96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A5C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A7D9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C979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E29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F7E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171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5DD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FF8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2E9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5DE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DEB680D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A43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Age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F4B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250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922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B6E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CD1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1F8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-0.025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84D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2345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0.019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4FA1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C018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0.657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6D7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2468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-0.045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69C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6890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0.028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AA7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6CC430B0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7AA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Gender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96B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63C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B3C5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527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63AB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7E4D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-0.020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1C0F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0040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0.047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716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5D08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0.590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CFAA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6999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-0.118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14B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376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0.067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52B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47985AC1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CB39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Year level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2982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B48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E2D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D0F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119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909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0.123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D12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3B50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0.026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13B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A973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0.008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8D78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04041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0.018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F26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2055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0.119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237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7A76CC5E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85B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Discipline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D858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7FB5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D8A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34C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048C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FB5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-0.110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042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8FE1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0.009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95A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560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0.005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180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4A9C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-0.043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37E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5AFE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-0.008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0AB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3E38D1EF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33D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Learning gains and satisfaction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F5D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AD3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354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7C3C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D2D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D15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0.582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53D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12E28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0.051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803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5CA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4B2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052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0.386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5C29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018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0.585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AC3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D462FB5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AA5C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Age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58E1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9E6C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E81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8FB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C1B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651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-0.090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FE94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49B3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0.030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C3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E7A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0.104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5A5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8F2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-0.108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B90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B2F6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0.010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66AA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599F3B2C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FE9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Gender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36D1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4EA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A4A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6CD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3E1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D01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0.028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21D7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EB31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0.083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A0E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792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0.480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DF3E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32AC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-0.104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EFA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038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0.222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49C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54FA3891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E5B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Year level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A7E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BC6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0D4E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6EF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094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36E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0.003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A3B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89FC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0.050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4E9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63C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0.950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B07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CA01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-0.095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E5D1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BF5B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0.102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EB4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D7D36D0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05D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Discipline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E9E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838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DEB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DD5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F15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3E92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0.078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40A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F9D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0.015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AFA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9D8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0.055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854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E03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-0.001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4A0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33FA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0.059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EF9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7A0A2472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98A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Learning gains and satisfaction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6A9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BD6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179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D90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7FB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573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0.231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C5D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7131C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0.071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0DF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5D4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59B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858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0.171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2D3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288C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0.450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5AA7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682026B9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1B9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F35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DE9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2BF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712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9D25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8462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71BA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DFC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C66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BB0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C71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DAFA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D6FB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31FC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423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8D9A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215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E82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33A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74BED30C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6DD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t>Direct effects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64E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D569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138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399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4E1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9CD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5593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6C7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4CB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663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9BB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09955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4F6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D460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7C2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609A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CBC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CD2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59A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BA26DB6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377D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Professional self-efficacy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059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2CB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D8F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8B4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96F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1A1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0.124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98D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71C7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0.047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C91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323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0.004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924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625E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0.042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F5DB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AD0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0.226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382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028EAB65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8E3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Professional self-efficacy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EA6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4E09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ACC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596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B232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502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0.356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EE6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059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0.076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D3F3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ED90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0.000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B64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F911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0.474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E66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E68C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0.773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0364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55F03277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E94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38D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1D0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459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3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DC7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 xml:space="preserve">Interprofessional identity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8BD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275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0.080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3BC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34E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0.029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B2A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A36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0.085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7DB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vAlign w:val="center"/>
          </w:tcPr>
          <w:p w14:paraId="20F1A024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-0.007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0994EC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12AD9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0.106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A3F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2163F303" w14:textId="77777777" w:rsidTr="002D373B">
        <w:tc>
          <w:tcPr>
            <w:tcW w:w="20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CCE31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</w:p>
          <w:p w14:paraId="213187E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t>Indirect effect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B35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841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7FD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282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6FB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0DA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A18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741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503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50D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9F46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516137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Bootstrapped SE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605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7A0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E2E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832E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95% Bootstrapped CIs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69AF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51DE0BB" w14:textId="77777777" w:rsidTr="002D373B">
        <w:tc>
          <w:tcPr>
            <w:tcW w:w="202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6E888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F6C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0895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706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F5E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F69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4C32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D55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FF9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180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DC5A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238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3A30086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0DC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E00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80C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D50B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LLCI</w:t>
            </w:r>
          </w:p>
        </w:tc>
        <w:tc>
          <w:tcPr>
            <w:tcW w:w="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DA6FD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7C0816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ULCI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F51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51864CD" w14:textId="77777777" w:rsidTr="002D373B"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2A3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Professional self-efficacy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85D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9ACD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F01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BF1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C224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F640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B88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3DF4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69FD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F204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0.029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677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C655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0.016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6D0A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0163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---</w:t>
            </w:r>
          </w:p>
        </w:tc>
        <w:tc>
          <w:tcPr>
            <w:tcW w:w="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E3E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vAlign w:val="center"/>
          </w:tcPr>
          <w:p w14:paraId="3F36931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-0.002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B6D85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0955CEA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0.063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A4D69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52AB1B9E" w14:textId="77777777" w:rsidTr="002D373B">
        <w:tc>
          <w:tcPr>
            <w:tcW w:w="202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DFD40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</w:p>
          <w:p w14:paraId="1CD5FC4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lastRenderedPageBreak/>
              <w:t>Total effect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583C845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14:paraId="24AEC9B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607C3FF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9AF27E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right w:val="nil"/>
            </w:tcBorders>
            <w:vAlign w:val="center"/>
          </w:tcPr>
          <w:p w14:paraId="6F9A605E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14:paraId="106FF0B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3173161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vAlign w:val="center"/>
          </w:tcPr>
          <w:p w14:paraId="272265B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6DA5DC2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FB8B8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vAlign w:val="center"/>
          </w:tcPr>
          <w:p w14:paraId="6323845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98EB7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SE</w:t>
            </w:r>
          </w:p>
        </w:tc>
        <w:tc>
          <w:tcPr>
            <w:tcW w:w="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8D7F8E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63503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0826F8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CBB04B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95% Confidence Intervals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6E99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11B839DC" w14:textId="77777777" w:rsidTr="002D373B">
        <w:tc>
          <w:tcPr>
            <w:tcW w:w="2024" w:type="dxa"/>
            <w:vMerge/>
            <w:tcBorders>
              <w:left w:val="nil"/>
              <w:right w:val="nil"/>
            </w:tcBorders>
            <w:vAlign w:val="center"/>
          </w:tcPr>
          <w:p w14:paraId="094F6DB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47315B5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14:paraId="4B89686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7177FF4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38A27C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top w:val="nil"/>
              <w:left w:val="nil"/>
              <w:right w:val="nil"/>
            </w:tcBorders>
            <w:vAlign w:val="center"/>
          </w:tcPr>
          <w:p w14:paraId="0624F26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14:paraId="527455F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541220C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vAlign w:val="center"/>
          </w:tcPr>
          <w:p w14:paraId="5680091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vAlign w:val="center"/>
          </w:tcPr>
          <w:p w14:paraId="08E8D9C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7F7396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vAlign w:val="center"/>
          </w:tcPr>
          <w:p w14:paraId="1262E2C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76A33134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DA37F3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4544D6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3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12A3BF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4B3A8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LLCI</w:t>
            </w:r>
          </w:p>
        </w:tc>
        <w:tc>
          <w:tcPr>
            <w:tcW w:w="6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108DE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1FC5EF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b/>
                <w:bCs/>
                <w:lang w:val="en-HK" w:eastAsia="en-GB"/>
              </w:rPr>
              <w:t>ULCI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2975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35160956" w14:textId="77777777" w:rsidTr="002D373B">
        <w:tc>
          <w:tcPr>
            <w:tcW w:w="2024" w:type="dxa"/>
            <w:tcBorders>
              <w:left w:val="nil"/>
              <w:right w:val="nil"/>
            </w:tcBorders>
            <w:vAlign w:val="center"/>
          </w:tcPr>
          <w:p w14:paraId="639063EB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Professional self-efficacy</w:t>
            </w: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355614A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4262FBD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6A63871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743965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Motivational beliefs</w:t>
            </w:r>
          </w:p>
        </w:tc>
        <w:tc>
          <w:tcPr>
            <w:tcW w:w="56" w:type="dxa"/>
            <w:tcBorders>
              <w:left w:val="nil"/>
              <w:right w:val="nil"/>
            </w:tcBorders>
            <w:vAlign w:val="center"/>
          </w:tcPr>
          <w:p w14:paraId="46EA640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290C997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→</w:t>
            </w: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63684F28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left w:val="nil"/>
              <w:right w:val="nil"/>
            </w:tcBorders>
            <w:vAlign w:val="center"/>
          </w:tcPr>
          <w:p w14:paraId="33B1A512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Interprofessional identity</w:t>
            </w: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411680D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867" w:type="dxa"/>
            <w:gridSpan w:val="2"/>
            <w:tcBorders>
              <w:left w:val="nil"/>
              <w:right w:val="nil"/>
            </w:tcBorders>
            <w:vAlign w:val="center"/>
          </w:tcPr>
          <w:p w14:paraId="1758FDF7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0.153</w:t>
            </w:r>
          </w:p>
        </w:tc>
        <w:tc>
          <w:tcPr>
            <w:tcW w:w="217" w:type="dxa"/>
            <w:tcBorders>
              <w:left w:val="nil"/>
              <w:right w:val="nil"/>
            </w:tcBorders>
            <w:vAlign w:val="center"/>
          </w:tcPr>
          <w:p w14:paraId="4C13A20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83ADFD3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0.045</w:t>
            </w:r>
          </w:p>
        </w:tc>
        <w:tc>
          <w:tcPr>
            <w:tcW w:w="72" w:type="dxa"/>
            <w:gridSpan w:val="2"/>
            <w:tcBorders>
              <w:left w:val="nil"/>
              <w:right w:val="nil"/>
            </w:tcBorders>
            <w:vAlign w:val="center"/>
          </w:tcPr>
          <w:p w14:paraId="75A964DC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70" w:type="dxa"/>
            <w:gridSpan w:val="2"/>
            <w:tcBorders>
              <w:left w:val="nil"/>
              <w:right w:val="nil"/>
            </w:tcBorders>
            <w:vAlign w:val="center"/>
          </w:tcPr>
          <w:p w14:paraId="7E8F4980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0.000</w:t>
            </w:r>
          </w:p>
        </w:tc>
        <w:tc>
          <w:tcPr>
            <w:tcW w:w="138" w:type="dxa"/>
            <w:gridSpan w:val="2"/>
            <w:tcBorders>
              <w:left w:val="nil"/>
              <w:right w:val="nil"/>
            </w:tcBorders>
            <w:vAlign w:val="center"/>
          </w:tcPr>
          <w:p w14:paraId="5A039DD2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240" w:type="dxa"/>
            <w:tcBorders>
              <w:left w:val="nil"/>
              <w:right w:val="nil"/>
            </w:tcBorders>
            <w:vAlign w:val="center"/>
          </w:tcPr>
          <w:p w14:paraId="57CA77E6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0.077</w:t>
            </w:r>
          </w:p>
        </w:tc>
        <w:tc>
          <w:tcPr>
            <w:tcW w:w="69" w:type="dxa"/>
            <w:gridSpan w:val="2"/>
            <w:tcBorders>
              <w:left w:val="nil"/>
              <w:right w:val="nil"/>
            </w:tcBorders>
            <w:vAlign w:val="center"/>
          </w:tcPr>
          <w:p w14:paraId="0D66A101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613" w:type="dxa"/>
            <w:gridSpan w:val="2"/>
            <w:tcBorders>
              <w:left w:val="nil"/>
              <w:right w:val="nil"/>
            </w:tcBorders>
            <w:vAlign w:val="center"/>
          </w:tcPr>
          <w:p w14:paraId="353B4CCD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0.254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E191B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3F6B237C" w14:textId="77777777" w:rsidTr="002D373B">
        <w:tc>
          <w:tcPr>
            <w:tcW w:w="2024" w:type="dxa"/>
            <w:tcBorders>
              <w:left w:val="nil"/>
              <w:right w:val="nil"/>
            </w:tcBorders>
            <w:vAlign w:val="center"/>
          </w:tcPr>
          <w:p w14:paraId="2970EAA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t>R</w:t>
            </w:r>
            <w:r w:rsidRPr="00B47D7E">
              <w:rPr>
                <w:rFonts w:ascii="Times New Roman" w:eastAsia="Times New Roman" w:hAnsi="Times New Roman" w:cs="Times New Roman"/>
                <w:i/>
                <w:iCs/>
                <w:vertAlign w:val="superscript"/>
                <w:lang w:val="en-HK" w:eastAsia="en-GB"/>
              </w:rPr>
              <w:t>2</w:t>
            </w: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6BE5F9C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0AC389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1A039E8C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7E6226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left w:val="nil"/>
              <w:right w:val="nil"/>
            </w:tcBorders>
            <w:vAlign w:val="center"/>
          </w:tcPr>
          <w:p w14:paraId="72C3609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4C5DC5D7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447BB77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left w:val="nil"/>
              <w:right w:val="nil"/>
            </w:tcBorders>
            <w:vAlign w:val="center"/>
          </w:tcPr>
          <w:p w14:paraId="593A8C2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right w:val="nil"/>
            </w:tcBorders>
            <w:vAlign w:val="center"/>
          </w:tcPr>
          <w:p w14:paraId="361F7CE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204" w:type="dxa"/>
            <w:gridSpan w:val="15"/>
            <w:tcBorders>
              <w:left w:val="nil"/>
              <w:right w:val="nil"/>
            </w:tcBorders>
            <w:vAlign w:val="center"/>
          </w:tcPr>
          <w:p w14:paraId="710851E2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0.419</w:t>
            </w:r>
            <w:r w:rsidRPr="00B47D7E">
              <w:rPr>
                <w:rFonts w:ascii="Times New Roman" w:eastAsia="Times New Roman" w:hAnsi="Times New Roman" w:cs="Times New Roman"/>
                <w:vertAlign w:val="superscript"/>
                <w:lang w:val="en-HK" w:eastAsia="en-GB"/>
              </w:rPr>
              <w:t>***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A375F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  <w:tr w:rsidR="00B47D7E" w:rsidRPr="00B47D7E" w14:paraId="40D8DCEA" w14:textId="77777777" w:rsidTr="002D373B">
        <w:tc>
          <w:tcPr>
            <w:tcW w:w="20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3D1C13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i/>
                <w:iCs/>
                <w:lang w:val="en-HK" w:eastAsia="en-GB"/>
              </w:rPr>
              <w:t>F</w:t>
            </w:r>
          </w:p>
        </w:tc>
        <w:tc>
          <w:tcPr>
            <w:tcW w:w="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6AB815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24B36D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04467A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105CA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C07F6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4D72F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1FD941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DE4869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8CCE06" w14:textId="77777777" w:rsidR="00B47D7E" w:rsidRPr="00B47D7E" w:rsidRDefault="00B47D7E" w:rsidP="002D373B">
            <w:pPr>
              <w:spacing w:line="240" w:lineRule="auto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  <w:tc>
          <w:tcPr>
            <w:tcW w:w="620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C8628B" w14:textId="77777777" w:rsidR="00B47D7E" w:rsidRPr="00B47D7E" w:rsidRDefault="00B47D7E" w:rsidP="002D37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HK" w:eastAsia="en-GB"/>
              </w:rPr>
            </w:pPr>
            <w:r w:rsidRPr="00B47D7E">
              <w:rPr>
                <w:rFonts w:ascii="Times New Roman" w:eastAsia="Times New Roman" w:hAnsi="Times New Roman" w:cs="Times New Roman"/>
                <w:lang w:val="en-HK" w:eastAsia="en-GB"/>
              </w:rPr>
              <w:t>41.779</w:t>
            </w:r>
            <w:r w:rsidRPr="00B47D7E">
              <w:rPr>
                <w:rFonts w:ascii="Times New Roman" w:eastAsia="Times New Roman" w:hAnsi="Times New Roman" w:cs="Times New Roman"/>
                <w:vertAlign w:val="superscript"/>
                <w:lang w:val="en-HK" w:eastAsia="en-GB"/>
              </w:rPr>
              <w:t>***</w:t>
            </w:r>
          </w:p>
        </w:tc>
        <w:tc>
          <w:tcPr>
            <w:tcW w:w="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4856" w14:textId="77777777" w:rsidR="00B47D7E" w:rsidRPr="00B47D7E" w:rsidRDefault="00B47D7E" w:rsidP="002D37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HK" w:eastAsia="en-GB"/>
              </w:rPr>
            </w:pPr>
          </w:p>
        </w:tc>
      </w:tr>
    </w:tbl>
    <w:p w14:paraId="5A9FD665" w14:textId="77777777" w:rsidR="00B47D7E" w:rsidRPr="00B47D7E" w:rsidRDefault="00B47D7E" w:rsidP="00B47D7E">
      <w:pPr>
        <w:spacing w:line="240" w:lineRule="auto"/>
        <w:rPr>
          <w:rFonts w:ascii="Times New Roman" w:eastAsia="Times New Roman" w:hAnsi="Times New Roman" w:cs="Times New Roman"/>
          <w:lang w:val="en-HK" w:eastAsia="en-GB"/>
        </w:rPr>
      </w:pPr>
      <w:r w:rsidRPr="00B47D7E">
        <w:rPr>
          <w:rFonts w:ascii="Times New Roman" w:eastAsia="Times New Roman" w:hAnsi="Times New Roman" w:cs="Times New Roman"/>
          <w:i/>
          <w:iCs/>
          <w:lang w:val="en-HK" w:eastAsia="en-GB"/>
        </w:rPr>
        <w:t>Notes</w:t>
      </w:r>
      <w:r w:rsidRPr="00B47D7E">
        <w:rPr>
          <w:rFonts w:ascii="Times New Roman" w:eastAsia="Times New Roman" w:hAnsi="Times New Roman" w:cs="Times New Roman"/>
          <w:lang w:val="en-HK" w:eastAsia="en-GB"/>
        </w:rPr>
        <w:t xml:space="preserve">: Std. est. = Standardized estimates; SE =. Standard error; LLCI = </w:t>
      </w:r>
      <w:proofErr w:type="gramStart"/>
      <w:r w:rsidRPr="00B47D7E">
        <w:rPr>
          <w:rFonts w:ascii="Times New Roman" w:eastAsia="Times New Roman" w:hAnsi="Times New Roman" w:cs="Times New Roman"/>
          <w:lang w:val="en-HK" w:eastAsia="en-GB"/>
        </w:rPr>
        <w:t>lower level</w:t>
      </w:r>
      <w:proofErr w:type="gramEnd"/>
      <w:r w:rsidRPr="00B47D7E">
        <w:rPr>
          <w:rFonts w:ascii="Times New Roman" w:eastAsia="Times New Roman" w:hAnsi="Times New Roman" w:cs="Times New Roman"/>
          <w:lang w:val="en-HK" w:eastAsia="en-GB"/>
        </w:rPr>
        <w:t xml:space="preserve"> confidence interval; ULCI = upper level confidence interval. Bootstrapped SE and CIs were based on 5,000 bootstrap samples. A heteroscedasticity consistent standard error and covariance matrix estimator were used. </w:t>
      </w:r>
      <w:r w:rsidRPr="00B47D7E">
        <w:rPr>
          <w:rFonts w:ascii="Times New Roman" w:eastAsia="Times New Roman" w:hAnsi="Times New Roman" w:cs="Times New Roman"/>
          <w:vertAlign w:val="superscript"/>
          <w:lang w:val="en-HK" w:eastAsia="en-GB"/>
        </w:rPr>
        <w:t>***</w:t>
      </w:r>
      <w:r w:rsidRPr="00B47D7E">
        <w:rPr>
          <w:rFonts w:ascii="Times New Roman" w:eastAsia="Times New Roman" w:hAnsi="Times New Roman" w:cs="Times New Roman"/>
          <w:lang w:val="en-HK" w:eastAsia="en-GB"/>
        </w:rPr>
        <w:t xml:space="preserve"> = </w:t>
      </w:r>
      <w:r w:rsidRPr="00B47D7E">
        <w:rPr>
          <w:rFonts w:ascii="Times New Roman" w:eastAsia="Times New Roman" w:hAnsi="Times New Roman" w:cs="Times New Roman"/>
          <w:i/>
          <w:iCs/>
          <w:lang w:val="en-HK" w:eastAsia="en-GB"/>
        </w:rPr>
        <w:t xml:space="preserve">p </w:t>
      </w:r>
      <w:r w:rsidRPr="00B47D7E">
        <w:rPr>
          <w:rFonts w:ascii="Times New Roman" w:eastAsia="Times New Roman" w:hAnsi="Times New Roman" w:cs="Times New Roman"/>
          <w:lang w:val="en-HK" w:eastAsia="en-GB"/>
        </w:rPr>
        <w:t>&lt; 0.001.</w:t>
      </w:r>
    </w:p>
    <w:p w14:paraId="40F0D548" w14:textId="77777777" w:rsidR="00B47D7E" w:rsidRPr="00B47D7E" w:rsidRDefault="00B47D7E" w:rsidP="00B47D7E">
      <w:pPr>
        <w:spacing w:line="240" w:lineRule="auto"/>
        <w:rPr>
          <w:rFonts w:ascii="Times New Roman" w:eastAsia="Times New Roman" w:hAnsi="Times New Roman" w:cs="Times New Roman"/>
          <w:lang w:val="en-HK" w:eastAsia="en-GB"/>
        </w:rPr>
      </w:pPr>
    </w:p>
    <w:p w14:paraId="72299A83" w14:textId="38F9BED1" w:rsidR="008C1B8D" w:rsidRPr="00B47D7E" w:rsidRDefault="008C1B8D">
      <w:pPr>
        <w:rPr>
          <w:rFonts w:ascii="Times New Roman" w:eastAsia="DengXian" w:hAnsi="Times New Roman" w:cs="Times New Roman"/>
          <w:color w:val="222222"/>
          <w:highlight w:val="white"/>
          <w:lang w:eastAsia="zh-CN"/>
        </w:rPr>
      </w:pPr>
    </w:p>
    <w:sectPr w:rsidR="008C1B8D" w:rsidRPr="00B47D7E" w:rsidSect="00B47D7E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AwNzQ0tzSyNDUzM7FU0lEKTi0uzszPAykwrAUANK28JywAAAA="/>
  </w:docVars>
  <w:rsids>
    <w:rsidRoot w:val="00B47D7E"/>
    <w:rsid w:val="008C1B8D"/>
    <w:rsid w:val="00B47D7E"/>
    <w:rsid w:val="00D1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F234"/>
  <w15:chartTrackingRefBased/>
  <w15:docId w15:val="{C02EF2C9-F3A7-40E3-BF8F-BFFC64D7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D7E"/>
    <w:pPr>
      <w:spacing w:after="0" w:line="276" w:lineRule="auto"/>
    </w:pPr>
    <w:rPr>
      <w:rFonts w:ascii="Arial" w:hAnsi="Arial" w:cs="Arial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Wilzon Dizon</dc:creator>
  <cp:keywords/>
  <dc:description/>
  <cp:lastModifiedBy>Wilzon Dizon</cp:lastModifiedBy>
  <cp:revision>1</cp:revision>
  <dcterms:created xsi:type="dcterms:W3CDTF">2024-08-23T07:19:00Z</dcterms:created>
  <dcterms:modified xsi:type="dcterms:W3CDTF">2024-08-23T07:20:00Z</dcterms:modified>
</cp:coreProperties>
</file>