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B332B" w14:textId="32159812" w:rsidR="005B3D37" w:rsidRPr="0063087B" w:rsidRDefault="00870F5F" w:rsidP="0063087B">
      <w:pPr>
        <w:pStyle w:val="2"/>
        <w:spacing w:line="360" w:lineRule="auto"/>
        <w:rPr>
          <w:rFonts w:ascii="Arial" w:hAnsi="Arial" w:cs="Arial"/>
          <w:sz w:val="28"/>
          <w:szCs w:val="28"/>
          <w:lang w:val="en-CA"/>
        </w:rPr>
      </w:pPr>
      <w:r w:rsidRPr="0063087B">
        <w:rPr>
          <w:rFonts w:ascii="Arial" w:hAnsi="Arial" w:cs="Arial"/>
          <w:sz w:val="28"/>
          <w:szCs w:val="28"/>
          <w:lang w:val="en-CA"/>
        </w:rPr>
        <w:t>Appendix 1: Detailed Search Strategies</w:t>
      </w:r>
    </w:p>
    <w:p w14:paraId="157B04EA" w14:textId="77777777" w:rsidR="00645290" w:rsidRPr="0063087B" w:rsidRDefault="005B3D37" w:rsidP="0063087B">
      <w:pPr>
        <w:pStyle w:val="2"/>
        <w:spacing w:line="360" w:lineRule="auto"/>
        <w:rPr>
          <w:rFonts w:ascii="Arial" w:hAnsi="Arial" w:cs="Arial"/>
          <w:sz w:val="24"/>
          <w:szCs w:val="24"/>
          <w:lang w:val="en-CA"/>
        </w:rPr>
      </w:pPr>
      <w:r w:rsidRPr="0063087B">
        <w:rPr>
          <w:rFonts w:ascii="Arial" w:hAnsi="Arial" w:cs="Arial"/>
          <w:sz w:val="24"/>
          <w:szCs w:val="24"/>
          <w:lang w:val="en-CA"/>
        </w:rPr>
        <w:t xml:space="preserve">Ovid MEDLINE(R) ALL 1946 to November 20, 2024 </w:t>
      </w:r>
    </w:p>
    <w:p w14:paraId="67475417" w14:textId="1A99B32A"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Search Strategy:</w:t>
      </w:r>
    </w:p>
    <w:tbl>
      <w:tblPr>
        <w:tblStyle w:val="af0"/>
        <w:tblW w:w="0" w:type="auto"/>
        <w:tblBorders>
          <w:left w:val="none" w:sz="0" w:space="0" w:color="auto"/>
          <w:right w:val="none" w:sz="0" w:space="0" w:color="auto"/>
          <w:insideH w:val="none" w:sz="0" w:space="0" w:color="auto"/>
        </w:tblBorders>
        <w:tblLook w:val="04A0" w:firstRow="1" w:lastRow="0" w:firstColumn="1" w:lastColumn="0" w:noHBand="0" w:noVBand="1"/>
      </w:tblPr>
      <w:tblGrid>
        <w:gridCol w:w="439"/>
        <w:gridCol w:w="7815"/>
        <w:gridCol w:w="1106"/>
      </w:tblGrid>
      <w:tr w:rsidR="005B3D37" w:rsidRPr="0063087B" w14:paraId="6B615568" w14:textId="77777777" w:rsidTr="00D34217">
        <w:tc>
          <w:tcPr>
            <w:tcW w:w="0" w:type="auto"/>
            <w:tcBorders>
              <w:top w:val="single" w:sz="4" w:space="0" w:color="auto"/>
              <w:bottom w:val="single" w:sz="4" w:space="0" w:color="auto"/>
            </w:tcBorders>
            <w:hideMark/>
          </w:tcPr>
          <w:p w14:paraId="3671F6EF" w14:textId="77777777" w:rsidR="005B3D37" w:rsidRPr="0063087B" w:rsidRDefault="005B3D37" w:rsidP="0063087B">
            <w:pPr>
              <w:spacing w:line="360" w:lineRule="auto"/>
              <w:rPr>
                <w:rFonts w:ascii="Arial" w:hAnsi="Arial" w:cs="Arial"/>
                <w:b/>
                <w:bCs/>
                <w:sz w:val="20"/>
                <w:lang w:val="en-CA"/>
              </w:rPr>
            </w:pPr>
            <w:r w:rsidRPr="0063087B">
              <w:rPr>
                <w:rFonts w:ascii="Arial" w:hAnsi="Arial" w:cs="Arial"/>
                <w:b/>
                <w:bCs/>
                <w:sz w:val="20"/>
                <w:lang w:val="en-CA"/>
              </w:rPr>
              <w:t>#</w:t>
            </w:r>
          </w:p>
        </w:tc>
        <w:tc>
          <w:tcPr>
            <w:tcW w:w="0" w:type="auto"/>
            <w:tcBorders>
              <w:top w:val="single" w:sz="4" w:space="0" w:color="auto"/>
              <w:bottom w:val="single" w:sz="4" w:space="0" w:color="auto"/>
            </w:tcBorders>
            <w:hideMark/>
          </w:tcPr>
          <w:p w14:paraId="4D1AFCF9" w14:textId="77777777" w:rsidR="005B3D37" w:rsidRPr="0063087B" w:rsidRDefault="005B3D37" w:rsidP="0063087B">
            <w:pPr>
              <w:spacing w:line="360" w:lineRule="auto"/>
              <w:rPr>
                <w:rFonts w:ascii="Arial" w:hAnsi="Arial" w:cs="Arial"/>
                <w:b/>
                <w:bCs/>
                <w:sz w:val="20"/>
                <w:lang w:val="en-CA"/>
              </w:rPr>
            </w:pPr>
            <w:r w:rsidRPr="0063087B">
              <w:rPr>
                <w:rFonts w:ascii="Arial" w:hAnsi="Arial" w:cs="Arial"/>
                <w:b/>
                <w:bCs/>
                <w:sz w:val="20"/>
                <w:lang w:val="en-CA"/>
              </w:rPr>
              <w:t>Searches</w:t>
            </w:r>
          </w:p>
        </w:tc>
        <w:tc>
          <w:tcPr>
            <w:tcW w:w="0" w:type="auto"/>
            <w:tcBorders>
              <w:top w:val="single" w:sz="4" w:space="0" w:color="auto"/>
              <w:bottom w:val="single" w:sz="4" w:space="0" w:color="auto"/>
            </w:tcBorders>
            <w:hideMark/>
          </w:tcPr>
          <w:p w14:paraId="1F67C79B" w14:textId="77777777" w:rsidR="005B3D37" w:rsidRPr="0063087B" w:rsidRDefault="005B3D37" w:rsidP="0063087B">
            <w:pPr>
              <w:spacing w:line="360" w:lineRule="auto"/>
              <w:rPr>
                <w:rFonts w:ascii="Arial" w:hAnsi="Arial" w:cs="Arial"/>
                <w:b/>
                <w:bCs/>
                <w:sz w:val="20"/>
                <w:lang w:val="en-CA"/>
              </w:rPr>
            </w:pPr>
            <w:r w:rsidRPr="0063087B">
              <w:rPr>
                <w:rFonts w:ascii="Arial" w:hAnsi="Arial" w:cs="Arial"/>
                <w:b/>
                <w:bCs/>
                <w:sz w:val="20"/>
                <w:lang w:val="en-CA"/>
              </w:rPr>
              <w:t>Results</w:t>
            </w:r>
          </w:p>
        </w:tc>
      </w:tr>
      <w:tr w:rsidR="005B3D37" w:rsidRPr="0063087B" w14:paraId="222DE8C1" w14:textId="77777777" w:rsidTr="00D34217">
        <w:tc>
          <w:tcPr>
            <w:tcW w:w="0" w:type="auto"/>
            <w:tcBorders>
              <w:top w:val="single" w:sz="4" w:space="0" w:color="auto"/>
            </w:tcBorders>
            <w:hideMark/>
          </w:tcPr>
          <w:p w14:paraId="1016574B"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1</w:t>
            </w:r>
          </w:p>
        </w:tc>
        <w:tc>
          <w:tcPr>
            <w:tcW w:w="0" w:type="auto"/>
            <w:tcBorders>
              <w:top w:val="single" w:sz="4" w:space="0" w:color="auto"/>
            </w:tcBorders>
            <w:hideMark/>
          </w:tcPr>
          <w:p w14:paraId="441F89EC"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Schools, Medical/</w:t>
            </w:r>
          </w:p>
        </w:tc>
        <w:tc>
          <w:tcPr>
            <w:tcW w:w="0" w:type="auto"/>
            <w:tcBorders>
              <w:top w:val="single" w:sz="4" w:space="0" w:color="auto"/>
            </w:tcBorders>
            <w:hideMark/>
          </w:tcPr>
          <w:p w14:paraId="08FB0CFD" w14:textId="1CBC12CB"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28</w:t>
            </w:r>
            <w:r w:rsidR="00870F5F" w:rsidRPr="0063087B">
              <w:rPr>
                <w:rFonts w:ascii="Arial" w:hAnsi="Arial" w:cs="Arial"/>
                <w:sz w:val="20"/>
                <w:lang w:val="en-CA" w:eastAsia="ko-KR"/>
              </w:rPr>
              <w:t>,</w:t>
            </w:r>
            <w:r w:rsidRPr="0063087B">
              <w:rPr>
                <w:rFonts w:ascii="Arial" w:hAnsi="Arial" w:cs="Arial"/>
                <w:sz w:val="20"/>
                <w:lang w:val="en-CA"/>
              </w:rPr>
              <w:t>621</w:t>
            </w:r>
          </w:p>
        </w:tc>
      </w:tr>
      <w:tr w:rsidR="005B3D37" w:rsidRPr="0063087B" w14:paraId="6D98F9C1" w14:textId="77777777" w:rsidTr="00D34217">
        <w:tc>
          <w:tcPr>
            <w:tcW w:w="0" w:type="auto"/>
            <w:hideMark/>
          </w:tcPr>
          <w:p w14:paraId="5646F959"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2</w:t>
            </w:r>
          </w:p>
        </w:tc>
        <w:tc>
          <w:tcPr>
            <w:tcW w:w="0" w:type="auto"/>
            <w:hideMark/>
          </w:tcPr>
          <w:p w14:paraId="7BD89EE0"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 xml:space="preserve">(medic* adj4 (school* or </w:t>
            </w:r>
            <w:proofErr w:type="spellStart"/>
            <w:r w:rsidRPr="0063087B">
              <w:rPr>
                <w:rFonts w:ascii="Arial" w:hAnsi="Arial" w:cs="Arial"/>
                <w:sz w:val="20"/>
                <w:lang w:val="en-CA"/>
              </w:rPr>
              <w:t>facult</w:t>
            </w:r>
            <w:proofErr w:type="spellEnd"/>
            <w:r w:rsidRPr="0063087B">
              <w:rPr>
                <w:rFonts w:ascii="Arial" w:hAnsi="Arial" w:cs="Arial"/>
                <w:sz w:val="20"/>
                <w:lang w:val="en-CA"/>
              </w:rPr>
              <w:t>*)).</w:t>
            </w:r>
            <w:proofErr w:type="spellStart"/>
            <w:r w:rsidRPr="0063087B">
              <w:rPr>
                <w:rFonts w:ascii="Arial" w:hAnsi="Arial" w:cs="Arial"/>
                <w:sz w:val="20"/>
                <w:lang w:val="en-CA"/>
              </w:rPr>
              <w:t>mp</w:t>
            </w:r>
            <w:proofErr w:type="spellEnd"/>
            <w:r w:rsidRPr="0063087B">
              <w:rPr>
                <w:rFonts w:ascii="Arial" w:hAnsi="Arial" w:cs="Arial"/>
                <w:sz w:val="20"/>
                <w:lang w:val="en-CA"/>
              </w:rPr>
              <w:t>.</w:t>
            </w:r>
          </w:p>
        </w:tc>
        <w:tc>
          <w:tcPr>
            <w:tcW w:w="0" w:type="auto"/>
            <w:hideMark/>
          </w:tcPr>
          <w:p w14:paraId="4053E585" w14:textId="7629BD00"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98</w:t>
            </w:r>
            <w:r w:rsidR="00870F5F" w:rsidRPr="0063087B">
              <w:rPr>
                <w:rFonts w:ascii="Arial" w:hAnsi="Arial" w:cs="Arial"/>
                <w:sz w:val="20"/>
                <w:lang w:val="en-CA" w:eastAsia="ko-KR"/>
              </w:rPr>
              <w:t>,</w:t>
            </w:r>
            <w:r w:rsidRPr="0063087B">
              <w:rPr>
                <w:rFonts w:ascii="Arial" w:hAnsi="Arial" w:cs="Arial"/>
                <w:sz w:val="20"/>
                <w:lang w:val="en-CA"/>
              </w:rPr>
              <w:t>086</w:t>
            </w:r>
          </w:p>
        </w:tc>
      </w:tr>
      <w:tr w:rsidR="005B3D37" w:rsidRPr="0063087B" w14:paraId="310A5F3D" w14:textId="77777777" w:rsidTr="00D34217">
        <w:tc>
          <w:tcPr>
            <w:tcW w:w="0" w:type="auto"/>
            <w:hideMark/>
          </w:tcPr>
          <w:p w14:paraId="20B2442C"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3</w:t>
            </w:r>
          </w:p>
        </w:tc>
        <w:tc>
          <w:tcPr>
            <w:tcW w:w="0" w:type="auto"/>
            <w:hideMark/>
          </w:tcPr>
          <w:p w14:paraId="71EE048D"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(undergrad* adj4 med* ed*).</w:t>
            </w:r>
            <w:proofErr w:type="spellStart"/>
            <w:r w:rsidRPr="0063087B">
              <w:rPr>
                <w:rFonts w:ascii="Arial" w:hAnsi="Arial" w:cs="Arial"/>
                <w:sz w:val="20"/>
                <w:lang w:val="en-CA"/>
              </w:rPr>
              <w:t>mp</w:t>
            </w:r>
            <w:proofErr w:type="spellEnd"/>
            <w:r w:rsidRPr="0063087B">
              <w:rPr>
                <w:rFonts w:ascii="Arial" w:hAnsi="Arial" w:cs="Arial"/>
                <w:sz w:val="20"/>
                <w:lang w:val="en-CA"/>
              </w:rPr>
              <w:t>.</w:t>
            </w:r>
          </w:p>
        </w:tc>
        <w:tc>
          <w:tcPr>
            <w:tcW w:w="0" w:type="auto"/>
            <w:hideMark/>
          </w:tcPr>
          <w:p w14:paraId="53319ABE" w14:textId="3A449F3D"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5</w:t>
            </w:r>
            <w:r w:rsidR="00870F5F" w:rsidRPr="0063087B">
              <w:rPr>
                <w:rFonts w:ascii="Arial" w:hAnsi="Arial" w:cs="Arial"/>
                <w:sz w:val="20"/>
                <w:lang w:val="en-CA" w:eastAsia="ko-KR"/>
              </w:rPr>
              <w:t>,</w:t>
            </w:r>
            <w:r w:rsidRPr="0063087B">
              <w:rPr>
                <w:rFonts w:ascii="Arial" w:hAnsi="Arial" w:cs="Arial"/>
                <w:sz w:val="20"/>
                <w:lang w:val="en-CA"/>
              </w:rPr>
              <w:t>097</w:t>
            </w:r>
          </w:p>
        </w:tc>
      </w:tr>
      <w:tr w:rsidR="005B3D37" w:rsidRPr="0063087B" w14:paraId="2AB673E2" w14:textId="77777777" w:rsidTr="00D34217">
        <w:tc>
          <w:tcPr>
            <w:tcW w:w="0" w:type="auto"/>
            <w:hideMark/>
          </w:tcPr>
          <w:p w14:paraId="75F4766E"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4</w:t>
            </w:r>
          </w:p>
        </w:tc>
        <w:tc>
          <w:tcPr>
            <w:tcW w:w="0" w:type="auto"/>
            <w:hideMark/>
          </w:tcPr>
          <w:p w14:paraId="3E7060E8"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("med* ed*" adj4 ("year 1" or "year one" or "first year" or yr1 or "year 2" or "year two" or "second year" or yr2 or "year 3" or "year three" or "third year" or yr3 or "year 4" or "year four" or "fourth year" or yr4)).</w:t>
            </w:r>
            <w:proofErr w:type="spellStart"/>
            <w:r w:rsidRPr="0063087B">
              <w:rPr>
                <w:rFonts w:ascii="Arial" w:hAnsi="Arial" w:cs="Arial"/>
                <w:sz w:val="20"/>
                <w:lang w:val="en-CA"/>
              </w:rPr>
              <w:t>mp</w:t>
            </w:r>
            <w:proofErr w:type="spellEnd"/>
            <w:r w:rsidRPr="0063087B">
              <w:rPr>
                <w:rFonts w:ascii="Arial" w:hAnsi="Arial" w:cs="Arial"/>
                <w:sz w:val="20"/>
                <w:lang w:val="en-CA"/>
              </w:rPr>
              <w:t>.</w:t>
            </w:r>
          </w:p>
        </w:tc>
        <w:tc>
          <w:tcPr>
            <w:tcW w:w="0" w:type="auto"/>
            <w:hideMark/>
          </w:tcPr>
          <w:p w14:paraId="7842835D"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109</w:t>
            </w:r>
          </w:p>
        </w:tc>
      </w:tr>
      <w:tr w:rsidR="005B3D37" w:rsidRPr="0063087B" w14:paraId="6B91C73A" w14:textId="77777777" w:rsidTr="00D34217">
        <w:tc>
          <w:tcPr>
            <w:tcW w:w="0" w:type="auto"/>
            <w:hideMark/>
          </w:tcPr>
          <w:p w14:paraId="34886A90"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5</w:t>
            </w:r>
          </w:p>
        </w:tc>
        <w:tc>
          <w:tcPr>
            <w:tcW w:w="0" w:type="auto"/>
            <w:hideMark/>
          </w:tcPr>
          <w:p w14:paraId="706CD866"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(student adj6 clerk*).</w:t>
            </w:r>
            <w:proofErr w:type="spellStart"/>
            <w:r w:rsidRPr="0063087B">
              <w:rPr>
                <w:rFonts w:ascii="Arial" w:hAnsi="Arial" w:cs="Arial"/>
                <w:sz w:val="20"/>
                <w:lang w:val="en-CA"/>
              </w:rPr>
              <w:t>mp</w:t>
            </w:r>
            <w:proofErr w:type="spellEnd"/>
            <w:r w:rsidRPr="0063087B">
              <w:rPr>
                <w:rFonts w:ascii="Arial" w:hAnsi="Arial" w:cs="Arial"/>
                <w:sz w:val="20"/>
                <w:lang w:val="en-CA"/>
              </w:rPr>
              <w:t>.</w:t>
            </w:r>
          </w:p>
        </w:tc>
        <w:tc>
          <w:tcPr>
            <w:tcW w:w="0" w:type="auto"/>
            <w:hideMark/>
          </w:tcPr>
          <w:p w14:paraId="1AB6A2D7"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866</w:t>
            </w:r>
          </w:p>
        </w:tc>
      </w:tr>
      <w:tr w:rsidR="005B3D37" w:rsidRPr="0063087B" w14:paraId="1FC81276" w14:textId="77777777" w:rsidTr="00D34217">
        <w:tc>
          <w:tcPr>
            <w:tcW w:w="0" w:type="auto"/>
            <w:hideMark/>
          </w:tcPr>
          <w:p w14:paraId="5294F3F4"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6</w:t>
            </w:r>
          </w:p>
        </w:tc>
        <w:tc>
          <w:tcPr>
            <w:tcW w:w="0" w:type="auto"/>
            <w:hideMark/>
          </w:tcPr>
          <w:p w14:paraId="375FC975"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or/1-5</w:t>
            </w:r>
          </w:p>
        </w:tc>
        <w:tc>
          <w:tcPr>
            <w:tcW w:w="0" w:type="auto"/>
            <w:hideMark/>
          </w:tcPr>
          <w:p w14:paraId="70C063F8" w14:textId="759DB2E9"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101</w:t>
            </w:r>
            <w:r w:rsidR="00870F5F" w:rsidRPr="0063087B">
              <w:rPr>
                <w:rFonts w:ascii="Arial" w:hAnsi="Arial" w:cs="Arial"/>
                <w:sz w:val="20"/>
                <w:lang w:val="en-CA" w:eastAsia="ko-KR"/>
              </w:rPr>
              <w:t>,</w:t>
            </w:r>
            <w:r w:rsidRPr="0063087B">
              <w:rPr>
                <w:rFonts w:ascii="Arial" w:hAnsi="Arial" w:cs="Arial"/>
                <w:sz w:val="20"/>
                <w:lang w:val="en-CA"/>
              </w:rPr>
              <w:t>301</w:t>
            </w:r>
          </w:p>
        </w:tc>
      </w:tr>
      <w:tr w:rsidR="005B3D37" w:rsidRPr="0063087B" w14:paraId="6A82CEE2" w14:textId="77777777" w:rsidTr="00D34217">
        <w:tc>
          <w:tcPr>
            <w:tcW w:w="0" w:type="auto"/>
            <w:hideMark/>
          </w:tcPr>
          <w:p w14:paraId="59790BF6"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7</w:t>
            </w:r>
          </w:p>
        </w:tc>
        <w:tc>
          <w:tcPr>
            <w:tcW w:w="0" w:type="auto"/>
            <w:hideMark/>
          </w:tcPr>
          <w:p w14:paraId="13CCC711"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Accreditation/</w:t>
            </w:r>
          </w:p>
        </w:tc>
        <w:tc>
          <w:tcPr>
            <w:tcW w:w="0" w:type="auto"/>
            <w:hideMark/>
          </w:tcPr>
          <w:p w14:paraId="31FDA3D4" w14:textId="3DE586FC"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15</w:t>
            </w:r>
            <w:r w:rsidR="00870F5F" w:rsidRPr="0063087B">
              <w:rPr>
                <w:rFonts w:ascii="Arial" w:hAnsi="Arial" w:cs="Arial"/>
                <w:sz w:val="20"/>
                <w:lang w:val="en-CA" w:eastAsia="ko-KR"/>
              </w:rPr>
              <w:t>,</w:t>
            </w:r>
            <w:r w:rsidRPr="0063087B">
              <w:rPr>
                <w:rFonts w:ascii="Arial" w:hAnsi="Arial" w:cs="Arial"/>
                <w:sz w:val="20"/>
                <w:lang w:val="en-CA"/>
              </w:rPr>
              <w:t>452</w:t>
            </w:r>
          </w:p>
        </w:tc>
      </w:tr>
      <w:tr w:rsidR="005B3D37" w:rsidRPr="0063087B" w14:paraId="01A1C62E" w14:textId="77777777" w:rsidTr="00D34217">
        <w:tc>
          <w:tcPr>
            <w:tcW w:w="0" w:type="auto"/>
            <w:hideMark/>
          </w:tcPr>
          <w:p w14:paraId="3747B042"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8</w:t>
            </w:r>
          </w:p>
        </w:tc>
        <w:tc>
          <w:tcPr>
            <w:tcW w:w="0" w:type="auto"/>
            <w:hideMark/>
          </w:tcPr>
          <w:p w14:paraId="5441ACFE"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accredit*.</w:t>
            </w:r>
            <w:proofErr w:type="spellStart"/>
            <w:r w:rsidRPr="0063087B">
              <w:rPr>
                <w:rFonts w:ascii="Arial" w:hAnsi="Arial" w:cs="Arial"/>
                <w:sz w:val="20"/>
                <w:lang w:val="en-CA"/>
              </w:rPr>
              <w:t>mp</w:t>
            </w:r>
            <w:proofErr w:type="spellEnd"/>
            <w:r w:rsidRPr="0063087B">
              <w:rPr>
                <w:rFonts w:ascii="Arial" w:hAnsi="Arial" w:cs="Arial"/>
                <w:sz w:val="20"/>
                <w:lang w:val="en-CA"/>
              </w:rPr>
              <w:t>.</w:t>
            </w:r>
          </w:p>
        </w:tc>
        <w:tc>
          <w:tcPr>
            <w:tcW w:w="0" w:type="auto"/>
            <w:hideMark/>
          </w:tcPr>
          <w:p w14:paraId="76965E04" w14:textId="29785295"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41</w:t>
            </w:r>
            <w:r w:rsidR="00870F5F" w:rsidRPr="0063087B">
              <w:rPr>
                <w:rFonts w:ascii="Arial" w:hAnsi="Arial" w:cs="Arial"/>
                <w:sz w:val="20"/>
                <w:lang w:val="en-CA" w:eastAsia="ko-KR"/>
              </w:rPr>
              <w:t>,</w:t>
            </w:r>
            <w:r w:rsidRPr="0063087B">
              <w:rPr>
                <w:rFonts w:ascii="Arial" w:hAnsi="Arial" w:cs="Arial"/>
                <w:sz w:val="20"/>
                <w:lang w:val="en-CA"/>
              </w:rPr>
              <w:t>546</w:t>
            </w:r>
          </w:p>
        </w:tc>
      </w:tr>
      <w:tr w:rsidR="005B3D37" w:rsidRPr="0063087B" w14:paraId="5B77FC93" w14:textId="77777777" w:rsidTr="00D34217">
        <w:tc>
          <w:tcPr>
            <w:tcW w:w="0" w:type="auto"/>
            <w:hideMark/>
          </w:tcPr>
          <w:p w14:paraId="363C769A"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9</w:t>
            </w:r>
          </w:p>
        </w:tc>
        <w:tc>
          <w:tcPr>
            <w:tcW w:w="0" w:type="auto"/>
            <w:hideMark/>
          </w:tcPr>
          <w:p w14:paraId="489ECC03" w14:textId="77777777" w:rsidR="005B3D37" w:rsidRPr="0063087B" w:rsidRDefault="005B3D37" w:rsidP="0063087B">
            <w:pPr>
              <w:spacing w:line="360" w:lineRule="auto"/>
              <w:rPr>
                <w:rFonts w:ascii="Arial" w:hAnsi="Arial" w:cs="Arial"/>
                <w:sz w:val="20"/>
                <w:lang w:val="en-CA"/>
              </w:rPr>
            </w:pPr>
            <w:proofErr w:type="spellStart"/>
            <w:r w:rsidRPr="0063087B">
              <w:rPr>
                <w:rFonts w:ascii="Arial" w:hAnsi="Arial" w:cs="Arial"/>
                <w:sz w:val="20"/>
                <w:lang w:val="en-CA"/>
              </w:rPr>
              <w:t>regulat</w:t>
            </w:r>
            <w:proofErr w:type="spellEnd"/>
            <w:r w:rsidRPr="0063087B">
              <w:rPr>
                <w:rFonts w:ascii="Arial" w:hAnsi="Arial" w:cs="Arial"/>
                <w:sz w:val="20"/>
                <w:lang w:val="en-CA"/>
              </w:rPr>
              <w:t>*.</w:t>
            </w:r>
            <w:proofErr w:type="spellStart"/>
            <w:r w:rsidRPr="0063087B">
              <w:rPr>
                <w:rFonts w:ascii="Arial" w:hAnsi="Arial" w:cs="Arial"/>
                <w:sz w:val="20"/>
                <w:lang w:val="en-CA"/>
              </w:rPr>
              <w:t>mp</w:t>
            </w:r>
            <w:proofErr w:type="spellEnd"/>
            <w:r w:rsidRPr="0063087B">
              <w:rPr>
                <w:rFonts w:ascii="Arial" w:hAnsi="Arial" w:cs="Arial"/>
                <w:sz w:val="20"/>
                <w:lang w:val="en-CA"/>
              </w:rPr>
              <w:t>.</w:t>
            </w:r>
          </w:p>
        </w:tc>
        <w:tc>
          <w:tcPr>
            <w:tcW w:w="0" w:type="auto"/>
            <w:hideMark/>
          </w:tcPr>
          <w:p w14:paraId="0F055AC5" w14:textId="3D348A1C"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2</w:t>
            </w:r>
            <w:r w:rsidR="00870F5F" w:rsidRPr="0063087B">
              <w:rPr>
                <w:rFonts w:ascii="Arial" w:hAnsi="Arial" w:cs="Arial"/>
                <w:sz w:val="20"/>
                <w:lang w:val="en-CA" w:eastAsia="ko-KR"/>
              </w:rPr>
              <w:t>,</w:t>
            </w:r>
            <w:r w:rsidRPr="0063087B">
              <w:rPr>
                <w:rFonts w:ascii="Arial" w:hAnsi="Arial" w:cs="Arial"/>
                <w:sz w:val="20"/>
                <w:lang w:val="en-CA"/>
              </w:rPr>
              <w:t>970</w:t>
            </w:r>
            <w:r w:rsidR="00870F5F" w:rsidRPr="0063087B">
              <w:rPr>
                <w:rFonts w:ascii="Arial" w:hAnsi="Arial" w:cs="Arial"/>
                <w:sz w:val="20"/>
                <w:lang w:val="en-CA" w:eastAsia="ko-KR"/>
              </w:rPr>
              <w:t>,</w:t>
            </w:r>
            <w:r w:rsidRPr="0063087B">
              <w:rPr>
                <w:rFonts w:ascii="Arial" w:hAnsi="Arial" w:cs="Arial"/>
                <w:sz w:val="20"/>
                <w:lang w:val="en-CA"/>
              </w:rPr>
              <w:t>628</w:t>
            </w:r>
          </w:p>
        </w:tc>
      </w:tr>
      <w:tr w:rsidR="005B3D37" w:rsidRPr="0063087B" w14:paraId="0AB17C07" w14:textId="77777777" w:rsidTr="00D34217">
        <w:tc>
          <w:tcPr>
            <w:tcW w:w="0" w:type="auto"/>
            <w:hideMark/>
          </w:tcPr>
          <w:p w14:paraId="25217868"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10</w:t>
            </w:r>
          </w:p>
        </w:tc>
        <w:tc>
          <w:tcPr>
            <w:tcW w:w="0" w:type="auto"/>
            <w:hideMark/>
          </w:tcPr>
          <w:p w14:paraId="101501EE"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or/7-9</w:t>
            </w:r>
          </w:p>
        </w:tc>
        <w:tc>
          <w:tcPr>
            <w:tcW w:w="0" w:type="auto"/>
            <w:hideMark/>
          </w:tcPr>
          <w:p w14:paraId="10F7BA44" w14:textId="440F72F2"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3</w:t>
            </w:r>
            <w:r w:rsidR="00870F5F" w:rsidRPr="0063087B">
              <w:rPr>
                <w:rFonts w:ascii="Arial" w:hAnsi="Arial" w:cs="Arial"/>
                <w:sz w:val="20"/>
                <w:lang w:val="en-CA" w:eastAsia="ko-KR"/>
              </w:rPr>
              <w:t>,</w:t>
            </w:r>
            <w:r w:rsidRPr="0063087B">
              <w:rPr>
                <w:rFonts w:ascii="Arial" w:hAnsi="Arial" w:cs="Arial"/>
                <w:sz w:val="20"/>
                <w:lang w:val="en-CA"/>
              </w:rPr>
              <w:t>009</w:t>
            </w:r>
            <w:r w:rsidR="00870F5F" w:rsidRPr="0063087B">
              <w:rPr>
                <w:rFonts w:ascii="Arial" w:hAnsi="Arial" w:cs="Arial"/>
                <w:sz w:val="20"/>
                <w:lang w:val="en-CA" w:eastAsia="ko-KR"/>
              </w:rPr>
              <w:t>,</w:t>
            </w:r>
            <w:r w:rsidRPr="0063087B">
              <w:rPr>
                <w:rFonts w:ascii="Arial" w:hAnsi="Arial" w:cs="Arial"/>
                <w:sz w:val="20"/>
                <w:lang w:val="en-CA"/>
              </w:rPr>
              <w:t>338</w:t>
            </w:r>
          </w:p>
        </w:tc>
      </w:tr>
      <w:tr w:rsidR="005B3D37" w:rsidRPr="0063087B" w14:paraId="7383EB2E" w14:textId="77777777" w:rsidTr="00D34217">
        <w:tc>
          <w:tcPr>
            <w:tcW w:w="0" w:type="auto"/>
            <w:hideMark/>
          </w:tcPr>
          <w:p w14:paraId="55EFCA4B"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11</w:t>
            </w:r>
          </w:p>
        </w:tc>
        <w:tc>
          <w:tcPr>
            <w:tcW w:w="0" w:type="auto"/>
            <w:hideMark/>
          </w:tcPr>
          <w:p w14:paraId="6B309076"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6 and 10</w:t>
            </w:r>
          </w:p>
        </w:tc>
        <w:tc>
          <w:tcPr>
            <w:tcW w:w="0" w:type="auto"/>
            <w:hideMark/>
          </w:tcPr>
          <w:p w14:paraId="4122EA51" w14:textId="1FB98AAD"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4</w:t>
            </w:r>
            <w:r w:rsidR="00870F5F" w:rsidRPr="0063087B">
              <w:rPr>
                <w:rFonts w:ascii="Arial" w:hAnsi="Arial" w:cs="Arial"/>
                <w:sz w:val="20"/>
                <w:lang w:val="en-CA" w:eastAsia="ko-KR"/>
              </w:rPr>
              <w:t>,</w:t>
            </w:r>
            <w:r w:rsidRPr="0063087B">
              <w:rPr>
                <w:rFonts w:ascii="Arial" w:hAnsi="Arial" w:cs="Arial"/>
                <w:sz w:val="20"/>
                <w:lang w:val="en-CA"/>
              </w:rPr>
              <w:t>451</w:t>
            </w:r>
          </w:p>
        </w:tc>
      </w:tr>
    </w:tbl>
    <w:p w14:paraId="098D12BF" w14:textId="77777777" w:rsidR="005B3D37" w:rsidRPr="0063087B" w:rsidRDefault="005B3D37" w:rsidP="0063087B">
      <w:pPr>
        <w:spacing w:line="360" w:lineRule="auto"/>
        <w:rPr>
          <w:rFonts w:ascii="Arial" w:hAnsi="Arial" w:cs="Arial"/>
          <w:sz w:val="20"/>
          <w:lang w:val="en-CA"/>
        </w:rPr>
      </w:pPr>
    </w:p>
    <w:p w14:paraId="7DE61CAB" w14:textId="77777777" w:rsidR="00645290" w:rsidRPr="0063087B" w:rsidRDefault="005B3D37" w:rsidP="0063087B">
      <w:pPr>
        <w:pStyle w:val="2"/>
        <w:spacing w:line="360" w:lineRule="auto"/>
        <w:rPr>
          <w:rFonts w:ascii="Arial" w:hAnsi="Arial" w:cs="Arial"/>
          <w:sz w:val="24"/>
          <w:szCs w:val="24"/>
          <w:lang w:val="en-CA"/>
        </w:rPr>
      </w:pPr>
      <w:r w:rsidRPr="0063087B">
        <w:rPr>
          <w:rFonts w:ascii="Arial" w:hAnsi="Arial" w:cs="Arial"/>
          <w:sz w:val="24"/>
          <w:szCs w:val="24"/>
          <w:lang w:val="en-CA"/>
        </w:rPr>
        <w:t xml:space="preserve">Ovid Embase </w:t>
      </w:r>
      <w:proofErr w:type="spellStart"/>
      <w:r w:rsidRPr="0063087B">
        <w:rPr>
          <w:rFonts w:ascii="Arial" w:hAnsi="Arial" w:cs="Arial"/>
          <w:sz w:val="24"/>
          <w:szCs w:val="24"/>
          <w:lang w:val="en-CA"/>
        </w:rPr>
        <w:t>Classic+Embase</w:t>
      </w:r>
      <w:proofErr w:type="spellEnd"/>
      <w:r w:rsidRPr="0063087B">
        <w:rPr>
          <w:rFonts w:ascii="Arial" w:hAnsi="Arial" w:cs="Arial"/>
          <w:sz w:val="24"/>
          <w:szCs w:val="24"/>
          <w:lang w:val="en-CA"/>
        </w:rPr>
        <w:t xml:space="preserve"> 1947 to 2024 November 20 </w:t>
      </w:r>
    </w:p>
    <w:p w14:paraId="72250C72" w14:textId="7FE6CE0B"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Search Strategy:</w:t>
      </w:r>
    </w:p>
    <w:tbl>
      <w:tblPr>
        <w:tblStyle w:val="af0"/>
        <w:tblW w:w="0" w:type="auto"/>
        <w:tblBorders>
          <w:left w:val="none" w:sz="0" w:space="0" w:color="auto"/>
          <w:right w:val="none" w:sz="0" w:space="0" w:color="auto"/>
          <w:insideH w:val="none" w:sz="0" w:space="0" w:color="auto"/>
        </w:tblBorders>
        <w:tblLook w:val="04A0" w:firstRow="1" w:lastRow="0" w:firstColumn="1" w:lastColumn="0" w:noHBand="0" w:noVBand="1"/>
      </w:tblPr>
      <w:tblGrid>
        <w:gridCol w:w="439"/>
        <w:gridCol w:w="7815"/>
        <w:gridCol w:w="1106"/>
      </w:tblGrid>
      <w:tr w:rsidR="005B3D37" w:rsidRPr="0063087B" w14:paraId="0E882D23" w14:textId="77777777" w:rsidTr="00D34217">
        <w:tc>
          <w:tcPr>
            <w:tcW w:w="0" w:type="auto"/>
            <w:tcBorders>
              <w:top w:val="single" w:sz="4" w:space="0" w:color="auto"/>
              <w:bottom w:val="single" w:sz="4" w:space="0" w:color="auto"/>
            </w:tcBorders>
            <w:hideMark/>
          </w:tcPr>
          <w:p w14:paraId="125B65A2" w14:textId="77777777" w:rsidR="005B3D37" w:rsidRPr="0063087B" w:rsidRDefault="005B3D37" w:rsidP="0063087B">
            <w:pPr>
              <w:spacing w:line="360" w:lineRule="auto"/>
              <w:rPr>
                <w:rFonts w:ascii="Arial" w:hAnsi="Arial" w:cs="Arial"/>
                <w:b/>
                <w:bCs/>
                <w:sz w:val="20"/>
                <w:lang w:val="en-CA"/>
              </w:rPr>
            </w:pPr>
            <w:r w:rsidRPr="0063087B">
              <w:rPr>
                <w:rFonts w:ascii="Arial" w:hAnsi="Arial" w:cs="Arial"/>
                <w:b/>
                <w:bCs/>
                <w:sz w:val="20"/>
                <w:lang w:val="en-CA"/>
              </w:rPr>
              <w:t>#</w:t>
            </w:r>
          </w:p>
        </w:tc>
        <w:tc>
          <w:tcPr>
            <w:tcW w:w="0" w:type="auto"/>
            <w:tcBorders>
              <w:top w:val="single" w:sz="4" w:space="0" w:color="auto"/>
              <w:bottom w:val="single" w:sz="4" w:space="0" w:color="auto"/>
            </w:tcBorders>
            <w:hideMark/>
          </w:tcPr>
          <w:p w14:paraId="5756A0D6" w14:textId="77777777" w:rsidR="005B3D37" w:rsidRPr="0063087B" w:rsidRDefault="005B3D37" w:rsidP="0063087B">
            <w:pPr>
              <w:spacing w:line="360" w:lineRule="auto"/>
              <w:rPr>
                <w:rFonts w:ascii="Arial" w:hAnsi="Arial" w:cs="Arial"/>
                <w:b/>
                <w:bCs/>
                <w:sz w:val="20"/>
                <w:lang w:val="en-CA"/>
              </w:rPr>
            </w:pPr>
            <w:r w:rsidRPr="0063087B">
              <w:rPr>
                <w:rFonts w:ascii="Arial" w:hAnsi="Arial" w:cs="Arial"/>
                <w:b/>
                <w:bCs/>
                <w:sz w:val="20"/>
                <w:lang w:val="en-CA"/>
              </w:rPr>
              <w:t>Searches</w:t>
            </w:r>
          </w:p>
        </w:tc>
        <w:tc>
          <w:tcPr>
            <w:tcW w:w="0" w:type="auto"/>
            <w:tcBorders>
              <w:top w:val="single" w:sz="4" w:space="0" w:color="auto"/>
              <w:bottom w:val="single" w:sz="4" w:space="0" w:color="auto"/>
            </w:tcBorders>
            <w:hideMark/>
          </w:tcPr>
          <w:p w14:paraId="3165194B" w14:textId="77777777" w:rsidR="005B3D37" w:rsidRPr="0063087B" w:rsidRDefault="005B3D37" w:rsidP="0063087B">
            <w:pPr>
              <w:spacing w:line="360" w:lineRule="auto"/>
              <w:rPr>
                <w:rFonts w:ascii="Arial" w:hAnsi="Arial" w:cs="Arial"/>
                <w:b/>
                <w:bCs/>
                <w:sz w:val="20"/>
                <w:lang w:val="en-CA"/>
              </w:rPr>
            </w:pPr>
            <w:r w:rsidRPr="0063087B">
              <w:rPr>
                <w:rFonts w:ascii="Arial" w:hAnsi="Arial" w:cs="Arial"/>
                <w:b/>
                <w:bCs/>
                <w:sz w:val="20"/>
                <w:lang w:val="en-CA"/>
              </w:rPr>
              <w:t>Results</w:t>
            </w:r>
          </w:p>
        </w:tc>
      </w:tr>
      <w:tr w:rsidR="005B3D37" w:rsidRPr="0063087B" w14:paraId="41C8EDD3" w14:textId="77777777" w:rsidTr="00D34217">
        <w:tc>
          <w:tcPr>
            <w:tcW w:w="0" w:type="auto"/>
            <w:tcBorders>
              <w:top w:val="single" w:sz="4" w:space="0" w:color="auto"/>
            </w:tcBorders>
            <w:hideMark/>
          </w:tcPr>
          <w:p w14:paraId="193857DB"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1</w:t>
            </w:r>
          </w:p>
        </w:tc>
        <w:tc>
          <w:tcPr>
            <w:tcW w:w="0" w:type="auto"/>
            <w:tcBorders>
              <w:top w:val="single" w:sz="4" w:space="0" w:color="auto"/>
            </w:tcBorders>
            <w:hideMark/>
          </w:tcPr>
          <w:p w14:paraId="218F329E"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medical school/</w:t>
            </w:r>
          </w:p>
        </w:tc>
        <w:tc>
          <w:tcPr>
            <w:tcW w:w="0" w:type="auto"/>
            <w:tcBorders>
              <w:top w:val="single" w:sz="4" w:space="0" w:color="auto"/>
            </w:tcBorders>
            <w:hideMark/>
          </w:tcPr>
          <w:p w14:paraId="0D95AADF" w14:textId="2C09E3BE"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79</w:t>
            </w:r>
            <w:r w:rsidR="00870F5F" w:rsidRPr="0063087B">
              <w:rPr>
                <w:rFonts w:ascii="Arial" w:hAnsi="Arial" w:cs="Arial"/>
                <w:sz w:val="20"/>
                <w:lang w:val="en-CA" w:eastAsia="ko-KR"/>
              </w:rPr>
              <w:t>,</w:t>
            </w:r>
            <w:r w:rsidRPr="0063087B">
              <w:rPr>
                <w:rFonts w:ascii="Arial" w:hAnsi="Arial" w:cs="Arial"/>
                <w:sz w:val="20"/>
                <w:lang w:val="en-CA"/>
              </w:rPr>
              <w:t>751</w:t>
            </w:r>
          </w:p>
        </w:tc>
      </w:tr>
      <w:tr w:rsidR="005B3D37" w:rsidRPr="0063087B" w14:paraId="499B9F6E" w14:textId="77777777" w:rsidTr="00D34217">
        <w:tc>
          <w:tcPr>
            <w:tcW w:w="0" w:type="auto"/>
            <w:hideMark/>
          </w:tcPr>
          <w:p w14:paraId="54589610"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2</w:t>
            </w:r>
          </w:p>
        </w:tc>
        <w:tc>
          <w:tcPr>
            <w:tcW w:w="0" w:type="auto"/>
            <w:hideMark/>
          </w:tcPr>
          <w:p w14:paraId="6581B88E"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 xml:space="preserve">(medic* adj4 (school* or </w:t>
            </w:r>
            <w:proofErr w:type="spellStart"/>
            <w:r w:rsidRPr="0063087B">
              <w:rPr>
                <w:rFonts w:ascii="Arial" w:hAnsi="Arial" w:cs="Arial"/>
                <w:sz w:val="20"/>
                <w:lang w:val="en-CA"/>
              </w:rPr>
              <w:t>facult</w:t>
            </w:r>
            <w:proofErr w:type="spellEnd"/>
            <w:r w:rsidRPr="0063087B">
              <w:rPr>
                <w:rFonts w:ascii="Arial" w:hAnsi="Arial" w:cs="Arial"/>
                <w:sz w:val="20"/>
                <w:lang w:val="en-CA"/>
              </w:rPr>
              <w:t>*)).</w:t>
            </w:r>
            <w:proofErr w:type="spellStart"/>
            <w:r w:rsidRPr="0063087B">
              <w:rPr>
                <w:rFonts w:ascii="Arial" w:hAnsi="Arial" w:cs="Arial"/>
                <w:sz w:val="20"/>
                <w:lang w:val="en-CA"/>
              </w:rPr>
              <w:t>mp</w:t>
            </w:r>
            <w:proofErr w:type="spellEnd"/>
            <w:r w:rsidRPr="0063087B">
              <w:rPr>
                <w:rFonts w:ascii="Arial" w:hAnsi="Arial" w:cs="Arial"/>
                <w:sz w:val="20"/>
                <w:lang w:val="en-CA"/>
              </w:rPr>
              <w:t>.</w:t>
            </w:r>
          </w:p>
        </w:tc>
        <w:tc>
          <w:tcPr>
            <w:tcW w:w="0" w:type="auto"/>
            <w:hideMark/>
          </w:tcPr>
          <w:p w14:paraId="3C920A22" w14:textId="1272C226"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150</w:t>
            </w:r>
            <w:r w:rsidR="00870F5F" w:rsidRPr="0063087B">
              <w:rPr>
                <w:rFonts w:ascii="Arial" w:hAnsi="Arial" w:cs="Arial"/>
                <w:sz w:val="20"/>
                <w:lang w:val="en-CA" w:eastAsia="ko-KR"/>
              </w:rPr>
              <w:t>,</w:t>
            </w:r>
            <w:r w:rsidRPr="0063087B">
              <w:rPr>
                <w:rFonts w:ascii="Arial" w:hAnsi="Arial" w:cs="Arial"/>
                <w:sz w:val="20"/>
                <w:lang w:val="en-CA"/>
              </w:rPr>
              <w:t>896</w:t>
            </w:r>
          </w:p>
        </w:tc>
      </w:tr>
      <w:tr w:rsidR="005B3D37" w:rsidRPr="0063087B" w14:paraId="69D912EB" w14:textId="77777777" w:rsidTr="00D34217">
        <w:tc>
          <w:tcPr>
            <w:tcW w:w="0" w:type="auto"/>
            <w:hideMark/>
          </w:tcPr>
          <w:p w14:paraId="72401A12"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3</w:t>
            </w:r>
          </w:p>
        </w:tc>
        <w:tc>
          <w:tcPr>
            <w:tcW w:w="0" w:type="auto"/>
            <w:hideMark/>
          </w:tcPr>
          <w:p w14:paraId="20351FF3"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(undergrad* adj4 med* ed*).</w:t>
            </w:r>
            <w:proofErr w:type="spellStart"/>
            <w:r w:rsidRPr="0063087B">
              <w:rPr>
                <w:rFonts w:ascii="Arial" w:hAnsi="Arial" w:cs="Arial"/>
                <w:sz w:val="20"/>
                <w:lang w:val="en-CA"/>
              </w:rPr>
              <w:t>mp</w:t>
            </w:r>
            <w:proofErr w:type="spellEnd"/>
            <w:r w:rsidRPr="0063087B">
              <w:rPr>
                <w:rFonts w:ascii="Arial" w:hAnsi="Arial" w:cs="Arial"/>
                <w:sz w:val="20"/>
                <w:lang w:val="en-CA"/>
              </w:rPr>
              <w:t>.</w:t>
            </w:r>
          </w:p>
        </w:tc>
        <w:tc>
          <w:tcPr>
            <w:tcW w:w="0" w:type="auto"/>
            <w:hideMark/>
          </w:tcPr>
          <w:p w14:paraId="3117670C" w14:textId="578EE24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5</w:t>
            </w:r>
            <w:r w:rsidR="00870F5F" w:rsidRPr="0063087B">
              <w:rPr>
                <w:rFonts w:ascii="Arial" w:hAnsi="Arial" w:cs="Arial"/>
                <w:sz w:val="20"/>
                <w:lang w:val="en-CA" w:eastAsia="ko-KR"/>
              </w:rPr>
              <w:t>,</w:t>
            </w:r>
            <w:r w:rsidRPr="0063087B">
              <w:rPr>
                <w:rFonts w:ascii="Arial" w:hAnsi="Arial" w:cs="Arial"/>
                <w:sz w:val="20"/>
                <w:lang w:val="en-CA"/>
              </w:rPr>
              <w:t>699</w:t>
            </w:r>
          </w:p>
        </w:tc>
      </w:tr>
      <w:tr w:rsidR="005B3D37" w:rsidRPr="0063087B" w14:paraId="00CA37E7" w14:textId="77777777" w:rsidTr="00D34217">
        <w:tc>
          <w:tcPr>
            <w:tcW w:w="0" w:type="auto"/>
            <w:hideMark/>
          </w:tcPr>
          <w:p w14:paraId="47B7C039"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4</w:t>
            </w:r>
          </w:p>
        </w:tc>
        <w:tc>
          <w:tcPr>
            <w:tcW w:w="0" w:type="auto"/>
            <w:hideMark/>
          </w:tcPr>
          <w:p w14:paraId="6F563866"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("med* ed*" adj4 ("year 1" or "year one" or "first year" or yr1 or "year 2" or "year two" or "second year" or yr2 or "year 3" or "year three" or "third year" or yr3 or "year 4" or "year four" or "fourth year" or yr4)).</w:t>
            </w:r>
            <w:proofErr w:type="spellStart"/>
            <w:r w:rsidRPr="0063087B">
              <w:rPr>
                <w:rFonts w:ascii="Arial" w:hAnsi="Arial" w:cs="Arial"/>
                <w:sz w:val="20"/>
                <w:lang w:val="en-CA"/>
              </w:rPr>
              <w:t>mp</w:t>
            </w:r>
            <w:proofErr w:type="spellEnd"/>
            <w:r w:rsidRPr="0063087B">
              <w:rPr>
                <w:rFonts w:ascii="Arial" w:hAnsi="Arial" w:cs="Arial"/>
                <w:sz w:val="20"/>
                <w:lang w:val="en-CA"/>
              </w:rPr>
              <w:t>.</w:t>
            </w:r>
          </w:p>
        </w:tc>
        <w:tc>
          <w:tcPr>
            <w:tcW w:w="0" w:type="auto"/>
            <w:hideMark/>
          </w:tcPr>
          <w:p w14:paraId="59BE9E42"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150</w:t>
            </w:r>
          </w:p>
        </w:tc>
      </w:tr>
      <w:tr w:rsidR="005B3D37" w:rsidRPr="0063087B" w14:paraId="067DE682" w14:textId="77777777" w:rsidTr="00D34217">
        <w:tc>
          <w:tcPr>
            <w:tcW w:w="0" w:type="auto"/>
            <w:hideMark/>
          </w:tcPr>
          <w:p w14:paraId="68CF37F0"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5</w:t>
            </w:r>
          </w:p>
        </w:tc>
        <w:tc>
          <w:tcPr>
            <w:tcW w:w="0" w:type="auto"/>
            <w:hideMark/>
          </w:tcPr>
          <w:p w14:paraId="70A1D3AB"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(student adj6 clerk*).</w:t>
            </w:r>
            <w:proofErr w:type="spellStart"/>
            <w:r w:rsidRPr="0063087B">
              <w:rPr>
                <w:rFonts w:ascii="Arial" w:hAnsi="Arial" w:cs="Arial"/>
                <w:sz w:val="20"/>
                <w:lang w:val="en-CA"/>
              </w:rPr>
              <w:t>mp</w:t>
            </w:r>
            <w:proofErr w:type="spellEnd"/>
            <w:r w:rsidRPr="0063087B">
              <w:rPr>
                <w:rFonts w:ascii="Arial" w:hAnsi="Arial" w:cs="Arial"/>
                <w:sz w:val="20"/>
                <w:lang w:val="en-CA"/>
              </w:rPr>
              <w:t>.</w:t>
            </w:r>
          </w:p>
        </w:tc>
        <w:tc>
          <w:tcPr>
            <w:tcW w:w="0" w:type="auto"/>
            <w:hideMark/>
          </w:tcPr>
          <w:p w14:paraId="0B42387E" w14:textId="1F8B99A8"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1</w:t>
            </w:r>
            <w:r w:rsidR="00870F5F" w:rsidRPr="0063087B">
              <w:rPr>
                <w:rFonts w:ascii="Arial" w:hAnsi="Arial" w:cs="Arial"/>
                <w:sz w:val="20"/>
                <w:lang w:val="en-CA" w:eastAsia="ko-KR"/>
              </w:rPr>
              <w:t>,</w:t>
            </w:r>
            <w:r w:rsidRPr="0063087B">
              <w:rPr>
                <w:rFonts w:ascii="Arial" w:hAnsi="Arial" w:cs="Arial"/>
                <w:sz w:val="20"/>
                <w:lang w:val="en-CA"/>
              </w:rPr>
              <w:t>127</w:t>
            </w:r>
          </w:p>
        </w:tc>
      </w:tr>
      <w:tr w:rsidR="005B3D37" w:rsidRPr="0063087B" w14:paraId="0B0C08BE" w14:textId="77777777" w:rsidTr="00D34217">
        <w:tc>
          <w:tcPr>
            <w:tcW w:w="0" w:type="auto"/>
            <w:hideMark/>
          </w:tcPr>
          <w:p w14:paraId="2700CD90"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6</w:t>
            </w:r>
          </w:p>
        </w:tc>
        <w:tc>
          <w:tcPr>
            <w:tcW w:w="0" w:type="auto"/>
            <w:hideMark/>
          </w:tcPr>
          <w:p w14:paraId="64DAD9F6"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or/1-5</w:t>
            </w:r>
          </w:p>
        </w:tc>
        <w:tc>
          <w:tcPr>
            <w:tcW w:w="0" w:type="auto"/>
            <w:hideMark/>
          </w:tcPr>
          <w:p w14:paraId="3AE8AB9A" w14:textId="49929008"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154</w:t>
            </w:r>
            <w:r w:rsidR="00870F5F" w:rsidRPr="0063087B">
              <w:rPr>
                <w:rFonts w:ascii="Arial" w:hAnsi="Arial" w:cs="Arial"/>
                <w:sz w:val="20"/>
                <w:lang w:val="en-CA" w:eastAsia="ko-KR"/>
              </w:rPr>
              <w:t>,</w:t>
            </w:r>
            <w:r w:rsidRPr="0063087B">
              <w:rPr>
                <w:rFonts w:ascii="Arial" w:hAnsi="Arial" w:cs="Arial"/>
                <w:sz w:val="20"/>
                <w:lang w:val="en-CA"/>
              </w:rPr>
              <w:t>529</w:t>
            </w:r>
          </w:p>
        </w:tc>
      </w:tr>
      <w:tr w:rsidR="005B3D37" w:rsidRPr="0063087B" w14:paraId="6E022FDE" w14:textId="77777777" w:rsidTr="00D34217">
        <w:tc>
          <w:tcPr>
            <w:tcW w:w="0" w:type="auto"/>
            <w:hideMark/>
          </w:tcPr>
          <w:p w14:paraId="67B813AC"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7</w:t>
            </w:r>
          </w:p>
        </w:tc>
        <w:tc>
          <w:tcPr>
            <w:tcW w:w="0" w:type="auto"/>
            <w:hideMark/>
          </w:tcPr>
          <w:p w14:paraId="1BD7A599"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accreditation/</w:t>
            </w:r>
          </w:p>
        </w:tc>
        <w:tc>
          <w:tcPr>
            <w:tcW w:w="0" w:type="auto"/>
            <w:hideMark/>
          </w:tcPr>
          <w:p w14:paraId="3AF89894" w14:textId="16AC601F"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42</w:t>
            </w:r>
            <w:r w:rsidR="00870F5F" w:rsidRPr="0063087B">
              <w:rPr>
                <w:rFonts w:ascii="Arial" w:hAnsi="Arial" w:cs="Arial"/>
                <w:sz w:val="20"/>
                <w:lang w:val="en-CA" w:eastAsia="ko-KR"/>
              </w:rPr>
              <w:t>,</w:t>
            </w:r>
            <w:r w:rsidRPr="0063087B">
              <w:rPr>
                <w:rFonts w:ascii="Arial" w:hAnsi="Arial" w:cs="Arial"/>
                <w:sz w:val="20"/>
                <w:lang w:val="en-CA"/>
              </w:rPr>
              <w:t>267</w:t>
            </w:r>
          </w:p>
        </w:tc>
      </w:tr>
      <w:tr w:rsidR="005B3D37" w:rsidRPr="0063087B" w14:paraId="30B0EDC1" w14:textId="77777777" w:rsidTr="00D34217">
        <w:tc>
          <w:tcPr>
            <w:tcW w:w="0" w:type="auto"/>
            <w:hideMark/>
          </w:tcPr>
          <w:p w14:paraId="64F34A23"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8</w:t>
            </w:r>
          </w:p>
        </w:tc>
        <w:tc>
          <w:tcPr>
            <w:tcW w:w="0" w:type="auto"/>
            <w:hideMark/>
          </w:tcPr>
          <w:p w14:paraId="64700F88"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accredit*.</w:t>
            </w:r>
            <w:proofErr w:type="spellStart"/>
            <w:r w:rsidRPr="0063087B">
              <w:rPr>
                <w:rFonts w:ascii="Arial" w:hAnsi="Arial" w:cs="Arial"/>
                <w:sz w:val="20"/>
                <w:lang w:val="en-CA"/>
              </w:rPr>
              <w:t>mp</w:t>
            </w:r>
            <w:proofErr w:type="spellEnd"/>
            <w:r w:rsidRPr="0063087B">
              <w:rPr>
                <w:rFonts w:ascii="Arial" w:hAnsi="Arial" w:cs="Arial"/>
                <w:sz w:val="20"/>
                <w:lang w:val="en-CA"/>
              </w:rPr>
              <w:t>.</w:t>
            </w:r>
          </w:p>
        </w:tc>
        <w:tc>
          <w:tcPr>
            <w:tcW w:w="0" w:type="auto"/>
            <w:hideMark/>
          </w:tcPr>
          <w:p w14:paraId="3A10C70C" w14:textId="6DF0373D"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67</w:t>
            </w:r>
            <w:r w:rsidR="00870F5F" w:rsidRPr="0063087B">
              <w:rPr>
                <w:rFonts w:ascii="Arial" w:hAnsi="Arial" w:cs="Arial"/>
                <w:sz w:val="20"/>
                <w:lang w:val="en-CA" w:eastAsia="ko-KR"/>
              </w:rPr>
              <w:t>,</w:t>
            </w:r>
            <w:r w:rsidRPr="0063087B">
              <w:rPr>
                <w:rFonts w:ascii="Arial" w:hAnsi="Arial" w:cs="Arial"/>
                <w:sz w:val="20"/>
                <w:lang w:val="en-CA"/>
              </w:rPr>
              <w:t>212</w:t>
            </w:r>
          </w:p>
        </w:tc>
      </w:tr>
      <w:tr w:rsidR="005B3D37" w:rsidRPr="0063087B" w14:paraId="68CE0B5C" w14:textId="77777777" w:rsidTr="00D34217">
        <w:tc>
          <w:tcPr>
            <w:tcW w:w="0" w:type="auto"/>
            <w:hideMark/>
          </w:tcPr>
          <w:p w14:paraId="0E9DC927"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9</w:t>
            </w:r>
          </w:p>
        </w:tc>
        <w:tc>
          <w:tcPr>
            <w:tcW w:w="0" w:type="auto"/>
            <w:hideMark/>
          </w:tcPr>
          <w:p w14:paraId="563A8DF2" w14:textId="77777777" w:rsidR="005B3D37" w:rsidRPr="0063087B" w:rsidRDefault="005B3D37" w:rsidP="0063087B">
            <w:pPr>
              <w:spacing w:line="360" w:lineRule="auto"/>
              <w:rPr>
                <w:rFonts w:ascii="Arial" w:hAnsi="Arial" w:cs="Arial"/>
                <w:sz w:val="20"/>
                <w:lang w:val="en-CA"/>
              </w:rPr>
            </w:pPr>
            <w:proofErr w:type="spellStart"/>
            <w:r w:rsidRPr="0063087B">
              <w:rPr>
                <w:rFonts w:ascii="Arial" w:hAnsi="Arial" w:cs="Arial"/>
                <w:sz w:val="20"/>
                <w:lang w:val="en-CA"/>
              </w:rPr>
              <w:t>regulat</w:t>
            </w:r>
            <w:proofErr w:type="spellEnd"/>
            <w:r w:rsidRPr="0063087B">
              <w:rPr>
                <w:rFonts w:ascii="Arial" w:hAnsi="Arial" w:cs="Arial"/>
                <w:sz w:val="20"/>
                <w:lang w:val="en-CA"/>
              </w:rPr>
              <w:t>*.</w:t>
            </w:r>
            <w:proofErr w:type="spellStart"/>
            <w:r w:rsidRPr="0063087B">
              <w:rPr>
                <w:rFonts w:ascii="Arial" w:hAnsi="Arial" w:cs="Arial"/>
                <w:sz w:val="20"/>
                <w:lang w:val="en-CA"/>
              </w:rPr>
              <w:t>mp</w:t>
            </w:r>
            <w:proofErr w:type="spellEnd"/>
            <w:r w:rsidRPr="0063087B">
              <w:rPr>
                <w:rFonts w:ascii="Arial" w:hAnsi="Arial" w:cs="Arial"/>
                <w:sz w:val="20"/>
                <w:lang w:val="en-CA"/>
              </w:rPr>
              <w:t>.</w:t>
            </w:r>
          </w:p>
        </w:tc>
        <w:tc>
          <w:tcPr>
            <w:tcW w:w="0" w:type="auto"/>
            <w:hideMark/>
          </w:tcPr>
          <w:p w14:paraId="1F646045" w14:textId="69D75C9A"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3</w:t>
            </w:r>
            <w:r w:rsidR="00870F5F" w:rsidRPr="0063087B">
              <w:rPr>
                <w:rFonts w:ascii="Arial" w:hAnsi="Arial" w:cs="Arial"/>
                <w:sz w:val="20"/>
                <w:lang w:val="en-CA" w:eastAsia="ko-KR"/>
              </w:rPr>
              <w:t>,</w:t>
            </w:r>
            <w:r w:rsidRPr="0063087B">
              <w:rPr>
                <w:rFonts w:ascii="Arial" w:hAnsi="Arial" w:cs="Arial"/>
                <w:sz w:val="20"/>
                <w:lang w:val="en-CA"/>
              </w:rPr>
              <w:t>618</w:t>
            </w:r>
            <w:r w:rsidR="00870F5F" w:rsidRPr="0063087B">
              <w:rPr>
                <w:rFonts w:ascii="Arial" w:hAnsi="Arial" w:cs="Arial"/>
                <w:sz w:val="20"/>
                <w:lang w:val="en-CA" w:eastAsia="ko-KR"/>
              </w:rPr>
              <w:t>,</w:t>
            </w:r>
            <w:r w:rsidRPr="0063087B">
              <w:rPr>
                <w:rFonts w:ascii="Arial" w:hAnsi="Arial" w:cs="Arial"/>
                <w:sz w:val="20"/>
                <w:lang w:val="en-CA"/>
              </w:rPr>
              <w:t>555</w:t>
            </w:r>
          </w:p>
        </w:tc>
      </w:tr>
      <w:tr w:rsidR="005B3D37" w:rsidRPr="0063087B" w14:paraId="7FDF32CB" w14:textId="77777777" w:rsidTr="00D34217">
        <w:tc>
          <w:tcPr>
            <w:tcW w:w="0" w:type="auto"/>
            <w:hideMark/>
          </w:tcPr>
          <w:p w14:paraId="4396AF86"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10</w:t>
            </w:r>
          </w:p>
        </w:tc>
        <w:tc>
          <w:tcPr>
            <w:tcW w:w="0" w:type="auto"/>
            <w:hideMark/>
          </w:tcPr>
          <w:p w14:paraId="06D87F20"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or/7-9</w:t>
            </w:r>
          </w:p>
        </w:tc>
        <w:tc>
          <w:tcPr>
            <w:tcW w:w="0" w:type="auto"/>
            <w:hideMark/>
          </w:tcPr>
          <w:p w14:paraId="3A91A121" w14:textId="0E62AC6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3</w:t>
            </w:r>
            <w:r w:rsidR="00870F5F" w:rsidRPr="0063087B">
              <w:rPr>
                <w:rFonts w:ascii="Arial" w:hAnsi="Arial" w:cs="Arial"/>
                <w:sz w:val="20"/>
                <w:lang w:val="en-CA" w:eastAsia="ko-KR"/>
              </w:rPr>
              <w:t>,</w:t>
            </w:r>
            <w:r w:rsidRPr="0063087B">
              <w:rPr>
                <w:rFonts w:ascii="Arial" w:hAnsi="Arial" w:cs="Arial"/>
                <w:sz w:val="20"/>
                <w:lang w:val="en-CA"/>
              </w:rPr>
              <w:t>681</w:t>
            </w:r>
            <w:r w:rsidR="00870F5F" w:rsidRPr="0063087B">
              <w:rPr>
                <w:rFonts w:ascii="Arial" w:hAnsi="Arial" w:cs="Arial"/>
                <w:sz w:val="20"/>
                <w:lang w:val="en-CA" w:eastAsia="ko-KR"/>
              </w:rPr>
              <w:t>,</w:t>
            </w:r>
            <w:r w:rsidRPr="0063087B">
              <w:rPr>
                <w:rFonts w:ascii="Arial" w:hAnsi="Arial" w:cs="Arial"/>
                <w:sz w:val="20"/>
                <w:lang w:val="en-CA"/>
              </w:rPr>
              <w:t>272</w:t>
            </w:r>
          </w:p>
        </w:tc>
      </w:tr>
      <w:tr w:rsidR="005B3D37" w:rsidRPr="0063087B" w14:paraId="23B4B94B" w14:textId="77777777" w:rsidTr="00D34217">
        <w:tc>
          <w:tcPr>
            <w:tcW w:w="0" w:type="auto"/>
            <w:hideMark/>
          </w:tcPr>
          <w:p w14:paraId="30ACA4B6"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11</w:t>
            </w:r>
          </w:p>
        </w:tc>
        <w:tc>
          <w:tcPr>
            <w:tcW w:w="0" w:type="auto"/>
            <w:hideMark/>
          </w:tcPr>
          <w:p w14:paraId="6A37A378" w14:textId="77777777"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6 and 10</w:t>
            </w:r>
          </w:p>
        </w:tc>
        <w:tc>
          <w:tcPr>
            <w:tcW w:w="0" w:type="auto"/>
            <w:hideMark/>
          </w:tcPr>
          <w:p w14:paraId="73872C20" w14:textId="7A7CAE40" w:rsidR="005B3D37" w:rsidRPr="0063087B" w:rsidRDefault="005B3D37" w:rsidP="0063087B">
            <w:pPr>
              <w:spacing w:line="360" w:lineRule="auto"/>
              <w:rPr>
                <w:rFonts w:ascii="Arial" w:hAnsi="Arial" w:cs="Arial"/>
                <w:sz w:val="20"/>
                <w:lang w:val="en-CA"/>
              </w:rPr>
            </w:pPr>
            <w:r w:rsidRPr="0063087B">
              <w:rPr>
                <w:rFonts w:ascii="Arial" w:hAnsi="Arial" w:cs="Arial"/>
                <w:sz w:val="20"/>
                <w:lang w:val="en-CA"/>
              </w:rPr>
              <w:t>7</w:t>
            </w:r>
            <w:r w:rsidR="00870F5F" w:rsidRPr="0063087B">
              <w:rPr>
                <w:rFonts w:ascii="Arial" w:hAnsi="Arial" w:cs="Arial"/>
                <w:sz w:val="20"/>
                <w:lang w:val="en-CA" w:eastAsia="ko-KR"/>
              </w:rPr>
              <w:t>,</w:t>
            </w:r>
            <w:r w:rsidRPr="0063087B">
              <w:rPr>
                <w:rFonts w:ascii="Arial" w:hAnsi="Arial" w:cs="Arial"/>
                <w:sz w:val="20"/>
                <w:lang w:val="en-CA"/>
              </w:rPr>
              <w:t>512</w:t>
            </w:r>
          </w:p>
        </w:tc>
      </w:tr>
    </w:tbl>
    <w:p w14:paraId="6A43CDCF" w14:textId="5F95ACC3" w:rsidR="00870F5F" w:rsidRPr="0063087B" w:rsidRDefault="00870F5F" w:rsidP="0063087B">
      <w:pPr>
        <w:pStyle w:val="2"/>
        <w:spacing w:line="360" w:lineRule="auto"/>
        <w:rPr>
          <w:rFonts w:ascii="Arial" w:hAnsi="Arial" w:cs="Arial"/>
          <w:sz w:val="24"/>
          <w:szCs w:val="24"/>
          <w:lang w:val="en-CA"/>
        </w:rPr>
      </w:pPr>
      <w:r w:rsidRPr="0063087B">
        <w:rPr>
          <w:rFonts w:ascii="Arial" w:hAnsi="Arial" w:cs="Arial"/>
          <w:sz w:val="24"/>
          <w:szCs w:val="24"/>
          <w:lang w:val="en-CA"/>
        </w:rPr>
        <w:lastRenderedPageBreak/>
        <w:t>EBSCOhost Research Databases – ERIC</w:t>
      </w:r>
    </w:p>
    <w:p w14:paraId="04F081DA"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Search Screen - Advanced Search</w:t>
      </w:r>
    </w:p>
    <w:p w14:paraId="19B23275"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Expanders - Apply equivalent subjects </w:t>
      </w:r>
    </w:p>
    <w:p w14:paraId="64467710"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Search modes - Proximity</w:t>
      </w:r>
    </w:p>
    <w:tbl>
      <w:tblPr>
        <w:tblStyle w:val="af0"/>
        <w:tblW w:w="0" w:type="auto"/>
        <w:tblBorders>
          <w:left w:val="none" w:sz="0" w:space="0" w:color="auto"/>
          <w:right w:val="none" w:sz="0" w:space="0" w:color="auto"/>
          <w:insideH w:val="none" w:sz="0" w:space="0" w:color="auto"/>
        </w:tblBorders>
        <w:tblLook w:val="04A0" w:firstRow="1" w:lastRow="0" w:firstColumn="1" w:lastColumn="0" w:noHBand="0" w:noVBand="1"/>
      </w:tblPr>
      <w:tblGrid>
        <w:gridCol w:w="572"/>
        <w:gridCol w:w="7849"/>
        <w:gridCol w:w="939"/>
      </w:tblGrid>
      <w:tr w:rsidR="00870F5F" w:rsidRPr="0063087B" w14:paraId="764DE269" w14:textId="77777777" w:rsidTr="00D34217">
        <w:tc>
          <w:tcPr>
            <w:tcW w:w="0" w:type="auto"/>
            <w:tcBorders>
              <w:top w:val="single" w:sz="4" w:space="0" w:color="auto"/>
              <w:bottom w:val="single" w:sz="4" w:space="0" w:color="auto"/>
            </w:tcBorders>
            <w:hideMark/>
          </w:tcPr>
          <w:p w14:paraId="1B607FAA" w14:textId="77777777" w:rsidR="00870F5F" w:rsidRPr="0063087B" w:rsidRDefault="00870F5F" w:rsidP="0063087B">
            <w:pPr>
              <w:spacing w:line="360" w:lineRule="auto"/>
              <w:rPr>
                <w:rFonts w:ascii="Arial" w:hAnsi="Arial" w:cs="Arial"/>
                <w:b/>
                <w:bCs/>
                <w:sz w:val="20"/>
                <w:lang w:val="en-CA"/>
              </w:rPr>
            </w:pPr>
            <w:r w:rsidRPr="0063087B">
              <w:rPr>
                <w:rFonts w:ascii="Arial" w:hAnsi="Arial" w:cs="Arial"/>
                <w:b/>
                <w:bCs/>
                <w:sz w:val="20"/>
                <w:lang w:val="en-CA"/>
              </w:rPr>
              <w:t xml:space="preserve"># </w:t>
            </w:r>
          </w:p>
        </w:tc>
        <w:tc>
          <w:tcPr>
            <w:tcW w:w="0" w:type="auto"/>
            <w:tcBorders>
              <w:top w:val="single" w:sz="4" w:space="0" w:color="auto"/>
              <w:bottom w:val="single" w:sz="4" w:space="0" w:color="auto"/>
            </w:tcBorders>
            <w:hideMark/>
          </w:tcPr>
          <w:p w14:paraId="600E5DA5" w14:textId="77777777" w:rsidR="00870F5F" w:rsidRPr="0063087B" w:rsidRDefault="00870F5F" w:rsidP="0063087B">
            <w:pPr>
              <w:spacing w:line="360" w:lineRule="auto"/>
              <w:rPr>
                <w:rFonts w:ascii="Arial" w:hAnsi="Arial" w:cs="Arial"/>
                <w:b/>
                <w:bCs/>
                <w:sz w:val="20"/>
                <w:lang w:val="en-CA"/>
              </w:rPr>
            </w:pPr>
            <w:r w:rsidRPr="0063087B">
              <w:rPr>
                <w:rFonts w:ascii="Arial" w:hAnsi="Arial" w:cs="Arial"/>
                <w:b/>
                <w:bCs/>
                <w:sz w:val="20"/>
                <w:lang w:val="en-CA"/>
              </w:rPr>
              <w:t xml:space="preserve">Query </w:t>
            </w:r>
          </w:p>
        </w:tc>
        <w:tc>
          <w:tcPr>
            <w:tcW w:w="0" w:type="auto"/>
            <w:tcBorders>
              <w:top w:val="single" w:sz="4" w:space="0" w:color="auto"/>
              <w:bottom w:val="single" w:sz="4" w:space="0" w:color="auto"/>
            </w:tcBorders>
            <w:hideMark/>
          </w:tcPr>
          <w:p w14:paraId="222B6852" w14:textId="77777777" w:rsidR="00870F5F" w:rsidRPr="0063087B" w:rsidRDefault="00870F5F" w:rsidP="0063087B">
            <w:pPr>
              <w:spacing w:line="360" w:lineRule="auto"/>
              <w:rPr>
                <w:rFonts w:ascii="Arial" w:hAnsi="Arial" w:cs="Arial"/>
                <w:b/>
                <w:bCs/>
                <w:sz w:val="20"/>
                <w:lang w:val="en-CA"/>
              </w:rPr>
            </w:pPr>
            <w:r w:rsidRPr="0063087B">
              <w:rPr>
                <w:rFonts w:ascii="Arial" w:hAnsi="Arial" w:cs="Arial"/>
                <w:b/>
                <w:bCs/>
                <w:sz w:val="20"/>
                <w:lang w:val="en-CA"/>
              </w:rPr>
              <w:t xml:space="preserve">Results </w:t>
            </w:r>
          </w:p>
        </w:tc>
      </w:tr>
      <w:tr w:rsidR="00870F5F" w:rsidRPr="0063087B" w14:paraId="2B5E63A5" w14:textId="77777777" w:rsidTr="00D34217">
        <w:tc>
          <w:tcPr>
            <w:tcW w:w="0" w:type="auto"/>
            <w:tcBorders>
              <w:top w:val="single" w:sz="4" w:space="0" w:color="auto"/>
            </w:tcBorders>
            <w:hideMark/>
          </w:tcPr>
          <w:p w14:paraId="24F3C112"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S10 </w:t>
            </w:r>
          </w:p>
        </w:tc>
        <w:tc>
          <w:tcPr>
            <w:tcW w:w="0" w:type="auto"/>
            <w:tcBorders>
              <w:top w:val="single" w:sz="4" w:space="0" w:color="auto"/>
            </w:tcBorders>
            <w:hideMark/>
          </w:tcPr>
          <w:p w14:paraId="36428ACF"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S6 AND S9 </w:t>
            </w:r>
          </w:p>
        </w:tc>
        <w:tc>
          <w:tcPr>
            <w:tcW w:w="0" w:type="auto"/>
            <w:tcBorders>
              <w:top w:val="single" w:sz="4" w:space="0" w:color="auto"/>
            </w:tcBorders>
            <w:hideMark/>
          </w:tcPr>
          <w:p w14:paraId="31D3F4AD"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320 </w:t>
            </w:r>
          </w:p>
        </w:tc>
      </w:tr>
      <w:tr w:rsidR="00870F5F" w:rsidRPr="0063087B" w14:paraId="444723B3" w14:textId="77777777" w:rsidTr="00D34217">
        <w:tc>
          <w:tcPr>
            <w:tcW w:w="0" w:type="auto"/>
            <w:hideMark/>
          </w:tcPr>
          <w:p w14:paraId="5F217FC4"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S9 </w:t>
            </w:r>
          </w:p>
        </w:tc>
        <w:tc>
          <w:tcPr>
            <w:tcW w:w="0" w:type="auto"/>
            <w:hideMark/>
          </w:tcPr>
          <w:p w14:paraId="232F5F57"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S7 OR S8 </w:t>
            </w:r>
          </w:p>
        </w:tc>
        <w:tc>
          <w:tcPr>
            <w:tcW w:w="0" w:type="auto"/>
            <w:hideMark/>
          </w:tcPr>
          <w:p w14:paraId="6B695DFA"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52,142 </w:t>
            </w:r>
          </w:p>
        </w:tc>
      </w:tr>
      <w:tr w:rsidR="00870F5F" w:rsidRPr="0063087B" w14:paraId="56D04C51" w14:textId="77777777" w:rsidTr="00D34217">
        <w:tc>
          <w:tcPr>
            <w:tcW w:w="0" w:type="auto"/>
            <w:hideMark/>
          </w:tcPr>
          <w:p w14:paraId="783168CF"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S8 </w:t>
            </w:r>
          </w:p>
        </w:tc>
        <w:tc>
          <w:tcPr>
            <w:tcW w:w="0" w:type="auto"/>
            <w:hideMark/>
          </w:tcPr>
          <w:p w14:paraId="1A8EC4CA"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accredit* or </w:t>
            </w:r>
            <w:proofErr w:type="spellStart"/>
            <w:r w:rsidRPr="0063087B">
              <w:rPr>
                <w:rFonts w:ascii="Arial" w:hAnsi="Arial" w:cs="Arial"/>
                <w:sz w:val="20"/>
                <w:lang w:val="en-CA"/>
              </w:rPr>
              <w:t>regulat</w:t>
            </w:r>
            <w:proofErr w:type="spellEnd"/>
            <w:r w:rsidRPr="0063087B">
              <w:rPr>
                <w:rFonts w:ascii="Arial" w:hAnsi="Arial" w:cs="Arial"/>
                <w:sz w:val="20"/>
                <w:lang w:val="en-CA"/>
              </w:rPr>
              <w:t xml:space="preserve">* </w:t>
            </w:r>
          </w:p>
        </w:tc>
        <w:tc>
          <w:tcPr>
            <w:tcW w:w="0" w:type="auto"/>
            <w:hideMark/>
          </w:tcPr>
          <w:p w14:paraId="722028F6"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52,142 </w:t>
            </w:r>
          </w:p>
        </w:tc>
      </w:tr>
      <w:tr w:rsidR="00870F5F" w:rsidRPr="0063087B" w14:paraId="517215F2" w14:textId="77777777" w:rsidTr="00D34217">
        <w:tc>
          <w:tcPr>
            <w:tcW w:w="0" w:type="auto"/>
            <w:hideMark/>
          </w:tcPr>
          <w:p w14:paraId="100CAF72"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S7 </w:t>
            </w:r>
          </w:p>
        </w:tc>
        <w:tc>
          <w:tcPr>
            <w:tcW w:w="0" w:type="auto"/>
            <w:hideMark/>
          </w:tcPr>
          <w:p w14:paraId="51B37118"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DE "Accreditation (Institutions)" </w:t>
            </w:r>
          </w:p>
        </w:tc>
        <w:tc>
          <w:tcPr>
            <w:tcW w:w="0" w:type="auto"/>
            <w:hideMark/>
          </w:tcPr>
          <w:p w14:paraId="6C0686E6"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6,914 </w:t>
            </w:r>
          </w:p>
        </w:tc>
      </w:tr>
      <w:tr w:rsidR="00870F5F" w:rsidRPr="0063087B" w14:paraId="5E64AD39" w14:textId="77777777" w:rsidTr="00D34217">
        <w:tc>
          <w:tcPr>
            <w:tcW w:w="0" w:type="auto"/>
            <w:hideMark/>
          </w:tcPr>
          <w:p w14:paraId="20C0D070"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S6 </w:t>
            </w:r>
          </w:p>
        </w:tc>
        <w:tc>
          <w:tcPr>
            <w:tcW w:w="0" w:type="auto"/>
            <w:hideMark/>
          </w:tcPr>
          <w:p w14:paraId="20092544"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S1 OR S2 OR S3 OR S4 OR S5 </w:t>
            </w:r>
          </w:p>
        </w:tc>
        <w:tc>
          <w:tcPr>
            <w:tcW w:w="0" w:type="auto"/>
            <w:hideMark/>
          </w:tcPr>
          <w:p w14:paraId="19E76D9C"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8,074 </w:t>
            </w:r>
          </w:p>
        </w:tc>
      </w:tr>
      <w:tr w:rsidR="00870F5F" w:rsidRPr="0063087B" w14:paraId="0090CC18" w14:textId="77777777" w:rsidTr="00D34217">
        <w:tc>
          <w:tcPr>
            <w:tcW w:w="0" w:type="auto"/>
            <w:hideMark/>
          </w:tcPr>
          <w:p w14:paraId="57563C59"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S5 </w:t>
            </w:r>
          </w:p>
        </w:tc>
        <w:tc>
          <w:tcPr>
            <w:tcW w:w="0" w:type="auto"/>
            <w:hideMark/>
          </w:tcPr>
          <w:p w14:paraId="2255F79A"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student N6 clerk* </w:t>
            </w:r>
          </w:p>
        </w:tc>
        <w:tc>
          <w:tcPr>
            <w:tcW w:w="0" w:type="auto"/>
            <w:hideMark/>
          </w:tcPr>
          <w:p w14:paraId="57089D8B"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295 </w:t>
            </w:r>
          </w:p>
        </w:tc>
      </w:tr>
      <w:tr w:rsidR="00870F5F" w:rsidRPr="0063087B" w14:paraId="23BE6B56" w14:textId="77777777" w:rsidTr="00D34217">
        <w:tc>
          <w:tcPr>
            <w:tcW w:w="0" w:type="auto"/>
            <w:hideMark/>
          </w:tcPr>
          <w:p w14:paraId="4DF26C17"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S4 </w:t>
            </w:r>
          </w:p>
        </w:tc>
        <w:tc>
          <w:tcPr>
            <w:tcW w:w="0" w:type="auto"/>
            <w:hideMark/>
          </w:tcPr>
          <w:p w14:paraId="6829911C"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med* ed* N4 ("year 1" or "year one" or "first year" or yr1 or "year 2" or "year two" or "second year" or yr2 or "year 3" or "year three" or "third year" or yr3 or "year 4" or "year four" or "fourth year" or yr4) </w:t>
            </w:r>
          </w:p>
        </w:tc>
        <w:tc>
          <w:tcPr>
            <w:tcW w:w="0" w:type="auto"/>
            <w:hideMark/>
          </w:tcPr>
          <w:p w14:paraId="1DB0D3EA"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25 </w:t>
            </w:r>
          </w:p>
        </w:tc>
      </w:tr>
      <w:tr w:rsidR="00870F5F" w:rsidRPr="0063087B" w14:paraId="2C474432" w14:textId="77777777" w:rsidTr="00D34217">
        <w:tc>
          <w:tcPr>
            <w:tcW w:w="0" w:type="auto"/>
            <w:hideMark/>
          </w:tcPr>
          <w:p w14:paraId="5B2885FA"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S3 </w:t>
            </w:r>
          </w:p>
        </w:tc>
        <w:tc>
          <w:tcPr>
            <w:tcW w:w="0" w:type="auto"/>
            <w:hideMark/>
          </w:tcPr>
          <w:p w14:paraId="3CA8A974"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undergrad* N4 med* ed* </w:t>
            </w:r>
          </w:p>
        </w:tc>
        <w:tc>
          <w:tcPr>
            <w:tcW w:w="0" w:type="auto"/>
            <w:hideMark/>
          </w:tcPr>
          <w:p w14:paraId="2D79949E"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227 </w:t>
            </w:r>
          </w:p>
        </w:tc>
      </w:tr>
      <w:tr w:rsidR="00870F5F" w:rsidRPr="0063087B" w14:paraId="44DF31D0" w14:textId="77777777" w:rsidTr="00D34217">
        <w:tc>
          <w:tcPr>
            <w:tcW w:w="0" w:type="auto"/>
            <w:hideMark/>
          </w:tcPr>
          <w:p w14:paraId="451000FD"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S2 </w:t>
            </w:r>
          </w:p>
        </w:tc>
        <w:tc>
          <w:tcPr>
            <w:tcW w:w="0" w:type="auto"/>
            <w:hideMark/>
          </w:tcPr>
          <w:p w14:paraId="1202C70D"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medic* N4 (school* or </w:t>
            </w:r>
            <w:proofErr w:type="spellStart"/>
            <w:r w:rsidRPr="0063087B">
              <w:rPr>
                <w:rFonts w:ascii="Arial" w:hAnsi="Arial" w:cs="Arial"/>
                <w:sz w:val="20"/>
                <w:lang w:val="en-CA"/>
              </w:rPr>
              <w:t>facult</w:t>
            </w:r>
            <w:proofErr w:type="spellEnd"/>
            <w:r w:rsidRPr="0063087B">
              <w:rPr>
                <w:rFonts w:ascii="Arial" w:hAnsi="Arial" w:cs="Arial"/>
                <w:sz w:val="20"/>
                <w:lang w:val="en-CA"/>
              </w:rPr>
              <w:t xml:space="preserve">*) </w:t>
            </w:r>
          </w:p>
        </w:tc>
        <w:tc>
          <w:tcPr>
            <w:tcW w:w="0" w:type="auto"/>
            <w:hideMark/>
          </w:tcPr>
          <w:p w14:paraId="0F9AE8BC"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7,741 </w:t>
            </w:r>
          </w:p>
        </w:tc>
      </w:tr>
      <w:tr w:rsidR="00870F5F" w:rsidRPr="0063087B" w14:paraId="07752CF2" w14:textId="77777777" w:rsidTr="00D34217">
        <w:tc>
          <w:tcPr>
            <w:tcW w:w="0" w:type="auto"/>
            <w:hideMark/>
          </w:tcPr>
          <w:p w14:paraId="4186D746"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S1 </w:t>
            </w:r>
          </w:p>
        </w:tc>
        <w:tc>
          <w:tcPr>
            <w:tcW w:w="0" w:type="auto"/>
            <w:hideMark/>
          </w:tcPr>
          <w:p w14:paraId="6CFD62AE"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 xml:space="preserve">DE "Medical Schools" OR DE "Medical School Faculty" </w:t>
            </w:r>
          </w:p>
        </w:tc>
        <w:tc>
          <w:tcPr>
            <w:tcW w:w="0" w:type="auto"/>
            <w:hideMark/>
          </w:tcPr>
          <w:p w14:paraId="4FBFADA3" w14:textId="77777777" w:rsidR="00870F5F" w:rsidRPr="0063087B" w:rsidRDefault="00870F5F" w:rsidP="0063087B">
            <w:pPr>
              <w:spacing w:line="360" w:lineRule="auto"/>
              <w:rPr>
                <w:rFonts w:ascii="Arial" w:hAnsi="Arial" w:cs="Arial"/>
                <w:sz w:val="20"/>
                <w:lang w:val="en-CA"/>
              </w:rPr>
            </w:pPr>
            <w:r w:rsidRPr="0063087B">
              <w:rPr>
                <w:rFonts w:ascii="Arial" w:hAnsi="Arial" w:cs="Arial"/>
                <w:sz w:val="20"/>
                <w:lang w:val="en-CA"/>
              </w:rPr>
              <w:t>3,854</w:t>
            </w:r>
          </w:p>
        </w:tc>
      </w:tr>
    </w:tbl>
    <w:p w14:paraId="558F5C30" w14:textId="77777777" w:rsidR="004F28A0" w:rsidRPr="0063087B" w:rsidRDefault="004F28A0" w:rsidP="0063087B">
      <w:pPr>
        <w:spacing w:line="360" w:lineRule="auto"/>
        <w:rPr>
          <w:rFonts w:ascii="Arial" w:hAnsi="Arial" w:cs="Arial"/>
          <w:sz w:val="20"/>
          <w:lang w:val="en-CA" w:eastAsia="ko-KR"/>
        </w:rPr>
      </w:pPr>
    </w:p>
    <w:p w14:paraId="027B7D3F" w14:textId="77777777" w:rsidR="004F28A0" w:rsidRPr="0063087B" w:rsidRDefault="004F28A0" w:rsidP="0063087B">
      <w:pPr>
        <w:pStyle w:val="2"/>
        <w:spacing w:line="360" w:lineRule="auto"/>
        <w:rPr>
          <w:rFonts w:ascii="Arial" w:hAnsi="Arial" w:cs="Arial"/>
          <w:sz w:val="24"/>
          <w:szCs w:val="24"/>
          <w:lang w:val="en-CA"/>
        </w:rPr>
      </w:pPr>
      <w:r w:rsidRPr="0063087B">
        <w:rPr>
          <w:rFonts w:ascii="Arial" w:hAnsi="Arial" w:cs="Arial"/>
          <w:sz w:val="24"/>
          <w:szCs w:val="24"/>
          <w:lang w:val="en-CA"/>
        </w:rPr>
        <w:t>ProQuest Dissertations &amp; Theses Global Closed Collection</w:t>
      </w:r>
    </w:p>
    <w:p w14:paraId="198CCEBC" w14:textId="10B5B7CE" w:rsidR="004F28A0" w:rsidRPr="0063087B" w:rsidRDefault="004F28A0" w:rsidP="0063087B">
      <w:pPr>
        <w:spacing w:line="360" w:lineRule="auto"/>
        <w:rPr>
          <w:rFonts w:ascii="Arial" w:hAnsi="Arial" w:cs="Arial"/>
          <w:sz w:val="20"/>
          <w:lang w:val="en-CA"/>
        </w:rPr>
      </w:pPr>
      <w:proofErr w:type="spellStart"/>
      <w:proofErr w:type="gramStart"/>
      <w:r w:rsidRPr="0063087B">
        <w:rPr>
          <w:rFonts w:ascii="Arial" w:hAnsi="Arial" w:cs="Arial"/>
          <w:sz w:val="20"/>
          <w:lang w:val="en-CA"/>
        </w:rPr>
        <w:t>noft</w:t>
      </w:r>
      <w:proofErr w:type="spellEnd"/>
      <w:r w:rsidRPr="0063087B">
        <w:rPr>
          <w:rFonts w:ascii="Arial" w:hAnsi="Arial" w:cs="Arial"/>
          <w:sz w:val="20"/>
          <w:lang w:val="en-CA"/>
        </w:rPr>
        <w:t>(</w:t>
      </w:r>
      <w:proofErr w:type="gramEnd"/>
      <w:r w:rsidRPr="0063087B">
        <w:rPr>
          <w:rFonts w:ascii="Arial" w:hAnsi="Arial" w:cs="Arial"/>
          <w:sz w:val="20"/>
          <w:lang w:val="en-CA"/>
        </w:rPr>
        <w:t xml:space="preserve">(medic* NEAR/4 (school* OR </w:t>
      </w:r>
      <w:proofErr w:type="spellStart"/>
      <w:r w:rsidRPr="0063087B">
        <w:rPr>
          <w:rFonts w:ascii="Arial" w:hAnsi="Arial" w:cs="Arial"/>
          <w:sz w:val="20"/>
          <w:lang w:val="en-CA"/>
        </w:rPr>
        <w:t>facult</w:t>
      </w:r>
      <w:proofErr w:type="spellEnd"/>
      <w:r w:rsidRPr="0063087B">
        <w:rPr>
          <w:rFonts w:ascii="Arial" w:hAnsi="Arial" w:cs="Arial"/>
          <w:sz w:val="20"/>
          <w:lang w:val="en-CA"/>
        </w:rPr>
        <w:t xml:space="preserve">*)) NEAR/8 (accredit* OR </w:t>
      </w:r>
      <w:proofErr w:type="spellStart"/>
      <w:r w:rsidRPr="0063087B">
        <w:rPr>
          <w:rFonts w:ascii="Arial" w:hAnsi="Arial" w:cs="Arial"/>
          <w:sz w:val="20"/>
          <w:lang w:val="en-CA"/>
        </w:rPr>
        <w:t>regulat</w:t>
      </w:r>
      <w:proofErr w:type="spellEnd"/>
      <w:r w:rsidRPr="0063087B">
        <w:rPr>
          <w:rFonts w:ascii="Arial" w:hAnsi="Arial" w:cs="Arial"/>
          <w:sz w:val="20"/>
          <w:lang w:val="en-CA"/>
        </w:rPr>
        <w:t>*))</w:t>
      </w:r>
    </w:p>
    <w:p w14:paraId="3FBFBA7D" w14:textId="26EA37B9" w:rsidR="004F28A0" w:rsidRPr="0063087B" w:rsidRDefault="004F28A0" w:rsidP="0063087B">
      <w:pPr>
        <w:spacing w:line="360" w:lineRule="auto"/>
        <w:rPr>
          <w:rFonts w:ascii="Arial" w:hAnsi="Arial" w:cs="Arial"/>
          <w:sz w:val="20"/>
          <w:lang w:val="en-CA"/>
        </w:rPr>
      </w:pPr>
      <w:r w:rsidRPr="0063087B">
        <w:rPr>
          <w:rFonts w:ascii="Arial" w:hAnsi="Arial" w:cs="Arial"/>
          <w:sz w:val="20"/>
          <w:lang w:val="en-CA"/>
        </w:rPr>
        <w:t xml:space="preserve">67 results </w:t>
      </w:r>
    </w:p>
    <w:p w14:paraId="1D88BD49" w14:textId="77777777" w:rsidR="00596BAD" w:rsidRPr="0063087B" w:rsidRDefault="00596BAD" w:rsidP="0063087B">
      <w:pPr>
        <w:spacing w:line="360" w:lineRule="auto"/>
        <w:rPr>
          <w:rFonts w:ascii="Arial" w:hAnsi="Arial" w:cs="Arial"/>
          <w:sz w:val="20"/>
          <w:lang w:val="en-CA"/>
        </w:rPr>
      </w:pPr>
    </w:p>
    <w:p w14:paraId="695AC01A" w14:textId="554E30F1" w:rsidR="00596BAD" w:rsidRPr="0063087B" w:rsidRDefault="00596BAD" w:rsidP="0063087B">
      <w:pPr>
        <w:pStyle w:val="2"/>
        <w:spacing w:line="360" w:lineRule="auto"/>
        <w:rPr>
          <w:rFonts w:ascii="Arial" w:hAnsi="Arial" w:cs="Arial"/>
          <w:sz w:val="24"/>
          <w:szCs w:val="24"/>
          <w:lang w:val="en-CA"/>
        </w:rPr>
      </w:pPr>
      <w:r w:rsidRPr="0063087B">
        <w:rPr>
          <w:rFonts w:ascii="Arial" w:hAnsi="Arial" w:cs="Arial"/>
          <w:sz w:val="24"/>
          <w:szCs w:val="24"/>
          <w:lang w:val="en-CA"/>
        </w:rPr>
        <w:t>Global Index Medicus (including all databases)</w:t>
      </w:r>
    </w:p>
    <w:p w14:paraId="6FFC3CA6" w14:textId="18A22A3D" w:rsidR="00596BAD" w:rsidRPr="0063087B" w:rsidRDefault="00596BAD" w:rsidP="0063087B">
      <w:pPr>
        <w:spacing w:line="360" w:lineRule="auto"/>
        <w:rPr>
          <w:rFonts w:ascii="Arial" w:hAnsi="Arial" w:cs="Arial"/>
          <w:sz w:val="20"/>
          <w:lang w:val="en-CA"/>
        </w:rPr>
      </w:pPr>
      <w:r w:rsidRPr="0063087B">
        <w:rPr>
          <w:rFonts w:ascii="Arial" w:hAnsi="Arial" w:cs="Arial"/>
          <w:sz w:val="20"/>
          <w:lang w:val="en-CA"/>
        </w:rPr>
        <w:t xml:space="preserve">Title, abstract, subject: </w:t>
      </w:r>
    </w:p>
    <w:p w14:paraId="7F549629" w14:textId="189EF379" w:rsidR="00596BAD" w:rsidRPr="0063087B" w:rsidRDefault="00596BAD" w:rsidP="0063087B">
      <w:pPr>
        <w:spacing w:line="360" w:lineRule="auto"/>
        <w:rPr>
          <w:rFonts w:ascii="Arial" w:hAnsi="Arial" w:cs="Arial"/>
          <w:sz w:val="20"/>
          <w:lang w:val="en-CA"/>
        </w:rPr>
      </w:pPr>
      <w:r w:rsidRPr="0063087B">
        <w:rPr>
          <w:rFonts w:ascii="Arial" w:hAnsi="Arial" w:cs="Arial"/>
          <w:sz w:val="20"/>
          <w:lang w:val="en-CA"/>
        </w:rPr>
        <w:t xml:space="preserve">(medical school* OR medical </w:t>
      </w:r>
      <w:proofErr w:type="spellStart"/>
      <w:r w:rsidRPr="0063087B">
        <w:rPr>
          <w:rFonts w:ascii="Arial" w:hAnsi="Arial" w:cs="Arial"/>
          <w:sz w:val="20"/>
          <w:lang w:val="en-CA"/>
        </w:rPr>
        <w:t>facult</w:t>
      </w:r>
      <w:proofErr w:type="spellEnd"/>
      <w:r w:rsidRPr="0063087B">
        <w:rPr>
          <w:rFonts w:ascii="Arial" w:hAnsi="Arial" w:cs="Arial"/>
          <w:sz w:val="20"/>
          <w:lang w:val="en-CA"/>
        </w:rPr>
        <w:t>* OR undergrad* medical education) AND (</w:t>
      </w:r>
      <w:proofErr w:type="spellStart"/>
      <w:r w:rsidRPr="0063087B">
        <w:rPr>
          <w:rFonts w:ascii="Arial" w:hAnsi="Arial" w:cs="Arial"/>
          <w:sz w:val="20"/>
          <w:lang w:val="en-CA"/>
        </w:rPr>
        <w:t>accreditat</w:t>
      </w:r>
      <w:proofErr w:type="spellEnd"/>
      <w:r w:rsidRPr="0063087B">
        <w:rPr>
          <w:rFonts w:ascii="Arial" w:hAnsi="Arial" w:cs="Arial"/>
          <w:sz w:val="20"/>
          <w:lang w:val="en-CA"/>
        </w:rPr>
        <w:t xml:space="preserve">* OR </w:t>
      </w:r>
      <w:proofErr w:type="spellStart"/>
      <w:r w:rsidRPr="0063087B">
        <w:rPr>
          <w:rFonts w:ascii="Arial" w:hAnsi="Arial" w:cs="Arial"/>
          <w:sz w:val="20"/>
          <w:lang w:val="en-CA"/>
        </w:rPr>
        <w:t>regulat</w:t>
      </w:r>
      <w:proofErr w:type="spellEnd"/>
      <w:r w:rsidRPr="0063087B">
        <w:rPr>
          <w:rFonts w:ascii="Arial" w:hAnsi="Arial" w:cs="Arial"/>
          <w:sz w:val="20"/>
          <w:lang w:val="en-CA"/>
        </w:rPr>
        <w:t>*)</w:t>
      </w:r>
    </w:p>
    <w:p w14:paraId="1644F489" w14:textId="7F8A3938" w:rsidR="00596BAD" w:rsidRPr="0063087B" w:rsidRDefault="00596BAD" w:rsidP="0063087B">
      <w:pPr>
        <w:spacing w:line="360" w:lineRule="auto"/>
        <w:rPr>
          <w:rFonts w:ascii="Arial" w:hAnsi="Arial" w:cs="Arial"/>
          <w:sz w:val="20"/>
          <w:lang w:val="en-CA"/>
        </w:rPr>
      </w:pPr>
      <w:r w:rsidRPr="0063087B">
        <w:rPr>
          <w:rFonts w:ascii="Arial" w:hAnsi="Arial" w:cs="Arial"/>
          <w:sz w:val="20"/>
          <w:lang w:val="en-CA"/>
        </w:rPr>
        <w:t>1726 results total</w:t>
      </w:r>
    </w:p>
    <w:p w14:paraId="606046AA" w14:textId="28A73AB4" w:rsidR="00596BAD" w:rsidRPr="0063087B" w:rsidRDefault="00596BAD" w:rsidP="0063087B">
      <w:pPr>
        <w:spacing w:line="360" w:lineRule="auto"/>
        <w:rPr>
          <w:rFonts w:ascii="Arial" w:hAnsi="Arial" w:cs="Arial"/>
          <w:sz w:val="20"/>
          <w:lang w:val="en-CA"/>
        </w:rPr>
      </w:pPr>
      <w:r w:rsidRPr="0063087B">
        <w:rPr>
          <w:rFonts w:ascii="Arial" w:hAnsi="Arial" w:cs="Arial"/>
          <w:sz w:val="20"/>
          <w:lang w:val="en-CA"/>
        </w:rPr>
        <w:t>Database breakdown:</w:t>
      </w:r>
    </w:p>
    <w:p w14:paraId="6883CCFC" w14:textId="77777777" w:rsidR="00596BAD" w:rsidRPr="0063087B" w:rsidRDefault="00596BAD" w:rsidP="0063087B">
      <w:pPr>
        <w:pStyle w:val="a6"/>
        <w:numPr>
          <w:ilvl w:val="0"/>
          <w:numId w:val="2"/>
        </w:numPr>
        <w:spacing w:line="360" w:lineRule="auto"/>
        <w:rPr>
          <w:rFonts w:ascii="Arial" w:hAnsi="Arial" w:cs="Arial"/>
          <w:sz w:val="20"/>
          <w:lang w:val="en-CA"/>
        </w:rPr>
      </w:pPr>
      <w:r w:rsidRPr="0063087B">
        <w:rPr>
          <w:rFonts w:ascii="Arial" w:hAnsi="Arial" w:cs="Arial"/>
          <w:sz w:val="20"/>
          <w:lang w:val="en-CA"/>
        </w:rPr>
        <w:t>LILACS (Americas) (993)</w:t>
      </w:r>
    </w:p>
    <w:p w14:paraId="235BC899" w14:textId="77777777" w:rsidR="00596BAD" w:rsidRPr="0063087B" w:rsidRDefault="00596BAD" w:rsidP="0063087B">
      <w:pPr>
        <w:pStyle w:val="a6"/>
        <w:numPr>
          <w:ilvl w:val="0"/>
          <w:numId w:val="2"/>
        </w:numPr>
        <w:spacing w:line="360" w:lineRule="auto"/>
        <w:rPr>
          <w:rFonts w:ascii="Arial" w:hAnsi="Arial" w:cs="Arial"/>
          <w:sz w:val="20"/>
          <w:lang w:val="en-CA"/>
        </w:rPr>
      </w:pPr>
      <w:r w:rsidRPr="0063087B">
        <w:rPr>
          <w:rFonts w:ascii="Arial" w:hAnsi="Arial" w:cs="Arial"/>
          <w:sz w:val="20"/>
          <w:lang w:val="en-CA"/>
        </w:rPr>
        <w:t>WPRIM (Western Pacific) (476)</w:t>
      </w:r>
    </w:p>
    <w:p w14:paraId="132B6263" w14:textId="77777777" w:rsidR="00596BAD" w:rsidRPr="0063087B" w:rsidRDefault="00596BAD" w:rsidP="0063087B">
      <w:pPr>
        <w:pStyle w:val="a6"/>
        <w:numPr>
          <w:ilvl w:val="0"/>
          <w:numId w:val="2"/>
        </w:numPr>
        <w:spacing w:line="360" w:lineRule="auto"/>
        <w:rPr>
          <w:rFonts w:ascii="Arial" w:hAnsi="Arial" w:cs="Arial"/>
          <w:sz w:val="20"/>
          <w:lang w:val="en-CA"/>
        </w:rPr>
      </w:pPr>
      <w:r w:rsidRPr="0063087B">
        <w:rPr>
          <w:rFonts w:ascii="Arial" w:hAnsi="Arial" w:cs="Arial"/>
          <w:sz w:val="20"/>
          <w:lang w:val="en-CA"/>
        </w:rPr>
        <w:t>IMSEAR (South-East Asia) (125)</w:t>
      </w:r>
    </w:p>
    <w:p w14:paraId="026A2A6A" w14:textId="77777777" w:rsidR="00596BAD" w:rsidRPr="0063087B" w:rsidRDefault="00596BAD" w:rsidP="0063087B">
      <w:pPr>
        <w:pStyle w:val="a6"/>
        <w:numPr>
          <w:ilvl w:val="0"/>
          <w:numId w:val="2"/>
        </w:numPr>
        <w:spacing w:line="360" w:lineRule="auto"/>
        <w:rPr>
          <w:rFonts w:ascii="Arial" w:hAnsi="Arial" w:cs="Arial"/>
          <w:sz w:val="20"/>
          <w:lang w:val="en-CA"/>
        </w:rPr>
      </w:pPr>
      <w:r w:rsidRPr="0063087B">
        <w:rPr>
          <w:rFonts w:ascii="Arial" w:hAnsi="Arial" w:cs="Arial"/>
          <w:sz w:val="20"/>
          <w:lang w:val="en-CA"/>
        </w:rPr>
        <w:t>IMEMR (Eastern Mediterranean) (118)</w:t>
      </w:r>
    </w:p>
    <w:p w14:paraId="57888884" w14:textId="3DE9CBB2" w:rsidR="00596BAD" w:rsidRPr="0063087B" w:rsidRDefault="00596BAD" w:rsidP="0063087B">
      <w:pPr>
        <w:pStyle w:val="a6"/>
        <w:numPr>
          <w:ilvl w:val="0"/>
          <w:numId w:val="2"/>
        </w:numPr>
        <w:spacing w:line="360" w:lineRule="auto"/>
        <w:rPr>
          <w:rFonts w:ascii="Arial" w:hAnsi="Arial" w:cs="Arial"/>
          <w:sz w:val="20"/>
          <w:lang w:val="en-CA"/>
        </w:rPr>
      </w:pPr>
      <w:r w:rsidRPr="0063087B">
        <w:rPr>
          <w:rFonts w:ascii="Arial" w:hAnsi="Arial" w:cs="Arial"/>
          <w:sz w:val="20"/>
          <w:lang w:val="en-CA"/>
        </w:rPr>
        <w:t>AIM (Africa) (14)</w:t>
      </w:r>
    </w:p>
    <w:p w14:paraId="669FCBD4" w14:textId="63589386" w:rsidR="00A15B60" w:rsidRDefault="00A15B60" w:rsidP="0063087B">
      <w:pPr>
        <w:spacing w:line="360" w:lineRule="auto"/>
        <w:rPr>
          <w:rFonts w:ascii="Arial" w:hAnsi="Arial" w:cs="Arial"/>
          <w:sz w:val="20"/>
          <w:lang w:val="en-CA"/>
        </w:rPr>
      </w:pPr>
    </w:p>
    <w:p w14:paraId="1859325F" w14:textId="1B5B6487" w:rsidR="00A15B60" w:rsidRDefault="00A15B60" w:rsidP="0063087B">
      <w:pPr>
        <w:spacing w:line="360" w:lineRule="auto"/>
        <w:rPr>
          <w:rFonts w:ascii="Arial" w:hAnsi="Arial" w:cs="Arial"/>
          <w:sz w:val="20"/>
          <w:lang w:val="en-CA"/>
        </w:rPr>
        <w:sectPr w:rsidR="00A15B60">
          <w:pgSz w:w="12240" w:h="15840"/>
          <w:pgMar w:top="1440" w:right="1440" w:bottom="1440" w:left="1440" w:header="708" w:footer="708" w:gutter="0"/>
          <w:cols w:space="708"/>
          <w:docGrid w:linePitch="360"/>
        </w:sectPr>
      </w:pPr>
    </w:p>
    <w:p w14:paraId="56D8C3AB" w14:textId="200EC351" w:rsidR="00A15B60" w:rsidRPr="00D34217" w:rsidRDefault="00A15B60" w:rsidP="00A15B60">
      <w:pPr>
        <w:pStyle w:val="2"/>
        <w:spacing w:line="360" w:lineRule="auto"/>
        <w:rPr>
          <w:rFonts w:ascii="Arial" w:hAnsi="Arial" w:cs="Arial"/>
          <w:sz w:val="28"/>
          <w:szCs w:val="28"/>
          <w:lang w:val="en-CA" w:eastAsia="ko-KR"/>
        </w:rPr>
      </w:pPr>
      <w:r w:rsidRPr="00D34217">
        <w:rPr>
          <w:rFonts w:ascii="Arial" w:hAnsi="Arial" w:cs="Arial"/>
          <w:sz w:val="28"/>
          <w:szCs w:val="28"/>
          <w:lang w:val="en-CA"/>
        </w:rPr>
        <w:lastRenderedPageBreak/>
        <w:t xml:space="preserve">Appendix </w:t>
      </w:r>
      <w:r w:rsidRPr="00D34217">
        <w:rPr>
          <w:rFonts w:ascii="Arial" w:hAnsi="Arial" w:cs="Arial"/>
          <w:sz w:val="28"/>
          <w:szCs w:val="28"/>
          <w:lang w:val="en-CA" w:eastAsia="ko-KR"/>
        </w:rPr>
        <w:t>2</w:t>
      </w:r>
      <w:r w:rsidRPr="00D34217">
        <w:rPr>
          <w:rFonts w:ascii="Arial" w:hAnsi="Arial" w:cs="Arial"/>
          <w:sz w:val="28"/>
          <w:szCs w:val="28"/>
          <w:lang w:val="en-CA"/>
        </w:rPr>
        <w:t xml:space="preserve">: </w:t>
      </w:r>
      <w:r w:rsidRPr="00D34217">
        <w:rPr>
          <w:rFonts w:ascii="Arial" w:hAnsi="Arial" w:cs="Arial"/>
          <w:sz w:val="28"/>
          <w:szCs w:val="28"/>
          <w:lang w:val="en-CA" w:eastAsia="ko-KR"/>
        </w:rPr>
        <w:t xml:space="preserve">Characteristics of </w:t>
      </w:r>
      <w:r w:rsidRPr="00D34217">
        <w:rPr>
          <w:rFonts w:ascii="Arial" w:hAnsi="Arial" w:cs="Arial"/>
          <w:sz w:val="28"/>
          <w:szCs w:val="28"/>
          <w:lang w:val="en-CA"/>
        </w:rPr>
        <w:t xml:space="preserve">included </w:t>
      </w:r>
      <w:r w:rsidRPr="00D34217">
        <w:rPr>
          <w:rFonts w:ascii="Arial" w:hAnsi="Arial" w:cs="Arial"/>
          <w:sz w:val="28"/>
          <w:szCs w:val="28"/>
          <w:lang w:val="en-CA" w:eastAsia="ko-KR"/>
        </w:rPr>
        <w:t>studies</w:t>
      </w:r>
    </w:p>
    <w:tbl>
      <w:tblPr>
        <w:tblStyle w:val="af0"/>
        <w:tblpPr w:leftFromText="142" w:rightFromText="142" w:vertAnchor="text" w:tblpY="1"/>
        <w:tblW w:w="12917" w:type="dxa"/>
        <w:tblBorders>
          <w:left w:val="none" w:sz="0" w:space="0" w:color="auto"/>
          <w:right w:val="none" w:sz="0" w:space="0" w:color="auto"/>
          <w:insideH w:val="none" w:sz="0" w:space="0" w:color="auto"/>
        </w:tblBorders>
        <w:tblLook w:val="04A0" w:firstRow="1" w:lastRow="0" w:firstColumn="1" w:lastColumn="0" w:noHBand="0" w:noVBand="1"/>
      </w:tblPr>
      <w:tblGrid>
        <w:gridCol w:w="1358"/>
        <w:gridCol w:w="661"/>
        <w:gridCol w:w="1184"/>
        <w:gridCol w:w="1016"/>
        <w:gridCol w:w="1284"/>
        <w:gridCol w:w="1585"/>
        <w:gridCol w:w="3831"/>
        <w:gridCol w:w="483"/>
        <w:gridCol w:w="11"/>
        <w:gridCol w:w="505"/>
        <w:gridCol w:w="483"/>
        <w:gridCol w:w="11"/>
        <w:gridCol w:w="505"/>
      </w:tblGrid>
      <w:tr w:rsidR="000C2F14" w:rsidRPr="003922F7" w14:paraId="56A04DDB" w14:textId="77777777" w:rsidTr="00011238">
        <w:trPr>
          <w:trHeight w:val="533"/>
        </w:trPr>
        <w:tc>
          <w:tcPr>
            <w:tcW w:w="1358" w:type="dxa"/>
            <w:vMerge w:val="restart"/>
            <w:tcBorders>
              <w:top w:val="single" w:sz="4" w:space="0" w:color="auto"/>
            </w:tcBorders>
            <w:hideMark/>
          </w:tcPr>
          <w:p w14:paraId="7BD4E791" w14:textId="77777777" w:rsidR="000C2F14" w:rsidRPr="003922F7" w:rsidRDefault="000C2F14" w:rsidP="00D34217">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Author</w:t>
            </w:r>
          </w:p>
        </w:tc>
        <w:tc>
          <w:tcPr>
            <w:tcW w:w="661" w:type="dxa"/>
            <w:vMerge w:val="restart"/>
            <w:tcBorders>
              <w:top w:val="single" w:sz="4" w:space="0" w:color="auto"/>
            </w:tcBorders>
            <w:hideMark/>
          </w:tcPr>
          <w:p w14:paraId="31C4A907" w14:textId="77777777" w:rsidR="000C2F14" w:rsidRPr="003922F7" w:rsidRDefault="000C2F14" w:rsidP="00D34217">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Year</w:t>
            </w:r>
          </w:p>
        </w:tc>
        <w:tc>
          <w:tcPr>
            <w:tcW w:w="1184" w:type="dxa"/>
            <w:vMerge w:val="restart"/>
            <w:tcBorders>
              <w:top w:val="single" w:sz="4" w:space="0" w:color="auto"/>
            </w:tcBorders>
            <w:hideMark/>
          </w:tcPr>
          <w:p w14:paraId="6095350D" w14:textId="77777777" w:rsidR="000C2F14" w:rsidRPr="003922F7" w:rsidRDefault="000C2F14" w:rsidP="00D34217">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Country / Region</w:t>
            </w:r>
          </w:p>
        </w:tc>
        <w:tc>
          <w:tcPr>
            <w:tcW w:w="1016" w:type="dxa"/>
            <w:vMerge w:val="restart"/>
            <w:tcBorders>
              <w:top w:val="single" w:sz="4" w:space="0" w:color="auto"/>
            </w:tcBorders>
            <w:hideMark/>
          </w:tcPr>
          <w:p w14:paraId="572126D0" w14:textId="545D8045" w:rsidR="000C2F14" w:rsidRPr="003922F7" w:rsidRDefault="000C2F14" w:rsidP="00D34217">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Income Setting</w:t>
            </w:r>
            <w:r w:rsidR="00FB5E96">
              <w:rPr>
                <w:rFonts w:ascii="Arial" w:eastAsia="맑은 고딕" w:hAnsi="Arial" w:cs="Arial" w:hint="eastAsia"/>
                <w:color w:val="000000"/>
                <w:sz w:val="20"/>
                <w:lang w:eastAsia="ko-KR"/>
              </w:rPr>
              <w:t xml:space="preserve"> </w:t>
            </w:r>
            <w:r w:rsidRPr="003922F7">
              <w:rPr>
                <w:rFonts w:ascii="Arial" w:eastAsia="맑은 고딕" w:hAnsi="Arial" w:cs="Arial"/>
                <w:color w:val="000000"/>
                <w:sz w:val="20"/>
                <w:vertAlign w:val="superscript"/>
                <w:lang w:eastAsia="ko-KR"/>
              </w:rPr>
              <w:t>a</w:t>
            </w:r>
          </w:p>
        </w:tc>
        <w:tc>
          <w:tcPr>
            <w:tcW w:w="1284" w:type="dxa"/>
            <w:vMerge w:val="restart"/>
            <w:tcBorders>
              <w:top w:val="single" w:sz="4" w:space="0" w:color="auto"/>
            </w:tcBorders>
            <w:hideMark/>
          </w:tcPr>
          <w:p w14:paraId="2DDAD367" w14:textId="77777777" w:rsidR="000C2F14" w:rsidRPr="003922F7" w:rsidRDefault="000C2F14" w:rsidP="00D34217">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Study Design</w:t>
            </w:r>
          </w:p>
        </w:tc>
        <w:tc>
          <w:tcPr>
            <w:tcW w:w="1585" w:type="dxa"/>
            <w:vMerge w:val="restart"/>
            <w:tcBorders>
              <w:top w:val="single" w:sz="4" w:space="0" w:color="auto"/>
            </w:tcBorders>
            <w:hideMark/>
          </w:tcPr>
          <w:p w14:paraId="3EECE817" w14:textId="77777777" w:rsidR="000C2F14" w:rsidRPr="003922F7" w:rsidRDefault="000C2F14" w:rsidP="00D34217">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Primary Data Source</w:t>
            </w:r>
          </w:p>
        </w:tc>
        <w:tc>
          <w:tcPr>
            <w:tcW w:w="3831" w:type="dxa"/>
            <w:vMerge w:val="restart"/>
            <w:tcBorders>
              <w:top w:val="single" w:sz="4" w:space="0" w:color="auto"/>
            </w:tcBorders>
            <w:hideMark/>
          </w:tcPr>
          <w:p w14:paraId="219093BF" w14:textId="77777777" w:rsidR="000C2F14" w:rsidRPr="003922F7" w:rsidRDefault="000C2F14" w:rsidP="00D34217">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Study Aim</w:t>
            </w:r>
          </w:p>
        </w:tc>
        <w:tc>
          <w:tcPr>
            <w:tcW w:w="1998" w:type="dxa"/>
            <w:gridSpan w:val="6"/>
            <w:tcBorders>
              <w:top w:val="single" w:sz="4" w:space="0" w:color="auto"/>
              <w:bottom w:val="single" w:sz="4" w:space="0" w:color="auto"/>
            </w:tcBorders>
          </w:tcPr>
          <w:p w14:paraId="5A785D4E" w14:textId="6C87D7AC" w:rsidR="000C2F14" w:rsidRPr="003922F7" w:rsidRDefault="000C2F14" w:rsidP="00D34217">
            <w:pPr>
              <w:spacing w:line="276" w:lineRule="auto"/>
              <w:jc w:val="center"/>
              <w:rPr>
                <w:rFonts w:ascii="Arial" w:eastAsia="맑은 고딕" w:hAnsi="Arial" w:cs="Arial"/>
                <w:color w:val="000000"/>
                <w:sz w:val="20"/>
                <w:lang w:eastAsia="ko-KR"/>
              </w:rPr>
            </w:pPr>
            <w:r>
              <w:rPr>
                <w:rFonts w:ascii="Arial" w:eastAsia="맑은 고딕" w:hAnsi="Arial" w:cs="Arial" w:hint="eastAsia"/>
                <w:color w:val="000000"/>
                <w:sz w:val="20"/>
                <w:lang w:eastAsia="ko-KR"/>
              </w:rPr>
              <w:t>Reported Impact of Accreditation</w:t>
            </w:r>
            <w:r w:rsidR="00FB5E96" w:rsidRPr="003922F7">
              <w:rPr>
                <w:rFonts w:ascii="Arial" w:eastAsia="맑은 고딕" w:hAnsi="Arial" w:cs="Arial"/>
                <w:color w:val="000000"/>
                <w:sz w:val="20"/>
                <w:vertAlign w:val="superscript"/>
                <w:lang w:eastAsia="ko-KR"/>
              </w:rPr>
              <w:t xml:space="preserve"> </w:t>
            </w:r>
            <w:r w:rsidR="00FB5E96">
              <w:rPr>
                <w:rFonts w:ascii="Arial" w:eastAsia="맑은 고딕" w:hAnsi="Arial" w:cs="Arial" w:hint="eastAsia"/>
                <w:color w:val="000000"/>
                <w:sz w:val="20"/>
                <w:vertAlign w:val="superscript"/>
                <w:lang w:eastAsia="ko-KR"/>
              </w:rPr>
              <w:t>b</w:t>
            </w:r>
          </w:p>
        </w:tc>
      </w:tr>
      <w:tr w:rsidR="000C2F14" w:rsidRPr="003922F7" w14:paraId="24FBE2A3" w14:textId="77777777" w:rsidTr="00011238">
        <w:trPr>
          <w:trHeight w:val="532"/>
        </w:trPr>
        <w:tc>
          <w:tcPr>
            <w:tcW w:w="1358" w:type="dxa"/>
            <w:vMerge/>
            <w:tcBorders>
              <w:bottom w:val="single" w:sz="4" w:space="0" w:color="auto"/>
            </w:tcBorders>
          </w:tcPr>
          <w:p w14:paraId="26123B42" w14:textId="77777777" w:rsidR="000C2F14" w:rsidRPr="003922F7" w:rsidRDefault="000C2F14" w:rsidP="000C2F14">
            <w:pPr>
              <w:spacing w:line="276" w:lineRule="auto"/>
              <w:jc w:val="center"/>
              <w:rPr>
                <w:rFonts w:ascii="Arial" w:eastAsia="맑은 고딕" w:hAnsi="Arial" w:cs="Arial"/>
                <w:color w:val="000000"/>
                <w:sz w:val="20"/>
                <w:lang w:eastAsia="ko-KR"/>
              </w:rPr>
            </w:pPr>
          </w:p>
        </w:tc>
        <w:tc>
          <w:tcPr>
            <w:tcW w:w="661" w:type="dxa"/>
            <w:vMerge/>
            <w:tcBorders>
              <w:bottom w:val="single" w:sz="4" w:space="0" w:color="auto"/>
            </w:tcBorders>
          </w:tcPr>
          <w:p w14:paraId="24780734" w14:textId="77777777" w:rsidR="000C2F14" w:rsidRPr="003922F7" w:rsidRDefault="000C2F14" w:rsidP="000C2F14">
            <w:pPr>
              <w:spacing w:line="276" w:lineRule="auto"/>
              <w:jc w:val="center"/>
              <w:rPr>
                <w:rFonts w:ascii="Arial" w:eastAsia="맑은 고딕" w:hAnsi="Arial" w:cs="Arial"/>
                <w:color w:val="000000"/>
                <w:sz w:val="20"/>
                <w:lang w:eastAsia="ko-KR"/>
              </w:rPr>
            </w:pPr>
          </w:p>
        </w:tc>
        <w:tc>
          <w:tcPr>
            <w:tcW w:w="1184" w:type="dxa"/>
            <w:vMerge/>
            <w:tcBorders>
              <w:bottom w:val="single" w:sz="4" w:space="0" w:color="auto"/>
            </w:tcBorders>
          </w:tcPr>
          <w:p w14:paraId="2BB92085" w14:textId="77777777" w:rsidR="000C2F14" w:rsidRPr="003922F7" w:rsidRDefault="000C2F14" w:rsidP="000C2F14">
            <w:pPr>
              <w:spacing w:line="276" w:lineRule="auto"/>
              <w:jc w:val="center"/>
              <w:rPr>
                <w:rFonts w:ascii="Arial" w:eastAsia="맑은 고딕" w:hAnsi="Arial" w:cs="Arial"/>
                <w:color w:val="000000"/>
                <w:sz w:val="20"/>
                <w:lang w:eastAsia="ko-KR"/>
              </w:rPr>
            </w:pPr>
          </w:p>
        </w:tc>
        <w:tc>
          <w:tcPr>
            <w:tcW w:w="1016" w:type="dxa"/>
            <w:vMerge/>
            <w:tcBorders>
              <w:bottom w:val="single" w:sz="4" w:space="0" w:color="auto"/>
            </w:tcBorders>
          </w:tcPr>
          <w:p w14:paraId="782164DB" w14:textId="77777777" w:rsidR="000C2F14" w:rsidRPr="003922F7" w:rsidRDefault="000C2F14" w:rsidP="000C2F14">
            <w:pPr>
              <w:spacing w:line="276" w:lineRule="auto"/>
              <w:jc w:val="center"/>
              <w:rPr>
                <w:rFonts w:ascii="Arial" w:eastAsia="맑은 고딕" w:hAnsi="Arial" w:cs="Arial"/>
                <w:color w:val="000000"/>
                <w:sz w:val="20"/>
                <w:lang w:eastAsia="ko-KR"/>
              </w:rPr>
            </w:pPr>
          </w:p>
        </w:tc>
        <w:tc>
          <w:tcPr>
            <w:tcW w:w="1284" w:type="dxa"/>
            <w:vMerge/>
            <w:tcBorders>
              <w:bottom w:val="single" w:sz="4" w:space="0" w:color="auto"/>
            </w:tcBorders>
          </w:tcPr>
          <w:p w14:paraId="34271DE5" w14:textId="77777777" w:rsidR="000C2F14" w:rsidRPr="003922F7" w:rsidRDefault="000C2F14" w:rsidP="000C2F14">
            <w:pPr>
              <w:spacing w:line="276" w:lineRule="auto"/>
              <w:jc w:val="center"/>
              <w:rPr>
                <w:rFonts w:ascii="Arial" w:eastAsia="맑은 고딕" w:hAnsi="Arial" w:cs="Arial"/>
                <w:color w:val="000000"/>
                <w:sz w:val="20"/>
                <w:lang w:eastAsia="ko-KR"/>
              </w:rPr>
            </w:pPr>
          </w:p>
        </w:tc>
        <w:tc>
          <w:tcPr>
            <w:tcW w:w="1585" w:type="dxa"/>
            <w:vMerge/>
            <w:tcBorders>
              <w:bottom w:val="single" w:sz="4" w:space="0" w:color="auto"/>
            </w:tcBorders>
          </w:tcPr>
          <w:p w14:paraId="5BB2A93D" w14:textId="77777777" w:rsidR="000C2F14" w:rsidRPr="003922F7" w:rsidRDefault="000C2F14" w:rsidP="000C2F14">
            <w:pPr>
              <w:spacing w:line="276" w:lineRule="auto"/>
              <w:jc w:val="center"/>
              <w:rPr>
                <w:rFonts w:ascii="Arial" w:eastAsia="맑은 고딕" w:hAnsi="Arial" w:cs="Arial"/>
                <w:color w:val="000000"/>
                <w:sz w:val="20"/>
                <w:lang w:eastAsia="ko-KR"/>
              </w:rPr>
            </w:pPr>
          </w:p>
        </w:tc>
        <w:tc>
          <w:tcPr>
            <w:tcW w:w="3831" w:type="dxa"/>
            <w:vMerge/>
            <w:tcBorders>
              <w:bottom w:val="single" w:sz="4" w:space="0" w:color="auto"/>
            </w:tcBorders>
          </w:tcPr>
          <w:p w14:paraId="70137B33" w14:textId="77777777" w:rsidR="000C2F14" w:rsidRPr="003922F7" w:rsidRDefault="000C2F14" w:rsidP="000C2F14">
            <w:pPr>
              <w:spacing w:line="276" w:lineRule="auto"/>
              <w:jc w:val="center"/>
              <w:rPr>
                <w:rFonts w:ascii="Arial" w:eastAsia="맑은 고딕" w:hAnsi="Arial" w:cs="Arial"/>
                <w:color w:val="000000"/>
                <w:sz w:val="20"/>
                <w:lang w:eastAsia="ko-KR"/>
              </w:rPr>
            </w:pPr>
          </w:p>
        </w:tc>
        <w:tc>
          <w:tcPr>
            <w:tcW w:w="494" w:type="dxa"/>
            <w:gridSpan w:val="2"/>
            <w:tcBorders>
              <w:top w:val="single" w:sz="4" w:space="0" w:color="auto"/>
              <w:bottom w:val="single" w:sz="4" w:space="0" w:color="auto"/>
            </w:tcBorders>
          </w:tcPr>
          <w:p w14:paraId="34B95D99" w14:textId="595391CC" w:rsidR="000C2F14" w:rsidRDefault="000C2F14" w:rsidP="000C2F14">
            <w:pPr>
              <w:spacing w:line="276" w:lineRule="auto"/>
              <w:jc w:val="center"/>
              <w:rPr>
                <w:rFonts w:ascii="Arial" w:eastAsia="맑은 고딕" w:hAnsi="Arial" w:cs="Arial"/>
                <w:color w:val="000000"/>
                <w:sz w:val="20"/>
                <w:lang w:eastAsia="ko-KR"/>
              </w:rPr>
            </w:pPr>
            <w:r>
              <w:rPr>
                <w:rFonts w:ascii="Arial" w:eastAsia="맑은 고딕" w:hAnsi="Arial" w:cs="Arial" w:hint="eastAsia"/>
                <w:color w:val="000000"/>
                <w:sz w:val="20"/>
                <w:lang w:eastAsia="ko-KR"/>
              </w:rPr>
              <w:t>PP</w:t>
            </w:r>
          </w:p>
        </w:tc>
        <w:tc>
          <w:tcPr>
            <w:tcW w:w="505" w:type="dxa"/>
            <w:tcBorders>
              <w:top w:val="single" w:sz="4" w:space="0" w:color="auto"/>
              <w:bottom w:val="single" w:sz="4" w:space="0" w:color="auto"/>
            </w:tcBorders>
          </w:tcPr>
          <w:p w14:paraId="46487E5D" w14:textId="760D3066" w:rsidR="000C2F14" w:rsidRDefault="000C2F14" w:rsidP="000C2F14">
            <w:pPr>
              <w:spacing w:line="276" w:lineRule="auto"/>
              <w:jc w:val="center"/>
              <w:rPr>
                <w:rFonts w:ascii="Arial" w:eastAsia="맑은 고딕" w:hAnsi="Arial" w:cs="Arial"/>
                <w:color w:val="000000"/>
                <w:sz w:val="20"/>
                <w:lang w:eastAsia="ko-KR"/>
              </w:rPr>
            </w:pPr>
            <w:r>
              <w:rPr>
                <w:rFonts w:ascii="Arial" w:eastAsia="맑은 고딕" w:hAnsi="Arial" w:cs="Arial" w:hint="eastAsia"/>
                <w:color w:val="000000"/>
                <w:sz w:val="20"/>
                <w:lang w:eastAsia="ko-KR"/>
              </w:rPr>
              <w:t>PO</w:t>
            </w:r>
          </w:p>
        </w:tc>
        <w:tc>
          <w:tcPr>
            <w:tcW w:w="494" w:type="dxa"/>
            <w:gridSpan w:val="2"/>
            <w:tcBorders>
              <w:top w:val="single" w:sz="4" w:space="0" w:color="auto"/>
              <w:bottom w:val="single" w:sz="4" w:space="0" w:color="auto"/>
            </w:tcBorders>
          </w:tcPr>
          <w:p w14:paraId="66249012" w14:textId="7306AB78" w:rsidR="000C2F14" w:rsidRDefault="000C2F14" w:rsidP="000C2F14">
            <w:pPr>
              <w:spacing w:line="276" w:lineRule="auto"/>
              <w:jc w:val="center"/>
              <w:rPr>
                <w:rFonts w:ascii="Arial" w:eastAsia="맑은 고딕" w:hAnsi="Arial" w:cs="Arial"/>
                <w:color w:val="000000"/>
                <w:sz w:val="20"/>
                <w:lang w:eastAsia="ko-KR"/>
              </w:rPr>
            </w:pPr>
            <w:r>
              <w:rPr>
                <w:rFonts w:ascii="Arial" w:eastAsia="맑은 고딕" w:hAnsi="Arial" w:cs="Arial" w:hint="eastAsia"/>
                <w:color w:val="000000"/>
                <w:sz w:val="20"/>
                <w:lang w:eastAsia="ko-KR"/>
              </w:rPr>
              <w:t>EP</w:t>
            </w:r>
          </w:p>
        </w:tc>
        <w:tc>
          <w:tcPr>
            <w:tcW w:w="505" w:type="dxa"/>
            <w:tcBorders>
              <w:top w:val="single" w:sz="4" w:space="0" w:color="auto"/>
              <w:bottom w:val="single" w:sz="4" w:space="0" w:color="auto"/>
            </w:tcBorders>
          </w:tcPr>
          <w:p w14:paraId="366A3EE7" w14:textId="61ED0284" w:rsidR="000C2F14" w:rsidRDefault="000C2F14" w:rsidP="000C2F14">
            <w:pPr>
              <w:spacing w:line="276" w:lineRule="auto"/>
              <w:jc w:val="center"/>
              <w:rPr>
                <w:rFonts w:ascii="Arial" w:eastAsia="맑은 고딕" w:hAnsi="Arial" w:cs="Arial"/>
                <w:color w:val="000000"/>
                <w:sz w:val="20"/>
                <w:lang w:eastAsia="ko-KR"/>
              </w:rPr>
            </w:pPr>
            <w:r>
              <w:rPr>
                <w:rFonts w:ascii="Arial" w:eastAsia="맑은 고딕" w:hAnsi="Arial" w:cs="Arial" w:hint="eastAsia"/>
                <w:color w:val="000000"/>
                <w:sz w:val="20"/>
                <w:lang w:eastAsia="ko-KR"/>
              </w:rPr>
              <w:t>EO</w:t>
            </w:r>
          </w:p>
        </w:tc>
      </w:tr>
      <w:tr w:rsidR="000C2F14" w:rsidRPr="003922F7" w14:paraId="4D579FE0" w14:textId="77777777" w:rsidTr="00011238">
        <w:trPr>
          <w:trHeight w:val="1080"/>
        </w:trPr>
        <w:tc>
          <w:tcPr>
            <w:tcW w:w="1358" w:type="dxa"/>
            <w:tcBorders>
              <w:top w:val="single" w:sz="4" w:space="0" w:color="auto"/>
            </w:tcBorders>
            <w:hideMark/>
          </w:tcPr>
          <w:p w14:paraId="1129B5F9" w14:textId="77777777" w:rsidR="000C2F14" w:rsidRPr="003922F7" w:rsidRDefault="000C2F14" w:rsidP="000C2F14">
            <w:pPr>
              <w:spacing w:line="276" w:lineRule="auto"/>
              <w:rPr>
                <w:rFonts w:ascii="Arial" w:eastAsia="맑은 고딕" w:hAnsi="Arial" w:cs="Arial"/>
                <w:color w:val="000000"/>
                <w:sz w:val="20"/>
                <w:lang w:eastAsia="ko-KR"/>
              </w:rPr>
            </w:pPr>
            <w:proofErr w:type="spellStart"/>
            <w:r w:rsidRPr="003922F7">
              <w:rPr>
                <w:rFonts w:ascii="Arial" w:eastAsia="맑은 고딕" w:hAnsi="Arial" w:cs="Arial"/>
                <w:color w:val="000000"/>
                <w:sz w:val="20"/>
                <w:lang w:eastAsia="ko-KR"/>
              </w:rPr>
              <w:t>Alrebish</w:t>
            </w:r>
            <w:proofErr w:type="spellEnd"/>
            <w:r w:rsidRPr="003922F7">
              <w:rPr>
                <w:rFonts w:ascii="Arial" w:eastAsia="맑은 고딕" w:hAnsi="Arial" w:cs="Arial"/>
                <w:color w:val="000000"/>
                <w:sz w:val="20"/>
                <w:lang w:eastAsia="ko-KR"/>
              </w:rPr>
              <w:t xml:space="preserve"> et al.</w:t>
            </w:r>
          </w:p>
        </w:tc>
        <w:tc>
          <w:tcPr>
            <w:tcW w:w="661" w:type="dxa"/>
            <w:tcBorders>
              <w:top w:val="single" w:sz="4" w:space="0" w:color="auto"/>
            </w:tcBorders>
            <w:hideMark/>
          </w:tcPr>
          <w:p w14:paraId="0836C516"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2017</w:t>
            </w:r>
          </w:p>
        </w:tc>
        <w:tc>
          <w:tcPr>
            <w:tcW w:w="1184" w:type="dxa"/>
            <w:tcBorders>
              <w:top w:val="single" w:sz="4" w:space="0" w:color="auto"/>
            </w:tcBorders>
            <w:hideMark/>
          </w:tcPr>
          <w:p w14:paraId="3833963D"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Saudi Arabia</w:t>
            </w:r>
          </w:p>
        </w:tc>
        <w:tc>
          <w:tcPr>
            <w:tcW w:w="1016" w:type="dxa"/>
            <w:tcBorders>
              <w:top w:val="single" w:sz="4" w:space="0" w:color="auto"/>
            </w:tcBorders>
            <w:hideMark/>
          </w:tcPr>
          <w:p w14:paraId="2E17734F"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tcBorders>
              <w:top w:val="single" w:sz="4" w:space="0" w:color="auto"/>
            </w:tcBorders>
            <w:hideMark/>
          </w:tcPr>
          <w:p w14:paraId="54AF6CAC"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Qualitative</w:t>
            </w:r>
          </w:p>
        </w:tc>
        <w:tc>
          <w:tcPr>
            <w:tcW w:w="1585" w:type="dxa"/>
            <w:tcBorders>
              <w:top w:val="single" w:sz="4" w:space="0" w:color="auto"/>
            </w:tcBorders>
            <w:hideMark/>
          </w:tcPr>
          <w:p w14:paraId="68E8ED8E"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Interviews, Focus group, Documents</w:t>
            </w:r>
          </w:p>
        </w:tc>
        <w:tc>
          <w:tcPr>
            <w:tcW w:w="3831" w:type="dxa"/>
            <w:tcBorders>
              <w:top w:val="single" w:sz="4" w:space="0" w:color="auto"/>
            </w:tcBorders>
            <w:hideMark/>
          </w:tcPr>
          <w:p w14:paraId="4AEE501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examine the purposes, outcomes, and stakeholders' experiences of the accreditation of undergraduate medical schools in Saudi Arabia.</w:t>
            </w:r>
          </w:p>
        </w:tc>
        <w:tc>
          <w:tcPr>
            <w:tcW w:w="483" w:type="dxa"/>
            <w:tcBorders>
              <w:top w:val="single" w:sz="4" w:space="0" w:color="auto"/>
            </w:tcBorders>
            <w:noWrap/>
            <w:hideMark/>
          </w:tcPr>
          <w:p w14:paraId="3382F3E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tcBorders>
              <w:top w:val="single" w:sz="4" w:space="0" w:color="auto"/>
            </w:tcBorders>
            <w:noWrap/>
            <w:hideMark/>
          </w:tcPr>
          <w:p w14:paraId="41D36FDC"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tcBorders>
              <w:top w:val="single" w:sz="4" w:space="0" w:color="auto"/>
            </w:tcBorders>
            <w:noWrap/>
            <w:hideMark/>
          </w:tcPr>
          <w:p w14:paraId="67771254"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tcBorders>
              <w:top w:val="single" w:sz="4" w:space="0" w:color="auto"/>
            </w:tcBorders>
            <w:noWrap/>
            <w:hideMark/>
          </w:tcPr>
          <w:p w14:paraId="5E06FE53"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7780AE65" w14:textId="77777777" w:rsidTr="00011238">
        <w:trPr>
          <w:trHeight w:val="1350"/>
        </w:trPr>
        <w:tc>
          <w:tcPr>
            <w:tcW w:w="1358" w:type="dxa"/>
            <w:hideMark/>
          </w:tcPr>
          <w:p w14:paraId="6BB4D21F" w14:textId="77777777" w:rsidR="000C2F14" w:rsidRPr="002551B5" w:rsidRDefault="000C2F14" w:rsidP="000C2F14">
            <w:pPr>
              <w:spacing w:line="276" w:lineRule="auto"/>
              <w:rPr>
                <w:rFonts w:ascii="Arial" w:eastAsia="맑은 고딕" w:hAnsi="Arial" w:cs="Arial"/>
                <w:color w:val="000000"/>
                <w:sz w:val="20"/>
                <w:lang w:val="fr-MA" w:eastAsia="ko-KR"/>
              </w:rPr>
            </w:pPr>
            <w:r w:rsidRPr="002551B5">
              <w:rPr>
                <w:rFonts w:ascii="Arial" w:eastAsia="맑은 고딕" w:hAnsi="Arial" w:cs="Arial"/>
                <w:color w:val="000000"/>
                <w:sz w:val="20"/>
                <w:lang w:val="fr-MA" w:eastAsia="ko-KR"/>
              </w:rPr>
              <w:t>Altıntaş et al.</w:t>
            </w:r>
          </w:p>
        </w:tc>
        <w:tc>
          <w:tcPr>
            <w:tcW w:w="661" w:type="dxa"/>
            <w:hideMark/>
          </w:tcPr>
          <w:p w14:paraId="12EDE68D"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2024</w:t>
            </w:r>
          </w:p>
        </w:tc>
        <w:tc>
          <w:tcPr>
            <w:tcW w:w="1184" w:type="dxa"/>
            <w:hideMark/>
          </w:tcPr>
          <w:p w14:paraId="4BB2694B"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Turkey</w:t>
            </w:r>
          </w:p>
        </w:tc>
        <w:tc>
          <w:tcPr>
            <w:tcW w:w="1016" w:type="dxa"/>
            <w:hideMark/>
          </w:tcPr>
          <w:p w14:paraId="167E3352"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Upper-Middle</w:t>
            </w:r>
          </w:p>
        </w:tc>
        <w:tc>
          <w:tcPr>
            <w:tcW w:w="1284" w:type="dxa"/>
            <w:hideMark/>
          </w:tcPr>
          <w:p w14:paraId="028398CD" w14:textId="77777777" w:rsidR="000C2F14" w:rsidRPr="003922F7" w:rsidRDefault="000C2F14" w:rsidP="000C2F14">
            <w:pPr>
              <w:spacing w:line="276" w:lineRule="auto"/>
              <w:rPr>
                <w:rFonts w:ascii="Arial" w:eastAsia="맑은 고딕" w:hAnsi="Arial" w:cs="Arial"/>
                <w:color w:val="000000"/>
                <w:sz w:val="20"/>
                <w:lang w:eastAsia="ko-KR"/>
              </w:rPr>
            </w:pPr>
            <w:proofErr w:type="gramStart"/>
            <w:r w:rsidRPr="003922F7">
              <w:rPr>
                <w:rFonts w:ascii="Arial" w:eastAsia="맑은 고딕" w:hAnsi="Arial" w:cs="Arial"/>
                <w:color w:val="000000"/>
                <w:sz w:val="20"/>
                <w:lang w:eastAsia="ko-KR"/>
              </w:rPr>
              <w:t>Mixed-methods</w:t>
            </w:r>
            <w:proofErr w:type="gramEnd"/>
          </w:p>
        </w:tc>
        <w:tc>
          <w:tcPr>
            <w:tcW w:w="1585" w:type="dxa"/>
            <w:hideMark/>
          </w:tcPr>
          <w:p w14:paraId="0D8992F1"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Surveys, Documents</w:t>
            </w:r>
          </w:p>
        </w:tc>
        <w:tc>
          <w:tcPr>
            <w:tcW w:w="3831" w:type="dxa"/>
            <w:hideMark/>
          </w:tcPr>
          <w:p w14:paraId="71D6F04E"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present a self-evaluation of the accreditation activities of the Association for Evaluation and Accreditation of Medical Education Programs (TEPDAD), a medical education accreditation agency in Turkey.</w:t>
            </w:r>
          </w:p>
        </w:tc>
        <w:tc>
          <w:tcPr>
            <w:tcW w:w="483" w:type="dxa"/>
            <w:noWrap/>
            <w:hideMark/>
          </w:tcPr>
          <w:p w14:paraId="5DCDDF7D"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3E03A1B1"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483" w:type="dxa"/>
            <w:noWrap/>
            <w:hideMark/>
          </w:tcPr>
          <w:p w14:paraId="2C5ED0A1"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4C767559"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62B552F6" w14:textId="77777777" w:rsidTr="00011238">
        <w:trPr>
          <w:trHeight w:val="1080"/>
        </w:trPr>
        <w:tc>
          <w:tcPr>
            <w:tcW w:w="1358" w:type="dxa"/>
            <w:hideMark/>
          </w:tcPr>
          <w:p w14:paraId="4853D68A"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Arja et al.</w:t>
            </w:r>
          </w:p>
        </w:tc>
        <w:tc>
          <w:tcPr>
            <w:tcW w:w="661" w:type="dxa"/>
            <w:hideMark/>
          </w:tcPr>
          <w:p w14:paraId="535A59D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2021</w:t>
            </w:r>
          </w:p>
        </w:tc>
        <w:tc>
          <w:tcPr>
            <w:tcW w:w="1184" w:type="dxa"/>
            <w:hideMark/>
          </w:tcPr>
          <w:p w14:paraId="4C34F0DB" w14:textId="58D6CFF2"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Multi-</w:t>
            </w:r>
            <w:proofErr w:type="gramStart"/>
            <w:r w:rsidRPr="003922F7">
              <w:rPr>
                <w:rFonts w:ascii="Arial" w:eastAsia="맑은 고딕" w:hAnsi="Arial" w:cs="Arial"/>
                <w:color w:val="000000"/>
                <w:sz w:val="20"/>
                <w:lang w:eastAsia="ko-KR"/>
              </w:rPr>
              <w:t xml:space="preserve">country </w:t>
            </w:r>
            <w:r w:rsidR="00651EC4">
              <w:rPr>
                <w:rFonts w:ascii="Arial" w:hAnsi="Arial" w:cs="Arial" w:hint="eastAsia"/>
                <w:sz w:val="20"/>
                <w:vertAlign w:val="superscript"/>
                <w:lang w:val="en-CA" w:eastAsia="ko-KR"/>
              </w:rPr>
              <w:t xml:space="preserve"> c</w:t>
            </w:r>
            <w:proofErr w:type="gramEnd"/>
          </w:p>
        </w:tc>
        <w:tc>
          <w:tcPr>
            <w:tcW w:w="1016" w:type="dxa"/>
            <w:hideMark/>
          </w:tcPr>
          <w:p w14:paraId="2608EF68"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Varied</w:t>
            </w:r>
          </w:p>
        </w:tc>
        <w:tc>
          <w:tcPr>
            <w:tcW w:w="1284" w:type="dxa"/>
            <w:hideMark/>
          </w:tcPr>
          <w:p w14:paraId="3FD52732"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Qualitative</w:t>
            </w:r>
          </w:p>
        </w:tc>
        <w:tc>
          <w:tcPr>
            <w:tcW w:w="1585" w:type="dxa"/>
            <w:hideMark/>
          </w:tcPr>
          <w:p w14:paraId="6F4D8EC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Interviews</w:t>
            </w:r>
          </w:p>
        </w:tc>
        <w:tc>
          <w:tcPr>
            <w:tcW w:w="3831" w:type="dxa"/>
            <w:hideMark/>
          </w:tcPr>
          <w:p w14:paraId="0D6ADABC"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investigate the perceptions of leaders and faculty at Caribbean medical schools regarding the impact of accreditation on their school's processes.</w:t>
            </w:r>
          </w:p>
        </w:tc>
        <w:tc>
          <w:tcPr>
            <w:tcW w:w="483" w:type="dxa"/>
            <w:noWrap/>
            <w:hideMark/>
          </w:tcPr>
          <w:p w14:paraId="57561691"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1CACA254"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noWrap/>
            <w:hideMark/>
          </w:tcPr>
          <w:p w14:paraId="25DC2857"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0A045173"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r>
      <w:tr w:rsidR="000C2F14" w:rsidRPr="003922F7" w14:paraId="3C45CD8C" w14:textId="77777777" w:rsidTr="00011238">
        <w:trPr>
          <w:trHeight w:val="810"/>
        </w:trPr>
        <w:tc>
          <w:tcPr>
            <w:tcW w:w="1358" w:type="dxa"/>
            <w:hideMark/>
          </w:tcPr>
          <w:p w14:paraId="6AB9AE77" w14:textId="5DC55602" w:rsidR="000C2F14" w:rsidRPr="003922F7" w:rsidRDefault="000C2F14" w:rsidP="000C2F14">
            <w:pPr>
              <w:spacing w:line="276" w:lineRule="auto"/>
              <w:rPr>
                <w:rFonts w:ascii="Arial" w:eastAsia="맑은 고딕" w:hAnsi="Arial" w:cs="Arial"/>
                <w:color w:val="000000"/>
                <w:sz w:val="20"/>
                <w:lang w:eastAsia="ko-KR"/>
              </w:rPr>
            </w:pPr>
            <w:r w:rsidRPr="00D34217">
              <w:rPr>
                <w:rFonts w:ascii="Arial" w:eastAsia="맑은 고딕" w:hAnsi="Arial" w:cs="Arial"/>
                <w:color w:val="000000"/>
                <w:sz w:val="20"/>
                <w:lang w:eastAsia="ko-KR"/>
              </w:rPr>
              <w:t>Arja, White, et al.</w:t>
            </w:r>
          </w:p>
        </w:tc>
        <w:tc>
          <w:tcPr>
            <w:tcW w:w="661" w:type="dxa"/>
            <w:hideMark/>
          </w:tcPr>
          <w:p w14:paraId="7066F7B9"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2024</w:t>
            </w:r>
          </w:p>
        </w:tc>
        <w:tc>
          <w:tcPr>
            <w:tcW w:w="1184" w:type="dxa"/>
            <w:hideMark/>
          </w:tcPr>
          <w:p w14:paraId="393A7502" w14:textId="67F38326"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Multi-</w:t>
            </w:r>
            <w:proofErr w:type="gramStart"/>
            <w:r w:rsidRPr="003922F7">
              <w:rPr>
                <w:rFonts w:ascii="Arial" w:eastAsia="맑은 고딕" w:hAnsi="Arial" w:cs="Arial"/>
                <w:color w:val="000000"/>
                <w:sz w:val="20"/>
                <w:lang w:eastAsia="ko-KR"/>
              </w:rPr>
              <w:t xml:space="preserve">country </w:t>
            </w:r>
            <w:r w:rsidR="00651EC4">
              <w:rPr>
                <w:rFonts w:ascii="Arial" w:hAnsi="Arial" w:cs="Arial" w:hint="eastAsia"/>
                <w:sz w:val="20"/>
                <w:vertAlign w:val="superscript"/>
                <w:lang w:val="en-CA" w:eastAsia="ko-KR"/>
              </w:rPr>
              <w:t xml:space="preserve"> c</w:t>
            </w:r>
            <w:proofErr w:type="gramEnd"/>
          </w:p>
        </w:tc>
        <w:tc>
          <w:tcPr>
            <w:tcW w:w="1016" w:type="dxa"/>
            <w:hideMark/>
          </w:tcPr>
          <w:p w14:paraId="12A7B0DC"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Varied</w:t>
            </w:r>
          </w:p>
        </w:tc>
        <w:tc>
          <w:tcPr>
            <w:tcW w:w="1284" w:type="dxa"/>
            <w:hideMark/>
          </w:tcPr>
          <w:p w14:paraId="4638A750"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Qualitative</w:t>
            </w:r>
          </w:p>
        </w:tc>
        <w:tc>
          <w:tcPr>
            <w:tcW w:w="1585" w:type="dxa"/>
            <w:hideMark/>
          </w:tcPr>
          <w:p w14:paraId="0677752B"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Interviews</w:t>
            </w:r>
          </w:p>
        </w:tc>
        <w:tc>
          <w:tcPr>
            <w:tcW w:w="3831" w:type="dxa"/>
            <w:hideMark/>
          </w:tcPr>
          <w:p w14:paraId="2FD6A294" w14:textId="73170F6D"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investigate how accreditation influences CQI in Caribbean undergraduate medical education programs.</w:t>
            </w:r>
          </w:p>
        </w:tc>
        <w:tc>
          <w:tcPr>
            <w:tcW w:w="483" w:type="dxa"/>
            <w:noWrap/>
            <w:hideMark/>
          </w:tcPr>
          <w:p w14:paraId="5827C4D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08B6FAA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483" w:type="dxa"/>
            <w:noWrap/>
            <w:hideMark/>
          </w:tcPr>
          <w:p w14:paraId="6EBA488E"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7B7E6DC3"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206214DE" w14:textId="77777777" w:rsidTr="00011238">
        <w:trPr>
          <w:trHeight w:val="1080"/>
        </w:trPr>
        <w:tc>
          <w:tcPr>
            <w:tcW w:w="1358" w:type="dxa"/>
            <w:hideMark/>
          </w:tcPr>
          <w:p w14:paraId="496FA4F1" w14:textId="48FB1822" w:rsidR="000C2F14" w:rsidRPr="003922F7" w:rsidRDefault="000C2F14" w:rsidP="000C2F14">
            <w:pPr>
              <w:spacing w:line="276" w:lineRule="auto"/>
              <w:rPr>
                <w:rFonts w:ascii="Arial" w:eastAsia="맑은 고딕" w:hAnsi="Arial" w:cs="Arial"/>
                <w:color w:val="000000"/>
                <w:sz w:val="20"/>
                <w:lang w:eastAsia="ko-KR"/>
              </w:rPr>
            </w:pPr>
            <w:r w:rsidRPr="00D34217">
              <w:rPr>
                <w:rFonts w:ascii="Arial" w:eastAsia="맑은 고딕" w:hAnsi="Arial" w:cs="Arial"/>
                <w:color w:val="000000"/>
                <w:sz w:val="20"/>
                <w:lang w:eastAsia="ko-KR"/>
              </w:rPr>
              <w:t>Arja, Kumar, et al.</w:t>
            </w:r>
          </w:p>
        </w:tc>
        <w:tc>
          <w:tcPr>
            <w:tcW w:w="661" w:type="dxa"/>
            <w:hideMark/>
          </w:tcPr>
          <w:p w14:paraId="5B178B8A"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2024</w:t>
            </w:r>
          </w:p>
        </w:tc>
        <w:tc>
          <w:tcPr>
            <w:tcW w:w="1184" w:type="dxa"/>
            <w:hideMark/>
          </w:tcPr>
          <w:p w14:paraId="31510CBE"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Curaçao</w:t>
            </w:r>
          </w:p>
        </w:tc>
        <w:tc>
          <w:tcPr>
            <w:tcW w:w="1016" w:type="dxa"/>
            <w:hideMark/>
          </w:tcPr>
          <w:p w14:paraId="0D62A62D"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hideMark/>
          </w:tcPr>
          <w:p w14:paraId="1C8DB4F6"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Quantitative</w:t>
            </w:r>
          </w:p>
        </w:tc>
        <w:tc>
          <w:tcPr>
            <w:tcW w:w="1585" w:type="dxa"/>
            <w:hideMark/>
          </w:tcPr>
          <w:p w14:paraId="0364061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Surveys</w:t>
            </w:r>
          </w:p>
        </w:tc>
        <w:tc>
          <w:tcPr>
            <w:tcW w:w="3831" w:type="dxa"/>
            <w:hideMark/>
          </w:tcPr>
          <w:p w14:paraId="2F49F666"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explore the relationship between accreditation site visits and student satisfaction at Avalon University School of Medicine.</w:t>
            </w:r>
          </w:p>
        </w:tc>
        <w:tc>
          <w:tcPr>
            <w:tcW w:w="483" w:type="dxa"/>
            <w:noWrap/>
            <w:hideMark/>
          </w:tcPr>
          <w:p w14:paraId="437E6552"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6301D274"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483" w:type="dxa"/>
            <w:noWrap/>
            <w:hideMark/>
          </w:tcPr>
          <w:p w14:paraId="57F399E9"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37645D7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1BD506C5" w14:textId="77777777" w:rsidTr="00011238">
        <w:trPr>
          <w:trHeight w:val="810"/>
        </w:trPr>
        <w:tc>
          <w:tcPr>
            <w:tcW w:w="1358" w:type="dxa"/>
            <w:hideMark/>
          </w:tcPr>
          <w:p w14:paraId="110C75C6"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Blouin et al.</w:t>
            </w:r>
          </w:p>
        </w:tc>
        <w:tc>
          <w:tcPr>
            <w:tcW w:w="661" w:type="dxa"/>
            <w:hideMark/>
          </w:tcPr>
          <w:p w14:paraId="260ED791"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2018</w:t>
            </w:r>
          </w:p>
        </w:tc>
        <w:tc>
          <w:tcPr>
            <w:tcW w:w="1184" w:type="dxa"/>
            <w:hideMark/>
          </w:tcPr>
          <w:p w14:paraId="227096B7"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Canada</w:t>
            </w:r>
          </w:p>
        </w:tc>
        <w:tc>
          <w:tcPr>
            <w:tcW w:w="1016" w:type="dxa"/>
            <w:hideMark/>
          </w:tcPr>
          <w:p w14:paraId="5452B76E"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hideMark/>
          </w:tcPr>
          <w:p w14:paraId="0453E5B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Qualitative</w:t>
            </w:r>
          </w:p>
        </w:tc>
        <w:tc>
          <w:tcPr>
            <w:tcW w:w="1585" w:type="dxa"/>
            <w:hideMark/>
          </w:tcPr>
          <w:p w14:paraId="21A01611"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Interviews, Focus group discussions</w:t>
            </w:r>
          </w:p>
        </w:tc>
        <w:tc>
          <w:tcPr>
            <w:tcW w:w="3831" w:type="dxa"/>
            <w:hideMark/>
          </w:tcPr>
          <w:p w14:paraId="157B3E5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evaluate the impact of accreditation on the processes implemented at Canadian medical schools.</w:t>
            </w:r>
          </w:p>
        </w:tc>
        <w:tc>
          <w:tcPr>
            <w:tcW w:w="483" w:type="dxa"/>
            <w:noWrap/>
            <w:hideMark/>
          </w:tcPr>
          <w:p w14:paraId="3412E02D"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532EF903"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noWrap/>
            <w:hideMark/>
          </w:tcPr>
          <w:p w14:paraId="4C13B9B0"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2BC7675C"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r>
      <w:tr w:rsidR="000C2F14" w:rsidRPr="003922F7" w14:paraId="55E09142" w14:textId="77777777" w:rsidTr="00011238">
        <w:trPr>
          <w:trHeight w:val="1350"/>
        </w:trPr>
        <w:tc>
          <w:tcPr>
            <w:tcW w:w="1358" w:type="dxa"/>
            <w:hideMark/>
          </w:tcPr>
          <w:p w14:paraId="5B1FD969"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lastRenderedPageBreak/>
              <w:t>Chandran et al.</w:t>
            </w:r>
          </w:p>
        </w:tc>
        <w:tc>
          <w:tcPr>
            <w:tcW w:w="661" w:type="dxa"/>
            <w:hideMark/>
          </w:tcPr>
          <w:p w14:paraId="6FE486A1"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2013</w:t>
            </w:r>
          </w:p>
        </w:tc>
        <w:tc>
          <w:tcPr>
            <w:tcW w:w="1184" w:type="dxa"/>
            <w:hideMark/>
          </w:tcPr>
          <w:p w14:paraId="2D0DC780"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United States</w:t>
            </w:r>
          </w:p>
        </w:tc>
        <w:tc>
          <w:tcPr>
            <w:tcW w:w="1016" w:type="dxa"/>
            <w:hideMark/>
          </w:tcPr>
          <w:p w14:paraId="04AB3A77"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hideMark/>
          </w:tcPr>
          <w:p w14:paraId="37EEAD37"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Descriptive case study</w:t>
            </w:r>
          </w:p>
        </w:tc>
        <w:tc>
          <w:tcPr>
            <w:tcW w:w="1585" w:type="dxa"/>
            <w:hideMark/>
          </w:tcPr>
          <w:p w14:paraId="5A77E37B"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Documents</w:t>
            </w:r>
          </w:p>
        </w:tc>
        <w:tc>
          <w:tcPr>
            <w:tcW w:w="3831" w:type="dxa"/>
            <w:hideMark/>
          </w:tcPr>
          <w:p w14:paraId="445ED0FB"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describe how Stony Brook University School of Medicine used a LCME site visit to design a change management approach for institutional transformation and quality improvement</w:t>
            </w:r>
          </w:p>
        </w:tc>
        <w:tc>
          <w:tcPr>
            <w:tcW w:w="483" w:type="dxa"/>
            <w:noWrap/>
            <w:hideMark/>
          </w:tcPr>
          <w:p w14:paraId="04840B39"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58AF3B9C"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noWrap/>
            <w:hideMark/>
          </w:tcPr>
          <w:p w14:paraId="558EA876"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5CE19A12"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40F9855F" w14:textId="77777777" w:rsidTr="00011238">
        <w:trPr>
          <w:trHeight w:val="1350"/>
        </w:trPr>
        <w:tc>
          <w:tcPr>
            <w:tcW w:w="1358" w:type="dxa"/>
            <w:hideMark/>
          </w:tcPr>
          <w:p w14:paraId="3D14A07B"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Gaxiola-García et al.</w:t>
            </w:r>
          </w:p>
        </w:tc>
        <w:tc>
          <w:tcPr>
            <w:tcW w:w="661" w:type="dxa"/>
            <w:hideMark/>
          </w:tcPr>
          <w:p w14:paraId="5B5D6E97"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2020</w:t>
            </w:r>
          </w:p>
        </w:tc>
        <w:tc>
          <w:tcPr>
            <w:tcW w:w="1184" w:type="dxa"/>
            <w:hideMark/>
          </w:tcPr>
          <w:p w14:paraId="2A6883E1"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Mexico</w:t>
            </w:r>
          </w:p>
        </w:tc>
        <w:tc>
          <w:tcPr>
            <w:tcW w:w="1016" w:type="dxa"/>
            <w:hideMark/>
          </w:tcPr>
          <w:p w14:paraId="06980D3B"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Upper-Middle</w:t>
            </w:r>
          </w:p>
        </w:tc>
        <w:tc>
          <w:tcPr>
            <w:tcW w:w="1284" w:type="dxa"/>
            <w:hideMark/>
          </w:tcPr>
          <w:p w14:paraId="124056A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Quantitative</w:t>
            </w:r>
          </w:p>
        </w:tc>
        <w:tc>
          <w:tcPr>
            <w:tcW w:w="1585" w:type="dxa"/>
            <w:hideMark/>
          </w:tcPr>
          <w:p w14:paraId="4948B2FC"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Databases</w:t>
            </w:r>
          </w:p>
        </w:tc>
        <w:tc>
          <w:tcPr>
            <w:tcW w:w="3831" w:type="dxa"/>
            <w:hideMark/>
          </w:tcPr>
          <w:p w14:paraId="05074C7C"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determine whether medical school accreditation status, institutional type (public vs. private), and geographic region are associated with performance in Mexico’s national medical residency admission exam</w:t>
            </w:r>
          </w:p>
        </w:tc>
        <w:tc>
          <w:tcPr>
            <w:tcW w:w="483" w:type="dxa"/>
            <w:noWrap/>
            <w:hideMark/>
          </w:tcPr>
          <w:p w14:paraId="040DE9D9"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24D0D12C"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noWrap/>
            <w:hideMark/>
          </w:tcPr>
          <w:p w14:paraId="79F54652"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5197A09D"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7ED2C053" w14:textId="77777777" w:rsidTr="00011238">
        <w:trPr>
          <w:trHeight w:val="1080"/>
        </w:trPr>
        <w:tc>
          <w:tcPr>
            <w:tcW w:w="1358" w:type="dxa"/>
            <w:hideMark/>
          </w:tcPr>
          <w:p w14:paraId="6D80EE30"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Geffen et al.</w:t>
            </w:r>
          </w:p>
        </w:tc>
        <w:tc>
          <w:tcPr>
            <w:tcW w:w="661" w:type="dxa"/>
            <w:hideMark/>
          </w:tcPr>
          <w:p w14:paraId="063E8C2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2014</w:t>
            </w:r>
          </w:p>
        </w:tc>
        <w:tc>
          <w:tcPr>
            <w:tcW w:w="1184" w:type="dxa"/>
            <w:hideMark/>
          </w:tcPr>
          <w:p w14:paraId="28931FB7"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China</w:t>
            </w:r>
          </w:p>
        </w:tc>
        <w:tc>
          <w:tcPr>
            <w:tcW w:w="1016" w:type="dxa"/>
            <w:hideMark/>
          </w:tcPr>
          <w:p w14:paraId="2F3472C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Upper-Middle</w:t>
            </w:r>
          </w:p>
        </w:tc>
        <w:tc>
          <w:tcPr>
            <w:tcW w:w="1284" w:type="dxa"/>
            <w:hideMark/>
          </w:tcPr>
          <w:p w14:paraId="0A23A76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Descriptive case study</w:t>
            </w:r>
          </w:p>
        </w:tc>
        <w:tc>
          <w:tcPr>
            <w:tcW w:w="1585" w:type="dxa"/>
            <w:hideMark/>
          </w:tcPr>
          <w:p w14:paraId="14D9672C"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Documents</w:t>
            </w:r>
          </w:p>
        </w:tc>
        <w:tc>
          <w:tcPr>
            <w:tcW w:w="3831" w:type="dxa"/>
            <w:hideMark/>
          </w:tcPr>
          <w:p w14:paraId="7357AD2B"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describe the collaboration between China and Australia to establish a medical school accreditation process in China, based on international standards and guidelines</w:t>
            </w:r>
          </w:p>
        </w:tc>
        <w:tc>
          <w:tcPr>
            <w:tcW w:w="483" w:type="dxa"/>
            <w:noWrap/>
            <w:hideMark/>
          </w:tcPr>
          <w:p w14:paraId="059B2E94"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2D56A33B"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483" w:type="dxa"/>
            <w:noWrap/>
            <w:hideMark/>
          </w:tcPr>
          <w:p w14:paraId="6FC0E280"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55BE410F"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0F224E0B" w14:textId="77777777" w:rsidTr="00011238">
        <w:trPr>
          <w:trHeight w:val="1620"/>
        </w:trPr>
        <w:tc>
          <w:tcPr>
            <w:tcW w:w="1358" w:type="dxa"/>
            <w:hideMark/>
          </w:tcPr>
          <w:p w14:paraId="25EBBC5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Gul et al.</w:t>
            </w:r>
          </w:p>
        </w:tc>
        <w:tc>
          <w:tcPr>
            <w:tcW w:w="661" w:type="dxa"/>
            <w:hideMark/>
          </w:tcPr>
          <w:p w14:paraId="5FA4964A"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2022</w:t>
            </w:r>
          </w:p>
        </w:tc>
        <w:tc>
          <w:tcPr>
            <w:tcW w:w="1184" w:type="dxa"/>
            <w:hideMark/>
          </w:tcPr>
          <w:p w14:paraId="4826826E"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Pakistan</w:t>
            </w:r>
          </w:p>
        </w:tc>
        <w:tc>
          <w:tcPr>
            <w:tcW w:w="1016" w:type="dxa"/>
            <w:hideMark/>
          </w:tcPr>
          <w:p w14:paraId="08667EDF"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Lower-Middle</w:t>
            </w:r>
          </w:p>
        </w:tc>
        <w:tc>
          <w:tcPr>
            <w:tcW w:w="1284" w:type="dxa"/>
            <w:hideMark/>
          </w:tcPr>
          <w:p w14:paraId="5F1DDA5F"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Qualitative</w:t>
            </w:r>
          </w:p>
        </w:tc>
        <w:tc>
          <w:tcPr>
            <w:tcW w:w="1585" w:type="dxa"/>
            <w:hideMark/>
          </w:tcPr>
          <w:p w14:paraId="174F528B"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Focus group discussions</w:t>
            </w:r>
          </w:p>
        </w:tc>
        <w:tc>
          <w:tcPr>
            <w:tcW w:w="3831" w:type="dxa"/>
            <w:hideMark/>
          </w:tcPr>
          <w:p w14:paraId="591E64C7"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explore the challenges faced by medical colleges in Pakistan and the coping strategies they used in implementing accreditation standards during the 2019 accreditation inspection by the Pakistan Medical Commission.</w:t>
            </w:r>
          </w:p>
        </w:tc>
        <w:tc>
          <w:tcPr>
            <w:tcW w:w="483" w:type="dxa"/>
            <w:noWrap/>
            <w:hideMark/>
          </w:tcPr>
          <w:p w14:paraId="7E0D0EAA"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55F890EF"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noWrap/>
            <w:hideMark/>
          </w:tcPr>
          <w:p w14:paraId="3BDD005C"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2863939A"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08B2350F" w14:textId="77777777" w:rsidTr="00011238">
        <w:trPr>
          <w:trHeight w:val="1080"/>
        </w:trPr>
        <w:tc>
          <w:tcPr>
            <w:tcW w:w="1358" w:type="dxa"/>
            <w:hideMark/>
          </w:tcPr>
          <w:p w14:paraId="7A974987"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Hedrick et al.</w:t>
            </w:r>
          </w:p>
        </w:tc>
        <w:tc>
          <w:tcPr>
            <w:tcW w:w="661" w:type="dxa"/>
            <w:hideMark/>
          </w:tcPr>
          <w:p w14:paraId="18ECB948"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2019</w:t>
            </w:r>
          </w:p>
        </w:tc>
        <w:tc>
          <w:tcPr>
            <w:tcW w:w="1184" w:type="dxa"/>
            <w:hideMark/>
          </w:tcPr>
          <w:p w14:paraId="4C8CAEBC"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United States</w:t>
            </w:r>
          </w:p>
        </w:tc>
        <w:tc>
          <w:tcPr>
            <w:tcW w:w="1016" w:type="dxa"/>
            <w:hideMark/>
          </w:tcPr>
          <w:p w14:paraId="4C18493F"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hideMark/>
          </w:tcPr>
          <w:p w14:paraId="5ABEE5C1" w14:textId="77777777" w:rsidR="000C2F14" w:rsidRPr="003922F7" w:rsidRDefault="000C2F14" w:rsidP="000C2F14">
            <w:pPr>
              <w:spacing w:line="276" w:lineRule="auto"/>
              <w:rPr>
                <w:rFonts w:ascii="Arial" w:eastAsia="맑은 고딕" w:hAnsi="Arial" w:cs="Arial"/>
                <w:color w:val="000000"/>
                <w:sz w:val="20"/>
                <w:lang w:eastAsia="ko-KR"/>
              </w:rPr>
            </w:pPr>
            <w:proofErr w:type="gramStart"/>
            <w:r w:rsidRPr="003922F7">
              <w:rPr>
                <w:rFonts w:ascii="Arial" w:eastAsia="맑은 고딕" w:hAnsi="Arial" w:cs="Arial"/>
                <w:color w:val="000000"/>
                <w:sz w:val="20"/>
                <w:lang w:eastAsia="ko-KR"/>
              </w:rPr>
              <w:t>Mixed-methods</w:t>
            </w:r>
            <w:proofErr w:type="gramEnd"/>
          </w:p>
        </w:tc>
        <w:tc>
          <w:tcPr>
            <w:tcW w:w="1585" w:type="dxa"/>
            <w:hideMark/>
          </w:tcPr>
          <w:p w14:paraId="6880FE38"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Surveys</w:t>
            </w:r>
          </w:p>
        </w:tc>
        <w:tc>
          <w:tcPr>
            <w:tcW w:w="3831" w:type="dxa"/>
            <w:hideMark/>
          </w:tcPr>
          <w:p w14:paraId="37A593C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detail how U.S. medical schools are implementing CQI processes in response to new accreditation requirements from the LCME</w:t>
            </w:r>
          </w:p>
        </w:tc>
        <w:tc>
          <w:tcPr>
            <w:tcW w:w="483" w:type="dxa"/>
            <w:noWrap/>
            <w:hideMark/>
          </w:tcPr>
          <w:p w14:paraId="6622B5D8"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5CA71208"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noWrap/>
            <w:hideMark/>
          </w:tcPr>
          <w:p w14:paraId="106BB2B2"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0EB31ED3"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3C4745C8" w14:textId="77777777" w:rsidTr="00011238">
        <w:trPr>
          <w:trHeight w:val="1080"/>
        </w:trPr>
        <w:tc>
          <w:tcPr>
            <w:tcW w:w="1358" w:type="dxa"/>
            <w:hideMark/>
          </w:tcPr>
          <w:p w14:paraId="198B064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Hunt et al.</w:t>
            </w:r>
          </w:p>
        </w:tc>
        <w:tc>
          <w:tcPr>
            <w:tcW w:w="661" w:type="dxa"/>
            <w:hideMark/>
          </w:tcPr>
          <w:p w14:paraId="057C43EF"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2012</w:t>
            </w:r>
          </w:p>
        </w:tc>
        <w:tc>
          <w:tcPr>
            <w:tcW w:w="1184" w:type="dxa"/>
            <w:hideMark/>
          </w:tcPr>
          <w:p w14:paraId="0B46EA8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United States</w:t>
            </w:r>
          </w:p>
        </w:tc>
        <w:tc>
          <w:tcPr>
            <w:tcW w:w="1016" w:type="dxa"/>
            <w:hideMark/>
          </w:tcPr>
          <w:p w14:paraId="3A9F706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hideMark/>
          </w:tcPr>
          <w:p w14:paraId="11A78D23"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Quantitative</w:t>
            </w:r>
          </w:p>
        </w:tc>
        <w:tc>
          <w:tcPr>
            <w:tcW w:w="1585" w:type="dxa"/>
            <w:hideMark/>
          </w:tcPr>
          <w:p w14:paraId="63DE454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Documents</w:t>
            </w:r>
          </w:p>
        </w:tc>
        <w:tc>
          <w:tcPr>
            <w:tcW w:w="3831" w:type="dxa"/>
            <w:hideMark/>
          </w:tcPr>
          <w:p w14:paraId="61141B77"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determine the frequency of severe action decisions made by the LCME before and after the 2002 reformatting of accreditation standards</w:t>
            </w:r>
          </w:p>
        </w:tc>
        <w:tc>
          <w:tcPr>
            <w:tcW w:w="483" w:type="dxa"/>
            <w:noWrap/>
            <w:hideMark/>
          </w:tcPr>
          <w:p w14:paraId="5B6E954C"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3C62621F"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noWrap/>
            <w:hideMark/>
          </w:tcPr>
          <w:p w14:paraId="255B0D1D"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3112E0CF"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65E1B94F" w14:textId="77777777" w:rsidTr="00011238">
        <w:trPr>
          <w:trHeight w:val="1080"/>
        </w:trPr>
        <w:tc>
          <w:tcPr>
            <w:tcW w:w="1358" w:type="dxa"/>
            <w:hideMark/>
          </w:tcPr>
          <w:p w14:paraId="4286A7E3" w14:textId="7F5252C1" w:rsidR="000C2F14" w:rsidRPr="002E653F" w:rsidRDefault="002551B5" w:rsidP="000C2F14">
            <w:pPr>
              <w:spacing w:line="276" w:lineRule="auto"/>
              <w:rPr>
                <w:rFonts w:ascii="Arial" w:eastAsia="맑은 고딕" w:hAnsi="Arial" w:cs="Arial"/>
                <w:color w:val="000000"/>
                <w:sz w:val="20"/>
                <w:lang w:eastAsia="ko-KR"/>
              </w:rPr>
            </w:pPr>
            <w:r w:rsidRPr="002E653F">
              <w:rPr>
                <w:rFonts w:ascii="Arial" w:eastAsia="맑은 고딕" w:hAnsi="Arial" w:cs="Arial"/>
                <w:color w:val="000000"/>
                <w:sz w:val="20"/>
                <w:lang w:eastAsia="ko-KR"/>
              </w:rPr>
              <w:t>Kassebaum, Cutler, et al.</w:t>
            </w:r>
          </w:p>
        </w:tc>
        <w:tc>
          <w:tcPr>
            <w:tcW w:w="661" w:type="dxa"/>
            <w:hideMark/>
          </w:tcPr>
          <w:p w14:paraId="42E3790B"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1997</w:t>
            </w:r>
          </w:p>
        </w:tc>
        <w:tc>
          <w:tcPr>
            <w:tcW w:w="1184" w:type="dxa"/>
            <w:hideMark/>
          </w:tcPr>
          <w:p w14:paraId="2BA78313"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United States</w:t>
            </w:r>
          </w:p>
        </w:tc>
        <w:tc>
          <w:tcPr>
            <w:tcW w:w="1016" w:type="dxa"/>
            <w:hideMark/>
          </w:tcPr>
          <w:p w14:paraId="545C2ED7"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hideMark/>
          </w:tcPr>
          <w:p w14:paraId="6F7DDE1F" w14:textId="77777777" w:rsidR="000C2F14" w:rsidRPr="003922F7" w:rsidRDefault="000C2F14" w:rsidP="000C2F14">
            <w:pPr>
              <w:spacing w:line="276" w:lineRule="auto"/>
              <w:rPr>
                <w:rFonts w:ascii="Arial" w:eastAsia="맑은 고딕" w:hAnsi="Arial" w:cs="Arial"/>
                <w:color w:val="000000"/>
                <w:sz w:val="20"/>
                <w:lang w:eastAsia="ko-KR"/>
              </w:rPr>
            </w:pPr>
            <w:proofErr w:type="gramStart"/>
            <w:r w:rsidRPr="003922F7">
              <w:rPr>
                <w:rFonts w:ascii="Arial" w:eastAsia="맑은 고딕" w:hAnsi="Arial" w:cs="Arial"/>
                <w:color w:val="000000"/>
                <w:sz w:val="20"/>
                <w:lang w:eastAsia="ko-KR"/>
              </w:rPr>
              <w:t>Mixed-methods</w:t>
            </w:r>
            <w:proofErr w:type="gramEnd"/>
          </w:p>
        </w:tc>
        <w:tc>
          <w:tcPr>
            <w:tcW w:w="1585" w:type="dxa"/>
            <w:hideMark/>
          </w:tcPr>
          <w:p w14:paraId="4ABF3A4E"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Databases, Documents</w:t>
            </w:r>
          </w:p>
        </w:tc>
        <w:tc>
          <w:tcPr>
            <w:tcW w:w="3831" w:type="dxa"/>
            <w:hideMark/>
          </w:tcPr>
          <w:p w14:paraId="252CA3AB"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examine the influence of accreditation on educational change and reform in U.S. medical schools between July 1992 and June 1997</w:t>
            </w:r>
          </w:p>
        </w:tc>
        <w:tc>
          <w:tcPr>
            <w:tcW w:w="483" w:type="dxa"/>
            <w:noWrap/>
            <w:hideMark/>
          </w:tcPr>
          <w:p w14:paraId="3C8FAF16"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6F3CC24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483" w:type="dxa"/>
            <w:noWrap/>
            <w:hideMark/>
          </w:tcPr>
          <w:p w14:paraId="08F5C4C2"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578A0B56"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1B12F7CB" w14:textId="77777777" w:rsidTr="00011238">
        <w:trPr>
          <w:trHeight w:val="1620"/>
        </w:trPr>
        <w:tc>
          <w:tcPr>
            <w:tcW w:w="1358" w:type="dxa"/>
            <w:hideMark/>
          </w:tcPr>
          <w:p w14:paraId="486A6C68" w14:textId="6BA30290" w:rsidR="000C2F14" w:rsidRPr="002E653F" w:rsidRDefault="002551B5" w:rsidP="000C2F14">
            <w:pPr>
              <w:spacing w:line="276" w:lineRule="auto"/>
              <w:rPr>
                <w:rFonts w:ascii="Arial" w:eastAsia="맑은 고딕" w:hAnsi="Arial" w:cs="Arial" w:hint="eastAsia"/>
                <w:color w:val="000000"/>
                <w:sz w:val="20"/>
                <w:lang w:eastAsia="ko-KR"/>
              </w:rPr>
            </w:pPr>
            <w:r w:rsidRPr="002E653F">
              <w:rPr>
                <w:rFonts w:ascii="Arial" w:eastAsia="맑은 고딕" w:hAnsi="Arial" w:cs="Arial"/>
                <w:color w:val="000000"/>
                <w:sz w:val="20"/>
                <w:lang w:eastAsia="ko-KR"/>
              </w:rPr>
              <w:lastRenderedPageBreak/>
              <w:t>Kassebaum, Eaglen, et al</w:t>
            </w:r>
            <w:r w:rsidR="0014214C">
              <w:rPr>
                <w:rFonts w:ascii="Arial" w:eastAsia="맑은 고딕" w:hAnsi="Arial" w:cs="Arial" w:hint="eastAsia"/>
                <w:color w:val="000000"/>
                <w:sz w:val="20"/>
                <w:lang w:eastAsia="ko-KR"/>
              </w:rPr>
              <w:t>.</w:t>
            </w:r>
          </w:p>
        </w:tc>
        <w:tc>
          <w:tcPr>
            <w:tcW w:w="661" w:type="dxa"/>
            <w:hideMark/>
          </w:tcPr>
          <w:p w14:paraId="35CDB882"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1997</w:t>
            </w:r>
          </w:p>
        </w:tc>
        <w:tc>
          <w:tcPr>
            <w:tcW w:w="1184" w:type="dxa"/>
            <w:hideMark/>
          </w:tcPr>
          <w:p w14:paraId="302C2E31"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United States</w:t>
            </w:r>
          </w:p>
        </w:tc>
        <w:tc>
          <w:tcPr>
            <w:tcW w:w="1016" w:type="dxa"/>
            <w:hideMark/>
          </w:tcPr>
          <w:p w14:paraId="29F4D4E9"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hideMark/>
          </w:tcPr>
          <w:p w14:paraId="3098B095" w14:textId="77777777" w:rsidR="000C2F14" w:rsidRPr="003922F7" w:rsidRDefault="000C2F14" w:rsidP="000C2F14">
            <w:pPr>
              <w:spacing w:line="276" w:lineRule="auto"/>
              <w:rPr>
                <w:rFonts w:ascii="Arial" w:eastAsia="맑은 고딕" w:hAnsi="Arial" w:cs="Arial"/>
                <w:color w:val="000000"/>
                <w:sz w:val="20"/>
                <w:lang w:eastAsia="ko-KR"/>
              </w:rPr>
            </w:pPr>
            <w:proofErr w:type="gramStart"/>
            <w:r w:rsidRPr="003922F7">
              <w:rPr>
                <w:rFonts w:ascii="Arial" w:eastAsia="맑은 고딕" w:hAnsi="Arial" w:cs="Arial"/>
                <w:color w:val="000000"/>
                <w:sz w:val="20"/>
                <w:lang w:eastAsia="ko-KR"/>
              </w:rPr>
              <w:t>Mixed-methods</w:t>
            </w:r>
            <w:proofErr w:type="gramEnd"/>
          </w:p>
        </w:tc>
        <w:tc>
          <w:tcPr>
            <w:tcW w:w="1585" w:type="dxa"/>
            <w:hideMark/>
          </w:tcPr>
          <w:p w14:paraId="6CBB17F9"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Databases, Documents</w:t>
            </w:r>
          </w:p>
        </w:tc>
        <w:tc>
          <w:tcPr>
            <w:tcW w:w="3831" w:type="dxa"/>
            <w:hideMark/>
          </w:tcPr>
          <w:p w14:paraId="60938F1C"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examine the operational meaning of 48 accreditation standards for teaching, learning, and evaluation in U.S. medical schools and to determine the extent to which these standards were applied by both the schools and the on-site evaluators.</w:t>
            </w:r>
          </w:p>
        </w:tc>
        <w:tc>
          <w:tcPr>
            <w:tcW w:w="483" w:type="dxa"/>
            <w:noWrap/>
            <w:hideMark/>
          </w:tcPr>
          <w:p w14:paraId="17E6157E"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70D340F6"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noWrap/>
            <w:hideMark/>
          </w:tcPr>
          <w:p w14:paraId="7370146D"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2DCC8B91"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3B679414" w14:textId="77777777" w:rsidTr="00011238">
        <w:trPr>
          <w:trHeight w:val="810"/>
        </w:trPr>
        <w:tc>
          <w:tcPr>
            <w:tcW w:w="1358" w:type="dxa"/>
            <w:hideMark/>
          </w:tcPr>
          <w:p w14:paraId="6EEE47F7"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Khan et al.</w:t>
            </w:r>
          </w:p>
        </w:tc>
        <w:tc>
          <w:tcPr>
            <w:tcW w:w="661" w:type="dxa"/>
            <w:hideMark/>
          </w:tcPr>
          <w:p w14:paraId="464BD228"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2020</w:t>
            </w:r>
          </w:p>
        </w:tc>
        <w:tc>
          <w:tcPr>
            <w:tcW w:w="1184" w:type="dxa"/>
            <w:hideMark/>
          </w:tcPr>
          <w:p w14:paraId="65CA131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Pakistan</w:t>
            </w:r>
          </w:p>
        </w:tc>
        <w:tc>
          <w:tcPr>
            <w:tcW w:w="1016" w:type="dxa"/>
            <w:hideMark/>
          </w:tcPr>
          <w:p w14:paraId="144B0292"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Lower-Middle</w:t>
            </w:r>
          </w:p>
        </w:tc>
        <w:tc>
          <w:tcPr>
            <w:tcW w:w="1284" w:type="dxa"/>
            <w:hideMark/>
          </w:tcPr>
          <w:p w14:paraId="1CAE4AC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Qualitative</w:t>
            </w:r>
          </w:p>
        </w:tc>
        <w:tc>
          <w:tcPr>
            <w:tcW w:w="1585" w:type="dxa"/>
            <w:hideMark/>
          </w:tcPr>
          <w:p w14:paraId="65773617"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Interviews, Focus group discussions</w:t>
            </w:r>
          </w:p>
        </w:tc>
        <w:tc>
          <w:tcPr>
            <w:tcW w:w="3831" w:type="dxa"/>
            <w:hideMark/>
          </w:tcPr>
          <w:p w14:paraId="2962F7FC"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identify the challenges facing the quality assurance and accreditation system for Basic Medical Education in Pakistan.</w:t>
            </w:r>
          </w:p>
        </w:tc>
        <w:tc>
          <w:tcPr>
            <w:tcW w:w="483" w:type="dxa"/>
            <w:noWrap/>
            <w:hideMark/>
          </w:tcPr>
          <w:p w14:paraId="54D03A0A"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534F7403"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noWrap/>
            <w:hideMark/>
          </w:tcPr>
          <w:p w14:paraId="2A2283E3"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092A6B6B"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r>
      <w:tr w:rsidR="000C2F14" w:rsidRPr="003922F7" w14:paraId="1ECC4089" w14:textId="77777777" w:rsidTr="00011238">
        <w:trPr>
          <w:trHeight w:val="1620"/>
        </w:trPr>
        <w:tc>
          <w:tcPr>
            <w:tcW w:w="1358" w:type="dxa"/>
            <w:hideMark/>
          </w:tcPr>
          <w:p w14:paraId="53971B5C" w14:textId="77777777" w:rsidR="000C2F14" w:rsidRPr="003922F7" w:rsidRDefault="000C2F14" w:rsidP="000C2F14">
            <w:pPr>
              <w:spacing w:line="276" w:lineRule="auto"/>
              <w:rPr>
                <w:rFonts w:ascii="Arial" w:eastAsia="맑은 고딕" w:hAnsi="Arial" w:cs="Arial"/>
                <w:color w:val="000000"/>
                <w:sz w:val="20"/>
                <w:lang w:eastAsia="ko-KR"/>
              </w:rPr>
            </w:pPr>
            <w:proofErr w:type="spellStart"/>
            <w:r w:rsidRPr="003922F7">
              <w:rPr>
                <w:rFonts w:ascii="Arial" w:eastAsia="맑은 고딕" w:hAnsi="Arial" w:cs="Arial"/>
                <w:color w:val="000000"/>
                <w:sz w:val="20"/>
                <w:lang w:eastAsia="ko-KR"/>
              </w:rPr>
              <w:t>Knollmann</w:t>
            </w:r>
            <w:proofErr w:type="spellEnd"/>
            <w:r w:rsidRPr="003922F7">
              <w:rPr>
                <w:rFonts w:ascii="Arial" w:eastAsia="맑은 고딕" w:hAnsi="Arial" w:cs="Arial"/>
                <w:color w:val="000000"/>
                <w:sz w:val="20"/>
                <w:lang w:eastAsia="ko-KR"/>
              </w:rPr>
              <w:t>-Ritschel</w:t>
            </w:r>
          </w:p>
        </w:tc>
        <w:tc>
          <w:tcPr>
            <w:tcW w:w="661" w:type="dxa"/>
            <w:hideMark/>
          </w:tcPr>
          <w:p w14:paraId="670168AB"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2017</w:t>
            </w:r>
          </w:p>
        </w:tc>
        <w:tc>
          <w:tcPr>
            <w:tcW w:w="1184" w:type="dxa"/>
            <w:hideMark/>
          </w:tcPr>
          <w:p w14:paraId="3C195691"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United States</w:t>
            </w:r>
          </w:p>
        </w:tc>
        <w:tc>
          <w:tcPr>
            <w:tcW w:w="1016" w:type="dxa"/>
            <w:hideMark/>
          </w:tcPr>
          <w:p w14:paraId="331AC87A"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hideMark/>
          </w:tcPr>
          <w:p w14:paraId="2589B4F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Descriptive case study</w:t>
            </w:r>
          </w:p>
        </w:tc>
        <w:tc>
          <w:tcPr>
            <w:tcW w:w="1585" w:type="dxa"/>
            <w:hideMark/>
          </w:tcPr>
          <w:p w14:paraId="2EEFDD2B"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Documents</w:t>
            </w:r>
          </w:p>
        </w:tc>
        <w:tc>
          <w:tcPr>
            <w:tcW w:w="3831" w:type="dxa"/>
            <w:hideMark/>
          </w:tcPr>
          <w:p w14:paraId="43047D02"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describe the perspectives and experiences of pathology course directors at the Uniformed Services University of the Health Sciences in preparing for an LCME accreditation visit under newly revised standards.</w:t>
            </w:r>
          </w:p>
        </w:tc>
        <w:tc>
          <w:tcPr>
            <w:tcW w:w="483" w:type="dxa"/>
            <w:noWrap/>
            <w:hideMark/>
          </w:tcPr>
          <w:p w14:paraId="1E3C8D0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13FAC3BF"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noWrap/>
            <w:hideMark/>
          </w:tcPr>
          <w:p w14:paraId="16344271"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6DE5AA89"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26D2A89D" w14:textId="77777777" w:rsidTr="00011238">
        <w:trPr>
          <w:trHeight w:val="1080"/>
        </w:trPr>
        <w:tc>
          <w:tcPr>
            <w:tcW w:w="1358" w:type="dxa"/>
            <w:hideMark/>
          </w:tcPr>
          <w:p w14:paraId="1DF93807"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Koepke et al.</w:t>
            </w:r>
          </w:p>
        </w:tc>
        <w:tc>
          <w:tcPr>
            <w:tcW w:w="661" w:type="dxa"/>
            <w:hideMark/>
          </w:tcPr>
          <w:p w14:paraId="7CE725CD"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2020</w:t>
            </w:r>
          </w:p>
        </w:tc>
        <w:tc>
          <w:tcPr>
            <w:tcW w:w="1184" w:type="dxa"/>
            <w:hideMark/>
          </w:tcPr>
          <w:p w14:paraId="4AA231B1"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Canada</w:t>
            </w:r>
          </w:p>
        </w:tc>
        <w:tc>
          <w:tcPr>
            <w:tcW w:w="1016" w:type="dxa"/>
            <w:hideMark/>
          </w:tcPr>
          <w:p w14:paraId="4B5935D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hideMark/>
          </w:tcPr>
          <w:p w14:paraId="387300C0"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Qualitative</w:t>
            </w:r>
          </w:p>
        </w:tc>
        <w:tc>
          <w:tcPr>
            <w:tcW w:w="1585" w:type="dxa"/>
            <w:hideMark/>
          </w:tcPr>
          <w:p w14:paraId="2EF08D7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Focus group discussions</w:t>
            </w:r>
          </w:p>
        </w:tc>
        <w:tc>
          <w:tcPr>
            <w:tcW w:w="3831" w:type="dxa"/>
            <w:hideMark/>
          </w:tcPr>
          <w:p w14:paraId="5D6F94D3"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explore the key drivers of social accountability in Canadian medical schools from the perspectives of medical school staff, students, and faculty.</w:t>
            </w:r>
          </w:p>
        </w:tc>
        <w:tc>
          <w:tcPr>
            <w:tcW w:w="483" w:type="dxa"/>
            <w:noWrap/>
            <w:hideMark/>
          </w:tcPr>
          <w:p w14:paraId="1CAD3BE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3CDF807B"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483" w:type="dxa"/>
            <w:noWrap/>
            <w:hideMark/>
          </w:tcPr>
          <w:p w14:paraId="6550C2AD"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66495870"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2FEA6344" w14:textId="77777777" w:rsidTr="00011238">
        <w:trPr>
          <w:trHeight w:val="1350"/>
        </w:trPr>
        <w:tc>
          <w:tcPr>
            <w:tcW w:w="1358" w:type="dxa"/>
            <w:hideMark/>
          </w:tcPr>
          <w:p w14:paraId="36B44F51"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Li et al.</w:t>
            </w:r>
          </w:p>
        </w:tc>
        <w:tc>
          <w:tcPr>
            <w:tcW w:w="661" w:type="dxa"/>
            <w:hideMark/>
          </w:tcPr>
          <w:p w14:paraId="3E539E6F"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2022</w:t>
            </w:r>
          </w:p>
        </w:tc>
        <w:tc>
          <w:tcPr>
            <w:tcW w:w="1184" w:type="dxa"/>
            <w:hideMark/>
          </w:tcPr>
          <w:p w14:paraId="28F1D128"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China</w:t>
            </w:r>
          </w:p>
        </w:tc>
        <w:tc>
          <w:tcPr>
            <w:tcW w:w="1016" w:type="dxa"/>
            <w:hideMark/>
          </w:tcPr>
          <w:p w14:paraId="5FF1B449"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Upper-Middle</w:t>
            </w:r>
          </w:p>
        </w:tc>
        <w:tc>
          <w:tcPr>
            <w:tcW w:w="1284" w:type="dxa"/>
            <w:hideMark/>
          </w:tcPr>
          <w:p w14:paraId="569E3CAB"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Quantitative</w:t>
            </w:r>
          </w:p>
        </w:tc>
        <w:tc>
          <w:tcPr>
            <w:tcW w:w="1585" w:type="dxa"/>
            <w:hideMark/>
          </w:tcPr>
          <w:p w14:paraId="0F8A586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Documents</w:t>
            </w:r>
          </w:p>
        </w:tc>
        <w:tc>
          <w:tcPr>
            <w:tcW w:w="3831" w:type="dxa"/>
            <w:hideMark/>
          </w:tcPr>
          <w:p w14:paraId="496DE03A"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investigate the status of publicly available information from the 129 WCAME-accredited medical schools in China and to determine if there were significant differences among different types of universities.</w:t>
            </w:r>
          </w:p>
        </w:tc>
        <w:tc>
          <w:tcPr>
            <w:tcW w:w="483" w:type="dxa"/>
            <w:noWrap/>
            <w:hideMark/>
          </w:tcPr>
          <w:p w14:paraId="173FDA21"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079FDB4A"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noWrap/>
            <w:hideMark/>
          </w:tcPr>
          <w:p w14:paraId="1AAC5B4F"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6137ACBB"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676E6AE1" w14:textId="77777777" w:rsidTr="00011238">
        <w:trPr>
          <w:trHeight w:val="1350"/>
        </w:trPr>
        <w:tc>
          <w:tcPr>
            <w:tcW w:w="1358" w:type="dxa"/>
            <w:hideMark/>
          </w:tcPr>
          <w:p w14:paraId="64D32666"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Muhtadi</w:t>
            </w:r>
          </w:p>
        </w:tc>
        <w:tc>
          <w:tcPr>
            <w:tcW w:w="661" w:type="dxa"/>
            <w:hideMark/>
          </w:tcPr>
          <w:p w14:paraId="13750ABF"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2013</w:t>
            </w:r>
          </w:p>
        </w:tc>
        <w:tc>
          <w:tcPr>
            <w:tcW w:w="1184" w:type="dxa"/>
            <w:hideMark/>
          </w:tcPr>
          <w:p w14:paraId="0C2A0640"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United States</w:t>
            </w:r>
          </w:p>
        </w:tc>
        <w:tc>
          <w:tcPr>
            <w:tcW w:w="1016" w:type="dxa"/>
            <w:hideMark/>
          </w:tcPr>
          <w:p w14:paraId="433E75F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hideMark/>
          </w:tcPr>
          <w:p w14:paraId="4E3FEE07"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Quantitative</w:t>
            </w:r>
          </w:p>
        </w:tc>
        <w:tc>
          <w:tcPr>
            <w:tcW w:w="1585" w:type="dxa"/>
            <w:hideMark/>
          </w:tcPr>
          <w:p w14:paraId="059B5AF6"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Surveys</w:t>
            </w:r>
          </w:p>
        </w:tc>
        <w:tc>
          <w:tcPr>
            <w:tcW w:w="3831" w:type="dxa"/>
            <w:hideMark/>
          </w:tcPr>
          <w:p w14:paraId="33FD4FBB"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assess the value of accreditation of undergraduate medical education programs in the U.S. by examining the perceived benefits and costs from the perspective of internal stakeholders</w:t>
            </w:r>
          </w:p>
        </w:tc>
        <w:tc>
          <w:tcPr>
            <w:tcW w:w="483" w:type="dxa"/>
            <w:noWrap/>
            <w:hideMark/>
          </w:tcPr>
          <w:p w14:paraId="17E893E6"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507EA5A9"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483" w:type="dxa"/>
            <w:noWrap/>
            <w:hideMark/>
          </w:tcPr>
          <w:p w14:paraId="25A62CB2"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730D7C82"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r>
      <w:tr w:rsidR="000C2F14" w:rsidRPr="003922F7" w14:paraId="262EAFE2" w14:textId="77777777" w:rsidTr="00011238">
        <w:trPr>
          <w:trHeight w:val="1080"/>
        </w:trPr>
        <w:tc>
          <w:tcPr>
            <w:tcW w:w="1358" w:type="dxa"/>
            <w:hideMark/>
          </w:tcPr>
          <w:p w14:paraId="37E53FA4" w14:textId="77777777" w:rsidR="000C2F14" w:rsidRPr="003922F7" w:rsidRDefault="000C2F14" w:rsidP="000C2F14">
            <w:pPr>
              <w:spacing w:line="276" w:lineRule="auto"/>
              <w:rPr>
                <w:rFonts w:ascii="Arial" w:eastAsia="맑은 고딕" w:hAnsi="Arial" w:cs="Arial"/>
                <w:color w:val="000000"/>
                <w:sz w:val="20"/>
                <w:lang w:eastAsia="ko-KR"/>
              </w:rPr>
            </w:pPr>
            <w:proofErr w:type="spellStart"/>
            <w:r w:rsidRPr="003922F7">
              <w:rPr>
                <w:rFonts w:ascii="Arial" w:eastAsia="맑은 고딕" w:hAnsi="Arial" w:cs="Arial"/>
                <w:color w:val="000000"/>
                <w:sz w:val="20"/>
                <w:lang w:eastAsia="ko-KR"/>
              </w:rPr>
              <w:lastRenderedPageBreak/>
              <w:t>Onyura</w:t>
            </w:r>
            <w:proofErr w:type="spellEnd"/>
            <w:r w:rsidRPr="003922F7">
              <w:rPr>
                <w:rFonts w:ascii="Arial" w:eastAsia="맑은 고딕" w:hAnsi="Arial" w:cs="Arial"/>
                <w:color w:val="000000"/>
                <w:sz w:val="20"/>
                <w:lang w:eastAsia="ko-KR"/>
              </w:rPr>
              <w:t xml:space="preserve"> et al.</w:t>
            </w:r>
          </w:p>
        </w:tc>
        <w:tc>
          <w:tcPr>
            <w:tcW w:w="661" w:type="dxa"/>
            <w:hideMark/>
          </w:tcPr>
          <w:p w14:paraId="70C74746"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2023</w:t>
            </w:r>
          </w:p>
        </w:tc>
        <w:tc>
          <w:tcPr>
            <w:tcW w:w="1184" w:type="dxa"/>
            <w:hideMark/>
          </w:tcPr>
          <w:p w14:paraId="28063A53" w14:textId="60B95D4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Multi-country </w:t>
            </w:r>
            <w:r w:rsidR="00651EC4">
              <w:rPr>
                <w:rFonts w:ascii="Arial" w:eastAsia="맑은 고딕" w:hAnsi="Arial" w:cs="Arial" w:hint="eastAsia"/>
                <w:color w:val="000000"/>
                <w:sz w:val="20"/>
                <w:vertAlign w:val="superscript"/>
                <w:lang w:eastAsia="ko-KR"/>
              </w:rPr>
              <w:t>d</w:t>
            </w:r>
          </w:p>
        </w:tc>
        <w:tc>
          <w:tcPr>
            <w:tcW w:w="1016" w:type="dxa"/>
            <w:hideMark/>
          </w:tcPr>
          <w:p w14:paraId="11F8393A"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hideMark/>
          </w:tcPr>
          <w:p w14:paraId="7AB82CF3"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Qualitative</w:t>
            </w:r>
          </w:p>
        </w:tc>
        <w:tc>
          <w:tcPr>
            <w:tcW w:w="1585" w:type="dxa"/>
            <w:hideMark/>
          </w:tcPr>
          <w:p w14:paraId="06A1600A"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Interviews</w:t>
            </w:r>
          </w:p>
        </w:tc>
        <w:tc>
          <w:tcPr>
            <w:tcW w:w="3831" w:type="dxa"/>
            <w:hideMark/>
          </w:tcPr>
          <w:p w14:paraId="77EE198D"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critically examine how paradoxical tensions shape evaluation practices in academic health science institutions pursuing accreditation.</w:t>
            </w:r>
          </w:p>
        </w:tc>
        <w:tc>
          <w:tcPr>
            <w:tcW w:w="483" w:type="dxa"/>
            <w:noWrap/>
            <w:hideMark/>
          </w:tcPr>
          <w:p w14:paraId="04571FBA"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1D68CC7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noWrap/>
            <w:hideMark/>
          </w:tcPr>
          <w:p w14:paraId="58786C9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1EEA864B"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r>
      <w:tr w:rsidR="000C2F14" w:rsidRPr="003922F7" w14:paraId="6C8C5831" w14:textId="77777777" w:rsidTr="00011238">
        <w:trPr>
          <w:trHeight w:val="1080"/>
        </w:trPr>
        <w:tc>
          <w:tcPr>
            <w:tcW w:w="1358" w:type="dxa"/>
            <w:hideMark/>
          </w:tcPr>
          <w:p w14:paraId="69A17A16"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Villamor &amp; Reyes</w:t>
            </w:r>
          </w:p>
        </w:tc>
        <w:tc>
          <w:tcPr>
            <w:tcW w:w="661" w:type="dxa"/>
            <w:hideMark/>
          </w:tcPr>
          <w:p w14:paraId="72D59BA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2016</w:t>
            </w:r>
          </w:p>
        </w:tc>
        <w:tc>
          <w:tcPr>
            <w:tcW w:w="1184" w:type="dxa"/>
            <w:hideMark/>
          </w:tcPr>
          <w:p w14:paraId="07C0FA3D"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Philippines</w:t>
            </w:r>
          </w:p>
        </w:tc>
        <w:tc>
          <w:tcPr>
            <w:tcW w:w="1016" w:type="dxa"/>
            <w:hideMark/>
          </w:tcPr>
          <w:p w14:paraId="114C9BDA"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Lower-Middle</w:t>
            </w:r>
          </w:p>
        </w:tc>
        <w:tc>
          <w:tcPr>
            <w:tcW w:w="1284" w:type="dxa"/>
            <w:hideMark/>
          </w:tcPr>
          <w:p w14:paraId="4303BBAF" w14:textId="77777777" w:rsidR="000C2F14" w:rsidRPr="003922F7" w:rsidRDefault="000C2F14" w:rsidP="000C2F14">
            <w:pPr>
              <w:spacing w:line="276" w:lineRule="auto"/>
              <w:rPr>
                <w:rFonts w:ascii="Arial" w:eastAsia="맑은 고딕" w:hAnsi="Arial" w:cs="Arial"/>
                <w:color w:val="000000"/>
                <w:sz w:val="20"/>
                <w:lang w:eastAsia="ko-KR"/>
              </w:rPr>
            </w:pPr>
            <w:proofErr w:type="gramStart"/>
            <w:r w:rsidRPr="003922F7">
              <w:rPr>
                <w:rFonts w:ascii="Arial" w:eastAsia="맑은 고딕" w:hAnsi="Arial" w:cs="Arial"/>
                <w:color w:val="000000"/>
                <w:sz w:val="20"/>
                <w:lang w:eastAsia="ko-KR"/>
              </w:rPr>
              <w:t>Mixed-methods</w:t>
            </w:r>
            <w:proofErr w:type="gramEnd"/>
          </w:p>
        </w:tc>
        <w:tc>
          <w:tcPr>
            <w:tcW w:w="1585" w:type="dxa"/>
            <w:hideMark/>
          </w:tcPr>
          <w:p w14:paraId="0143F8FA"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Surveys, Documents</w:t>
            </w:r>
          </w:p>
        </w:tc>
        <w:tc>
          <w:tcPr>
            <w:tcW w:w="3831" w:type="dxa"/>
            <w:hideMark/>
          </w:tcPr>
          <w:p w14:paraId="27B33E7A"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describe the perspectives of stakeholders (faculty, students, graduates) on the impact of the accreditation process on the implementation of the medical curriculum.</w:t>
            </w:r>
          </w:p>
        </w:tc>
        <w:tc>
          <w:tcPr>
            <w:tcW w:w="483" w:type="dxa"/>
            <w:noWrap/>
            <w:hideMark/>
          </w:tcPr>
          <w:p w14:paraId="227095E1"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5432A99F"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noWrap/>
            <w:hideMark/>
          </w:tcPr>
          <w:p w14:paraId="36A228E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0607992F"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5A54AE8D" w14:textId="77777777" w:rsidTr="00011238">
        <w:trPr>
          <w:trHeight w:val="1080"/>
        </w:trPr>
        <w:tc>
          <w:tcPr>
            <w:tcW w:w="1358" w:type="dxa"/>
            <w:hideMark/>
          </w:tcPr>
          <w:p w14:paraId="75F1E4CD"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Roy et al.</w:t>
            </w:r>
          </w:p>
        </w:tc>
        <w:tc>
          <w:tcPr>
            <w:tcW w:w="661" w:type="dxa"/>
            <w:hideMark/>
          </w:tcPr>
          <w:p w14:paraId="5BE371ED"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2020</w:t>
            </w:r>
          </w:p>
        </w:tc>
        <w:tc>
          <w:tcPr>
            <w:tcW w:w="1184" w:type="dxa"/>
            <w:hideMark/>
          </w:tcPr>
          <w:p w14:paraId="3F9668D7"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Canada</w:t>
            </w:r>
          </w:p>
        </w:tc>
        <w:tc>
          <w:tcPr>
            <w:tcW w:w="1016" w:type="dxa"/>
            <w:hideMark/>
          </w:tcPr>
          <w:p w14:paraId="0840CE7C"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hideMark/>
          </w:tcPr>
          <w:p w14:paraId="393E1E60"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Quantitative</w:t>
            </w:r>
          </w:p>
        </w:tc>
        <w:tc>
          <w:tcPr>
            <w:tcW w:w="1585" w:type="dxa"/>
            <w:hideMark/>
          </w:tcPr>
          <w:p w14:paraId="1F200C9D"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Databases</w:t>
            </w:r>
          </w:p>
        </w:tc>
        <w:tc>
          <w:tcPr>
            <w:tcW w:w="3831" w:type="dxa"/>
            <w:hideMark/>
          </w:tcPr>
          <w:p w14:paraId="2B909E4E"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explore the relationship between the accreditation cycle and student performance on the Medical Council of Canada Qualifying Examination Part I.</w:t>
            </w:r>
          </w:p>
        </w:tc>
        <w:tc>
          <w:tcPr>
            <w:tcW w:w="483" w:type="dxa"/>
            <w:noWrap/>
            <w:hideMark/>
          </w:tcPr>
          <w:p w14:paraId="6615E3CF"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70D1755B"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noWrap/>
            <w:hideMark/>
          </w:tcPr>
          <w:p w14:paraId="2E90193F"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6925630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r>
      <w:tr w:rsidR="000C2F14" w:rsidRPr="003922F7" w14:paraId="544C6CFC" w14:textId="77777777" w:rsidTr="00011238">
        <w:trPr>
          <w:trHeight w:val="1080"/>
        </w:trPr>
        <w:tc>
          <w:tcPr>
            <w:tcW w:w="1358" w:type="dxa"/>
            <w:hideMark/>
          </w:tcPr>
          <w:p w14:paraId="461D3328"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Salcido</w:t>
            </w:r>
          </w:p>
        </w:tc>
        <w:tc>
          <w:tcPr>
            <w:tcW w:w="661" w:type="dxa"/>
            <w:hideMark/>
          </w:tcPr>
          <w:p w14:paraId="69404FC8"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2013</w:t>
            </w:r>
          </w:p>
        </w:tc>
        <w:tc>
          <w:tcPr>
            <w:tcW w:w="1184" w:type="dxa"/>
            <w:hideMark/>
          </w:tcPr>
          <w:p w14:paraId="6341AC1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United States</w:t>
            </w:r>
          </w:p>
        </w:tc>
        <w:tc>
          <w:tcPr>
            <w:tcW w:w="1016" w:type="dxa"/>
            <w:hideMark/>
          </w:tcPr>
          <w:p w14:paraId="6973883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hideMark/>
          </w:tcPr>
          <w:p w14:paraId="103D2649"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Qualitative</w:t>
            </w:r>
          </w:p>
        </w:tc>
        <w:tc>
          <w:tcPr>
            <w:tcW w:w="1585" w:type="dxa"/>
            <w:hideMark/>
          </w:tcPr>
          <w:p w14:paraId="14F26782"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Interviews</w:t>
            </w:r>
          </w:p>
        </w:tc>
        <w:tc>
          <w:tcPr>
            <w:tcW w:w="3831" w:type="dxa"/>
            <w:hideMark/>
          </w:tcPr>
          <w:p w14:paraId="3279A76A"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examine the early responses at three American medical schools regarding the implementation of new diversity accreditation standards introduced by the LCME in 2009.</w:t>
            </w:r>
          </w:p>
        </w:tc>
        <w:tc>
          <w:tcPr>
            <w:tcW w:w="483" w:type="dxa"/>
            <w:noWrap/>
            <w:hideMark/>
          </w:tcPr>
          <w:p w14:paraId="00186866"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4369D132"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483" w:type="dxa"/>
            <w:noWrap/>
            <w:hideMark/>
          </w:tcPr>
          <w:p w14:paraId="4D8B3139"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6FEC38D0"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714D233F" w14:textId="77777777" w:rsidTr="00011238">
        <w:trPr>
          <w:trHeight w:val="1350"/>
        </w:trPr>
        <w:tc>
          <w:tcPr>
            <w:tcW w:w="1358" w:type="dxa"/>
            <w:hideMark/>
          </w:tcPr>
          <w:p w14:paraId="32D0D6E0"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Schnabl</w:t>
            </w:r>
          </w:p>
        </w:tc>
        <w:tc>
          <w:tcPr>
            <w:tcW w:w="661" w:type="dxa"/>
            <w:hideMark/>
          </w:tcPr>
          <w:p w14:paraId="10D01AAE"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2012</w:t>
            </w:r>
          </w:p>
        </w:tc>
        <w:tc>
          <w:tcPr>
            <w:tcW w:w="1184" w:type="dxa"/>
            <w:hideMark/>
          </w:tcPr>
          <w:p w14:paraId="1A9C4DBE"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United States</w:t>
            </w:r>
          </w:p>
        </w:tc>
        <w:tc>
          <w:tcPr>
            <w:tcW w:w="1016" w:type="dxa"/>
            <w:hideMark/>
          </w:tcPr>
          <w:p w14:paraId="795F454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hideMark/>
          </w:tcPr>
          <w:p w14:paraId="56F13A56" w14:textId="77777777" w:rsidR="000C2F14" w:rsidRPr="003922F7" w:rsidRDefault="000C2F14" w:rsidP="000C2F14">
            <w:pPr>
              <w:spacing w:line="276" w:lineRule="auto"/>
              <w:rPr>
                <w:rFonts w:ascii="Arial" w:eastAsia="맑은 고딕" w:hAnsi="Arial" w:cs="Arial"/>
                <w:color w:val="000000"/>
                <w:sz w:val="20"/>
                <w:lang w:eastAsia="ko-KR"/>
              </w:rPr>
            </w:pPr>
            <w:proofErr w:type="gramStart"/>
            <w:r w:rsidRPr="003922F7">
              <w:rPr>
                <w:rFonts w:ascii="Arial" w:eastAsia="맑은 고딕" w:hAnsi="Arial" w:cs="Arial"/>
                <w:color w:val="000000"/>
                <w:sz w:val="20"/>
                <w:lang w:eastAsia="ko-KR"/>
              </w:rPr>
              <w:t>Mixed-methods</w:t>
            </w:r>
            <w:proofErr w:type="gramEnd"/>
          </w:p>
        </w:tc>
        <w:tc>
          <w:tcPr>
            <w:tcW w:w="1585" w:type="dxa"/>
            <w:hideMark/>
          </w:tcPr>
          <w:p w14:paraId="7F57E029"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Interviews, Documents</w:t>
            </w:r>
          </w:p>
        </w:tc>
        <w:tc>
          <w:tcPr>
            <w:tcW w:w="3831" w:type="dxa"/>
            <w:hideMark/>
          </w:tcPr>
          <w:p w14:paraId="693F8CD0"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analyze how University of California (UC) medical schools addressed faculty diversity required by LCME accreditation standards while constrained by Proposition 209, which prohibits the use of race or gender in hiring.</w:t>
            </w:r>
          </w:p>
        </w:tc>
        <w:tc>
          <w:tcPr>
            <w:tcW w:w="483" w:type="dxa"/>
            <w:noWrap/>
            <w:hideMark/>
          </w:tcPr>
          <w:p w14:paraId="4609F49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06F8DCFC"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noWrap/>
            <w:hideMark/>
          </w:tcPr>
          <w:p w14:paraId="144275C2"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54AC4E8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49B85661" w14:textId="77777777" w:rsidTr="00011238">
        <w:trPr>
          <w:trHeight w:val="1080"/>
        </w:trPr>
        <w:tc>
          <w:tcPr>
            <w:tcW w:w="1358" w:type="dxa"/>
            <w:hideMark/>
          </w:tcPr>
          <w:p w14:paraId="4D30E2FF"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Scott et al.</w:t>
            </w:r>
          </w:p>
        </w:tc>
        <w:tc>
          <w:tcPr>
            <w:tcW w:w="661" w:type="dxa"/>
            <w:hideMark/>
          </w:tcPr>
          <w:p w14:paraId="67811FE9"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2020</w:t>
            </w:r>
          </w:p>
        </w:tc>
        <w:tc>
          <w:tcPr>
            <w:tcW w:w="1184" w:type="dxa"/>
            <w:hideMark/>
          </w:tcPr>
          <w:p w14:paraId="5FB20E3A"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United States</w:t>
            </w:r>
          </w:p>
        </w:tc>
        <w:tc>
          <w:tcPr>
            <w:tcW w:w="1016" w:type="dxa"/>
            <w:hideMark/>
          </w:tcPr>
          <w:p w14:paraId="4CD8A61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hideMark/>
          </w:tcPr>
          <w:p w14:paraId="2E68336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Descriptive case study</w:t>
            </w:r>
          </w:p>
        </w:tc>
        <w:tc>
          <w:tcPr>
            <w:tcW w:w="1585" w:type="dxa"/>
            <w:hideMark/>
          </w:tcPr>
          <w:p w14:paraId="6E88734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Surveys, Documents</w:t>
            </w:r>
          </w:p>
        </w:tc>
        <w:tc>
          <w:tcPr>
            <w:tcW w:w="3831" w:type="dxa"/>
            <w:hideMark/>
          </w:tcPr>
          <w:p w14:paraId="03BB062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describe the Independent Student Analysis Action (ISA²) process, designed to enhance student engagement and CQI throughout the LCME reaccreditation process.</w:t>
            </w:r>
          </w:p>
        </w:tc>
        <w:tc>
          <w:tcPr>
            <w:tcW w:w="483" w:type="dxa"/>
            <w:noWrap/>
            <w:hideMark/>
          </w:tcPr>
          <w:p w14:paraId="38E7787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2304F121"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noWrap/>
            <w:hideMark/>
          </w:tcPr>
          <w:p w14:paraId="0FA3438D"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0563336B"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43F4C2DC" w14:textId="77777777" w:rsidTr="00011238">
        <w:trPr>
          <w:trHeight w:val="1350"/>
        </w:trPr>
        <w:tc>
          <w:tcPr>
            <w:tcW w:w="1358" w:type="dxa"/>
            <w:hideMark/>
          </w:tcPr>
          <w:p w14:paraId="277E32FC"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Tackett et al.</w:t>
            </w:r>
          </w:p>
        </w:tc>
        <w:tc>
          <w:tcPr>
            <w:tcW w:w="661" w:type="dxa"/>
            <w:hideMark/>
          </w:tcPr>
          <w:p w14:paraId="2F76A7D8"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2021</w:t>
            </w:r>
          </w:p>
        </w:tc>
        <w:tc>
          <w:tcPr>
            <w:tcW w:w="1184" w:type="dxa"/>
            <w:hideMark/>
          </w:tcPr>
          <w:p w14:paraId="7611C91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Global</w:t>
            </w:r>
          </w:p>
        </w:tc>
        <w:tc>
          <w:tcPr>
            <w:tcW w:w="1016" w:type="dxa"/>
            <w:hideMark/>
          </w:tcPr>
          <w:p w14:paraId="235C0CA3"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Varied</w:t>
            </w:r>
          </w:p>
        </w:tc>
        <w:tc>
          <w:tcPr>
            <w:tcW w:w="1284" w:type="dxa"/>
            <w:hideMark/>
          </w:tcPr>
          <w:p w14:paraId="1D5D932C"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Quantitative</w:t>
            </w:r>
          </w:p>
        </w:tc>
        <w:tc>
          <w:tcPr>
            <w:tcW w:w="1585" w:type="dxa"/>
            <w:hideMark/>
          </w:tcPr>
          <w:p w14:paraId="29E3BD2D"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Databases</w:t>
            </w:r>
          </w:p>
        </w:tc>
        <w:tc>
          <w:tcPr>
            <w:tcW w:w="3831" w:type="dxa"/>
            <w:hideMark/>
          </w:tcPr>
          <w:p w14:paraId="20DD380C"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examine the relationships between medical school accreditation variables and Educational Commission for Foreign Medical Graduates (ECFMG) certification for a global sample</w:t>
            </w:r>
          </w:p>
        </w:tc>
        <w:tc>
          <w:tcPr>
            <w:tcW w:w="483" w:type="dxa"/>
            <w:noWrap/>
            <w:hideMark/>
          </w:tcPr>
          <w:p w14:paraId="61BBEFE3"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01EEB4E8"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483" w:type="dxa"/>
            <w:noWrap/>
            <w:hideMark/>
          </w:tcPr>
          <w:p w14:paraId="3D9EC8CD"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0F8A33E0"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4D294D2C" w14:textId="77777777" w:rsidTr="00011238">
        <w:trPr>
          <w:trHeight w:val="1350"/>
        </w:trPr>
        <w:tc>
          <w:tcPr>
            <w:tcW w:w="1358" w:type="dxa"/>
            <w:hideMark/>
          </w:tcPr>
          <w:p w14:paraId="6C8F5EE7"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lastRenderedPageBreak/>
              <w:t>van Zanten et al.</w:t>
            </w:r>
          </w:p>
        </w:tc>
        <w:tc>
          <w:tcPr>
            <w:tcW w:w="661" w:type="dxa"/>
            <w:hideMark/>
          </w:tcPr>
          <w:p w14:paraId="5338C5EB"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2012</w:t>
            </w:r>
          </w:p>
        </w:tc>
        <w:tc>
          <w:tcPr>
            <w:tcW w:w="1184" w:type="dxa"/>
            <w:hideMark/>
          </w:tcPr>
          <w:p w14:paraId="440DA7E8" w14:textId="20EC7E4E"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Multi-</w:t>
            </w:r>
            <w:proofErr w:type="gramStart"/>
            <w:r w:rsidRPr="003922F7">
              <w:rPr>
                <w:rFonts w:ascii="Arial" w:eastAsia="맑은 고딕" w:hAnsi="Arial" w:cs="Arial"/>
                <w:color w:val="000000"/>
                <w:sz w:val="20"/>
                <w:lang w:eastAsia="ko-KR"/>
              </w:rPr>
              <w:t xml:space="preserve">country </w:t>
            </w:r>
            <w:r w:rsidR="00FB5E96">
              <w:rPr>
                <w:rFonts w:ascii="Arial" w:eastAsia="맑은 고딕" w:hAnsi="Arial" w:cs="Arial" w:hint="eastAsia"/>
                <w:color w:val="000000"/>
                <w:sz w:val="20"/>
                <w:vertAlign w:val="superscript"/>
                <w:lang w:eastAsia="ko-KR"/>
              </w:rPr>
              <w:t xml:space="preserve"> </w:t>
            </w:r>
            <w:r w:rsidR="00651EC4">
              <w:rPr>
                <w:rFonts w:ascii="Arial" w:eastAsia="맑은 고딕" w:hAnsi="Arial" w:cs="Arial" w:hint="eastAsia"/>
                <w:color w:val="000000"/>
                <w:sz w:val="20"/>
                <w:vertAlign w:val="superscript"/>
                <w:lang w:eastAsia="ko-KR"/>
              </w:rPr>
              <w:t>e</w:t>
            </w:r>
            <w:proofErr w:type="gramEnd"/>
          </w:p>
        </w:tc>
        <w:tc>
          <w:tcPr>
            <w:tcW w:w="1016" w:type="dxa"/>
            <w:hideMark/>
          </w:tcPr>
          <w:p w14:paraId="5AEF397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Varied</w:t>
            </w:r>
          </w:p>
        </w:tc>
        <w:tc>
          <w:tcPr>
            <w:tcW w:w="1284" w:type="dxa"/>
            <w:hideMark/>
          </w:tcPr>
          <w:p w14:paraId="267C36F7"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Quantitative</w:t>
            </w:r>
          </w:p>
        </w:tc>
        <w:tc>
          <w:tcPr>
            <w:tcW w:w="1585" w:type="dxa"/>
            <w:hideMark/>
          </w:tcPr>
          <w:p w14:paraId="06556612"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Databases</w:t>
            </w:r>
          </w:p>
        </w:tc>
        <w:tc>
          <w:tcPr>
            <w:tcW w:w="3831" w:type="dxa"/>
            <w:hideMark/>
          </w:tcPr>
          <w:p w14:paraId="153966D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investigate the relationship between medical school accreditation status and student performance on the USMLE for medical school graduates from Mexico and the Philippines.</w:t>
            </w:r>
          </w:p>
        </w:tc>
        <w:tc>
          <w:tcPr>
            <w:tcW w:w="483" w:type="dxa"/>
            <w:noWrap/>
            <w:hideMark/>
          </w:tcPr>
          <w:p w14:paraId="562AA5E3"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3D2ACB42"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483" w:type="dxa"/>
            <w:noWrap/>
            <w:hideMark/>
          </w:tcPr>
          <w:p w14:paraId="2DC47BFE"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65D5910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008039AA" w14:textId="77777777" w:rsidTr="00011238">
        <w:trPr>
          <w:trHeight w:val="1080"/>
        </w:trPr>
        <w:tc>
          <w:tcPr>
            <w:tcW w:w="1358" w:type="dxa"/>
            <w:hideMark/>
          </w:tcPr>
          <w:p w14:paraId="5DAD0B4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van Zanten et al.</w:t>
            </w:r>
          </w:p>
        </w:tc>
        <w:tc>
          <w:tcPr>
            <w:tcW w:w="661" w:type="dxa"/>
            <w:hideMark/>
          </w:tcPr>
          <w:p w14:paraId="52961E8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2015</w:t>
            </w:r>
          </w:p>
        </w:tc>
        <w:tc>
          <w:tcPr>
            <w:tcW w:w="1184" w:type="dxa"/>
            <w:hideMark/>
          </w:tcPr>
          <w:p w14:paraId="641DC6F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Global</w:t>
            </w:r>
          </w:p>
        </w:tc>
        <w:tc>
          <w:tcPr>
            <w:tcW w:w="1016" w:type="dxa"/>
            <w:hideMark/>
          </w:tcPr>
          <w:p w14:paraId="65667B6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Varied</w:t>
            </w:r>
          </w:p>
        </w:tc>
        <w:tc>
          <w:tcPr>
            <w:tcW w:w="1284" w:type="dxa"/>
            <w:hideMark/>
          </w:tcPr>
          <w:p w14:paraId="2798BC17"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Quantitative</w:t>
            </w:r>
          </w:p>
        </w:tc>
        <w:tc>
          <w:tcPr>
            <w:tcW w:w="1585" w:type="dxa"/>
            <w:hideMark/>
          </w:tcPr>
          <w:p w14:paraId="29749580"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Databases</w:t>
            </w:r>
          </w:p>
        </w:tc>
        <w:tc>
          <w:tcPr>
            <w:tcW w:w="3831" w:type="dxa"/>
            <w:hideMark/>
          </w:tcPr>
          <w:p w14:paraId="78980C7D"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investigate the performance of international medical graduates on the USMLE based on the accreditation of their medical education programs.</w:t>
            </w:r>
          </w:p>
        </w:tc>
        <w:tc>
          <w:tcPr>
            <w:tcW w:w="483" w:type="dxa"/>
            <w:noWrap/>
            <w:hideMark/>
          </w:tcPr>
          <w:p w14:paraId="7C241210"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0ED5FD5B"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483" w:type="dxa"/>
            <w:noWrap/>
            <w:hideMark/>
          </w:tcPr>
          <w:p w14:paraId="4265442E"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41F5746C"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14094DA2" w14:textId="77777777" w:rsidTr="00011238">
        <w:trPr>
          <w:trHeight w:val="1080"/>
        </w:trPr>
        <w:tc>
          <w:tcPr>
            <w:tcW w:w="1358" w:type="dxa"/>
            <w:hideMark/>
          </w:tcPr>
          <w:p w14:paraId="3A21756D"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van Zanten et al.</w:t>
            </w:r>
          </w:p>
        </w:tc>
        <w:tc>
          <w:tcPr>
            <w:tcW w:w="661" w:type="dxa"/>
            <w:hideMark/>
          </w:tcPr>
          <w:p w14:paraId="30A2A280"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2022</w:t>
            </w:r>
          </w:p>
        </w:tc>
        <w:tc>
          <w:tcPr>
            <w:tcW w:w="1184" w:type="dxa"/>
            <w:hideMark/>
          </w:tcPr>
          <w:p w14:paraId="6A40E269"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Global</w:t>
            </w:r>
          </w:p>
        </w:tc>
        <w:tc>
          <w:tcPr>
            <w:tcW w:w="1016" w:type="dxa"/>
            <w:hideMark/>
          </w:tcPr>
          <w:p w14:paraId="563AD526"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Varied</w:t>
            </w:r>
          </w:p>
        </w:tc>
        <w:tc>
          <w:tcPr>
            <w:tcW w:w="1284" w:type="dxa"/>
            <w:hideMark/>
          </w:tcPr>
          <w:p w14:paraId="2A0FE813"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Quantitative</w:t>
            </w:r>
          </w:p>
        </w:tc>
        <w:tc>
          <w:tcPr>
            <w:tcW w:w="1585" w:type="dxa"/>
            <w:hideMark/>
          </w:tcPr>
          <w:p w14:paraId="3F46EF81"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Databases</w:t>
            </w:r>
          </w:p>
        </w:tc>
        <w:tc>
          <w:tcPr>
            <w:tcW w:w="3831" w:type="dxa"/>
            <w:hideMark/>
          </w:tcPr>
          <w:p w14:paraId="1F5EF019"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evaluate whether attendance at a medical school accredited by a WFME-recognized agency is associated with better USMLE first-attempt performance</w:t>
            </w:r>
          </w:p>
        </w:tc>
        <w:tc>
          <w:tcPr>
            <w:tcW w:w="483" w:type="dxa"/>
            <w:noWrap/>
            <w:hideMark/>
          </w:tcPr>
          <w:p w14:paraId="182DA67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2A5792E6"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483" w:type="dxa"/>
            <w:noWrap/>
            <w:hideMark/>
          </w:tcPr>
          <w:p w14:paraId="7CAB4476"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516E6AF0"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3E746AE2" w14:textId="77777777" w:rsidTr="00011238">
        <w:trPr>
          <w:trHeight w:val="1350"/>
        </w:trPr>
        <w:tc>
          <w:tcPr>
            <w:tcW w:w="1358" w:type="dxa"/>
            <w:hideMark/>
          </w:tcPr>
          <w:p w14:paraId="04DE203F"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Ward et al.</w:t>
            </w:r>
          </w:p>
        </w:tc>
        <w:tc>
          <w:tcPr>
            <w:tcW w:w="661" w:type="dxa"/>
            <w:hideMark/>
          </w:tcPr>
          <w:p w14:paraId="5887C423"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2018</w:t>
            </w:r>
          </w:p>
        </w:tc>
        <w:tc>
          <w:tcPr>
            <w:tcW w:w="1184" w:type="dxa"/>
            <w:hideMark/>
          </w:tcPr>
          <w:p w14:paraId="6B7C55D8"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United States</w:t>
            </w:r>
          </w:p>
        </w:tc>
        <w:tc>
          <w:tcPr>
            <w:tcW w:w="1016" w:type="dxa"/>
            <w:hideMark/>
          </w:tcPr>
          <w:p w14:paraId="1BF62539"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hideMark/>
          </w:tcPr>
          <w:p w14:paraId="4CFEC8F5"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Descriptive case study</w:t>
            </w:r>
          </w:p>
        </w:tc>
        <w:tc>
          <w:tcPr>
            <w:tcW w:w="1585" w:type="dxa"/>
            <w:hideMark/>
          </w:tcPr>
          <w:p w14:paraId="65704342"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Documents</w:t>
            </w:r>
          </w:p>
        </w:tc>
        <w:tc>
          <w:tcPr>
            <w:tcW w:w="3831" w:type="dxa"/>
            <w:hideMark/>
          </w:tcPr>
          <w:p w14:paraId="1ED1162B"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To describe the implementation of a course review process for a CQI model at Meharry Medical </w:t>
            </w:r>
            <w:proofErr w:type="gramStart"/>
            <w:r w:rsidRPr="003922F7">
              <w:rPr>
                <w:rFonts w:ascii="Arial" w:eastAsia="맑은 고딕" w:hAnsi="Arial" w:cs="Arial"/>
                <w:color w:val="000000"/>
                <w:sz w:val="20"/>
                <w:lang w:eastAsia="ko-KR"/>
              </w:rPr>
              <w:t>College School</w:t>
            </w:r>
            <w:proofErr w:type="gramEnd"/>
            <w:r w:rsidRPr="003922F7">
              <w:rPr>
                <w:rFonts w:ascii="Arial" w:eastAsia="맑은 고딕" w:hAnsi="Arial" w:cs="Arial"/>
                <w:color w:val="000000"/>
                <w:sz w:val="20"/>
                <w:lang w:eastAsia="ko-KR"/>
              </w:rPr>
              <w:t xml:space="preserve"> of Medicine, to ensure compliance with LCME accreditation standards.</w:t>
            </w:r>
          </w:p>
        </w:tc>
        <w:tc>
          <w:tcPr>
            <w:tcW w:w="483" w:type="dxa"/>
            <w:noWrap/>
            <w:hideMark/>
          </w:tcPr>
          <w:p w14:paraId="564C254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423EA401"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483" w:type="dxa"/>
            <w:noWrap/>
            <w:hideMark/>
          </w:tcPr>
          <w:p w14:paraId="78268F54"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7A5588F7"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r w:rsidR="000C2F14" w:rsidRPr="003922F7" w14:paraId="61EC0143" w14:textId="77777777" w:rsidTr="00011238">
        <w:trPr>
          <w:trHeight w:val="1350"/>
        </w:trPr>
        <w:tc>
          <w:tcPr>
            <w:tcW w:w="1358" w:type="dxa"/>
            <w:hideMark/>
          </w:tcPr>
          <w:p w14:paraId="7D66D3ED"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White et al.</w:t>
            </w:r>
          </w:p>
        </w:tc>
        <w:tc>
          <w:tcPr>
            <w:tcW w:w="661" w:type="dxa"/>
            <w:hideMark/>
          </w:tcPr>
          <w:p w14:paraId="6CDD1651"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2013</w:t>
            </w:r>
          </w:p>
        </w:tc>
        <w:tc>
          <w:tcPr>
            <w:tcW w:w="1184" w:type="dxa"/>
            <w:hideMark/>
          </w:tcPr>
          <w:p w14:paraId="78AE1EED"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Canada</w:t>
            </w:r>
          </w:p>
        </w:tc>
        <w:tc>
          <w:tcPr>
            <w:tcW w:w="1016" w:type="dxa"/>
            <w:hideMark/>
          </w:tcPr>
          <w:p w14:paraId="4AE573E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High</w:t>
            </w:r>
          </w:p>
        </w:tc>
        <w:tc>
          <w:tcPr>
            <w:tcW w:w="1284" w:type="dxa"/>
            <w:hideMark/>
          </w:tcPr>
          <w:p w14:paraId="5F9BCD2A"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Qualitative</w:t>
            </w:r>
          </w:p>
        </w:tc>
        <w:tc>
          <w:tcPr>
            <w:tcW w:w="1585" w:type="dxa"/>
            <w:hideMark/>
          </w:tcPr>
          <w:p w14:paraId="771AAE3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Interviews</w:t>
            </w:r>
          </w:p>
        </w:tc>
        <w:tc>
          <w:tcPr>
            <w:tcW w:w="3831" w:type="dxa"/>
            <w:hideMark/>
          </w:tcPr>
          <w:p w14:paraId="5599FAF3"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explore the attitudes and experiences of leaders who were responsible for making rapid changes to a medical school curriculum in response to an adverse accreditation report.</w:t>
            </w:r>
          </w:p>
        </w:tc>
        <w:tc>
          <w:tcPr>
            <w:tcW w:w="483" w:type="dxa"/>
            <w:noWrap/>
            <w:hideMark/>
          </w:tcPr>
          <w:p w14:paraId="0F3D1213"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516" w:type="dxa"/>
            <w:gridSpan w:val="2"/>
            <w:noWrap/>
            <w:hideMark/>
          </w:tcPr>
          <w:p w14:paraId="34EB158E"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483" w:type="dxa"/>
            <w:noWrap/>
            <w:hideMark/>
          </w:tcPr>
          <w:p w14:paraId="39A6BA5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4C472F3C"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r>
      <w:tr w:rsidR="000C2F14" w:rsidRPr="003922F7" w14:paraId="432679A3" w14:textId="77777777" w:rsidTr="00011238">
        <w:trPr>
          <w:trHeight w:val="1620"/>
        </w:trPr>
        <w:tc>
          <w:tcPr>
            <w:tcW w:w="1358" w:type="dxa"/>
            <w:hideMark/>
          </w:tcPr>
          <w:p w14:paraId="39F808D6"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You et al.</w:t>
            </w:r>
          </w:p>
        </w:tc>
        <w:tc>
          <w:tcPr>
            <w:tcW w:w="661" w:type="dxa"/>
            <w:hideMark/>
          </w:tcPr>
          <w:p w14:paraId="7B77C604"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2024</w:t>
            </w:r>
          </w:p>
        </w:tc>
        <w:tc>
          <w:tcPr>
            <w:tcW w:w="1184" w:type="dxa"/>
            <w:hideMark/>
          </w:tcPr>
          <w:p w14:paraId="3CF48436"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China</w:t>
            </w:r>
          </w:p>
        </w:tc>
        <w:tc>
          <w:tcPr>
            <w:tcW w:w="1016" w:type="dxa"/>
            <w:hideMark/>
          </w:tcPr>
          <w:p w14:paraId="0B80CFBB"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Upper-Middle</w:t>
            </w:r>
          </w:p>
        </w:tc>
        <w:tc>
          <w:tcPr>
            <w:tcW w:w="1284" w:type="dxa"/>
            <w:hideMark/>
          </w:tcPr>
          <w:p w14:paraId="67ADF0AE"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Quantitative</w:t>
            </w:r>
          </w:p>
        </w:tc>
        <w:tc>
          <w:tcPr>
            <w:tcW w:w="1585" w:type="dxa"/>
            <w:hideMark/>
          </w:tcPr>
          <w:p w14:paraId="16F72273"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Databases</w:t>
            </w:r>
          </w:p>
        </w:tc>
        <w:tc>
          <w:tcPr>
            <w:tcW w:w="3831" w:type="dxa"/>
            <w:hideMark/>
          </w:tcPr>
          <w:p w14:paraId="21F14416" w14:textId="77777777" w:rsidR="000C2F14" w:rsidRPr="003922F7" w:rsidRDefault="000C2F14" w:rsidP="000C2F14">
            <w:pPr>
              <w:spacing w:line="276" w:lineRule="auto"/>
              <w:rPr>
                <w:rFonts w:ascii="Arial" w:eastAsia="맑은 고딕" w:hAnsi="Arial" w:cs="Arial"/>
                <w:color w:val="000000"/>
                <w:sz w:val="20"/>
                <w:lang w:eastAsia="ko-KR"/>
              </w:rPr>
            </w:pPr>
            <w:r w:rsidRPr="003922F7">
              <w:rPr>
                <w:rFonts w:ascii="Arial" w:eastAsia="맑은 고딕" w:hAnsi="Arial" w:cs="Arial"/>
                <w:color w:val="000000"/>
                <w:sz w:val="20"/>
                <w:lang w:eastAsia="ko-KR"/>
              </w:rPr>
              <w:t>To examine the relationship between first-round accreditation and the performance of medical schools on medical licensing examinations in China, with a hypothesis that the impact of accreditation depends on existing performance gaps</w:t>
            </w:r>
          </w:p>
        </w:tc>
        <w:tc>
          <w:tcPr>
            <w:tcW w:w="483" w:type="dxa"/>
            <w:noWrap/>
            <w:hideMark/>
          </w:tcPr>
          <w:p w14:paraId="3FCDBD35"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52E08374"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w:t>
            </w:r>
          </w:p>
        </w:tc>
        <w:tc>
          <w:tcPr>
            <w:tcW w:w="483" w:type="dxa"/>
            <w:noWrap/>
            <w:hideMark/>
          </w:tcPr>
          <w:p w14:paraId="0A1FD3E2"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c>
          <w:tcPr>
            <w:tcW w:w="516" w:type="dxa"/>
            <w:gridSpan w:val="2"/>
            <w:noWrap/>
            <w:hideMark/>
          </w:tcPr>
          <w:p w14:paraId="0210374F" w14:textId="77777777" w:rsidR="000C2F14" w:rsidRPr="003922F7" w:rsidRDefault="000C2F14" w:rsidP="000C2F14">
            <w:pPr>
              <w:spacing w:line="276" w:lineRule="auto"/>
              <w:jc w:val="center"/>
              <w:rPr>
                <w:rFonts w:ascii="Arial" w:eastAsia="맑은 고딕" w:hAnsi="Arial" w:cs="Arial"/>
                <w:color w:val="000000"/>
                <w:sz w:val="20"/>
                <w:lang w:eastAsia="ko-KR"/>
              </w:rPr>
            </w:pPr>
            <w:r w:rsidRPr="003922F7">
              <w:rPr>
                <w:rFonts w:ascii="Arial" w:eastAsia="맑은 고딕" w:hAnsi="Arial" w:cs="Arial"/>
                <w:color w:val="000000"/>
                <w:sz w:val="20"/>
                <w:lang w:eastAsia="ko-KR"/>
              </w:rPr>
              <w:t xml:space="preserve">　</w:t>
            </w:r>
          </w:p>
        </w:tc>
      </w:tr>
    </w:tbl>
    <w:p w14:paraId="46A34ACF" w14:textId="14142EB2" w:rsidR="00732156" w:rsidRPr="00732156" w:rsidRDefault="00732156" w:rsidP="00732156">
      <w:pPr>
        <w:spacing w:line="360" w:lineRule="auto"/>
        <w:rPr>
          <w:rFonts w:ascii="Arial" w:hAnsi="Arial" w:cs="Arial"/>
          <w:sz w:val="20"/>
          <w:lang w:val="en-CA" w:eastAsia="ko-KR"/>
        </w:rPr>
      </w:pPr>
      <w:proofErr w:type="gramStart"/>
      <w:r w:rsidRPr="00FB5E96">
        <w:rPr>
          <w:rFonts w:ascii="Arial" w:hAnsi="Arial" w:cs="Arial" w:hint="eastAsia"/>
          <w:sz w:val="20"/>
          <w:vertAlign w:val="superscript"/>
          <w:lang w:val="en-CA" w:eastAsia="ko-KR"/>
        </w:rPr>
        <w:t>a</w:t>
      </w:r>
      <w:proofErr w:type="gramEnd"/>
      <w:r w:rsidRPr="00732156">
        <w:rPr>
          <w:rFonts w:ascii="Arial" w:hAnsi="Arial" w:cs="Arial" w:hint="eastAsia"/>
          <w:sz w:val="20"/>
          <w:lang w:val="en-CA" w:eastAsia="ko-KR"/>
        </w:rPr>
        <w:t xml:space="preserve"> </w:t>
      </w:r>
      <w:r w:rsidR="00FE518C" w:rsidRPr="00FE518C">
        <w:rPr>
          <w:rFonts w:ascii="Arial" w:hAnsi="Arial" w:cs="Arial"/>
          <w:sz w:val="20"/>
          <w:lang w:val="en-CA" w:eastAsia="ko-KR"/>
        </w:rPr>
        <w:t>Income setting classification follows the World Bank criteria relevant to the study period.</w:t>
      </w:r>
    </w:p>
    <w:p w14:paraId="3AE12C07" w14:textId="242C9E68" w:rsidR="00FB5E96" w:rsidRDefault="00732156" w:rsidP="00732156">
      <w:pPr>
        <w:spacing w:line="360" w:lineRule="auto"/>
        <w:rPr>
          <w:rFonts w:ascii="Arial" w:hAnsi="Arial" w:cs="Arial"/>
          <w:sz w:val="20"/>
          <w:lang w:val="en-CA" w:eastAsia="ko-KR"/>
        </w:rPr>
      </w:pPr>
      <w:r w:rsidRPr="00FB5E96">
        <w:rPr>
          <w:rFonts w:ascii="Arial" w:hAnsi="Arial" w:cs="Arial" w:hint="eastAsia"/>
          <w:sz w:val="20"/>
          <w:vertAlign w:val="superscript"/>
          <w:lang w:val="en-CA" w:eastAsia="ko-KR"/>
        </w:rPr>
        <w:t>b</w:t>
      </w:r>
      <w:r w:rsidRPr="00732156">
        <w:rPr>
          <w:rFonts w:ascii="Arial" w:hAnsi="Arial" w:cs="Arial" w:hint="eastAsia"/>
          <w:sz w:val="20"/>
          <w:lang w:val="en-CA" w:eastAsia="ko-KR"/>
        </w:rPr>
        <w:t xml:space="preserve"> </w:t>
      </w:r>
      <w:r w:rsidR="00FE518C" w:rsidRPr="00FE518C">
        <w:rPr>
          <w:rFonts w:ascii="Arial" w:hAnsi="Arial" w:cs="Arial"/>
          <w:sz w:val="20"/>
          <w:lang w:val="en-CA" w:eastAsia="ko-KR"/>
        </w:rPr>
        <w:t>PP: Planned Processes, PO: Planned Outcomes, EP: Emergent Processes, EO: Emergent Outcomes</w:t>
      </w:r>
    </w:p>
    <w:p w14:paraId="7416961A" w14:textId="49CF9336" w:rsidR="00FB5E96" w:rsidRDefault="00FB5E96" w:rsidP="00732156">
      <w:pPr>
        <w:spacing w:line="360" w:lineRule="auto"/>
        <w:rPr>
          <w:rFonts w:ascii="Arial" w:hAnsi="Arial" w:cs="Arial"/>
          <w:sz w:val="20"/>
          <w:lang w:val="en-CA" w:eastAsia="ko-KR"/>
        </w:rPr>
      </w:pPr>
      <w:r>
        <w:rPr>
          <w:rFonts w:ascii="Arial" w:hAnsi="Arial" w:cs="Arial" w:hint="eastAsia"/>
          <w:sz w:val="20"/>
          <w:vertAlign w:val="superscript"/>
          <w:lang w:val="en-CA" w:eastAsia="ko-KR"/>
        </w:rPr>
        <w:t>c</w:t>
      </w:r>
      <w:r w:rsidRPr="00732156">
        <w:rPr>
          <w:rFonts w:ascii="Arial" w:hAnsi="Arial" w:cs="Arial" w:hint="eastAsia"/>
          <w:sz w:val="20"/>
          <w:lang w:val="en-CA" w:eastAsia="ko-KR"/>
        </w:rPr>
        <w:t xml:space="preserve"> </w:t>
      </w:r>
      <w:r w:rsidR="00651EC4" w:rsidRPr="00732156">
        <w:rPr>
          <w:rFonts w:ascii="Arial" w:hAnsi="Arial" w:cs="Arial"/>
          <w:sz w:val="20"/>
          <w:lang w:val="en-CA" w:eastAsia="ko-KR"/>
        </w:rPr>
        <w:t>Caribbean</w:t>
      </w:r>
      <w:r w:rsidR="00651EC4" w:rsidRPr="00732156">
        <w:rPr>
          <w:rFonts w:ascii="Arial" w:hAnsi="Arial" w:cs="Arial" w:hint="eastAsia"/>
          <w:sz w:val="20"/>
          <w:lang w:val="en-CA" w:eastAsia="ko-KR"/>
        </w:rPr>
        <w:t xml:space="preserve"> region</w:t>
      </w:r>
    </w:p>
    <w:p w14:paraId="0179B3B5" w14:textId="73FA383E" w:rsidR="00732156" w:rsidRPr="00732156" w:rsidRDefault="00FB5E96" w:rsidP="00732156">
      <w:pPr>
        <w:spacing w:line="360" w:lineRule="auto"/>
        <w:rPr>
          <w:rFonts w:ascii="Arial" w:hAnsi="Arial" w:cs="Arial"/>
          <w:sz w:val="20"/>
          <w:lang w:val="en-CA" w:eastAsia="ko-KR"/>
        </w:rPr>
      </w:pPr>
      <w:r>
        <w:rPr>
          <w:rFonts w:ascii="Arial" w:hAnsi="Arial" w:cs="Arial" w:hint="eastAsia"/>
          <w:sz w:val="20"/>
          <w:vertAlign w:val="superscript"/>
          <w:lang w:val="en-CA" w:eastAsia="ko-KR"/>
        </w:rPr>
        <w:t>d</w:t>
      </w:r>
      <w:r w:rsidR="00732156" w:rsidRPr="00732156">
        <w:rPr>
          <w:rFonts w:ascii="Arial" w:hAnsi="Arial" w:cs="Arial" w:hint="eastAsia"/>
          <w:sz w:val="20"/>
          <w:lang w:val="en-CA" w:eastAsia="ko-KR"/>
        </w:rPr>
        <w:t xml:space="preserve"> </w:t>
      </w:r>
      <w:r w:rsidR="00FE518C" w:rsidRPr="00FE518C">
        <w:rPr>
          <w:rFonts w:ascii="Arial" w:hAnsi="Arial" w:cs="Arial"/>
          <w:sz w:val="20"/>
          <w:lang w:val="en-CA" w:eastAsia="ko-KR"/>
        </w:rPr>
        <w:t>Australia, Canada, Hong Kong, and the USA, all of which are High-Income Countries.</w:t>
      </w:r>
    </w:p>
    <w:p w14:paraId="57F115A8" w14:textId="0A308BE3" w:rsidR="00A15B60" w:rsidRPr="0063087B" w:rsidRDefault="00651EC4" w:rsidP="0063087B">
      <w:pPr>
        <w:spacing w:line="360" w:lineRule="auto"/>
        <w:rPr>
          <w:rFonts w:ascii="Arial" w:hAnsi="Arial" w:cs="Arial"/>
          <w:sz w:val="20"/>
          <w:lang w:val="en-CA" w:eastAsia="ko-KR"/>
        </w:rPr>
      </w:pPr>
      <w:r>
        <w:rPr>
          <w:rFonts w:ascii="Arial" w:hAnsi="Arial" w:cs="Arial" w:hint="eastAsia"/>
          <w:sz w:val="20"/>
          <w:vertAlign w:val="superscript"/>
          <w:lang w:val="en-CA" w:eastAsia="ko-KR"/>
        </w:rPr>
        <w:lastRenderedPageBreak/>
        <w:t>e</w:t>
      </w:r>
      <w:r w:rsidRPr="00732156">
        <w:rPr>
          <w:rFonts w:ascii="Arial" w:hAnsi="Arial" w:cs="Arial" w:hint="eastAsia"/>
          <w:sz w:val="20"/>
          <w:lang w:val="en-CA" w:eastAsia="ko-KR"/>
        </w:rPr>
        <w:t xml:space="preserve"> </w:t>
      </w:r>
      <w:r w:rsidR="00FE518C" w:rsidRPr="00FE518C">
        <w:rPr>
          <w:rFonts w:ascii="Arial" w:hAnsi="Arial" w:cs="Arial"/>
          <w:sz w:val="20"/>
          <w:lang w:val="en-CA" w:eastAsia="ko-KR"/>
        </w:rPr>
        <w:t>Mexico (Upper-Middle-Income Country) and the Philippines (Lower-Middle-Income Country)</w:t>
      </w:r>
    </w:p>
    <w:sectPr w:rsidR="00A15B60" w:rsidRPr="0063087B" w:rsidSect="00A15B60">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2FC9F" w14:textId="77777777" w:rsidR="00C414A9" w:rsidRDefault="00C414A9" w:rsidP="00D34217">
      <w:r>
        <w:separator/>
      </w:r>
    </w:p>
  </w:endnote>
  <w:endnote w:type="continuationSeparator" w:id="0">
    <w:p w14:paraId="4B4D9783" w14:textId="77777777" w:rsidR="00C414A9" w:rsidRDefault="00C414A9" w:rsidP="00D3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1435A" w14:textId="77777777" w:rsidR="00C414A9" w:rsidRDefault="00C414A9" w:rsidP="00D34217">
      <w:r>
        <w:separator/>
      </w:r>
    </w:p>
  </w:footnote>
  <w:footnote w:type="continuationSeparator" w:id="0">
    <w:p w14:paraId="2E78CEF3" w14:textId="77777777" w:rsidR="00C414A9" w:rsidRDefault="00C414A9" w:rsidP="00D342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44128"/>
    <w:multiLevelType w:val="multilevel"/>
    <w:tmpl w:val="C3F8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BE5A1D"/>
    <w:multiLevelType w:val="hybridMultilevel"/>
    <w:tmpl w:val="B6267A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06003675">
    <w:abstractNumId w:val="0"/>
  </w:num>
  <w:num w:numId="2" w16cid:durableId="2008899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D37"/>
    <w:rsid w:val="00011238"/>
    <w:rsid w:val="00080787"/>
    <w:rsid w:val="000C2F14"/>
    <w:rsid w:val="0014214C"/>
    <w:rsid w:val="002551B5"/>
    <w:rsid w:val="002E653F"/>
    <w:rsid w:val="003429F0"/>
    <w:rsid w:val="003727C4"/>
    <w:rsid w:val="003922F7"/>
    <w:rsid w:val="003C049F"/>
    <w:rsid w:val="0049316A"/>
    <w:rsid w:val="004D0B60"/>
    <w:rsid w:val="004F28A0"/>
    <w:rsid w:val="00505FFE"/>
    <w:rsid w:val="00596BAD"/>
    <w:rsid w:val="005B3C8C"/>
    <w:rsid w:val="005B3D37"/>
    <w:rsid w:val="005D0B13"/>
    <w:rsid w:val="0063087B"/>
    <w:rsid w:val="00641A39"/>
    <w:rsid w:val="00645290"/>
    <w:rsid w:val="00651EC4"/>
    <w:rsid w:val="00664D9A"/>
    <w:rsid w:val="006F1BEC"/>
    <w:rsid w:val="006F27E8"/>
    <w:rsid w:val="00732156"/>
    <w:rsid w:val="0082720F"/>
    <w:rsid w:val="008543FD"/>
    <w:rsid w:val="00870F5F"/>
    <w:rsid w:val="008750DD"/>
    <w:rsid w:val="008974DB"/>
    <w:rsid w:val="00904821"/>
    <w:rsid w:val="00921920"/>
    <w:rsid w:val="009B5A23"/>
    <w:rsid w:val="00A15B60"/>
    <w:rsid w:val="00A66830"/>
    <w:rsid w:val="00A74223"/>
    <w:rsid w:val="00AB7532"/>
    <w:rsid w:val="00AE3BD1"/>
    <w:rsid w:val="00C414A9"/>
    <w:rsid w:val="00C76D51"/>
    <w:rsid w:val="00C9365F"/>
    <w:rsid w:val="00CE19E5"/>
    <w:rsid w:val="00D34217"/>
    <w:rsid w:val="00D74740"/>
    <w:rsid w:val="00E6651D"/>
    <w:rsid w:val="00EF1EF6"/>
    <w:rsid w:val="00F42A30"/>
    <w:rsid w:val="00F725A5"/>
    <w:rsid w:val="00FA18F3"/>
    <w:rsid w:val="00FB5E96"/>
    <w:rsid w:val="00FD32E3"/>
    <w:rsid w:val="00FE518C"/>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1045A"/>
  <w15:chartTrackingRefBased/>
  <w15:docId w15:val="{2806E977-460F-4995-84F7-16D6D2404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6830"/>
    <w:pPr>
      <w:spacing w:after="0" w:line="240" w:lineRule="auto"/>
    </w:pPr>
    <w:rPr>
      <w:rFonts w:cs="Times New Roman"/>
      <w:kern w:val="0"/>
      <w:sz w:val="24"/>
      <w:szCs w:val="20"/>
      <w:lang w:val="en-US"/>
      <w14:ligatures w14:val="none"/>
    </w:rPr>
  </w:style>
  <w:style w:type="paragraph" w:styleId="1">
    <w:name w:val="heading 1"/>
    <w:basedOn w:val="a"/>
    <w:next w:val="a"/>
    <w:link w:val="1Char"/>
    <w:uiPriority w:val="9"/>
    <w:qFormat/>
    <w:rsid w:val="005B3D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nhideWhenUsed/>
    <w:qFormat/>
    <w:rsid w:val="003429F0"/>
    <w:pPr>
      <w:keepNext/>
      <w:keepLines/>
      <w:spacing w:before="200"/>
      <w:outlineLvl w:val="1"/>
    </w:pPr>
    <w:rPr>
      <w:rFonts w:asciiTheme="majorHAnsi" w:hAnsiTheme="majorHAnsi"/>
      <w:b/>
      <w:bCs/>
      <w:sz w:val="26"/>
      <w:szCs w:val="26"/>
    </w:rPr>
  </w:style>
  <w:style w:type="paragraph" w:styleId="3">
    <w:name w:val="heading 3"/>
    <w:basedOn w:val="a"/>
    <w:next w:val="a"/>
    <w:link w:val="3Char"/>
    <w:uiPriority w:val="9"/>
    <w:semiHidden/>
    <w:unhideWhenUsed/>
    <w:qFormat/>
    <w:rsid w:val="005B3D3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5B3D3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5B3D3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5B3D3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B3D37"/>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B3D37"/>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B3D3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link w:val="2"/>
    <w:rsid w:val="003429F0"/>
    <w:rPr>
      <w:rFonts w:asciiTheme="majorHAnsi" w:hAnsiTheme="majorHAnsi"/>
      <w:b/>
      <w:bCs/>
      <w:sz w:val="26"/>
      <w:szCs w:val="26"/>
      <w:lang w:val="en-US"/>
    </w:rPr>
  </w:style>
  <w:style w:type="character" w:customStyle="1" w:styleId="1Char">
    <w:name w:val="제목 1 Char"/>
    <w:basedOn w:val="a0"/>
    <w:link w:val="1"/>
    <w:uiPriority w:val="9"/>
    <w:rsid w:val="005B3D37"/>
    <w:rPr>
      <w:rFonts w:asciiTheme="majorHAnsi" w:eastAsiaTheme="majorEastAsia" w:hAnsiTheme="majorHAnsi" w:cstheme="majorBidi"/>
      <w:color w:val="0F4761" w:themeColor="accent1" w:themeShade="BF"/>
      <w:kern w:val="0"/>
      <w:sz w:val="40"/>
      <w:szCs w:val="40"/>
      <w:lang w:val="en-US"/>
      <w14:ligatures w14:val="none"/>
    </w:rPr>
  </w:style>
  <w:style w:type="character" w:customStyle="1" w:styleId="3Char">
    <w:name w:val="제목 3 Char"/>
    <w:basedOn w:val="a0"/>
    <w:link w:val="3"/>
    <w:uiPriority w:val="9"/>
    <w:semiHidden/>
    <w:rsid w:val="005B3D37"/>
    <w:rPr>
      <w:rFonts w:eastAsiaTheme="majorEastAsia" w:cstheme="majorBidi"/>
      <w:color w:val="0F4761" w:themeColor="accent1" w:themeShade="BF"/>
      <w:kern w:val="0"/>
      <w:sz w:val="28"/>
      <w:szCs w:val="28"/>
      <w:lang w:val="en-US"/>
      <w14:ligatures w14:val="none"/>
    </w:rPr>
  </w:style>
  <w:style w:type="character" w:customStyle="1" w:styleId="4Char">
    <w:name w:val="제목 4 Char"/>
    <w:basedOn w:val="a0"/>
    <w:link w:val="4"/>
    <w:uiPriority w:val="9"/>
    <w:semiHidden/>
    <w:rsid w:val="005B3D37"/>
    <w:rPr>
      <w:rFonts w:eastAsiaTheme="majorEastAsia" w:cstheme="majorBidi"/>
      <w:i/>
      <w:iCs/>
      <w:color w:val="0F4761" w:themeColor="accent1" w:themeShade="BF"/>
      <w:kern w:val="0"/>
      <w:sz w:val="24"/>
      <w:szCs w:val="20"/>
      <w:lang w:val="en-US"/>
      <w14:ligatures w14:val="none"/>
    </w:rPr>
  </w:style>
  <w:style w:type="character" w:customStyle="1" w:styleId="5Char">
    <w:name w:val="제목 5 Char"/>
    <w:basedOn w:val="a0"/>
    <w:link w:val="5"/>
    <w:uiPriority w:val="9"/>
    <w:semiHidden/>
    <w:rsid w:val="005B3D37"/>
    <w:rPr>
      <w:rFonts w:eastAsiaTheme="majorEastAsia" w:cstheme="majorBidi"/>
      <w:color w:val="0F4761" w:themeColor="accent1" w:themeShade="BF"/>
      <w:kern w:val="0"/>
      <w:sz w:val="24"/>
      <w:szCs w:val="20"/>
      <w:lang w:val="en-US"/>
      <w14:ligatures w14:val="none"/>
    </w:rPr>
  </w:style>
  <w:style w:type="character" w:customStyle="1" w:styleId="6Char">
    <w:name w:val="제목 6 Char"/>
    <w:basedOn w:val="a0"/>
    <w:link w:val="6"/>
    <w:uiPriority w:val="9"/>
    <w:semiHidden/>
    <w:rsid w:val="005B3D37"/>
    <w:rPr>
      <w:rFonts w:eastAsiaTheme="majorEastAsia" w:cstheme="majorBidi"/>
      <w:i/>
      <w:iCs/>
      <w:color w:val="595959" w:themeColor="text1" w:themeTint="A6"/>
      <w:kern w:val="0"/>
      <w:sz w:val="24"/>
      <w:szCs w:val="20"/>
      <w:lang w:val="en-US"/>
      <w14:ligatures w14:val="none"/>
    </w:rPr>
  </w:style>
  <w:style w:type="character" w:customStyle="1" w:styleId="7Char">
    <w:name w:val="제목 7 Char"/>
    <w:basedOn w:val="a0"/>
    <w:link w:val="7"/>
    <w:uiPriority w:val="9"/>
    <w:semiHidden/>
    <w:rsid w:val="005B3D37"/>
    <w:rPr>
      <w:rFonts w:eastAsiaTheme="majorEastAsia" w:cstheme="majorBidi"/>
      <w:color w:val="595959" w:themeColor="text1" w:themeTint="A6"/>
      <w:kern w:val="0"/>
      <w:sz w:val="24"/>
      <w:szCs w:val="20"/>
      <w:lang w:val="en-US"/>
      <w14:ligatures w14:val="none"/>
    </w:rPr>
  </w:style>
  <w:style w:type="character" w:customStyle="1" w:styleId="8Char">
    <w:name w:val="제목 8 Char"/>
    <w:basedOn w:val="a0"/>
    <w:link w:val="8"/>
    <w:uiPriority w:val="9"/>
    <w:semiHidden/>
    <w:rsid w:val="005B3D37"/>
    <w:rPr>
      <w:rFonts w:eastAsiaTheme="majorEastAsia" w:cstheme="majorBidi"/>
      <w:i/>
      <w:iCs/>
      <w:color w:val="272727" w:themeColor="text1" w:themeTint="D8"/>
      <w:kern w:val="0"/>
      <w:sz w:val="24"/>
      <w:szCs w:val="20"/>
      <w:lang w:val="en-US"/>
      <w14:ligatures w14:val="none"/>
    </w:rPr>
  </w:style>
  <w:style w:type="character" w:customStyle="1" w:styleId="9Char">
    <w:name w:val="제목 9 Char"/>
    <w:basedOn w:val="a0"/>
    <w:link w:val="9"/>
    <w:uiPriority w:val="9"/>
    <w:semiHidden/>
    <w:rsid w:val="005B3D37"/>
    <w:rPr>
      <w:rFonts w:eastAsiaTheme="majorEastAsia" w:cstheme="majorBidi"/>
      <w:color w:val="272727" w:themeColor="text1" w:themeTint="D8"/>
      <w:kern w:val="0"/>
      <w:sz w:val="24"/>
      <w:szCs w:val="20"/>
      <w:lang w:val="en-US"/>
      <w14:ligatures w14:val="none"/>
    </w:rPr>
  </w:style>
  <w:style w:type="paragraph" w:styleId="a3">
    <w:name w:val="Title"/>
    <w:basedOn w:val="a"/>
    <w:next w:val="a"/>
    <w:link w:val="Char"/>
    <w:uiPriority w:val="10"/>
    <w:qFormat/>
    <w:rsid w:val="005B3D37"/>
    <w:pPr>
      <w:spacing w:after="80"/>
      <w:contextualSpacing/>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5B3D37"/>
    <w:rPr>
      <w:rFonts w:asciiTheme="majorHAnsi" w:eastAsiaTheme="majorEastAsia" w:hAnsiTheme="majorHAnsi" w:cstheme="majorBidi"/>
      <w:spacing w:val="-10"/>
      <w:kern w:val="28"/>
      <w:sz w:val="56"/>
      <w:szCs w:val="56"/>
      <w:lang w:val="en-US"/>
      <w14:ligatures w14:val="none"/>
    </w:rPr>
  </w:style>
  <w:style w:type="paragraph" w:styleId="a4">
    <w:name w:val="Subtitle"/>
    <w:basedOn w:val="a"/>
    <w:next w:val="a"/>
    <w:link w:val="Char0"/>
    <w:uiPriority w:val="11"/>
    <w:qFormat/>
    <w:rsid w:val="005B3D37"/>
    <w:pPr>
      <w:numPr>
        <w:ilvl w:val="1"/>
      </w:numPr>
      <w:spacing w:after="160"/>
    </w:pPr>
    <w:rPr>
      <w:rFonts w:eastAsiaTheme="majorEastAsia" w:cstheme="majorBidi"/>
      <w:color w:val="595959" w:themeColor="text1" w:themeTint="A6"/>
      <w:spacing w:val="15"/>
      <w:sz w:val="28"/>
      <w:szCs w:val="28"/>
    </w:rPr>
  </w:style>
  <w:style w:type="character" w:customStyle="1" w:styleId="Char0">
    <w:name w:val="부제 Char"/>
    <w:basedOn w:val="a0"/>
    <w:link w:val="a4"/>
    <w:uiPriority w:val="11"/>
    <w:rsid w:val="005B3D37"/>
    <w:rPr>
      <w:rFonts w:eastAsiaTheme="majorEastAsia" w:cstheme="majorBidi"/>
      <w:color w:val="595959" w:themeColor="text1" w:themeTint="A6"/>
      <w:spacing w:val="15"/>
      <w:kern w:val="0"/>
      <w:sz w:val="28"/>
      <w:szCs w:val="28"/>
      <w:lang w:val="en-US"/>
      <w14:ligatures w14:val="none"/>
    </w:rPr>
  </w:style>
  <w:style w:type="paragraph" w:styleId="a5">
    <w:name w:val="Quote"/>
    <w:basedOn w:val="a"/>
    <w:next w:val="a"/>
    <w:link w:val="Char1"/>
    <w:uiPriority w:val="29"/>
    <w:qFormat/>
    <w:rsid w:val="005B3D37"/>
    <w:pPr>
      <w:spacing w:before="160" w:after="160"/>
      <w:jc w:val="center"/>
    </w:pPr>
    <w:rPr>
      <w:i/>
      <w:iCs/>
      <w:color w:val="404040" w:themeColor="text1" w:themeTint="BF"/>
    </w:rPr>
  </w:style>
  <w:style w:type="character" w:customStyle="1" w:styleId="Char1">
    <w:name w:val="인용 Char"/>
    <w:basedOn w:val="a0"/>
    <w:link w:val="a5"/>
    <w:uiPriority w:val="29"/>
    <w:rsid w:val="005B3D37"/>
    <w:rPr>
      <w:rFonts w:cs="Times New Roman"/>
      <w:i/>
      <w:iCs/>
      <w:color w:val="404040" w:themeColor="text1" w:themeTint="BF"/>
      <w:kern w:val="0"/>
      <w:sz w:val="24"/>
      <w:szCs w:val="20"/>
      <w:lang w:val="en-US"/>
      <w14:ligatures w14:val="none"/>
    </w:rPr>
  </w:style>
  <w:style w:type="paragraph" w:styleId="a6">
    <w:name w:val="List Paragraph"/>
    <w:basedOn w:val="a"/>
    <w:uiPriority w:val="34"/>
    <w:qFormat/>
    <w:rsid w:val="005B3D37"/>
    <w:pPr>
      <w:ind w:left="720"/>
      <w:contextualSpacing/>
    </w:pPr>
  </w:style>
  <w:style w:type="character" w:styleId="a7">
    <w:name w:val="Intense Emphasis"/>
    <w:basedOn w:val="a0"/>
    <w:uiPriority w:val="21"/>
    <w:qFormat/>
    <w:rsid w:val="005B3D37"/>
    <w:rPr>
      <w:i/>
      <w:iCs/>
      <w:color w:val="0F4761" w:themeColor="accent1" w:themeShade="BF"/>
    </w:rPr>
  </w:style>
  <w:style w:type="paragraph" w:styleId="a8">
    <w:name w:val="Intense Quote"/>
    <w:basedOn w:val="a"/>
    <w:next w:val="a"/>
    <w:link w:val="Char2"/>
    <w:uiPriority w:val="30"/>
    <w:qFormat/>
    <w:rsid w:val="005B3D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5B3D37"/>
    <w:rPr>
      <w:rFonts w:cs="Times New Roman"/>
      <w:i/>
      <w:iCs/>
      <w:color w:val="0F4761" w:themeColor="accent1" w:themeShade="BF"/>
      <w:kern w:val="0"/>
      <w:sz w:val="24"/>
      <w:szCs w:val="20"/>
      <w:lang w:val="en-US"/>
      <w14:ligatures w14:val="none"/>
    </w:rPr>
  </w:style>
  <w:style w:type="character" w:styleId="a9">
    <w:name w:val="Intense Reference"/>
    <w:basedOn w:val="a0"/>
    <w:uiPriority w:val="32"/>
    <w:qFormat/>
    <w:rsid w:val="005B3D37"/>
    <w:rPr>
      <w:b/>
      <w:bCs/>
      <w:smallCaps/>
      <w:color w:val="0F4761" w:themeColor="accent1" w:themeShade="BF"/>
      <w:spacing w:val="5"/>
    </w:rPr>
  </w:style>
  <w:style w:type="table" w:styleId="aa">
    <w:name w:val="Grid Table Light"/>
    <w:basedOn w:val="a1"/>
    <w:uiPriority w:val="40"/>
    <w:rsid w:val="005B3D3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b">
    <w:name w:val="Hyperlink"/>
    <w:basedOn w:val="a0"/>
    <w:uiPriority w:val="99"/>
    <w:unhideWhenUsed/>
    <w:rsid w:val="004F28A0"/>
    <w:rPr>
      <w:color w:val="467886" w:themeColor="hyperlink"/>
      <w:u w:val="single"/>
    </w:rPr>
  </w:style>
  <w:style w:type="character" w:styleId="ac">
    <w:name w:val="Unresolved Mention"/>
    <w:basedOn w:val="a0"/>
    <w:uiPriority w:val="99"/>
    <w:semiHidden/>
    <w:unhideWhenUsed/>
    <w:rsid w:val="004F28A0"/>
    <w:rPr>
      <w:color w:val="605E5C"/>
      <w:shd w:val="clear" w:color="auto" w:fill="E1DFDD"/>
    </w:rPr>
  </w:style>
  <w:style w:type="paragraph" w:styleId="ad">
    <w:name w:val="Date"/>
    <w:basedOn w:val="a"/>
    <w:next w:val="a"/>
    <w:link w:val="Char3"/>
    <w:uiPriority w:val="99"/>
    <w:semiHidden/>
    <w:unhideWhenUsed/>
    <w:rsid w:val="00A15B60"/>
  </w:style>
  <w:style w:type="character" w:customStyle="1" w:styleId="Char3">
    <w:name w:val="날짜 Char"/>
    <w:basedOn w:val="a0"/>
    <w:link w:val="ad"/>
    <w:uiPriority w:val="99"/>
    <w:semiHidden/>
    <w:rsid w:val="00A15B60"/>
    <w:rPr>
      <w:rFonts w:cs="Times New Roman"/>
      <w:kern w:val="0"/>
      <w:sz w:val="24"/>
      <w:szCs w:val="20"/>
      <w:lang w:val="en-US"/>
      <w14:ligatures w14:val="none"/>
    </w:rPr>
  </w:style>
  <w:style w:type="paragraph" w:styleId="ae">
    <w:name w:val="header"/>
    <w:basedOn w:val="a"/>
    <w:link w:val="Char4"/>
    <w:uiPriority w:val="99"/>
    <w:unhideWhenUsed/>
    <w:rsid w:val="00D34217"/>
    <w:pPr>
      <w:tabs>
        <w:tab w:val="center" w:pos="4513"/>
        <w:tab w:val="right" w:pos="9026"/>
      </w:tabs>
      <w:snapToGrid w:val="0"/>
    </w:pPr>
  </w:style>
  <w:style w:type="character" w:customStyle="1" w:styleId="Char4">
    <w:name w:val="머리글 Char"/>
    <w:basedOn w:val="a0"/>
    <w:link w:val="ae"/>
    <w:uiPriority w:val="99"/>
    <w:rsid w:val="00D34217"/>
    <w:rPr>
      <w:rFonts w:cs="Times New Roman"/>
      <w:kern w:val="0"/>
      <w:sz w:val="24"/>
      <w:szCs w:val="20"/>
      <w:lang w:val="en-US"/>
      <w14:ligatures w14:val="none"/>
    </w:rPr>
  </w:style>
  <w:style w:type="paragraph" w:styleId="af">
    <w:name w:val="footer"/>
    <w:basedOn w:val="a"/>
    <w:link w:val="Char5"/>
    <w:uiPriority w:val="99"/>
    <w:unhideWhenUsed/>
    <w:rsid w:val="00D34217"/>
    <w:pPr>
      <w:tabs>
        <w:tab w:val="center" w:pos="4513"/>
        <w:tab w:val="right" w:pos="9026"/>
      </w:tabs>
      <w:snapToGrid w:val="0"/>
    </w:pPr>
  </w:style>
  <w:style w:type="character" w:customStyle="1" w:styleId="Char5">
    <w:name w:val="바닥글 Char"/>
    <w:basedOn w:val="a0"/>
    <w:link w:val="af"/>
    <w:uiPriority w:val="99"/>
    <w:rsid w:val="00D34217"/>
    <w:rPr>
      <w:rFonts w:cs="Times New Roman"/>
      <w:kern w:val="0"/>
      <w:sz w:val="24"/>
      <w:szCs w:val="20"/>
      <w:lang w:val="en-US"/>
      <w14:ligatures w14:val="none"/>
    </w:rPr>
  </w:style>
  <w:style w:type="table" w:styleId="af0">
    <w:name w:val="Table Grid"/>
    <w:basedOn w:val="a1"/>
    <w:uiPriority w:val="39"/>
    <w:rsid w:val="00D34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8974DB"/>
    <w:pPr>
      <w:spacing w:after="0" w:line="240" w:lineRule="auto"/>
    </w:pPr>
    <w:rPr>
      <w:rFonts w:cs="Times New Roman"/>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93609">
      <w:bodyDiv w:val="1"/>
      <w:marLeft w:val="0"/>
      <w:marRight w:val="0"/>
      <w:marTop w:val="0"/>
      <w:marBottom w:val="0"/>
      <w:divBdr>
        <w:top w:val="none" w:sz="0" w:space="0" w:color="auto"/>
        <w:left w:val="none" w:sz="0" w:space="0" w:color="auto"/>
        <w:bottom w:val="none" w:sz="0" w:space="0" w:color="auto"/>
        <w:right w:val="none" w:sz="0" w:space="0" w:color="auto"/>
      </w:divBdr>
      <w:divsChild>
        <w:div w:id="436752484">
          <w:marLeft w:val="0"/>
          <w:marRight w:val="0"/>
          <w:marTop w:val="0"/>
          <w:marBottom w:val="0"/>
          <w:divBdr>
            <w:top w:val="none" w:sz="0" w:space="0" w:color="auto"/>
            <w:left w:val="none" w:sz="0" w:space="0" w:color="auto"/>
            <w:bottom w:val="none" w:sz="0" w:space="0" w:color="auto"/>
            <w:right w:val="none" w:sz="0" w:space="0" w:color="auto"/>
          </w:divBdr>
        </w:div>
        <w:div w:id="839199515">
          <w:marLeft w:val="0"/>
          <w:marRight w:val="0"/>
          <w:marTop w:val="0"/>
          <w:marBottom w:val="0"/>
          <w:divBdr>
            <w:top w:val="none" w:sz="0" w:space="0" w:color="auto"/>
            <w:left w:val="none" w:sz="0" w:space="0" w:color="auto"/>
            <w:bottom w:val="none" w:sz="0" w:space="0" w:color="auto"/>
            <w:right w:val="none" w:sz="0" w:space="0" w:color="auto"/>
          </w:divBdr>
        </w:div>
        <w:div w:id="870411793">
          <w:marLeft w:val="0"/>
          <w:marRight w:val="0"/>
          <w:marTop w:val="0"/>
          <w:marBottom w:val="0"/>
          <w:divBdr>
            <w:top w:val="none" w:sz="0" w:space="0" w:color="auto"/>
            <w:left w:val="none" w:sz="0" w:space="0" w:color="auto"/>
            <w:bottom w:val="none" w:sz="0" w:space="0" w:color="auto"/>
            <w:right w:val="none" w:sz="0" w:space="0" w:color="auto"/>
          </w:divBdr>
        </w:div>
        <w:div w:id="784423972">
          <w:marLeft w:val="0"/>
          <w:marRight w:val="0"/>
          <w:marTop w:val="0"/>
          <w:marBottom w:val="0"/>
          <w:divBdr>
            <w:top w:val="none" w:sz="0" w:space="0" w:color="auto"/>
            <w:left w:val="none" w:sz="0" w:space="0" w:color="auto"/>
            <w:bottom w:val="none" w:sz="0" w:space="0" w:color="auto"/>
            <w:right w:val="none" w:sz="0" w:space="0" w:color="auto"/>
          </w:divBdr>
        </w:div>
        <w:div w:id="2089836794">
          <w:marLeft w:val="0"/>
          <w:marRight w:val="0"/>
          <w:marTop w:val="0"/>
          <w:marBottom w:val="0"/>
          <w:divBdr>
            <w:top w:val="none" w:sz="0" w:space="0" w:color="auto"/>
            <w:left w:val="none" w:sz="0" w:space="0" w:color="auto"/>
            <w:bottom w:val="none" w:sz="0" w:space="0" w:color="auto"/>
            <w:right w:val="none" w:sz="0" w:space="0" w:color="auto"/>
          </w:divBdr>
        </w:div>
      </w:divsChild>
    </w:div>
    <w:div w:id="515458714">
      <w:bodyDiv w:val="1"/>
      <w:marLeft w:val="0"/>
      <w:marRight w:val="0"/>
      <w:marTop w:val="0"/>
      <w:marBottom w:val="0"/>
      <w:divBdr>
        <w:top w:val="none" w:sz="0" w:space="0" w:color="auto"/>
        <w:left w:val="none" w:sz="0" w:space="0" w:color="auto"/>
        <w:bottom w:val="none" w:sz="0" w:space="0" w:color="auto"/>
        <w:right w:val="none" w:sz="0" w:space="0" w:color="auto"/>
      </w:divBdr>
    </w:div>
    <w:div w:id="738332675">
      <w:bodyDiv w:val="1"/>
      <w:marLeft w:val="0"/>
      <w:marRight w:val="0"/>
      <w:marTop w:val="0"/>
      <w:marBottom w:val="0"/>
      <w:divBdr>
        <w:top w:val="none" w:sz="0" w:space="0" w:color="auto"/>
        <w:left w:val="none" w:sz="0" w:space="0" w:color="auto"/>
        <w:bottom w:val="none" w:sz="0" w:space="0" w:color="auto"/>
        <w:right w:val="none" w:sz="0" w:space="0" w:color="auto"/>
      </w:divBdr>
    </w:div>
    <w:div w:id="769082766">
      <w:bodyDiv w:val="1"/>
      <w:marLeft w:val="0"/>
      <w:marRight w:val="0"/>
      <w:marTop w:val="0"/>
      <w:marBottom w:val="0"/>
      <w:divBdr>
        <w:top w:val="none" w:sz="0" w:space="0" w:color="auto"/>
        <w:left w:val="none" w:sz="0" w:space="0" w:color="auto"/>
        <w:bottom w:val="none" w:sz="0" w:space="0" w:color="auto"/>
        <w:right w:val="none" w:sz="0" w:space="0" w:color="auto"/>
      </w:divBdr>
      <w:divsChild>
        <w:div w:id="804658174">
          <w:marLeft w:val="0"/>
          <w:marRight w:val="0"/>
          <w:marTop w:val="0"/>
          <w:marBottom w:val="0"/>
          <w:divBdr>
            <w:top w:val="none" w:sz="0" w:space="0" w:color="auto"/>
            <w:left w:val="none" w:sz="0" w:space="0" w:color="auto"/>
            <w:bottom w:val="none" w:sz="0" w:space="0" w:color="auto"/>
            <w:right w:val="none" w:sz="0" w:space="0" w:color="auto"/>
          </w:divBdr>
        </w:div>
        <w:div w:id="1221137357">
          <w:marLeft w:val="0"/>
          <w:marRight w:val="0"/>
          <w:marTop w:val="0"/>
          <w:marBottom w:val="0"/>
          <w:divBdr>
            <w:top w:val="none" w:sz="0" w:space="0" w:color="auto"/>
            <w:left w:val="none" w:sz="0" w:space="0" w:color="auto"/>
            <w:bottom w:val="none" w:sz="0" w:space="0" w:color="auto"/>
            <w:right w:val="none" w:sz="0" w:space="0" w:color="auto"/>
          </w:divBdr>
        </w:div>
      </w:divsChild>
    </w:div>
    <w:div w:id="1198398152">
      <w:bodyDiv w:val="1"/>
      <w:marLeft w:val="0"/>
      <w:marRight w:val="0"/>
      <w:marTop w:val="0"/>
      <w:marBottom w:val="0"/>
      <w:divBdr>
        <w:top w:val="none" w:sz="0" w:space="0" w:color="auto"/>
        <w:left w:val="none" w:sz="0" w:space="0" w:color="auto"/>
        <w:bottom w:val="none" w:sz="0" w:space="0" w:color="auto"/>
        <w:right w:val="none" w:sz="0" w:space="0" w:color="auto"/>
      </w:divBdr>
    </w:div>
    <w:div w:id="1471557479">
      <w:bodyDiv w:val="1"/>
      <w:marLeft w:val="0"/>
      <w:marRight w:val="0"/>
      <w:marTop w:val="0"/>
      <w:marBottom w:val="0"/>
      <w:divBdr>
        <w:top w:val="none" w:sz="0" w:space="0" w:color="auto"/>
        <w:left w:val="none" w:sz="0" w:space="0" w:color="auto"/>
        <w:bottom w:val="none" w:sz="0" w:space="0" w:color="auto"/>
        <w:right w:val="none" w:sz="0" w:space="0" w:color="auto"/>
      </w:divBdr>
      <w:divsChild>
        <w:div w:id="1368140433">
          <w:marLeft w:val="0"/>
          <w:marRight w:val="0"/>
          <w:marTop w:val="0"/>
          <w:marBottom w:val="0"/>
          <w:divBdr>
            <w:top w:val="none" w:sz="0" w:space="0" w:color="auto"/>
            <w:left w:val="none" w:sz="0" w:space="0" w:color="auto"/>
            <w:bottom w:val="none" w:sz="0" w:space="0" w:color="auto"/>
            <w:right w:val="none" w:sz="0" w:space="0" w:color="auto"/>
          </w:divBdr>
        </w:div>
        <w:div w:id="1147668703">
          <w:marLeft w:val="0"/>
          <w:marRight w:val="0"/>
          <w:marTop w:val="0"/>
          <w:marBottom w:val="0"/>
          <w:divBdr>
            <w:top w:val="none" w:sz="0" w:space="0" w:color="auto"/>
            <w:left w:val="none" w:sz="0" w:space="0" w:color="auto"/>
            <w:bottom w:val="none" w:sz="0" w:space="0" w:color="auto"/>
            <w:right w:val="none" w:sz="0" w:space="0" w:color="auto"/>
          </w:divBdr>
        </w:div>
      </w:divsChild>
    </w:div>
    <w:div w:id="1609579689">
      <w:bodyDiv w:val="1"/>
      <w:marLeft w:val="0"/>
      <w:marRight w:val="0"/>
      <w:marTop w:val="0"/>
      <w:marBottom w:val="0"/>
      <w:divBdr>
        <w:top w:val="none" w:sz="0" w:space="0" w:color="auto"/>
        <w:left w:val="none" w:sz="0" w:space="0" w:color="auto"/>
        <w:bottom w:val="none" w:sz="0" w:space="0" w:color="auto"/>
        <w:right w:val="none" w:sz="0" w:space="0" w:color="auto"/>
      </w:divBdr>
    </w:div>
    <w:div w:id="1929653111">
      <w:bodyDiv w:val="1"/>
      <w:marLeft w:val="0"/>
      <w:marRight w:val="0"/>
      <w:marTop w:val="0"/>
      <w:marBottom w:val="0"/>
      <w:divBdr>
        <w:top w:val="none" w:sz="0" w:space="0" w:color="auto"/>
        <w:left w:val="none" w:sz="0" w:space="0" w:color="auto"/>
        <w:bottom w:val="none" w:sz="0" w:space="0" w:color="auto"/>
        <w:right w:val="none" w:sz="0" w:space="0" w:color="auto"/>
      </w:divBdr>
    </w:div>
    <w:div w:id="2052029654">
      <w:bodyDiv w:val="1"/>
      <w:marLeft w:val="0"/>
      <w:marRight w:val="0"/>
      <w:marTop w:val="0"/>
      <w:marBottom w:val="0"/>
      <w:divBdr>
        <w:top w:val="none" w:sz="0" w:space="0" w:color="auto"/>
        <w:left w:val="none" w:sz="0" w:space="0" w:color="auto"/>
        <w:bottom w:val="none" w:sz="0" w:space="0" w:color="auto"/>
        <w:right w:val="none" w:sz="0" w:space="0" w:color="auto"/>
      </w:divBdr>
    </w:div>
    <w:div w:id="2113544617">
      <w:bodyDiv w:val="1"/>
      <w:marLeft w:val="0"/>
      <w:marRight w:val="0"/>
      <w:marTop w:val="0"/>
      <w:marBottom w:val="0"/>
      <w:divBdr>
        <w:top w:val="none" w:sz="0" w:space="0" w:color="auto"/>
        <w:left w:val="none" w:sz="0" w:space="0" w:color="auto"/>
        <w:bottom w:val="none" w:sz="0" w:space="0" w:color="auto"/>
        <w:right w:val="none" w:sz="0" w:space="0" w:color="auto"/>
      </w:divBdr>
      <w:divsChild>
        <w:div w:id="992947860">
          <w:marLeft w:val="0"/>
          <w:marRight w:val="0"/>
          <w:marTop w:val="0"/>
          <w:marBottom w:val="0"/>
          <w:divBdr>
            <w:top w:val="none" w:sz="0" w:space="0" w:color="auto"/>
            <w:left w:val="none" w:sz="0" w:space="0" w:color="auto"/>
            <w:bottom w:val="none" w:sz="0" w:space="0" w:color="auto"/>
            <w:right w:val="none" w:sz="0" w:space="0" w:color="auto"/>
          </w:divBdr>
        </w:div>
        <w:div w:id="33358822">
          <w:marLeft w:val="0"/>
          <w:marRight w:val="0"/>
          <w:marTop w:val="0"/>
          <w:marBottom w:val="0"/>
          <w:divBdr>
            <w:top w:val="none" w:sz="0" w:space="0" w:color="auto"/>
            <w:left w:val="none" w:sz="0" w:space="0" w:color="auto"/>
            <w:bottom w:val="none" w:sz="0" w:space="0" w:color="auto"/>
            <w:right w:val="none" w:sz="0" w:space="0" w:color="auto"/>
          </w:divBdr>
        </w:div>
        <w:div w:id="185020869">
          <w:marLeft w:val="0"/>
          <w:marRight w:val="0"/>
          <w:marTop w:val="0"/>
          <w:marBottom w:val="0"/>
          <w:divBdr>
            <w:top w:val="none" w:sz="0" w:space="0" w:color="auto"/>
            <w:left w:val="none" w:sz="0" w:space="0" w:color="auto"/>
            <w:bottom w:val="none" w:sz="0" w:space="0" w:color="auto"/>
            <w:right w:val="none" w:sz="0" w:space="0" w:color="auto"/>
          </w:divBdr>
        </w:div>
        <w:div w:id="1624262770">
          <w:marLeft w:val="0"/>
          <w:marRight w:val="0"/>
          <w:marTop w:val="0"/>
          <w:marBottom w:val="0"/>
          <w:divBdr>
            <w:top w:val="none" w:sz="0" w:space="0" w:color="auto"/>
            <w:left w:val="none" w:sz="0" w:space="0" w:color="auto"/>
            <w:bottom w:val="none" w:sz="0" w:space="0" w:color="auto"/>
            <w:right w:val="none" w:sz="0" w:space="0" w:color="auto"/>
          </w:divBdr>
        </w:div>
        <w:div w:id="1311402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B54D2-5B15-4DC8-BA73-B0E8D901E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1614</Words>
  <Characters>9204</Characters>
  <Application>Microsoft Office Word</Application>
  <DocSecurity>0</DocSecurity>
  <Lines>76</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Melanie</dc:creator>
  <cp:keywords/>
  <dc:description/>
  <cp:lastModifiedBy>김도환 [교원 / 의학과]</cp:lastModifiedBy>
  <cp:revision>7</cp:revision>
  <dcterms:created xsi:type="dcterms:W3CDTF">2025-12-19T00:30:00Z</dcterms:created>
  <dcterms:modified xsi:type="dcterms:W3CDTF">2026-01-19T07:01:00Z</dcterms:modified>
</cp:coreProperties>
</file>