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B1748" w14:textId="1D32FD19" w:rsidR="005B4D73" w:rsidRDefault="00017C9C" w:rsidP="00017C9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Additional file 4: </w:t>
      </w:r>
      <w:r w:rsidR="0080643D" w:rsidRPr="00017C9C">
        <w:rPr>
          <w:rFonts w:ascii="Times New Roman" w:hAnsi="Times New Roman" w:cs="Times New Roman"/>
          <w:b/>
          <w:bCs/>
        </w:rPr>
        <w:t>Data extraction table</w:t>
      </w:r>
    </w:p>
    <w:p w14:paraId="48247269" w14:textId="77777777" w:rsidR="005616CF" w:rsidRPr="00017C9C" w:rsidRDefault="005616CF" w:rsidP="00017C9C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LightShading3"/>
        <w:tblW w:w="4397" w:type="pct"/>
        <w:tblBorders>
          <w:top w:val="none" w:sz="0" w:space="0" w:color="auto"/>
          <w:bottom w:val="none" w:sz="0" w:space="0" w:color="auto"/>
        </w:tblBorders>
        <w:tblLook w:val="06A0" w:firstRow="1" w:lastRow="0" w:firstColumn="1" w:lastColumn="0" w:noHBand="1" w:noVBand="1"/>
      </w:tblPr>
      <w:tblGrid>
        <w:gridCol w:w="2267"/>
        <w:gridCol w:w="5670"/>
      </w:tblGrid>
      <w:tr w:rsidR="00FF08B2" w:rsidRPr="00FF08B2" w14:paraId="2BB6D094" w14:textId="77777777" w:rsidTr="00017C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pct"/>
            <w:tcBorders>
              <w:top w:val="single" w:sz="4" w:space="0" w:color="auto"/>
              <w:bottom w:val="single" w:sz="4" w:space="0" w:color="auto"/>
            </w:tcBorders>
          </w:tcPr>
          <w:p w14:paraId="0E651C2A" w14:textId="1EFF4986" w:rsidR="00FF08B2" w:rsidRPr="00FF08B2" w:rsidRDefault="00FF08B2" w:rsidP="00FF08B2">
            <w:pPr>
              <w:spacing w:line="276" w:lineRule="auto"/>
              <w:rPr>
                <w:rFonts w:ascii="Times New Roman" w:hAnsi="Times New Roman" w:cs="Times New Roman"/>
                <w:lang w:eastAsia="en-GB"/>
              </w:rPr>
            </w:pPr>
            <w:r w:rsidRPr="00FF08B2">
              <w:rPr>
                <w:rFonts w:ascii="Times New Roman" w:hAnsi="Times New Roman" w:cs="Times New Roman"/>
                <w:lang w:eastAsia="en-GB"/>
              </w:rPr>
              <w:t>Study</w:t>
            </w:r>
          </w:p>
        </w:tc>
        <w:tc>
          <w:tcPr>
            <w:tcW w:w="3572" w:type="pct"/>
            <w:tcBorders>
              <w:top w:val="single" w:sz="4" w:space="0" w:color="auto"/>
              <w:bottom w:val="single" w:sz="4" w:space="0" w:color="auto"/>
            </w:tcBorders>
          </w:tcPr>
          <w:p w14:paraId="18DC5593" w14:textId="3C6C52C7" w:rsidR="00FF08B2" w:rsidRPr="00017C9C" w:rsidRDefault="00FF08B2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eastAsia="en-GB"/>
              </w:rPr>
            </w:pPr>
            <w:r w:rsidRPr="00017C9C">
              <w:rPr>
                <w:rFonts w:ascii="Times New Roman" w:hAnsi="Times New Roman" w:cs="Times New Roman"/>
                <w:b w:val="0"/>
                <w:bCs w:val="0"/>
                <w:lang w:eastAsia="en-GB"/>
              </w:rPr>
              <w:t>Author</w:t>
            </w:r>
          </w:p>
          <w:p w14:paraId="2F0FF67D" w14:textId="685B77E2" w:rsidR="00FF08B2" w:rsidRPr="00017C9C" w:rsidRDefault="00FF08B2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eastAsia="en-GB"/>
              </w:rPr>
            </w:pPr>
            <w:r w:rsidRPr="00017C9C">
              <w:rPr>
                <w:rFonts w:ascii="Times New Roman" w:hAnsi="Times New Roman" w:cs="Times New Roman"/>
                <w:b w:val="0"/>
                <w:bCs w:val="0"/>
                <w:lang w:eastAsia="en-GB"/>
              </w:rPr>
              <w:t>Year</w:t>
            </w:r>
          </w:p>
          <w:p w14:paraId="64CF6025" w14:textId="0D796131" w:rsidR="00FF08B2" w:rsidRPr="00017C9C" w:rsidRDefault="00FF08B2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eastAsia="en-GB"/>
              </w:rPr>
            </w:pPr>
            <w:r w:rsidRPr="00017C9C">
              <w:rPr>
                <w:rFonts w:ascii="Times New Roman" w:hAnsi="Times New Roman" w:cs="Times New Roman"/>
                <w:b w:val="0"/>
                <w:bCs w:val="0"/>
                <w:lang w:eastAsia="en-GB"/>
              </w:rPr>
              <w:t>Title</w:t>
            </w:r>
          </w:p>
          <w:p w14:paraId="1F2BB03B" w14:textId="77777777" w:rsidR="00FF08B2" w:rsidRPr="00017C9C" w:rsidRDefault="00FF08B2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eastAsia="en-GB"/>
              </w:rPr>
            </w:pPr>
            <w:r w:rsidRPr="00017C9C">
              <w:rPr>
                <w:rFonts w:ascii="Times New Roman" w:hAnsi="Times New Roman" w:cs="Times New Roman"/>
                <w:b w:val="0"/>
                <w:bCs w:val="0"/>
                <w:lang w:eastAsia="en-GB"/>
              </w:rPr>
              <w:t>Publication type</w:t>
            </w:r>
          </w:p>
          <w:p w14:paraId="3A6E8AD3" w14:textId="77777777" w:rsidR="00FF08B2" w:rsidRPr="00017C9C" w:rsidRDefault="00FF08B2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eastAsia="en-GB"/>
              </w:rPr>
            </w:pPr>
            <w:r w:rsidRPr="00017C9C">
              <w:rPr>
                <w:rFonts w:ascii="Times New Roman" w:hAnsi="Times New Roman" w:cs="Times New Roman"/>
                <w:b w:val="0"/>
                <w:bCs w:val="0"/>
                <w:lang w:eastAsia="en-GB"/>
              </w:rPr>
              <w:t>Funding source(s)</w:t>
            </w:r>
          </w:p>
          <w:p w14:paraId="3024721A" w14:textId="2D1460EE" w:rsidR="00FF08B2" w:rsidRPr="00017C9C" w:rsidRDefault="00FF08B2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eastAsia="en-GB"/>
              </w:rPr>
            </w:pPr>
            <w:r w:rsidRPr="00017C9C">
              <w:rPr>
                <w:rFonts w:ascii="Times New Roman" w:hAnsi="Times New Roman" w:cs="Times New Roman"/>
                <w:b w:val="0"/>
                <w:bCs w:val="0"/>
                <w:lang w:eastAsia="en-GB"/>
              </w:rPr>
              <w:t>Potential conflicts of interest</w:t>
            </w:r>
          </w:p>
        </w:tc>
      </w:tr>
      <w:tr w:rsidR="00FF08B2" w:rsidRPr="00FF08B2" w14:paraId="56E20BC4" w14:textId="77777777" w:rsidTr="00017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pct"/>
            <w:tcBorders>
              <w:top w:val="single" w:sz="4" w:space="0" w:color="auto"/>
              <w:bottom w:val="single" w:sz="4" w:space="0" w:color="auto"/>
            </w:tcBorders>
          </w:tcPr>
          <w:p w14:paraId="43492546" w14:textId="008B3E06" w:rsidR="00FF08B2" w:rsidRPr="00FF08B2" w:rsidRDefault="00FF08B2" w:rsidP="00FF08B2">
            <w:pPr>
              <w:spacing w:line="276" w:lineRule="auto"/>
              <w:rPr>
                <w:rFonts w:ascii="Times New Roman" w:hAnsi="Times New Roman" w:cs="Times New Roman"/>
                <w:lang w:eastAsia="en-GB"/>
              </w:rPr>
            </w:pPr>
            <w:r w:rsidRPr="00FF08B2">
              <w:rPr>
                <w:rFonts w:ascii="Times New Roman" w:hAnsi="Times New Roman" w:cs="Times New Roman"/>
                <w:lang w:eastAsia="en-GB"/>
              </w:rPr>
              <w:t>Study characteristics</w:t>
            </w:r>
          </w:p>
        </w:tc>
        <w:tc>
          <w:tcPr>
            <w:tcW w:w="3572" w:type="pct"/>
            <w:tcBorders>
              <w:top w:val="single" w:sz="4" w:space="0" w:color="auto"/>
              <w:bottom w:val="single" w:sz="4" w:space="0" w:color="auto"/>
            </w:tcBorders>
          </w:tcPr>
          <w:p w14:paraId="73DE78B0" w14:textId="77777777" w:rsidR="00FF08B2" w:rsidRDefault="00017C9C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Aim/objective(s)</w:t>
            </w:r>
          </w:p>
          <w:p w14:paraId="1A23A411" w14:textId="77777777" w:rsidR="00017C9C" w:rsidRDefault="00017C9C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 xml:space="preserve">Study design </w:t>
            </w:r>
          </w:p>
          <w:p w14:paraId="05B5882B" w14:textId="3E98AA9A" w:rsidR="00017C9C" w:rsidRDefault="00017C9C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Population</w:t>
            </w:r>
          </w:p>
          <w:p w14:paraId="450618B4" w14:textId="77777777" w:rsidR="00017C9C" w:rsidRDefault="00017C9C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Recruitment period/date of analysis</w:t>
            </w:r>
          </w:p>
          <w:p w14:paraId="2731657F" w14:textId="77777777" w:rsidR="00017C9C" w:rsidRDefault="00017C9C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 xml:space="preserve">Setting </w:t>
            </w:r>
          </w:p>
          <w:p w14:paraId="2E88B6C4" w14:textId="77777777" w:rsidR="00017C9C" w:rsidRDefault="00017C9C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Eligibility criteria</w:t>
            </w:r>
          </w:p>
          <w:p w14:paraId="2D6ADF4E" w14:textId="77777777" w:rsidR="00017C9C" w:rsidRDefault="00017C9C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 xml:space="preserve">Time </w:t>
            </w:r>
          </w:p>
          <w:p w14:paraId="6827B89B" w14:textId="0249897B" w:rsidR="00017C9C" w:rsidRPr="00017C9C" w:rsidRDefault="00017C9C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Unit of analysis and statistical methods used</w:t>
            </w:r>
          </w:p>
        </w:tc>
      </w:tr>
      <w:tr w:rsidR="00FF08B2" w:rsidRPr="00FF08B2" w14:paraId="3655C6B4" w14:textId="77777777" w:rsidTr="00017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pct"/>
            <w:tcBorders>
              <w:top w:val="single" w:sz="4" w:space="0" w:color="auto"/>
              <w:bottom w:val="single" w:sz="4" w:space="0" w:color="auto"/>
            </w:tcBorders>
          </w:tcPr>
          <w:p w14:paraId="6432BDE8" w14:textId="24B37272" w:rsidR="00FF08B2" w:rsidRPr="00FF08B2" w:rsidRDefault="00FF08B2" w:rsidP="00FF08B2">
            <w:pPr>
              <w:spacing w:line="276" w:lineRule="auto"/>
              <w:rPr>
                <w:rFonts w:ascii="Times New Roman" w:hAnsi="Times New Roman" w:cs="Times New Roman"/>
                <w:lang w:eastAsia="en-GB"/>
              </w:rPr>
            </w:pPr>
            <w:r w:rsidRPr="00FF08B2">
              <w:rPr>
                <w:rFonts w:ascii="Times New Roman" w:hAnsi="Times New Roman" w:cs="Times New Roman"/>
                <w:lang w:eastAsia="en-GB"/>
              </w:rPr>
              <w:t>Exposure (social determinant)</w:t>
            </w:r>
          </w:p>
        </w:tc>
        <w:tc>
          <w:tcPr>
            <w:tcW w:w="3572" w:type="pct"/>
            <w:tcBorders>
              <w:top w:val="single" w:sz="4" w:space="0" w:color="auto"/>
              <w:bottom w:val="single" w:sz="4" w:space="0" w:color="auto"/>
            </w:tcBorders>
          </w:tcPr>
          <w:p w14:paraId="5543FE5F" w14:textId="77777777" w:rsidR="00FF08B2" w:rsidRDefault="00017C9C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Variable name</w:t>
            </w:r>
          </w:p>
          <w:p w14:paraId="5551B33D" w14:textId="10FF2331" w:rsidR="00017C9C" w:rsidRDefault="00017C9C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Measurement instrument and definition</w:t>
            </w:r>
          </w:p>
          <w:p w14:paraId="1B1B86D8" w14:textId="77777777" w:rsidR="00017C9C" w:rsidRDefault="00017C9C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Method of aggregation (e.g. mean, SD, %)</w:t>
            </w:r>
          </w:p>
          <w:p w14:paraId="09AC6971" w14:textId="7B554180" w:rsidR="00017C9C" w:rsidRPr="00017C9C" w:rsidRDefault="00017C9C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Timing of measurement</w:t>
            </w:r>
          </w:p>
        </w:tc>
      </w:tr>
      <w:tr w:rsidR="00FF08B2" w:rsidRPr="00FF08B2" w14:paraId="71A9F103" w14:textId="77777777" w:rsidTr="00017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pct"/>
            <w:tcBorders>
              <w:top w:val="single" w:sz="4" w:space="0" w:color="auto"/>
              <w:bottom w:val="single" w:sz="4" w:space="0" w:color="auto"/>
            </w:tcBorders>
          </w:tcPr>
          <w:p w14:paraId="0DB92703" w14:textId="3AF4A3F2" w:rsidR="00FF08B2" w:rsidRPr="00FF08B2" w:rsidRDefault="00FF08B2" w:rsidP="00FF08B2">
            <w:pPr>
              <w:spacing w:line="276" w:lineRule="auto"/>
              <w:rPr>
                <w:rFonts w:ascii="Times New Roman" w:hAnsi="Times New Roman" w:cs="Times New Roman"/>
                <w:lang w:eastAsia="en-GB"/>
              </w:rPr>
            </w:pPr>
            <w:r w:rsidRPr="00FF08B2">
              <w:rPr>
                <w:rFonts w:ascii="Times New Roman" w:hAnsi="Times New Roman" w:cs="Times New Roman"/>
                <w:lang w:eastAsia="en-GB"/>
              </w:rPr>
              <w:t>HIV outcome</w:t>
            </w:r>
          </w:p>
        </w:tc>
        <w:tc>
          <w:tcPr>
            <w:tcW w:w="3572" w:type="pct"/>
            <w:tcBorders>
              <w:top w:val="single" w:sz="4" w:space="0" w:color="auto"/>
              <w:bottom w:val="single" w:sz="4" w:space="0" w:color="auto"/>
            </w:tcBorders>
          </w:tcPr>
          <w:p w14:paraId="050955B2" w14:textId="77777777" w:rsidR="00017C9C" w:rsidRDefault="00017C9C" w:rsidP="00017C9C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Variable name</w:t>
            </w:r>
          </w:p>
          <w:p w14:paraId="52294E1A" w14:textId="77777777" w:rsidR="00017C9C" w:rsidRDefault="00017C9C" w:rsidP="00017C9C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Measurement instrument and definition</w:t>
            </w:r>
          </w:p>
          <w:p w14:paraId="15A61D61" w14:textId="77777777" w:rsidR="00017C9C" w:rsidRDefault="00017C9C" w:rsidP="00017C9C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Method of aggregation (e.g. mean, SD, %)</w:t>
            </w:r>
          </w:p>
          <w:p w14:paraId="131A43DB" w14:textId="20C1D53A" w:rsidR="00FF08B2" w:rsidRPr="00017C9C" w:rsidRDefault="00017C9C" w:rsidP="00017C9C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Timing of measurement</w:t>
            </w:r>
          </w:p>
        </w:tc>
      </w:tr>
      <w:tr w:rsidR="00FF08B2" w:rsidRPr="00FF08B2" w14:paraId="62C8D349" w14:textId="77777777" w:rsidTr="00017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pct"/>
            <w:tcBorders>
              <w:top w:val="single" w:sz="4" w:space="0" w:color="auto"/>
              <w:bottom w:val="single" w:sz="4" w:space="0" w:color="auto"/>
            </w:tcBorders>
          </w:tcPr>
          <w:p w14:paraId="254E084B" w14:textId="52E62331" w:rsidR="00FF08B2" w:rsidRPr="00FF08B2" w:rsidRDefault="00FF08B2" w:rsidP="00FF08B2">
            <w:pPr>
              <w:spacing w:line="276" w:lineRule="auto"/>
              <w:rPr>
                <w:rFonts w:ascii="Times New Roman" w:hAnsi="Times New Roman" w:cs="Times New Roman"/>
                <w:lang w:eastAsia="en-GB"/>
              </w:rPr>
            </w:pPr>
            <w:r w:rsidRPr="00FF08B2">
              <w:rPr>
                <w:rFonts w:ascii="Times New Roman" w:hAnsi="Times New Roman" w:cs="Times New Roman"/>
                <w:lang w:eastAsia="en-GB"/>
              </w:rPr>
              <w:t>Results</w:t>
            </w:r>
          </w:p>
        </w:tc>
        <w:tc>
          <w:tcPr>
            <w:tcW w:w="3572" w:type="pct"/>
            <w:tcBorders>
              <w:top w:val="single" w:sz="4" w:space="0" w:color="auto"/>
              <w:bottom w:val="single" w:sz="4" w:space="0" w:color="auto"/>
            </w:tcBorders>
          </w:tcPr>
          <w:p w14:paraId="3DA0F44C" w14:textId="56985D6D" w:rsidR="00FF08B2" w:rsidRPr="00017C9C" w:rsidRDefault="00017C9C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Key finding: association between exposure(s) and outcome(s)</w:t>
            </w:r>
            <w:r w:rsidR="00CB6E2C">
              <w:rPr>
                <w:rFonts w:ascii="Times New Roman" w:hAnsi="Times New Roman" w:cs="Times New Roman"/>
                <w:lang w:eastAsia="en-GB"/>
              </w:rPr>
              <w:t>,</w:t>
            </w:r>
            <w:r>
              <w:rPr>
                <w:rFonts w:ascii="Times New Roman" w:hAnsi="Times New Roman" w:cs="Times New Roman"/>
                <w:lang w:eastAsia="en-GB"/>
              </w:rPr>
              <w:t xml:space="preserve"> e.g. RR, OR, PRR (adjusted and unadjusted)</w:t>
            </w:r>
          </w:p>
        </w:tc>
      </w:tr>
      <w:tr w:rsidR="00FF08B2" w:rsidRPr="00FF08B2" w14:paraId="528FBB4D" w14:textId="77777777" w:rsidTr="00017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pct"/>
            <w:tcBorders>
              <w:top w:val="single" w:sz="4" w:space="0" w:color="auto"/>
              <w:bottom w:val="single" w:sz="4" w:space="0" w:color="auto"/>
            </w:tcBorders>
          </w:tcPr>
          <w:p w14:paraId="7AAD4485" w14:textId="2D557250" w:rsidR="00FF08B2" w:rsidRPr="00FF08B2" w:rsidRDefault="00FF08B2" w:rsidP="00FF08B2">
            <w:pPr>
              <w:spacing w:line="276" w:lineRule="auto"/>
              <w:rPr>
                <w:rFonts w:ascii="Times New Roman" w:hAnsi="Times New Roman" w:cs="Times New Roman"/>
                <w:lang w:eastAsia="en-GB"/>
              </w:rPr>
            </w:pPr>
            <w:r w:rsidRPr="00FF08B2">
              <w:rPr>
                <w:rFonts w:ascii="Times New Roman" w:hAnsi="Times New Roman" w:cs="Times New Roman"/>
                <w:lang w:eastAsia="en-GB"/>
              </w:rPr>
              <w:t>Miscellaneous</w:t>
            </w:r>
          </w:p>
        </w:tc>
        <w:tc>
          <w:tcPr>
            <w:tcW w:w="3572" w:type="pct"/>
            <w:tcBorders>
              <w:top w:val="single" w:sz="4" w:space="0" w:color="auto"/>
              <w:bottom w:val="single" w:sz="4" w:space="0" w:color="auto"/>
            </w:tcBorders>
          </w:tcPr>
          <w:p w14:paraId="59F04D30" w14:textId="6735EA8E" w:rsidR="00FF08B2" w:rsidRDefault="00017C9C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Impressions</w:t>
            </w:r>
          </w:p>
          <w:p w14:paraId="642AA1D8" w14:textId="02B2DD4D" w:rsidR="00017C9C" w:rsidRPr="00017C9C" w:rsidRDefault="00017C9C" w:rsidP="00FF08B2">
            <w:pPr>
              <w:pStyle w:val="ListParagraph"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Context (e.g. correspondence to author)</w:t>
            </w:r>
          </w:p>
        </w:tc>
      </w:tr>
    </w:tbl>
    <w:p w14:paraId="39AD8F1D" w14:textId="269522DB" w:rsidR="0080643D" w:rsidRPr="00017C9C" w:rsidRDefault="00017C9C">
      <w:pPr>
        <w:rPr>
          <w:rFonts w:ascii="Times New Roman" w:hAnsi="Times New Roman" w:cs="Times New Roman"/>
          <w:sz w:val="20"/>
          <w:szCs w:val="20"/>
        </w:rPr>
      </w:pPr>
      <w:r w:rsidRPr="00017C9C">
        <w:rPr>
          <w:rFonts w:ascii="Times New Roman" w:hAnsi="Times New Roman" w:cs="Times New Roman"/>
          <w:sz w:val="20"/>
          <w:szCs w:val="20"/>
        </w:rPr>
        <w:t>OR: odds ratio; PRR: prevalence rate ratio; RR: relative risk; SD: standard deviation</w:t>
      </w:r>
    </w:p>
    <w:p w14:paraId="3A4BA0BF" w14:textId="026294BC" w:rsidR="0080643D" w:rsidRPr="00FF08B2" w:rsidRDefault="0080643D">
      <w:pPr>
        <w:rPr>
          <w:rFonts w:ascii="Times New Roman" w:hAnsi="Times New Roman" w:cs="Times New Roman"/>
        </w:rPr>
      </w:pPr>
    </w:p>
    <w:p w14:paraId="1AF09F81" w14:textId="326DCA30" w:rsidR="0080643D" w:rsidRPr="00FF08B2" w:rsidRDefault="0080643D">
      <w:pPr>
        <w:rPr>
          <w:rFonts w:ascii="Times New Roman" w:hAnsi="Times New Roman" w:cs="Times New Roman"/>
        </w:rPr>
      </w:pPr>
      <w:r w:rsidRPr="00FF08B2">
        <w:rPr>
          <w:rFonts w:ascii="Times New Roman" w:hAnsi="Times New Roman" w:cs="Times New Roman"/>
        </w:rPr>
        <w:t xml:space="preserve">Table adapted from Chapter 5.3.1a and 5.3.5, Cochrane Handbook </w:t>
      </w:r>
      <w:r w:rsidRPr="00FF08B2">
        <w:rPr>
          <w:rFonts w:ascii="Times New Roman" w:hAnsi="Times New Roman" w:cs="Times New Roman"/>
        </w:rPr>
        <w:fldChar w:fldCharType="begin"/>
      </w:r>
      <w:r w:rsidRPr="00FF08B2">
        <w:rPr>
          <w:rFonts w:ascii="Times New Roman" w:hAnsi="Times New Roman" w:cs="Times New Roman"/>
        </w:rPr>
        <w:instrText xml:space="preserve"> ADDIN ZOTERO_ITEM CSL_CITATION {"citationID":"8F2bvsTQ","properties":{"formattedCitation":"[1]","plainCitation":"[1]","noteIndex":0},"citationItems":[{"id":1458,"uris":["http://zotero.org/users/6148912/items/2E478HZV"],"uri":["http://zotero.org/users/6148912/items/2E478HZV"],"itemData":{"id":1458,"type":"chapter","container-title":"Cochrane Handbook for Systematic Reviews of Interventions version 6.0 (updated July 2019)","publisher":"Cochrane","title":"Chapter 5: Collecting data","URL":"www.training.cochrane.org/handbook","author":[{"family":"Li","given":"T"},{"family":"Higgins","given":"JPT"},{"family":"Deeks","given":"JJ"}],"editor":[{"family":"Higgins","given":"JPT"},{"family":"Thomas","given":"J"},{"family":"Chandler","given":"J"},{"family":"Cumpston","given":"M"},{"family":"Li","given":"T"},{"family":"Page","given":"MJ"},{"family":"Welch","given":"VA"}],"accessed":{"date-parts":[["2020",3,24]]},"issued":{"date-parts":[["2019"]]}}}],"schema":"https://github.com/citation-style-language/schema/raw/master/csl-citation.json"} </w:instrText>
      </w:r>
      <w:r w:rsidRPr="00FF08B2">
        <w:rPr>
          <w:rFonts w:ascii="Times New Roman" w:hAnsi="Times New Roman" w:cs="Times New Roman"/>
        </w:rPr>
        <w:fldChar w:fldCharType="separate"/>
      </w:r>
      <w:r w:rsidRPr="00FF08B2">
        <w:rPr>
          <w:rFonts w:ascii="Times New Roman" w:hAnsi="Times New Roman" w:cs="Times New Roman"/>
        </w:rPr>
        <w:t>[1]</w:t>
      </w:r>
      <w:r w:rsidRPr="00FF08B2">
        <w:rPr>
          <w:rFonts w:ascii="Times New Roman" w:hAnsi="Times New Roman" w:cs="Times New Roman"/>
        </w:rPr>
        <w:fldChar w:fldCharType="end"/>
      </w:r>
    </w:p>
    <w:p w14:paraId="38F2657C" w14:textId="5BAE21C1" w:rsidR="0080643D" w:rsidRPr="00FF08B2" w:rsidRDefault="0080643D">
      <w:pPr>
        <w:rPr>
          <w:rFonts w:ascii="Times New Roman" w:hAnsi="Times New Roman" w:cs="Times New Roman"/>
        </w:rPr>
      </w:pPr>
    </w:p>
    <w:p w14:paraId="4251D768" w14:textId="2D56DB80" w:rsidR="0080643D" w:rsidRPr="00FF08B2" w:rsidRDefault="0080643D">
      <w:pPr>
        <w:rPr>
          <w:rFonts w:ascii="Times New Roman" w:hAnsi="Times New Roman" w:cs="Times New Roman"/>
          <w:b/>
          <w:bCs/>
        </w:rPr>
      </w:pPr>
      <w:r w:rsidRPr="00FF08B2">
        <w:rPr>
          <w:rFonts w:ascii="Times New Roman" w:hAnsi="Times New Roman" w:cs="Times New Roman"/>
          <w:b/>
          <w:bCs/>
        </w:rPr>
        <w:t xml:space="preserve">References </w:t>
      </w:r>
    </w:p>
    <w:p w14:paraId="498A4647" w14:textId="77777777" w:rsidR="0080643D" w:rsidRPr="00FF08B2" w:rsidRDefault="0080643D" w:rsidP="0080643D">
      <w:pPr>
        <w:pStyle w:val="Bibliography"/>
        <w:rPr>
          <w:rFonts w:ascii="Times New Roman" w:hAnsi="Times New Roman" w:cs="Times New Roman"/>
        </w:rPr>
      </w:pPr>
      <w:r w:rsidRPr="00FF08B2">
        <w:rPr>
          <w:rFonts w:ascii="Times New Roman" w:hAnsi="Times New Roman" w:cs="Times New Roman"/>
        </w:rPr>
        <w:fldChar w:fldCharType="begin"/>
      </w:r>
      <w:r w:rsidRPr="00FF08B2">
        <w:rPr>
          <w:rFonts w:ascii="Times New Roman" w:hAnsi="Times New Roman" w:cs="Times New Roman"/>
        </w:rPr>
        <w:instrText xml:space="preserve"> ADDIN ZOTERO_BIBL {"uncited":[],"omitted":[],"custom":[]} CSL_BIBLIOGRAPHY </w:instrText>
      </w:r>
      <w:r w:rsidRPr="00FF08B2">
        <w:rPr>
          <w:rFonts w:ascii="Times New Roman" w:hAnsi="Times New Roman" w:cs="Times New Roman"/>
        </w:rPr>
        <w:fldChar w:fldCharType="separate"/>
      </w:r>
      <w:r w:rsidRPr="00FF08B2">
        <w:rPr>
          <w:rFonts w:ascii="Times New Roman" w:hAnsi="Times New Roman" w:cs="Times New Roman"/>
        </w:rPr>
        <w:t xml:space="preserve">1. </w:t>
      </w:r>
      <w:r w:rsidRPr="00FF08B2">
        <w:rPr>
          <w:rFonts w:ascii="Times New Roman" w:hAnsi="Times New Roman" w:cs="Times New Roman"/>
        </w:rPr>
        <w:tab/>
        <w:t>Li T, Higgins J, Deeks J. Chapter 5: Collecting data. In: Higgins J, Thomas J, Chandler J, Cumpston M, Li T, Page M, et al., editors. Cochrane Handbook for Systematic Reviews of Interventions version 60 (updated July 2019) [Internet]. Cochrane; 2019 [cited 2020 Mar 24]. Available from: www.training.cochrane.org/handbook</w:t>
      </w:r>
    </w:p>
    <w:p w14:paraId="2537BFFE" w14:textId="47B20D14" w:rsidR="0080643D" w:rsidRPr="00FF08B2" w:rsidRDefault="0080643D">
      <w:pPr>
        <w:rPr>
          <w:rFonts w:ascii="Times New Roman" w:hAnsi="Times New Roman" w:cs="Times New Roman"/>
        </w:rPr>
      </w:pPr>
      <w:r w:rsidRPr="00FF08B2">
        <w:rPr>
          <w:rFonts w:ascii="Times New Roman" w:hAnsi="Times New Roman" w:cs="Times New Roman"/>
        </w:rPr>
        <w:fldChar w:fldCharType="end"/>
      </w:r>
    </w:p>
    <w:sectPr w:rsidR="0080643D" w:rsidRPr="00FF08B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37081" w14:textId="77777777" w:rsidR="00EC12C2" w:rsidRDefault="00EC12C2" w:rsidP="00EC12C2">
      <w:pPr>
        <w:spacing w:after="0" w:line="240" w:lineRule="auto"/>
      </w:pPr>
      <w:r>
        <w:separator/>
      </w:r>
    </w:p>
  </w:endnote>
  <w:endnote w:type="continuationSeparator" w:id="0">
    <w:p w14:paraId="522DB853" w14:textId="77777777" w:rsidR="00EC12C2" w:rsidRDefault="00EC12C2" w:rsidP="00EC1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B491F" w14:textId="77777777" w:rsidR="00EC12C2" w:rsidRDefault="00EC12C2" w:rsidP="00EC12C2">
      <w:pPr>
        <w:spacing w:after="0" w:line="240" w:lineRule="auto"/>
      </w:pPr>
      <w:r>
        <w:separator/>
      </w:r>
    </w:p>
  </w:footnote>
  <w:footnote w:type="continuationSeparator" w:id="0">
    <w:p w14:paraId="5DC761A3" w14:textId="77777777" w:rsidR="00EC12C2" w:rsidRDefault="00EC12C2" w:rsidP="00EC1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EC12C2" w:rsidRPr="000F7D94" w14:paraId="499E693E" w14:textId="77777777" w:rsidTr="00EF19AD">
      <w:tc>
        <w:tcPr>
          <w:tcW w:w="3005" w:type="dxa"/>
        </w:tcPr>
        <w:p w14:paraId="37754372" w14:textId="77777777" w:rsidR="00EC12C2" w:rsidRPr="000F7D94" w:rsidRDefault="00EC12C2" w:rsidP="00EC12C2">
          <w:pPr>
            <w:pStyle w:val="Header"/>
            <w:ind w:left="-115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0F7D94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Papageorgiou </w:t>
          </w:r>
          <w:r w:rsidRPr="000F7D94">
            <w:rPr>
              <w:rFonts w:ascii="Times New Roman" w:hAnsi="Times New Roman" w:cs="Times New Roman"/>
              <w:b/>
              <w:bCs/>
              <w:i/>
              <w:iCs/>
              <w:sz w:val="20"/>
              <w:szCs w:val="20"/>
            </w:rPr>
            <w:t xml:space="preserve">et al. </w:t>
          </w:r>
        </w:p>
      </w:tc>
      <w:tc>
        <w:tcPr>
          <w:tcW w:w="3005" w:type="dxa"/>
        </w:tcPr>
        <w:p w14:paraId="28A946AB" w14:textId="77777777" w:rsidR="00EC12C2" w:rsidRPr="000F7D94" w:rsidRDefault="00EC12C2" w:rsidP="00EC12C2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0F7D94">
            <w:rPr>
              <w:rFonts w:ascii="Times New Roman" w:hAnsi="Times New Roman" w:cs="Times New Roman"/>
              <w:b/>
              <w:bCs/>
              <w:color w:val="000000" w:themeColor="text1"/>
              <w:sz w:val="20"/>
              <w:szCs w:val="20"/>
            </w:rPr>
            <w:t>Material deprivation and HIV clinical outcomes in high-income countries</w:t>
          </w:r>
        </w:p>
      </w:tc>
      <w:tc>
        <w:tcPr>
          <w:tcW w:w="3005" w:type="dxa"/>
        </w:tcPr>
        <w:p w14:paraId="0108CC9E" w14:textId="0F8C8E9E" w:rsidR="00EC12C2" w:rsidRPr="000F7D94" w:rsidRDefault="00EC12C2" w:rsidP="00EC12C2">
          <w:pPr>
            <w:pStyle w:val="Header"/>
            <w:ind w:right="-115"/>
            <w:jc w:val="right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0F7D94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Additional File 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4</w:t>
          </w:r>
        </w:p>
      </w:tc>
    </w:tr>
  </w:tbl>
  <w:p w14:paraId="0F6C76C3" w14:textId="77777777" w:rsidR="00EC12C2" w:rsidRDefault="00EC12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D7FDB"/>
    <w:multiLevelType w:val="hybridMultilevel"/>
    <w:tmpl w:val="7BD65D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09"/>
    <w:rsid w:val="00017C9C"/>
    <w:rsid w:val="00496A29"/>
    <w:rsid w:val="005616CF"/>
    <w:rsid w:val="005B4D73"/>
    <w:rsid w:val="0080643D"/>
    <w:rsid w:val="00853009"/>
    <w:rsid w:val="008E41A6"/>
    <w:rsid w:val="00CB6E2C"/>
    <w:rsid w:val="00EC12C2"/>
    <w:rsid w:val="00FF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594B9"/>
  <w15:chartTrackingRefBased/>
  <w15:docId w15:val="{4E3648D9-080B-4549-A977-B9D37785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6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43D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0643D"/>
    <w:pPr>
      <w:tabs>
        <w:tab w:val="left" w:pos="384"/>
      </w:tabs>
      <w:spacing w:after="240" w:line="240" w:lineRule="auto"/>
      <w:ind w:left="384" w:hanging="384"/>
    </w:pPr>
  </w:style>
  <w:style w:type="table" w:customStyle="1" w:styleId="LightShading3">
    <w:name w:val="Light Shading3"/>
    <w:basedOn w:val="TableNormal"/>
    <w:uiPriority w:val="60"/>
    <w:rsid w:val="00FF08B2"/>
    <w:pPr>
      <w:spacing w:after="0" w:line="240" w:lineRule="auto"/>
    </w:pPr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Paragraph">
    <w:name w:val="List Paragraph"/>
    <w:basedOn w:val="Normal"/>
    <w:uiPriority w:val="34"/>
    <w:qFormat/>
    <w:rsid w:val="00FF08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1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2C2"/>
  </w:style>
  <w:style w:type="paragraph" w:styleId="Footer">
    <w:name w:val="footer"/>
    <w:basedOn w:val="Normal"/>
    <w:link w:val="FooterChar"/>
    <w:uiPriority w:val="99"/>
    <w:unhideWhenUsed/>
    <w:rsid w:val="00EC1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E4858-AC59-46CE-9EBE-68750DBA3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Papageorgiou, Vas</dc:creator>
  <cp:keywords/>
  <dc:description/>
  <cp:lastModifiedBy>Papageorgiou, Vas</cp:lastModifiedBy>
  <cp:revision>9</cp:revision>
  <dcterms:created xsi:type="dcterms:W3CDTF">2020-09-21T13:45:00Z</dcterms:created>
  <dcterms:modified xsi:type="dcterms:W3CDTF">2021-11-24T10:16:00Z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zotero-version="5.0.89"&gt;&lt;session id="NOsmtE3v"/&gt;&lt;style id="http://www.zotero.org/styles/journal-of-the-international-aids-society" hasBibliography="1" bibliographyStyleHasBeenSet="1"/&gt;&lt;prefs&gt;&lt;pref name="fieldType" value="Field"/&gt;&lt;/p</vt:lpwstr>
  </property>
  <property fmtid="{D5CDD505-2E9C-101B-9397-08002B2CF9AE}" pid="3" name="ZOTERO_PREF_2">
    <vt:lpwstr>refs&gt;&lt;/data&gt;</vt:lpwstr>
  </property>
</Properties>
</file>