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185" w:rsidRPr="002F16FF" w:rsidRDefault="00611185" w:rsidP="00611185">
      <w:pPr>
        <w:widowControl w:val="0"/>
        <w:spacing w:line="360" w:lineRule="auto"/>
        <w:ind w:firstLineChars="100" w:firstLine="241"/>
        <w:jc w:val="both"/>
        <w:rPr>
          <w:rFonts w:ascii="Times New Roman" w:eastAsia="SimSun" w:hAnsi="Times New Roman" w:cs="Times New Roman"/>
          <w:color w:val="000000" w:themeColor="text1"/>
          <w:kern w:val="2"/>
          <w:sz w:val="24"/>
          <w:lang w:eastAsia="zh-CN"/>
        </w:rPr>
      </w:pPr>
      <w:r w:rsidRPr="002F16FF">
        <w:rPr>
          <w:rFonts w:ascii="Times New Roman" w:eastAsia="SimSun" w:hAnsi="Times New Roman" w:cs="Times New Roman"/>
          <w:b/>
          <w:bCs/>
          <w:color w:val="000000" w:themeColor="text1"/>
          <w:kern w:val="2"/>
          <w:sz w:val="24"/>
          <w:lang w:eastAsia="zh-CN"/>
        </w:rPr>
        <w:t>Supplementary Table 1.</w:t>
      </w:r>
      <w:r w:rsidRPr="002F16FF">
        <w:rPr>
          <w:rFonts w:ascii="Times New Roman" w:eastAsia="SimSun" w:hAnsi="Times New Roman" w:cs="Times New Roman"/>
          <w:color w:val="000000" w:themeColor="text1"/>
          <w:kern w:val="2"/>
          <w:sz w:val="24"/>
          <w:lang w:eastAsia="zh-CN"/>
        </w:rPr>
        <w:t xml:space="preserve"> Comparison of existing AI-based skin disease diagnosis methods</w:t>
      </w:r>
    </w:p>
    <w:tbl>
      <w:tblPr>
        <w:tblStyle w:val="1"/>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84"/>
        <w:gridCol w:w="1654"/>
        <w:gridCol w:w="1230"/>
        <w:gridCol w:w="1715"/>
        <w:gridCol w:w="3748"/>
        <w:gridCol w:w="4329"/>
      </w:tblGrid>
      <w:tr w:rsidR="00611185" w:rsidRPr="002F16FF" w:rsidTr="000D6383">
        <w:trPr>
          <w:trHeight w:val="550"/>
          <w:jc w:val="center"/>
        </w:trPr>
        <w:tc>
          <w:tcPr>
            <w:tcW w:w="0" w:type="auto"/>
            <w:tcBorders>
              <w:bottom w:val="single" w:sz="8" w:space="0" w:color="auto"/>
            </w:tcBorders>
            <w:vAlign w:val="center"/>
          </w:tcPr>
          <w:p w:rsidR="00611185" w:rsidRPr="002F16FF" w:rsidRDefault="00611185" w:rsidP="000D6383">
            <w:pPr>
              <w:jc w:val="center"/>
              <w:rPr>
                <w:b/>
                <w:bCs/>
                <w:color w:val="000000" w:themeColor="text1"/>
                <w:sz w:val="24"/>
              </w:rPr>
            </w:pPr>
            <w:r w:rsidRPr="002F16FF">
              <w:rPr>
                <w:b/>
                <w:bCs/>
                <w:color w:val="000000" w:themeColor="text1"/>
                <w:sz w:val="24"/>
              </w:rPr>
              <w:t>Methods</w:t>
            </w:r>
          </w:p>
        </w:tc>
        <w:tc>
          <w:tcPr>
            <w:tcW w:w="0" w:type="auto"/>
            <w:tcBorders>
              <w:bottom w:val="single" w:sz="8" w:space="0" w:color="auto"/>
            </w:tcBorders>
            <w:vAlign w:val="center"/>
          </w:tcPr>
          <w:p w:rsidR="00611185" w:rsidRPr="002F16FF" w:rsidRDefault="00611185" w:rsidP="000D6383">
            <w:pPr>
              <w:jc w:val="center"/>
              <w:rPr>
                <w:b/>
                <w:bCs/>
                <w:color w:val="000000" w:themeColor="text1"/>
                <w:sz w:val="24"/>
              </w:rPr>
            </w:pPr>
            <w:r w:rsidRPr="002F16FF">
              <w:rPr>
                <w:b/>
                <w:bCs/>
                <w:color w:val="000000" w:themeColor="text1"/>
                <w:sz w:val="24"/>
              </w:rPr>
              <w:t>Task</w:t>
            </w:r>
          </w:p>
        </w:tc>
        <w:tc>
          <w:tcPr>
            <w:tcW w:w="0" w:type="auto"/>
            <w:tcBorders>
              <w:bottom w:val="single" w:sz="8" w:space="0" w:color="auto"/>
            </w:tcBorders>
            <w:vAlign w:val="center"/>
          </w:tcPr>
          <w:p w:rsidR="00611185" w:rsidRPr="002F16FF" w:rsidRDefault="00611185" w:rsidP="000D6383">
            <w:pPr>
              <w:jc w:val="center"/>
              <w:rPr>
                <w:b/>
                <w:bCs/>
                <w:color w:val="000000" w:themeColor="text1"/>
                <w:sz w:val="24"/>
              </w:rPr>
            </w:pPr>
            <w:r w:rsidRPr="002F16FF">
              <w:rPr>
                <w:b/>
                <w:bCs/>
                <w:color w:val="000000" w:themeColor="text1"/>
                <w:sz w:val="24"/>
              </w:rPr>
              <w:t>Backbone</w:t>
            </w:r>
          </w:p>
        </w:tc>
        <w:tc>
          <w:tcPr>
            <w:tcW w:w="0" w:type="auto"/>
            <w:tcBorders>
              <w:bottom w:val="single" w:sz="8" w:space="0" w:color="auto"/>
            </w:tcBorders>
            <w:vAlign w:val="center"/>
          </w:tcPr>
          <w:p w:rsidR="00611185" w:rsidRPr="002F16FF" w:rsidRDefault="00611185" w:rsidP="000D6383">
            <w:pPr>
              <w:jc w:val="center"/>
              <w:rPr>
                <w:b/>
                <w:bCs/>
                <w:color w:val="000000" w:themeColor="text1"/>
                <w:sz w:val="24"/>
              </w:rPr>
            </w:pPr>
            <w:r w:rsidRPr="002F16FF">
              <w:rPr>
                <w:b/>
                <w:bCs/>
                <w:color w:val="000000" w:themeColor="text1"/>
                <w:sz w:val="24"/>
              </w:rPr>
              <w:t>Results</w:t>
            </w:r>
          </w:p>
        </w:tc>
        <w:tc>
          <w:tcPr>
            <w:tcW w:w="0" w:type="auto"/>
            <w:tcBorders>
              <w:bottom w:val="single" w:sz="8" w:space="0" w:color="auto"/>
            </w:tcBorders>
            <w:vAlign w:val="center"/>
          </w:tcPr>
          <w:p w:rsidR="00611185" w:rsidRPr="002F16FF" w:rsidRDefault="00611185" w:rsidP="000D6383">
            <w:pPr>
              <w:jc w:val="center"/>
              <w:rPr>
                <w:b/>
                <w:bCs/>
                <w:color w:val="000000" w:themeColor="text1"/>
                <w:sz w:val="24"/>
              </w:rPr>
            </w:pPr>
            <w:r w:rsidRPr="002F16FF">
              <w:rPr>
                <w:b/>
                <w:bCs/>
                <w:color w:val="000000" w:themeColor="text1"/>
                <w:sz w:val="24"/>
              </w:rPr>
              <w:t>Advantages</w:t>
            </w:r>
          </w:p>
        </w:tc>
        <w:tc>
          <w:tcPr>
            <w:tcW w:w="0" w:type="auto"/>
            <w:tcBorders>
              <w:bottom w:val="single" w:sz="8" w:space="0" w:color="auto"/>
            </w:tcBorders>
            <w:vAlign w:val="center"/>
          </w:tcPr>
          <w:p w:rsidR="00611185" w:rsidRPr="002F16FF" w:rsidRDefault="00611185" w:rsidP="000D6383">
            <w:pPr>
              <w:jc w:val="center"/>
              <w:rPr>
                <w:b/>
                <w:bCs/>
                <w:color w:val="000000" w:themeColor="text1"/>
                <w:sz w:val="24"/>
              </w:rPr>
            </w:pPr>
            <w:r w:rsidRPr="002F16FF">
              <w:rPr>
                <w:b/>
                <w:bCs/>
                <w:color w:val="000000" w:themeColor="text1"/>
                <w:sz w:val="24"/>
              </w:rPr>
              <w:t>Disadvantage</w:t>
            </w:r>
          </w:p>
        </w:tc>
      </w:tr>
      <w:tr w:rsidR="00611185" w:rsidRPr="002F16FF" w:rsidTr="000D6383">
        <w:trPr>
          <w:trHeight w:val="965"/>
          <w:jc w:val="center"/>
        </w:trPr>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Paravatham et al. [39]</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Identifying and Classifying Skin Lesions</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CNN</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The classification accuracy is 97.20%.</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rPr>
                <w:color w:val="000000" w:themeColor="text1"/>
              </w:rPr>
            </w:pPr>
            <w:r w:rsidRPr="002F16FF">
              <w:rPr>
                <w:color w:val="000000" w:themeColor="text1"/>
              </w:rPr>
              <w:t>This model integrates global average pooling and preprocessing to distinguish skin lesions, achieving an excellent classification accuracy.</w:t>
            </w:r>
          </w:p>
        </w:tc>
        <w:tc>
          <w:tcPr>
            <w:tcW w:w="0" w:type="auto"/>
            <w:vMerge w:val="restart"/>
            <w:tcBorders>
              <w:top w:val="single" w:sz="8" w:space="0" w:color="auto"/>
              <w:tl2br w:val="nil"/>
              <w:tr2bl w:val="nil"/>
            </w:tcBorders>
            <w:vAlign w:val="center"/>
          </w:tcPr>
          <w:p w:rsidR="00611185" w:rsidRPr="002F16FF" w:rsidRDefault="00611185" w:rsidP="000D6383">
            <w:pPr>
              <w:rPr>
                <w:color w:val="000000" w:themeColor="text1"/>
              </w:rPr>
            </w:pPr>
            <w:r w:rsidRPr="002F16FF">
              <w:rPr>
                <w:color w:val="000000" w:themeColor="text1"/>
              </w:rPr>
              <w:t>These methods only focus on the skin lesion areas during the modeling process, neglecting the importance of the normal skin surrounding the lesion for diagnosis, which does not align with the clinical decision-making mindset of dermatologists.</w:t>
            </w:r>
          </w:p>
        </w:tc>
      </w:tr>
      <w:tr w:rsidR="00611185" w:rsidRPr="002F16FF" w:rsidTr="000D6383">
        <w:trPr>
          <w:trHeight w:val="833"/>
          <w:jc w:val="center"/>
        </w:trPr>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 w:val="21"/>
                <w:szCs w:val="21"/>
              </w:rPr>
            </w:pPr>
            <w:r w:rsidRPr="002F16FF">
              <w:rPr>
                <w:color w:val="000000" w:themeColor="text1"/>
                <w:sz w:val="21"/>
                <w:szCs w:val="21"/>
              </w:rPr>
              <w:t>Esteva et al. [41]</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 w:val="21"/>
                <w:szCs w:val="21"/>
              </w:rPr>
            </w:pPr>
            <w:r w:rsidRPr="002F16FF">
              <w:rPr>
                <w:color w:val="000000" w:themeColor="text1"/>
                <w:sz w:val="21"/>
                <w:szCs w:val="21"/>
              </w:rPr>
              <w:t xml:space="preserve">Automatic classification of skin lesions </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 w:val="21"/>
                <w:szCs w:val="21"/>
              </w:rPr>
            </w:pPr>
            <w:r w:rsidRPr="002F16FF">
              <w:rPr>
                <w:color w:val="000000" w:themeColor="text1"/>
                <w:sz w:val="21"/>
                <w:szCs w:val="21"/>
              </w:rPr>
              <w:t>CNN</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 w:val="21"/>
                <w:szCs w:val="21"/>
              </w:rPr>
            </w:pPr>
            <w:r w:rsidRPr="002F16FF">
              <w:rPr>
                <w:color w:val="000000" w:themeColor="text1"/>
                <w:sz w:val="21"/>
                <w:szCs w:val="21"/>
              </w:rPr>
              <w:t>The classification accuracy is 72.1</w:t>
            </w:r>
            <w:r w:rsidRPr="002F16FF">
              <w:rPr>
                <w:rFonts w:ascii="MS Gothic" w:eastAsia="MS Gothic" w:hAnsi="MS Gothic" w:cs="MS Gothic"/>
                <w:color w:val="000000" w:themeColor="text1"/>
                <w:sz w:val="21"/>
                <w:szCs w:val="21"/>
              </w:rPr>
              <w:t> </w:t>
            </w:r>
            <w:r w:rsidRPr="002F16FF">
              <w:rPr>
                <w:rFonts w:ascii="DengXian" w:eastAsia="DengXian" w:hAnsi="DengXian" w:cs="DengXian" w:hint="eastAsia"/>
                <w:color w:val="000000" w:themeColor="text1"/>
                <w:sz w:val="21"/>
                <w:szCs w:val="21"/>
              </w:rPr>
              <w:t>±</w:t>
            </w:r>
            <w:r w:rsidRPr="002F16FF">
              <w:rPr>
                <w:rFonts w:ascii="MS Gothic" w:eastAsia="MS Gothic" w:hAnsi="MS Gothic" w:cs="MS Gothic"/>
                <w:color w:val="000000" w:themeColor="text1"/>
                <w:sz w:val="21"/>
                <w:szCs w:val="21"/>
              </w:rPr>
              <w:t> </w:t>
            </w:r>
            <w:r w:rsidRPr="002F16FF">
              <w:rPr>
                <w:color w:val="000000" w:themeColor="text1"/>
                <w:sz w:val="21"/>
                <w:szCs w:val="21"/>
              </w:rPr>
              <w:t>0.9%.</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rPr>
                <w:color w:val="000000" w:themeColor="text1"/>
              </w:rPr>
            </w:pPr>
            <w:r w:rsidRPr="002F16FF">
              <w:rPr>
                <w:color w:val="000000" w:themeColor="text1"/>
              </w:rPr>
              <w:t>The model's capability in classifying skin cancer has reached a level comparable to dermatologists.</w:t>
            </w:r>
          </w:p>
        </w:tc>
        <w:tc>
          <w:tcPr>
            <w:tcW w:w="0" w:type="auto"/>
            <w:vMerge/>
            <w:tcBorders>
              <w:tl2br w:val="nil"/>
              <w:tr2bl w:val="nil"/>
            </w:tcBorders>
            <w:vAlign w:val="center"/>
          </w:tcPr>
          <w:p w:rsidR="00611185" w:rsidRPr="002F16FF" w:rsidRDefault="00611185" w:rsidP="000D6383">
            <w:pPr>
              <w:jc w:val="center"/>
              <w:rPr>
                <w:color w:val="000000" w:themeColor="text1"/>
              </w:rPr>
            </w:pPr>
          </w:p>
        </w:tc>
      </w:tr>
      <w:tr w:rsidR="00611185" w:rsidRPr="002F16FF" w:rsidTr="000D6383">
        <w:trPr>
          <w:trHeight w:val="1265"/>
          <w:jc w:val="center"/>
        </w:trPr>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 w:val="21"/>
                <w:szCs w:val="21"/>
              </w:rPr>
            </w:pPr>
            <w:r w:rsidRPr="002F16FF">
              <w:rPr>
                <w:color w:val="000000" w:themeColor="text1"/>
                <w:sz w:val="21"/>
                <w:szCs w:val="21"/>
              </w:rPr>
              <w:t>Wu et al. [43]</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 w:val="21"/>
                <w:szCs w:val="21"/>
              </w:rPr>
            </w:pPr>
            <w:r w:rsidRPr="002F16FF">
              <w:rPr>
                <w:color w:val="000000" w:themeColor="text1"/>
                <w:sz w:val="21"/>
                <w:szCs w:val="21"/>
              </w:rPr>
              <w:t>Scoring the severity of psoriasis</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 w:val="21"/>
                <w:szCs w:val="21"/>
              </w:rPr>
            </w:pPr>
            <w:r w:rsidRPr="002F16FF">
              <w:rPr>
                <w:color w:val="000000" w:themeColor="text1"/>
                <w:sz w:val="21"/>
                <w:szCs w:val="21"/>
              </w:rPr>
              <w:t>CNN</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 w:val="21"/>
                <w:szCs w:val="21"/>
              </w:rPr>
            </w:pPr>
            <w:r w:rsidRPr="002F16FF">
              <w:rPr>
                <w:color w:val="000000" w:themeColor="text1"/>
                <w:sz w:val="21"/>
                <w:szCs w:val="21"/>
              </w:rPr>
              <w:t>The MAE for the PASI score is 3.12.</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rPr>
                <w:color w:val="000000" w:themeColor="text1"/>
              </w:rPr>
            </w:pPr>
            <w:r w:rsidRPr="002F16FF">
              <w:rPr>
                <w:color w:val="000000" w:themeColor="text1"/>
              </w:rPr>
              <w:t>This rating model utilizes a neural network with a coarse-to-fine granularity approach, outperforming experienced dermatologists in terms of performance.</w:t>
            </w:r>
          </w:p>
        </w:tc>
        <w:tc>
          <w:tcPr>
            <w:tcW w:w="0" w:type="auto"/>
            <w:vMerge/>
            <w:tcBorders>
              <w:tl2br w:val="nil"/>
              <w:tr2bl w:val="nil"/>
            </w:tcBorders>
            <w:vAlign w:val="center"/>
          </w:tcPr>
          <w:p w:rsidR="00611185" w:rsidRPr="002F16FF" w:rsidRDefault="00611185" w:rsidP="000D6383">
            <w:pPr>
              <w:jc w:val="center"/>
              <w:rPr>
                <w:color w:val="000000" w:themeColor="text1"/>
              </w:rPr>
            </w:pPr>
          </w:p>
        </w:tc>
      </w:tr>
      <w:tr w:rsidR="00611185" w:rsidRPr="002F16FF" w:rsidTr="000D6383">
        <w:trPr>
          <w:trHeight w:val="1108"/>
          <w:jc w:val="center"/>
        </w:trPr>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RAJ et al. [45]</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 xml:space="preserve">Scoring the severity of psoriasis </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ViT</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The MAE for the PASI score is 1.02.</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rPr>
                <w:color w:val="000000" w:themeColor="text1"/>
              </w:rPr>
            </w:pPr>
            <w:r w:rsidRPr="002F16FF">
              <w:rPr>
                <w:color w:val="000000" w:themeColor="text1"/>
              </w:rPr>
              <w:t>This method integrates the local and global processing capabilities of MobileNetV2 and ViT, providing quantitative and reproducible diagnoses and assessments for psoriasis treatment.</w:t>
            </w:r>
          </w:p>
        </w:tc>
        <w:tc>
          <w:tcPr>
            <w:tcW w:w="0" w:type="auto"/>
            <w:vMerge/>
            <w:tcBorders>
              <w:tl2br w:val="nil"/>
              <w:tr2bl w:val="nil"/>
            </w:tcBorders>
            <w:vAlign w:val="center"/>
          </w:tcPr>
          <w:p w:rsidR="00611185" w:rsidRPr="002F16FF" w:rsidRDefault="00611185" w:rsidP="000D6383">
            <w:pPr>
              <w:jc w:val="center"/>
              <w:rPr>
                <w:color w:val="000000" w:themeColor="text1"/>
              </w:rPr>
            </w:pPr>
          </w:p>
        </w:tc>
      </w:tr>
      <w:tr w:rsidR="00611185" w:rsidRPr="002F16FF" w:rsidTr="000D6383">
        <w:trPr>
          <w:trHeight w:val="1394"/>
          <w:jc w:val="center"/>
        </w:trPr>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Shafiq et al. [47]</w:t>
            </w:r>
          </w:p>
        </w:tc>
        <w:tc>
          <w:tcPr>
            <w:tcW w:w="0" w:type="auto"/>
            <w:tcBorders>
              <w:top w:val="single" w:sz="8" w:space="0" w:color="auto"/>
              <w:bottom w:val="single" w:sz="8" w:space="0" w:color="auto"/>
              <w:tl2br w:val="nil"/>
              <w:tr2bl w:val="nil"/>
            </w:tcBorders>
            <w:shd w:val="clear" w:color="auto" w:fill="auto"/>
            <w:vAlign w:val="center"/>
          </w:tcPr>
          <w:p w:rsidR="00611185" w:rsidRPr="002F16FF" w:rsidRDefault="00611185" w:rsidP="000D6383">
            <w:pPr>
              <w:jc w:val="center"/>
              <w:rPr>
                <w:color w:val="000000" w:themeColor="text1"/>
                <w:szCs w:val="21"/>
              </w:rPr>
            </w:pPr>
            <w:r w:rsidRPr="002F16FF">
              <w:rPr>
                <w:color w:val="000000" w:themeColor="text1"/>
                <w:szCs w:val="21"/>
              </w:rPr>
              <w:t>Detecting and classifying skin lesions</w:t>
            </w:r>
          </w:p>
        </w:tc>
        <w:tc>
          <w:tcPr>
            <w:tcW w:w="0" w:type="auto"/>
            <w:tcBorders>
              <w:top w:val="single" w:sz="8" w:space="0" w:color="auto"/>
              <w:bottom w:val="single" w:sz="8" w:space="0" w:color="auto"/>
              <w:tl2br w:val="nil"/>
              <w:tr2bl w:val="nil"/>
            </w:tcBorders>
            <w:shd w:val="clear" w:color="auto" w:fill="auto"/>
            <w:vAlign w:val="center"/>
          </w:tcPr>
          <w:p w:rsidR="00611185" w:rsidRPr="002F16FF" w:rsidRDefault="00611185" w:rsidP="000D6383">
            <w:pPr>
              <w:jc w:val="center"/>
              <w:rPr>
                <w:color w:val="000000" w:themeColor="text1"/>
                <w:szCs w:val="21"/>
              </w:rPr>
            </w:pPr>
            <w:r w:rsidRPr="002F16FF">
              <w:rPr>
                <w:color w:val="000000" w:themeColor="text1"/>
                <w:szCs w:val="21"/>
              </w:rPr>
              <w:t>ViT</w:t>
            </w:r>
          </w:p>
        </w:tc>
        <w:tc>
          <w:tcPr>
            <w:tcW w:w="0" w:type="auto"/>
            <w:tcBorders>
              <w:top w:val="single" w:sz="8" w:space="0" w:color="auto"/>
              <w:bottom w:val="single" w:sz="8" w:space="0" w:color="auto"/>
              <w:tl2br w:val="nil"/>
              <w:tr2bl w:val="nil"/>
            </w:tcBorders>
            <w:shd w:val="clear" w:color="auto" w:fill="auto"/>
            <w:vAlign w:val="center"/>
          </w:tcPr>
          <w:p w:rsidR="00611185" w:rsidRPr="002F16FF" w:rsidRDefault="00611185" w:rsidP="000D6383">
            <w:pPr>
              <w:jc w:val="center"/>
              <w:rPr>
                <w:color w:val="000000" w:themeColor="text1"/>
                <w:szCs w:val="21"/>
              </w:rPr>
            </w:pPr>
            <w:r w:rsidRPr="002F16FF">
              <w:rPr>
                <w:color w:val="000000" w:themeColor="text1"/>
                <w:szCs w:val="21"/>
              </w:rPr>
              <w:t>The classification accuracy is 97.28%.</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rPr>
                <w:color w:val="000000" w:themeColor="text1"/>
              </w:rPr>
            </w:pPr>
            <w:r w:rsidRPr="002F16FF">
              <w:rPr>
                <w:color w:val="000000" w:themeColor="text1"/>
              </w:rPr>
              <w:t>This model detects and classifies skin lesions based on the diffusion ratio of the lesion's surface area, and employs data preprocessing and data augmentation techniques to address the issue of class imbalance.</w:t>
            </w:r>
          </w:p>
        </w:tc>
        <w:tc>
          <w:tcPr>
            <w:tcW w:w="0" w:type="auto"/>
            <w:vMerge/>
            <w:tcBorders>
              <w:tl2br w:val="nil"/>
              <w:tr2bl w:val="nil"/>
            </w:tcBorders>
            <w:vAlign w:val="center"/>
          </w:tcPr>
          <w:p w:rsidR="00611185" w:rsidRPr="002F16FF" w:rsidRDefault="00611185" w:rsidP="000D6383">
            <w:pPr>
              <w:rPr>
                <w:color w:val="000000" w:themeColor="text1"/>
              </w:rPr>
            </w:pPr>
          </w:p>
        </w:tc>
      </w:tr>
      <w:tr w:rsidR="00611185" w:rsidRPr="002F16FF" w:rsidTr="000D6383">
        <w:trPr>
          <w:trHeight w:val="1120"/>
          <w:jc w:val="center"/>
        </w:trPr>
        <w:tc>
          <w:tcPr>
            <w:tcW w:w="0" w:type="auto"/>
            <w:tcBorders>
              <w:top w:val="single" w:sz="8" w:space="0" w:color="auto"/>
              <w:bottom w:val="single" w:sz="8" w:space="0" w:color="auto"/>
              <w:tl2br w:val="nil"/>
              <w:tr2bl w:val="nil"/>
            </w:tcBorders>
            <w:vAlign w:val="center"/>
          </w:tcPr>
          <w:p w:rsidR="00611185" w:rsidRPr="002F16FF" w:rsidRDefault="00611185" w:rsidP="000D6383">
            <w:pPr>
              <w:jc w:val="center"/>
              <w:rPr>
                <w:color w:val="000000" w:themeColor="text1"/>
                <w:szCs w:val="21"/>
              </w:rPr>
            </w:pPr>
            <w:r w:rsidRPr="002F16FF">
              <w:rPr>
                <w:color w:val="000000" w:themeColor="text1"/>
                <w:szCs w:val="21"/>
              </w:rPr>
              <w:t>Huang et al. [49]</w:t>
            </w:r>
          </w:p>
        </w:tc>
        <w:tc>
          <w:tcPr>
            <w:tcW w:w="0" w:type="auto"/>
            <w:tcBorders>
              <w:top w:val="single" w:sz="8" w:space="0" w:color="auto"/>
              <w:bottom w:val="single" w:sz="8" w:space="0" w:color="auto"/>
              <w:tl2br w:val="nil"/>
              <w:tr2bl w:val="nil"/>
            </w:tcBorders>
            <w:shd w:val="clear" w:color="auto" w:fill="auto"/>
            <w:vAlign w:val="center"/>
          </w:tcPr>
          <w:p w:rsidR="00611185" w:rsidRPr="002F16FF" w:rsidRDefault="00611185" w:rsidP="000D6383">
            <w:pPr>
              <w:jc w:val="center"/>
              <w:rPr>
                <w:color w:val="000000" w:themeColor="text1"/>
                <w:szCs w:val="21"/>
              </w:rPr>
            </w:pPr>
            <w:r w:rsidRPr="002F16FF">
              <w:rPr>
                <w:color w:val="000000" w:themeColor="text1"/>
                <w:szCs w:val="21"/>
              </w:rPr>
              <w:t>Automatic classification of skin lesions</w:t>
            </w:r>
          </w:p>
        </w:tc>
        <w:tc>
          <w:tcPr>
            <w:tcW w:w="0" w:type="auto"/>
            <w:tcBorders>
              <w:top w:val="single" w:sz="8" w:space="0" w:color="auto"/>
              <w:bottom w:val="single" w:sz="8" w:space="0" w:color="auto"/>
              <w:tl2br w:val="nil"/>
              <w:tr2bl w:val="nil"/>
            </w:tcBorders>
            <w:shd w:val="clear" w:color="auto" w:fill="auto"/>
            <w:vAlign w:val="center"/>
          </w:tcPr>
          <w:p w:rsidR="00611185" w:rsidRPr="002F16FF" w:rsidRDefault="00611185" w:rsidP="000D6383">
            <w:pPr>
              <w:jc w:val="center"/>
              <w:rPr>
                <w:color w:val="000000" w:themeColor="text1"/>
                <w:szCs w:val="21"/>
              </w:rPr>
            </w:pPr>
            <w:r w:rsidRPr="002F16FF">
              <w:rPr>
                <w:color w:val="000000" w:themeColor="text1"/>
                <w:szCs w:val="21"/>
              </w:rPr>
              <w:t>CNN</w:t>
            </w:r>
          </w:p>
        </w:tc>
        <w:tc>
          <w:tcPr>
            <w:tcW w:w="0" w:type="auto"/>
            <w:tcBorders>
              <w:top w:val="single" w:sz="8" w:space="0" w:color="auto"/>
              <w:bottom w:val="single" w:sz="8" w:space="0" w:color="auto"/>
              <w:tl2br w:val="nil"/>
              <w:tr2bl w:val="nil"/>
            </w:tcBorders>
            <w:shd w:val="clear" w:color="auto" w:fill="auto"/>
            <w:vAlign w:val="center"/>
          </w:tcPr>
          <w:p w:rsidR="00611185" w:rsidRPr="002F16FF" w:rsidRDefault="00611185" w:rsidP="000D6383">
            <w:pPr>
              <w:jc w:val="center"/>
              <w:rPr>
                <w:color w:val="000000" w:themeColor="text1"/>
                <w:szCs w:val="21"/>
              </w:rPr>
            </w:pPr>
            <w:r w:rsidRPr="002F16FF">
              <w:rPr>
                <w:color w:val="000000" w:themeColor="text1"/>
                <w:szCs w:val="21"/>
              </w:rPr>
              <w:t>The classification accuracy is 84.77%.</w:t>
            </w:r>
          </w:p>
        </w:tc>
        <w:tc>
          <w:tcPr>
            <w:tcW w:w="0" w:type="auto"/>
            <w:tcBorders>
              <w:top w:val="single" w:sz="8" w:space="0" w:color="auto"/>
              <w:bottom w:val="single" w:sz="8" w:space="0" w:color="auto"/>
              <w:tl2br w:val="nil"/>
              <w:tr2bl w:val="nil"/>
            </w:tcBorders>
            <w:vAlign w:val="center"/>
          </w:tcPr>
          <w:p w:rsidR="00611185" w:rsidRPr="002F16FF" w:rsidRDefault="00611185" w:rsidP="000D6383">
            <w:pPr>
              <w:rPr>
                <w:color w:val="000000" w:themeColor="text1"/>
              </w:rPr>
            </w:pPr>
            <w:r w:rsidRPr="002F16FF">
              <w:rPr>
                <w:color w:val="000000" w:themeColor="text1"/>
              </w:rPr>
              <w:t>Constructing Xiangya-Derm, the largest and most diversified dermatological dataset for the Chinese population, and the accuracy of the developed method exceeds the average level of dermatologists.</w:t>
            </w:r>
          </w:p>
        </w:tc>
        <w:tc>
          <w:tcPr>
            <w:tcW w:w="0" w:type="auto"/>
            <w:vMerge/>
            <w:tcBorders>
              <w:bottom w:val="single" w:sz="8" w:space="0" w:color="auto"/>
              <w:tl2br w:val="nil"/>
              <w:tr2bl w:val="nil"/>
            </w:tcBorders>
            <w:vAlign w:val="center"/>
          </w:tcPr>
          <w:p w:rsidR="00611185" w:rsidRPr="002F16FF" w:rsidRDefault="00611185" w:rsidP="000D6383">
            <w:pPr>
              <w:rPr>
                <w:color w:val="000000" w:themeColor="text1"/>
              </w:rPr>
            </w:pPr>
          </w:p>
        </w:tc>
      </w:tr>
    </w:tbl>
    <w:p w:rsidR="00611185" w:rsidRPr="002F16FF" w:rsidRDefault="00611185" w:rsidP="00611185">
      <w:pPr>
        <w:jc w:val="both"/>
        <w:rPr>
          <w:rFonts w:ascii="Times New Roman" w:hAnsi="Times New Roman" w:cs="Libian SC Regular"/>
          <w:color w:val="000000" w:themeColor="text1"/>
          <w:sz w:val="20"/>
          <w:lang w:eastAsia="zh-CN"/>
        </w:rPr>
      </w:pPr>
    </w:p>
    <w:p w:rsidR="00DE153B" w:rsidRDefault="00DE153B">
      <w:bookmarkStart w:id="0" w:name="_GoBack"/>
      <w:bookmarkEnd w:id="0"/>
    </w:p>
    <w:sectPr w:rsidR="00DE153B" w:rsidSect="00611185">
      <w:pgSz w:w="16840" w:h="11900" w:orient="landscape"/>
      <w:pgMar w:top="1797" w:right="1440" w:bottom="1797" w:left="1440" w:header="709" w:footer="709" w:gutter="0"/>
      <w:cols w:space="708"/>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Arial Unicode MS"/>
    <w:charset w:val="86"/>
    <w:family w:val="auto"/>
    <w:pitch w:val="variable"/>
    <w:sig w:usb0="00000000" w:usb1="38CF7CFA" w:usb2="00000016" w:usb3="00000000" w:csb0="0004000F" w:csb1="00000000"/>
  </w:font>
  <w:font w:name="Libian SC Regular">
    <w:altName w:val="ESRI AMFM Electric"/>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185"/>
    <w:rsid w:val="00001F7F"/>
    <w:rsid w:val="00006CE0"/>
    <w:rsid w:val="00012F35"/>
    <w:rsid w:val="00025B31"/>
    <w:rsid w:val="00031ED6"/>
    <w:rsid w:val="00037038"/>
    <w:rsid w:val="00047C45"/>
    <w:rsid w:val="0005016E"/>
    <w:rsid w:val="0005336D"/>
    <w:rsid w:val="00053F02"/>
    <w:rsid w:val="00060791"/>
    <w:rsid w:val="000655DD"/>
    <w:rsid w:val="00066629"/>
    <w:rsid w:val="00093F69"/>
    <w:rsid w:val="00097CFF"/>
    <w:rsid w:val="00097E8C"/>
    <w:rsid w:val="000B0F48"/>
    <w:rsid w:val="000B1162"/>
    <w:rsid w:val="000B15F3"/>
    <w:rsid w:val="000B4CBA"/>
    <w:rsid w:val="000C038C"/>
    <w:rsid w:val="000C3C2C"/>
    <w:rsid w:val="000D684D"/>
    <w:rsid w:val="000D7451"/>
    <w:rsid w:val="000E548D"/>
    <w:rsid w:val="000F001D"/>
    <w:rsid w:val="000F529F"/>
    <w:rsid w:val="000F59AF"/>
    <w:rsid w:val="000F5D73"/>
    <w:rsid w:val="000F6130"/>
    <w:rsid w:val="001050B1"/>
    <w:rsid w:val="00111562"/>
    <w:rsid w:val="0011663D"/>
    <w:rsid w:val="0012043C"/>
    <w:rsid w:val="00133073"/>
    <w:rsid w:val="00133848"/>
    <w:rsid w:val="00134F7D"/>
    <w:rsid w:val="00144CB0"/>
    <w:rsid w:val="001471B1"/>
    <w:rsid w:val="00156A79"/>
    <w:rsid w:val="00163269"/>
    <w:rsid w:val="001648C1"/>
    <w:rsid w:val="00166F65"/>
    <w:rsid w:val="0017350E"/>
    <w:rsid w:val="00174CD3"/>
    <w:rsid w:val="00181F7E"/>
    <w:rsid w:val="0018408C"/>
    <w:rsid w:val="00185C48"/>
    <w:rsid w:val="00186AA3"/>
    <w:rsid w:val="00191E0C"/>
    <w:rsid w:val="00194176"/>
    <w:rsid w:val="001A4558"/>
    <w:rsid w:val="001A68C0"/>
    <w:rsid w:val="001A7AB8"/>
    <w:rsid w:val="001A7E30"/>
    <w:rsid w:val="001B030A"/>
    <w:rsid w:val="001B3874"/>
    <w:rsid w:val="001B7A15"/>
    <w:rsid w:val="001D093B"/>
    <w:rsid w:val="001D2A52"/>
    <w:rsid w:val="001F7851"/>
    <w:rsid w:val="002008A3"/>
    <w:rsid w:val="00201D0C"/>
    <w:rsid w:val="00204583"/>
    <w:rsid w:val="0021130A"/>
    <w:rsid w:val="00212457"/>
    <w:rsid w:val="0021395A"/>
    <w:rsid w:val="0022362C"/>
    <w:rsid w:val="00223888"/>
    <w:rsid w:val="0023633F"/>
    <w:rsid w:val="00237184"/>
    <w:rsid w:val="0023785A"/>
    <w:rsid w:val="00241B99"/>
    <w:rsid w:val="00246E9C"/>
    <w:rsid w:val="00260B02"/>
    <w:rsid w:val="00274E59"/>
    <w:rsid w:val="002928B6"/>
    <w:rsid w:val="002A0227"/>
    <w:rsid w:val="002A0340"/>
    <w:rsid w:val="002A66C5"/>
    <w:rsid w:val="002B73DA"/>
    <w:rsid w:val="002D6F4F"/>
    <w:rsid w:val="002E35D6"/>
    <w:rsid w:val="002E517B"/>
    <w:rsid w:val="002E5F35"/>
    <w:rsid w:val="002F252A"/>
    <w:rsid w:val="003031AB"/>
    <w:rsid w:val="003033C9"/>
    <w:rsid w:val="00304A31"/>
    <w:rsid w:val="003075AB"/>
    <w:rsid w:val="00312129"/>
    <w:rsid w:val="003219B7"/>
    <w:rsid w:val="003219EA"/>
    <w:rsid w:val="0032447C"/>
    <w:rsid w:val="003325D3"/>
    <w:rsid w:val="00341D61"/>
    <w:rsid w:val="00342BCF"/>
    <w:rsid w:val="003443C1"/>
    <w:rsid w:val="00344AFD"/>
    <w:rsid w:val="0034584C"/>
    <w:rsid w:val="00346C38"/>
    <w:rsid w:val="003535AF"/>
    <w:rsid w:val="00357210"/>
    <w:rsid w:val="003635BE"/>
    <w:rsid w:val="0036492F"/>
    <w:rsid w:val="00372374"/>
    <w:rsid w:val="00376C97"/>
    <w:rsid w:val="00381895"/>
    <w:rsid w:val="003822D0"/>
    <w:rsid w:val="003832E6"/>
    <w:rsid w:val="00394F72"/>
    <w:rsid w:val="003975EA"/>
    <w:rsid w:val="00397EC6"/>
    <w:rsid w:val="003A00DA"/>
    <w:rsid w:val="003A03C5"/>
    <w:rsid w:val="003A1A7D"/>
    <w:rsid w:val="003A361C"/>
    <w:rsid w:val="003A39FA"/>
    <w:rsid w:val="003A4967"/>
    <w:rsid w:val="003A6535"/>
    <w:rsid w:val="003B09EF"/>
    <w:rsid w:val="003B0B1F"/>
    <w:rsid w:val="003B1D29"/>
    <w:rsid w:val="003B6592"/>
    <w:rsid w:val="003C2EB8"/>
    <w:rsid w:val="003C6095"/>
    <w:rsid w:val="003D22BA"/>
    <w:rsid w:val="003E3035"/>
    <w:rsid w:val="003E6312"/>
    <w:rsid w:val="003F10DE"/>
    <w:rsid w:val="00402EA4"/>
    <w:rsid w:val="00410C29"/>
    <w:rsid w:val="00412572"/>
    <w:rsid w:val="004225C2"/>
    <w:rsid w:val="0043586A"/>
    <w:rsid w:val="00435B2C"/>
    <w:rsid w:val="00436069"/>
    <w:rsid w:val="0045283C"/>
    <w:rsid w:val="004547ED"/>
    <w:rsid w:val="0045522C"/>
    <w:rsid w:val="00461C87"/>
    <w:rsid w:val="00463A65"/>
    <w:rsid w:val="0046788A"/>
    <w:rsid w:val="004723C7"/>
    <w:rsid w:val="004769D9"/>
    <w:rsid w:val="00477C5F"/>
    <w:rsid w:val="0048285F"/>
    <w:rsid w:val="004834D4"/>
    <w:rsid w:val="00490DA4"/>
    <w:rsid w:val="00496350"/>
    <w:rsid w:val="004B136E"/>
    <w:rsid w:val="004B34B8"/>
    <w:rsid w:val="004C799D"/>
    <w:rsid w:val="004D0F91"/>
    <w:rsid w:val="004D2DC0"/>
    <w:rsid w:val="004D74E8"/>
    <w:rsid w:val="004E09A5"/>
    <w:rsid w:val="004E1168"/>
    <w:rsid w:val="004E3A6B"/>
    <w:rsid w:val="004F027E"/>
    <w:rsid w:val="00500490"/>
    <w:rsid w:val="00506711"/>
    <w:rsid w:val="00511812"/>
    <w:rsid w:val="005214A6"/>
    <w:rsid w:val="00525876"/>
    <w:rsid w:val="00531B0F"/>
    <w:rsid w:val="00533874"/>
    <w:rsid w:val="00534D97"/>
    <w:rsid w:val="00535F21"/>
    <w:rsid w:val="005628CD"/>
    <w:rsid w:val="005723F4"/>
    <w:rsid w:val="00576783"/>
    <w:rsid w:val="00586A5F"/>
    <w:rsid w:val="0059485A"/>
    <w:rsid w:val="00597EB8"/>
    <w:rsid w:val="005A1B64"/>
    <w:rsid w:val="005A6281"/>
    <w:rsid w:val="005B7B8D"/>
    <w:rsid w:val="005D21D3"/>
    <w:rsid w:val="005D6942"/>
    <w:rsid w:val="005E4EFF"/>
    <w:rsid w:val="005E6500"/>
    <w:rsid w:val="005F1B8B"/>
    <w:rsid w:val="005F200C"/>
    <w:rsid w:val="006011C9"/>
    <w:rsid w:val="00602120"/>
    <w:rsid w:val="00611185"/>
    <w:rsid w:val="00621736"/>
    <w:rsid w:val="006241C5"/>
    <w:rsid w:val="006271FC"/>
    <w:rsid w:val="00637132"/>
    <w:rsid w:val="00642E3F"/>
    <w:rsid w:val="0064622A"/>
    <w:rsid w:val="00647EA1"/>
    <w:rsid w:val="00655E0C"/>
    <w:rsid w:val="00657257"/>
    <w:rsid w:val="0065728D"/>
    <w:rsid w:val="00663BFB"/>
    <w:rsid w:val="00664895"/>
    <w:rsid w:val="00665D0D"/>
    <w:rsid w:val="00667F23"/>
    <w:rsid w:val="00671AF6"/>
    <w:rsid w:val="00674707"/>
    <w:rsid w:val="00677264"/>
    <w:rsid w:val="006904F6"/>
    <w:rsid w:val="006907BF"/>
    <w:rsid w:val="00692077"/>
    <w:rsid w:val="00697158"/>
    <w:rsid w:val="00697BE4"/>
    <w:rsid w:val="006B23D5"/>
    <w:rsid w:val="006B4028"/>
    <w:rsid w:val="006B7726"/>
    <w:rsid w:val="006B7B7E"/>
    <w:rsid w:val="006E1025"/>
    <w:rsid w:val="006F32C7"/>
    <w:rsid w:val="006F674C"/>
    <w:rsid w:val="00705AFE"/>
    <w:rsid w:val="00707D0D"/>
    <w:rsid w:val="00716667"/>
    <w:rsid w:val="007219EB"/>
    <w:rsid w:val="00732A74"/>
    <w:rsid w:val="00740379"/>
    <w:rsid w:val="00746B15"/>
    <w:rsid w:val="0077050A"/>
    <w:rsid w:val="00772375"/>
    <w:rsid w:val="007753E6"/>
    <w:rsid w:val="00787460"/>
    <w:rsid w:val="00793AD4"/>
    <w:rsid w:val="00793D8A"/>
    <w:rsid w:val="007952B4"/>
    <w:rsid w:val="007974B3"/>
    <w:rsid w:val="007A20E8"/>
    <w:rsid w:val="007A6FE3"/>
    <w:rsid w:val="007B194B"/>
    <w:rsid w:val="007C264A"/>
    <w:rsid w:val="007C47A3"/>
    <w:rsid w:val="007C589A"/>
    <w:rsid w:val="007C69ED"/>
    <w:rsid w:val="007D5E2A"/>
    <w:rsid w:val="007F6119"/>
    <w:rsid w:val="007F6EDD"/>
    <w:rsid w:val="00807F1E"/>
    <w:rsid w:val="00810BB3"/>
    <w:rsid w:val="00812263"/>
    <w:rsid w:val="0081792C"/>
    <w:rsid w:val="00821D32"/>
    <w:rsid w:val="0082351F"/>
    <w:rsid w:val="00826398"/>
    <w:rsid w:val="008309D1"/>
    <w:rsid w:val="00832122"/>
    <w:rsid w:val="0084068E"/>
    <w:rsid w:val="00841131"/>
    <w:rsid w:val="008473BC"/>
    <w:rsid w:val="008473ED"/>
    <w:rsid w:val="00861E38"/>
    <w:rsid w:val="008931E5"/>
    <w:rsid w:val="008937A9"/>
    <w:rsid w:val="008940CB"/>
    <w:rsid w:val="008941DB"/>
    <w:rsid w:val="008A418E"/>
    <w:rsid w:val="008A4E75"/>
    <w:rsid w:val="008A6488"/>
    <w:rsid w:val="008B5125"/>
    <w:rsid w:val="008B52D0"/>
    <w:rsid w:val="008C16FE"/>
    <w:rsid w:val="008C1948"/>
    <w:rsid w:val="008C4F51"/>
    <w:rsid w:val="008D4A85"/>
    <w:rsid w:val="008D4F27"/>
    <w:rsid w:val="008D6DBE"/>
    <w:rsid w:val="008D7C2C"/>
    <w:rsid w:val="008E0F26"/>
    <w:rsid w:val="008E5566"/>
    <w:rsid w:val="008E6297"/>
    <w:rsid w:val="008E6C11"/>
    <w:rsid w:val="008F0E2A"/>
    <w:rsid w:val="008F53D1"/>
    <w:rsid w:val="00920F1B"/>
    <w:rsid w:val="00931574"/>
    <w:rsid w:val="009338FD"/>
    <w:rsid w:val="0094416D"/>
    <w:rsid w:val="00944999"/>
    <w:rsid w:val="00950079"/>
    <w:rsid w:val="00960EEF"/>
    <w:rsid w:val="00963769"/>
    <w:rsid w:val="00963A06"/>
    <w:rsid w:val="00972B99"/>
    <w:rsid w:val="00972DF1"/>
    <w:rsid w:val="0098701C"/>
    <w:rsid w:val="009950FE"/>
    <w:rsid w:val="00995AD7"/>
    <w:rsid w:val="009A2455"/>
    <w:rsid w:val="009A2C4A"/>
    <w:rsid w:val="009A3637"/>
    <w:rsid w:val="009A3D3E"/>
    <w:rsid w:val="009A73DA"/>
    <w:rsid w:val="009B1B14"/>
    <w:rsid w:val="009B22EA"/>
    <w:rsid w:val="009B6FFC"/>
    <w:rsid w:val="009C37F3"/>
    <w:rsid w:val="009D4AF6"/>
    <w:rsid w:val="009D51B3"/>
    <w:rsid w:val="009E0543"/>
    <w:rsid w:val="009E16D9"/>
    <w:rsid w:val="009E5647"/>
    <w:rsid w:val="009E6225"/>
    <w:rsid w:val="009E62D8"/>
    <w:rsid w:val="009F6E7A"/>
    <w:rsid w:val="00A04073"/>
    <w:rsid w:val="00A04BC9"/>
    <w:rsid w:val="00A10561"/>
    <w:rsid w:val="00A244DE"/>
    <w:rsid w:val="00A2647E"/>
    <w:rsid w:val="00A34015"/>
    <w:rsid w:val="00A420EC"/>
    <w:rsid w:val="00A438EE"/>
    <w:rsid w:val="00A440DA"/>
    <w:rsid w:val="00A6720F"/>
    <w:rsid w:val="00A7378A"/>
    <w:rsid w:val="00A73B1F"/>
    <w:rsid w:val="00A77A3E"/>
    <w:rsid w:val="00A85F42"/>
    <w:rsid w:val="00A9053C"/>
    <w:rsid w:val="00A930AA"/>
    <w:rsid w:val="00AA18D1"/>
    <w:rsid w:val="00AA2B44"/>
    <w:rsid w:val="00AB01EE"/>
    <w:rsid w:val="00AB7929"/>
    <w:rsid w:val="00AC3A65"/>
    <w:rsid w:val="00AC49ED"/>
    <w:rsid w:val="00AC7012"/>
    <w:rsid w:val="00AC771C"/>
    <w:rsid w:val="00AD7592"/>
    <w:rsid w:val="00AE0F57"/>
    <w:rsid w:val="00AE260A"/>
    <w:rsid w:val="00AE6305"/>
    <w:rsid w:val="00AF3816"/>
    <w:rsid w:val="00AF581B"/>
    <w:rsid w:val="00AF620B"/>
    <w:rsid w:val="00AF6ABC"/>
    <w:rsid w:val="00B00E52"/>
    <w:rsid w:val="00B05181"/>
    <w:rsid w:val="00B07110"/>
    <w:rsid w:val="00B07ACF"/>
    <w:rsid w:val="00B13A70"/>
    <w:rsid w:val="00B15F77"/>
    <w:rsid w:val="00B21A96"/>
    <w:rsid w:val="00B23072"/>
    <w:rsid w:val="00B267D3"/>
    <w:rsid w:val="00B26D13"/>
    <w:rsid w:val="00B451E9"/>
    <w:rsid w:val="00B631D5"/>
    <w:rsid w:val="00B656B5"/>
    <w:rsid w:val="00B67D8F"/>
    <w:rsid w:val="00B7226C"/>
    <w:rsid w:val="00B726B3"/>
    <w:rsid w:val="00B7574D"/>
    <w:rsid w:val="00B76B44"/>
    <w:rsid w:val="00B80890"/>
    <w:rsid w:val="00B85B1D"/>
    <w:rsid w:val="00B8760A"/>
    <w:rsid w:val="00B87E1B"/>
    <w:rsid w:val="00B924A5"/>
    <w:rsid w:val="00BA0440"/>
    <w:rsid w:val="00BA29BA"/>
    <w:rsid w:val="00BB0500"/>
    <w:rsid w:val="00BC7CA7"/>
    <w:rsid w:val="00BE0B79"/>
    <w:rsid w:val="00BE1337"/>
    <w:rsid w:val="00BE7E71"/>
    <w:rsid w:val="00BF292B"/>
    <w:rsid w:val="00BF3279"/>
    <w:rsid w:val="00BF62EB"/>
    <w:rsid w:val="00C0245F"/>
    <w:rsid w:val="00C02688"/>
    <w:rsid w:val="00C11202"/>
    <w:rsid w:val="00C14475"/>
    <w:rsid w:val="00C15FD7"/>
    <w:rsid w:val="00C2030B"/>
    <w:rsid w:val="00C24351"/>
    <w:rsid w:val="00C337EB"/>
    <w:rsid w:val="00C34627"/>
    <w:rsid w:val="00C35111"/>
    <w:rsid w:val="00C3610C"/>
    <w:rsid w:val="00C4191C"/>
    <w:rsid w:val="00C43BDE"/>
    <w:rsid w:val="00C4433E"/>
    <w:rsid w:val="00C71AFE"/>
    <w:rsid w:val="00C74627"/>
    <w:rsid w:val="00C76199"/>
    <w:rsid w:val="00C7779A"/>
    <w:rsid w:val="00C82A41"/>
    <w:rsid w:val="00C878FC"/>
    <w:rsid w:val="00C92776"/>
    <w:rsid w:val="00C93119"/>
    <w:rsid w:val="00C95BB2"/>
    <w:rsid w:val="00CA1BD4"/>
    <w:rsid w:val="00CA569B"/>
    <w:rsid w:val="00CB4752"/>
    <w:rsid w:val="00CD16C4"/>
    <w:rsid w:val="00CE1494"/>
    <w:rsid w:val="00CE2F96"/>
    <w:rsid w:val="00D02CCA"/>
    <w:rsid w:val="00D05397"/>
    <w:rsid w:val="00D34162"/>
    <w:rsid w:val="00D36F03"/>
    <w:rsid w:val="00D4235F"/>
    <w:rsid w:val="00D426CF"/>
    <w:rsid w:val="00D57895"/>
    <w:rsid w:val="00D625A4"/>
    <w:rsid w:val="00D63213"/>
    <w:rsid w:val="00D84D9A"/>
    <w:rsid w:val="00D91089"/>
    <w:rsid w:val="00D92CA1"/>
    <w:rsid w:val="00D93F17"/>
    <w:rsid w:val="00DA0048"/>
    <w:rsid w:val="00DA0247"/>
    <w:rsid w:val="00DA025B"/>
    <w:rsid w:val="00DA09D3"/>
    <w:rsid w:val="00DA602B"/>
    <w:rsid w:val="00DC14F4"/>
    <w:rsid w:val="00DC31A5"/>
    <w:rsid w:val="00DD7639"/>
    <w:rsid w:val="00DE0DE0"/>
    <w:rsid w:val="00DE153B"/>
    <w:rsid w:val="00DE3C67"/>
    <w:rsid w:val="00DF11C6"/>
    <w:rsid w:val="00DF1FDA"/>
    <w:rsid w:val="00DF58DD"/>
    <w:rsid w:val="00DF6488"/>
    <w:rsid w:val="00E027CC"/>
    <w:rsid w:val="00E04F6B"/>
    <w:rsid w:val="00E07FD2"/>
    <w:rsid w:val="00E1047A"/>
    <w:rsid w:val="00E20BFF"/>
    <w:rsid w:val="00E25991"/>
    <w:rsid w:val="00E36D4A"/>
    <w:rsid w:val="00E36E0B"/>
    <w:rsid w:val="00E43E36"/>
    <w:rsid w:val="00E452CB"/>
    <w:rsid w:val="00E65AFD"/>
    <w:rsid w:val="00E729A4"/>
    <w:rsid w:val="00E836CF"/>
    <w:rsid w:val="00E837DE"/>
    <w:rsid w:val="00E914E5"/>
    <w:rsid w:val="00E934E9"/>
    <w:rsid w:val="00E95081"/>
    <w:rsid w:val="00E97BBD"/>
    <w:rsid w:val="00EA5962"/>
    <w:rsid w:val="00EB5383"/>
    <w:rsid w:val="00EC0153"/>
    <w:rsid w:val="00EC05C5"/>
    <w:rsid w:val="00EC520B"/>
    <w:rsid w:val="00ED270C"/>
    <w:rsid w:val="00ED6C11"/>
    <w:rsid w:val="00EE1BC5"/>
    <w:rsid w:val="00EE2157"/>
    <w:rsid w:val="00EE25AC"/>
    <w:rsid w:val="00EE6561"/>
    <w:rsid w:val="00F04E77"/>
    <w:rsid w:val="00F0594E"/>
    <w:rsid w:val="00F06471"/>
    <w:rsid w:val="00F112FF"/>
    <w:rsid w:val="00F20D3A"/>
    <w:rsid w:val="00F236CC"/>
    <w:rsid w:val="00F251F8"/>
    <w:rsid w:val="00F26917"/>
    <w:rsid w:val="00F270DA"/>
    <w:rsid w:val="00F320EE"/>
    <w:rsid w:val="00F52188"/>
    <w:rsid w:val="00F53380"/>
    <w:rsid w:val="00F57C68"/>
    <w:rsid w:val="00F61AB4"/>
    <w:rsid w:val="00F62A3A"/>
    <w:rsid w:val="00F62DE6"/>
    <w:rsid w:val="00F630F7"/>
    <w:rsid w:val="00F63494"/>
    <w:rsid w:val="00F72943"/>
    <w:rsid w:val="00F832C3"/>
    <w:rsid w:val="00F852B6"/>
    <w:rsid w:val="00F859B2"/>
    <w:rsid w:val="00F929D7"/>
    <w:rsid w:val="00F955D5"/>
    <w:rsid w:val="00FA36AF"/>
    <w:rsid w:val="00FA5C91"/>
    <w:rsid w:val="00FB06E6"/>
    <w:rsid w:val="00FB31F7"/>
    <w:rsid w:val="00FC1D7B"/>
    <w:rsid w:val="00FC46D2"/>
    <w:rsid w:val="00FD44C9"/>
    <w:rsid w:val="00FD5981"/>
    <w:rsid w:val="00FF0C94"/>
    <w:rsid w:val="00FF70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DA928-8DC8-45FD-8AC2-322B25DC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网格型1"/>
    <w:basedOn w:val="TableNormal"/>
    <w:next w:val="TableGrid"/>
    <w:qFormat/>
    <w:rsid w:val="00611185"/>
    <w:pPr>
      <w:widowControl w:val="0"/>
      <w:spacing w:after="0" w:line="240" w:lineRule="auto"/>
      <w:jc w:val="both"/>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11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1687</Characters>
  <Application>Microsoft Office Word</Application>
  <DocSecurity>0</DocSecurity>
  <Lines>14</Lines>
  <Paragraphs>3</Paragraphs>
  <ScaleCrop>false</ScaleCrop>
  <Company>HP Inc.</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Reshma Velan</dc:creator>
  <cp:keywords/>
  <dc:description/>
  <cp:lastModifiedBy>Reshma Velan</cp:lastModifiedBy>
  <cp:revision>1</cp:revision>
  <dcterms:created xsi:type="dcterms:W3CDTF">2024-12-24T03:02:00Z</dcterms:created>
  <dcterms:modified xsi:type="dcterms:W3CDTF">2024-12-24T03:02:00Z</dcterms:modified>
</cp:coreProperties>
</file>