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75C" w:rsidRPr="009F775C" w:rsidRDefault="009F775C" w:rsidP="009F775C">
      <w:pPr>
        <w:pStyle w:val="Rubrik2"/>
        <w:spacing w:line="480" w:lineRule="auto"/>
        <w:rPr>
          <w:rFonts w:ascii="Times New Roman" w:eastAsiaTheme="minorHAnsi" w:hAnsi="Times New Roman" w:cs="Times New Roman"/>
          <w:color w:val="auto"/>
          <w:sz w:val="24"/>
          <w:szCs w:val="22"/>
          <w:lang w:val="en-US"/>
        </w:rPr>
      </w:pPr>
      <w:bookmarkStart w:id="0" w:name="_GoBack"/>
      <w:bookmarkEnd w:id="0"/>
      <w:r w:rsidRPr="009F775C">
        <w:rPr>
          <w:rFonts w:ascii="Times New Roman" w:eastAsiaTheme="minorHAnsi" w:hAnsi="Times New Roman" w:cs="Times New Roman"/>
          <w:b/>
          <w:color w:val="auto"/>
          <w:sz w:val="24"/>
          <w:szCs w:val="22"/>
          <w:lang w:val="en-US"/>
        </w:rPr>
        <w:t>Supplementary Appendix for manuscript:</w:t>
      </w:r>
      <w:r w:rsidRPr="009F775C">
        <w:rPr>
          <w:rFonts w:ascii="Times New Roman" w:eastAsiaTheme="minorHAnsi" w:hAnsi="Times New Roman" w:cs="Times New Roman"/>
          <w:color w:val="auto"/>
          <w:sz w:val="24"/>
          <w:szCs w:val="22"/>
          <w:lang w:val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2"/>
          <w:lang w:val="en-US"/>
        </w:rPr>
        <w:t>“</w:t>
      </w:r>
      <w:r w:rsidRPr="009F775C">
        <w:rPr>
          <w:rFonts w:ascii="Times New Roman" w:eastAsiaTheme="minorHAnsi" w:hAnsi="Times New Roman" w:cs="Times New Roman"/>
          <w:color w:val="auto"/>
          <w:sz w:val="24"/>
          <w:szCs w:val="22"/>
          <w:lang w:val="en-US"/>
        </w:rPr>
        <w:t>Economic Return on Investment of Parent Training Programmes for the Prevention of Child Externalising Behaviour Problems</w:t>
      </w:r>
      <w:r>
        <w:rPr>
          <w:rFonts w:ascii="Times New Roman" w:eastAsiaTheme="minorHAnsi" w:hAnsi="Times New Roman" w:cs="Times New Roman"/>
          <w:color w:val="auto"/>
          <w:sz w:val="24"/>
          <w:szCs w:val="22"/>
          <w:lang w:val="en-US"/>
        </w:rPr>
        <w:t>”</w:t>
      </w:r>
    </w:p>
    <w:p w:rsidR="009F775C" w:rsidRPr="009F775C" w:rsidRDefault="009F775C">
      <w:pPr>
        <w:rPr>
          <w:rFonts w:ascii="Times New Roman" w:hAnsi="Times New Roman" w:cs="Times New Roman"/>
          <w:sz w:val="24"/>
          <w:lang w:val="en-US"/>
        </w:rPr>
      </w:pPr>
    </w:p>
    <w:p w:rsidR="009F775C" w:rsidRDefault="009F775C" w:rsidP="009F775C">
      <w:pPr>
        <w:spacing w:line="480" w:lineRule="auto"/>
        <w:rPr>
          <w:lang w:val="en-US"/>
        </w:rPr>
      </w:pPr>
      <w:r w:rsidRPr="009F775C">
        <w:rPr>
          <w:rFonts w:ascii="Times New Roman" w:hAnsi="Times New Roman" w:cs="Times New Roman"/>
          <w:sz w:val="24"/>
          <w:lang w:val="en-US"/>
        </w:rPr>
        <w:t>Results from the six sensitivity analyses.</w:t>
      </w:r>
      <w:r w:rsidRPr="009F775C">
        <w:rPr>
          <w:lang w:val="en-US"/>
        </w:rPr>
        <w:br/>
      </w:r>
      <w:r>
        <w:rPr>
          <w:lang w:val="en-US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only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using post-test effects in the analysis (excluding the 2-year follow-up)</w:t>
      </w:r>
    </w:p>
    <w:p w:rsidR="009F775C" w:rsidRDefault="009F775C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lang w:val="en-US"/>
        </w:rPr>
        <w:t xml:space="preserve">2) </w:t>
      </w:r>
      <w:r w:rsidRPr="00CA1425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CA1425">
        <w:rPr>
          <w:rFonts w:ascii="Times New Roman" w:hAnsi="Times New Roman" w:cs="Times New Roman"/>
          <w:sz w:val="24"/>
          <w:szCs w:val="24"/>
        </w:rPr>
        <w:t>recovered</w:t>
      </w:r>
      <w:proofErr w:type="gramEnd"/>
      <w:r w:rsidRPr="00CA1425">
        <w:rPr>
          <w:rFonts w:ascii="Times New Roman" w:hAnsi="Times New Roman" w:cs="Times New Roman"/>
          <w:sz w:val="24"/>
          <w:szCs w:val="24"/>
        </w:rPr>
        <w:t xml:space="preserve">” and “improved” </w:t>
      </w:r>
      <w:r>
        <w:rPr>
          <w:rFonts w:ascii="Times New Roman" w:hAnsi="Times New Roman" w:cs="Times New Roman"/>
          <w:sz w:val="24"/>
          <w:szCs w:val="24"/>
        </w:rPr>
        <w:t>cases were added together to form the effectiveness</w:t>
      </w:r>
      <w:r w:rsidRPr="00CA1425">
        <w:rPr>
          <w:rFonts w:ascii="Times New Roman" w:hAnsi="Times New Roman" w:cs="Times New Roman"/>
          <w:sz w:val="24"/>
          <w:szCs w:val="24"/>
        </w:rPr>
        <w:t xml:space="preserve"> measure</w:t>
      </w:r>
    </w:p>
    <w:p w:rsidR="009F775C" w:rsidRDefault="009F775C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doubling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intervention costs</w:t>
      </w:r>
    </w:p>
    <w:p w:rsidR="009F775C" w:rsidRDefault="009F775C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0% discount rate</w:t>
      </w:r>
    </w:p>
    <w:p w:rsidR="009F775C" w:rsidRDefault="009F775C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6% discount rate</w:t>
      </w:r>
    </w:p>
    <w:p w:rsidR="009F775C" w:rsidRDefault="009F775C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>
        <w:rPr>
          <w:rFonts w:ascii="Times New Roman" w:hAnsi="Times New Roman" w:cs="Times New Roman"/>
          <w:sz w:val="24"/>
          <w:szCs w:val="24"/>
        </w:rPr>
        <w:t>only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including educational sector costs-offsets</w:t>
      </w:r>
    </w:p>
    <w:p w:rsidR="00FC1746" w:rsidRDefault="00FC1746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proofErr w:type="gramStart"/>
      <w:r>
        <w:rPr>
          <w:rFonts w:ascii="Times New Roman" w:hAnsi="Times New Roman" w:cs="Times New Roman"/>
          <w:sz w:val="24"/>
          <w:szCs w:val="24"/>
        </w:rPr>
        <w:t>only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educational and health care sector costs, disregarding the interventions’ effect on labour market earnings</w:t>
      </w:r>
    </w:p>
    <w:p w:rsidR="00692B7B" w:rsidRDefault="00692B7B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92B7B" w:rsidRDefault="00692B7B" w:rsidP="009F7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92B7B" w:rsidRDefault="00692B7B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207084" w:rsidRDefault="00207084" w:rsidP="009F775C">
      <w:pPr>
        <w:spacing w:line="480" w:lineRule="auto"/>
        <w:rPr>
          <w:lang w:val="en-US"/>
        </w:rPr>
      </w:pPr>
    </w:p>
    <w:p w:rsidR="009F775C" w:rsidRPr="00552A8F" w:rsidRDefault="009F775C">
      <w:pPr>
        <w:rPr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</w:t>
      </w:r>
      <w:r w:rsidRPr="009F775C">
        <w:rPr>
          <w:rFonts w:ascii="Times New Roman" w:hAnsi="Times New Roman" w:cs="Times New Roman"/>
          <w:b/>
          <w:sz w:val="24"/>
          <w:lang w:val="en-US"/>
        </w:rPr>
        <w:t xml:space="preserve"> 1: Results</w:t>
      </w:r>
    </w:p>
    <w:p w:rsidR="009F775C" w:rsidRDefault="00552A8F">
      <w:pPr>
        <w:rPr>
          <w:lang w:val="en-US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90094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9F775C" w:rsidRDefault="009F775C">
      <w:pPr>
        <w:rPr>
          <w:lang w:val="en-US"/>
        </w:rPr>
      </w:pPr>
    </w:p>
    <w:p w:rsidR="00692B7B" w:rsidRDefault="00692B7B">
      <w:pPr>
        <w:rPr>
          <w:lang w:val="en-US"/>
        </w:rPr>
      </w:pPr>
    </w:p>
    <w:p w:rsidR="00207084" w:rsidRPr="00FC1746" w:rsidRDefault="00207084">
      <w:pPr>
        <w:rPr>
          <w:noProof/>
          <w:lang w:val="en-US" w:eastAsia="sv-SE"/>
        </w:rPr>
      </w:pPr>
    </w:p>
    <w:p w:rsidR="00207084" w:rsidRPr="00FC1746" w:rsidRDefault="00207084">
      <w:pPr>
        <w:rPr>
          <w:noProof/>
          <w:lang w:val="en-US" w:eastAsia="sv-SE"/>
        </w:rPr>
      </w:pPr>
    </w:p>
    <w:p w:rsidR="00207084" w:rsidRPr="00FC1746" w:rsidRDefault="00207084">
      <w:pPr>
        <w:rPr>
          <w:noProof/>
          <w:lang w:val="en-US" w:eastAsia="sv-SE"/>
        </w:rPr>
      </w:pPr>
    </w:p>
    <w:p w:rsidR="00207084" w:rsidRPr="00FC1746" w:rsidRDefault="00207084">
      <w:pPr>
        <w:rPr>
          <w:noProof/>
          <w:lang w:val="en-US" w:eastAsia="sv-SE"/>
        </w:rPr>
      </w:pPr>
    </w:p>
    <w:p w:rsidR="00207084" w:rsidRPr="00FC1746" w:rsidRDefault="00207084">
      <w:pPr>
        <w:rPr>
          <w:noProof/>
          <w:lang w:val="en-US" w:eastAsia="sv-SE"/>
        </w:rPr>
      </w:pPr>
    </w:p>
    <w:p w:rsidR="00207084" w:rsidRDefault="00207084">
      <w:pPr>
        <w:rPr>
          <w:noProof/>
          <w:lang w:val="en-US" w:eastAsia="sv-SE"/>
        </w:rPr>
      </w:pPr>
    </w:p>
    <w:p w:rsidR="00552A8F" w:rsidRDefault="00552A8F">
      <w:pPr>
        <w:rPr>
          <w:noProof/>
          <w:lang w:val="en-US" w:eastAsia="sv-SE"/>
        </w:rPr>
      </w:pPr>
    </w:p>
    <w:p w:rsidR="003A382C" w:rsidRDefault="003A382C">
      <w:pPr>
        <w:rPr>
          <w:noProof/>
          <w:lang w:val="en-US" w:eastAsia="sv-SE"/>
        </w:rPr>
      </w:pPr>
    </w:p>
    <w:p w:rsidR="003A382C" w:rsidRDefault="003A382C">
      <w:pPr>
        <w:rPr>
          <w:noProof/>
          <w:lang w:val="en-US" w:eastAsia="sv-SE"/>
        </w:rPr>
      </w:pPr>
    </w:p>
    <w:p w:rsidR="003A382C" w:rsidRPr="00FC1746" w:rsidRDefault="003A382C">
      <w:pPr>
        <w:rPr>
          <w:noProof/>
          <w:lang w:val="en-US" w:eastAsia="sv-SE"/>
        </w:rPr>
      </w:pPr>
    </w:p>
    <w:p w:rsidR="00DD1EC6" w:rsidRDefault="009F775C">
      <w:pPr>
        <w:rPr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2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DD1EC6" w:rsidRDefault="00552A8F">
      <w:pPr>
        <w:rPr>
          <w:lang w:val="en-US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691812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3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DD1EC6" w:rsidRDefault="00552A8F">
      <w:pPr>
        <w:rPr>
          <w:lang w:val="en-US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73057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552A8F" w:rsidRDefault="00552A8F">
      <w:pPr>
        <w:rPr>
          <w:lang w:val="en-US"/>
        </w:rPr>
      </w:pPr>
    </w:p>
    <w:p w:rsidR="00552A8F" w:rsidRDefault="00552A8F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4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DD1EC6" w:rsidRDefault="00552A8F">
      <w:pPr>
        <w:rPr>
          <w:lang w:val="en-US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82641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3A382C" w:rsidRDefault="003A382C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EB7C91" w:rsidRDefault="00EB7C91">
      <w:pPr>
        <w:rPr>
          <w:lang w:val="en-US"/>
        </w:rPr>
      </w:pPr>
    </w:p>
    <w:p w:rsidR="00DD1EC6" w:rsidRDefault="00DD1EC6" w:rsidP="00DD1EC6">
      <w:pPr>
        <w:rPr>
          <w:rFonts w:ascii="Times New Roman" w:hAnsi="Times New Roman" w:cs="Times New Roman"/>
          <w:b/>
          <w:sz w:val="24"/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5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DD1EC6" w:rsidRDefault="00552A8F">
      <w:pPr>
        <w:rPr>
          <w:lang w:val="en-US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696281"/>
            <wp:effectExtent l="0" t="0" r="0" b="889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207084" w:rsidRDefault="00207084">
      <w:pPr>
        <w:rPr>
          <w:lang w:val="en-US"/>
        </w:rPr>
      </w:pPr>
    </w:p>
    <w:p w:rsidR="00DD1EC6" w:rsidRDefault="00DD1EC6">
      <w:pPr>
        <w:rPr>
          <w:lang w:val="en-US"/>
        </w:rPr>
      </w:pPr>
    </w:p>
    <w:p w:rsidR="003A382C" w:rsidRDefault="003A382C" w:rsidP="00DD1EC6">
      <w:pPr>
        <w:rPr>
          <w:noProof/>
          <w:lang w:val="sv-SE" w:eastAsia="sv-SE"/>
        </w:rPr>
      </w:pPr>
    </w:p>
    <w:p w:rsidR="00EB7C91" w:rsidRDefault="00EB7C91" w:rsidP="00DD1EC6">
      <w:pPr>
        <w:rPr>
          <w:noProof/>
          <w:lang w:val="sv-SE" w:eastAsia="sv-SE"/>
        </w:rPr>
      </w:pPr>
    </w:p>
    <w:p w:rsidR="00EB7C91" w:rsidRDefault="00EB7C91" w:rsidP="00DD1EC6">
      <w:pPr>
        <w:rPr>
          <w:noProof/>
          <w:lang w:val="sv-SE" w:eastAsia="sv-SE"/>
        </w:rPr>
      </w:pPr>
    </w:p>
    <w:p w:rsidR="003A382C" w:rsidRDefault="003A382C" w:rsidP="00DD1EC6">
      <w:pPr>
        <w:rPr>
          <w:noProof/>
          <w:lang w:val="sv-SE" w:eastAsia="sv-SE"/>
        </w:rPr>
      </w:pPr>
    </w:p>
    <w:p w:rsidR="00DD1EC6" w:rsidRDefault="00DD1EC6" w:rsidP="00DD1EC6">
      <w:pPr>
        <w:rPr>
          <w:rFonts w:ascii="Times New Roman" w:hAnsi="Times New Roman" w:cs="Times New Roman"/>
          <w:b/>
          <w:sz w:val="24"/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6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FC1746" w:rsidRPr="003A382C" w:rsidRDefault="00552A8F">
      <w:pPr>
        <w:rPr>
          <w:noProof/>
          <w:lang w:val="en-US" w:eastAsia="sv-SE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303802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Default="00FC1746">
      <w:pPr>
        <w:rPr>
          <w:noProof/>
          <w:lang w:val="en-US" w:eastAsia="sv-SE"/>
        </w:rPr>
      </w:pPr>
    </w:p>
    <w:p w:rsidR="00EB7C91" w:rsidRDefault="00EB7C91">
      <w:pPr>
        <w:rPr>
          <w:noProof/>
          <w:lang w:val="en-US" w:eastAsia="sv-SE"/>
        </w:rPr>
      </w:pPr>
    </w:p>
    <w:p w:rsidR="00EB7C91" w:rsidRPr="003A382C" w:rsidRDefault="00EB7C91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Default="00FC1746">
      <w:pPr>
        <w:rPr>
          <w:noProof/>
          <w:lang w:val="en-US" w:eastAsia="sv-SE"/>
        </w:rPr>
      </w:pPr>
    </w:p>
    <w:p w:rsidR="003A382C" w:rsidRDefault="003A382C">
      <w:pPr>
        <w:rPr>
          <w:noProof/>
          <w:lang w:val="en-US" w:eastAsia="sv-SE"/>
        </w:rPr>
      </w:pPr>
    </w:p>
    <w:p w:rsidR="003A382C" w:rsidRPr="003A382C" w:rsidRDefault="003A382C">
      <w:pPr>
        <w:rPr>
          <w:noProof/>
          <w:lang w:val="en-US" w:eastAsia="sv-SE"/>
        </w:rPr>
      </w:pPr>
    </w:p>
    <w:p w:rsidR="00FC1746" w:rsidRPr="003A382C" w:rsidRDefault="00FC1746">
      <w:pPr>
        <w:rPr>
          <w:rFonts w:ascii="Times New Roman" w:hAnsi="Times New Roman" w:cs="Times New Roman"/>
          <w:b/>
          <w:sz w:val="24"/>
          <w:lang w:val="en-US"/>
        </w:rPr>
      </w:pPr>
      <w:r w:rsidRPr="009F775C">
        <w:rPr>
          <w:rFonts w:ascii="Times New Roman" w:hAnsi="Times New Roman" w:cs="Times New Roman"/>
          <w:b/>
          <w:sz w:val="24"/>
          <w:lang w:val="en-US"/>
        </w:rPr>
        <w:lastRenderedPageBreak/>
        <w:t>Sensitivity</w:t>
      </w:r>
      <w:r>
        <w:rPr>
          <w:rFonts w:ascii="Times New Roman" w:hAnsi="Times New Roman" w:cs="Times New Roman"/>
          <w:b/>
          <w:sz w:val="24"/>
          <w:lang w:val="en-US"/>
        </w:rPr>
        <w:t xml:space="preserve"> analysis 7</w:t>
      </w:r>
      <w:r w:rsidRPr="009F775C">
        <w:rPr>
          <w:rFonts w:ascii="Times New Roman" w:hAnsi="Times New Roman" w:cs="Times New Roman"/>
          <w:b/>
          <w:sz w:val="24"/>
          <w:lang w:val="en-US"/>
        </w:rPr>
        <w:t>: Results</w:t>
      </w:r>
    </w:p>
    <w:p w:rsidR="00FC1746" w:rsidRDefault="00552A8F">
      <w:pPr>
        <w:rPr>
          <w:noProof/>
          <w:lang w:val="en-US" w:eastAsia="sv-SE"/>
        </w:rPr>
      </w:pPr>
      <w:r w:rsidRPr="00552A8F">
        <w:rPr>
          <w:noProof/>
          <w:lang w:val="sv-SE" w:eastAsia="sv-SE"/>
        </w:rPr>
        <w:drawing>
          <wp:inline distT="0" distB="0" distL="0" distR="0">
            <wp:extent cx="5760720" cy="2821278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C91" w:rsidRPr="003A382C" w:rsidRDefault="00EB7C91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FC1746" w:rsidRPr="003A382C" w:rsidRDefault="00FC1746">
      <w:pPr>
        <w:rPr>
          <w:noProof/>
          <w:lang w:val="en-US" w:eastAsia="sv-SE"/>
        </w:rPr>
      </w:pPr>
    </w:p>
    <w:p w:rsidR="00DD1EC6" w:rsidRPr="009F775C" w:rsidRDefault="00DD1EC6">
      <w:pPr>
        <w:rPr>
          <w:lang w:val="en-US"/>
        </w:rPr>
      </w:pPr>
    </w:p>
    <w:sectPr w:rsidR="00DD1EC6" w:rsidRPr="009F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5C"/>
    <w:rsid w:val="00104CD4"/>
    <w:rsid w:val="0018473A"/>
    <w:rsid w:val="00207084"/>
    <w:rsid w:val="0035161F"/>
    <w:rsid w:val="003A382C"/>
    <w:rsid w:val="00552A8F"/>
    <w:rsid w:val="00692B7B"/>
    <w:rsid w:val="0086584F"/>
    <w:rsid w:val="00880454"/>
    <w:rsid w:val="009A20B3"/>
    <w:rsid w:val="009F775C"/>
    <w:rsid w:val="00A56E47"/>
    <w:rsid w:val="00C07CAB"/>
    <w:rsid w:val="00DD1EC6"/>
    <w:rsid w:val="00EB7C91"/>
    <w:rsid w:val="00FC1746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0D53C-9B30-41B6-96CF-3D78DC27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775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F77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Nystrand</dc:creator>
  <cp:keywords/>
  <dc:description/>
  <cp:lastModifiedBy>Camilla Nystrand</cp:lastModifiedBy>
  <cp:revision>2</cp:revision>
  <dcterms:created xsi:type="dcterms:W3CDTF">2019-06-19T14:43:00Z</dcterms:created>
  <dcterms:modified xsi:type="dcterms:W3CDTF">2019-06-19T14:43:00Z</dcterms:modified>
</cp:coreProperties>
</file>