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A587B" w14:textId="70F31687" w:rsidR="008C5BAD" w:rsidRPr="00376BD8" w:rsidRDefault="00A8212E" w:rsidP="00A8212E">
      <w:pPr>
        <w:bidi w:val="0"/>
        <w:rPr>
          <w:b/>
          <w:bCs/>
          <w:sz w:val="36"/>
          <w:szCs w:val="36"/>
        </w:rPr>
      </w:pPr>
      <w:r w:rsidRPr="00376BD8">
        <w:rPr>
          <w:b/>
          <w:bCs/>
          <w:sz w:val="36"/>
          <w:szCs w:val="36"/>
        </w:rPr>
        <w:t>Supplementary material: Socio-Demographic Predictors of Hospitalization Duration Among Patients with Borderline Personality Disorder</w:t>
      </w:r>
    </w:p>
    <w:p w14:paraId="18971DD5" w14:textId="77777777" w:rsidR="00A8212E" w:rsidRPr="00376BD8" w:rsidRDefault="00A8212E">
      <w:pPr>
        <w:rPr>
          <w:rtl/>
        </w:rPr>
      </w:pPr>
    </w:p>
    <w:p w14:paraId="22863FF3" w14:textId="77777777" w:rsidR="00720F50" w:rsidRPr="00376BD8" w:rsidRDefault="00720F50">
      <w:pPr>
        <w:rPr>
          <w:rtl/>
        </w:rPr>
      </w:pPr>
    </w:p>
    <w:p w14:paraId="005C10BA" w14:textId="77777777" w:rsidR="00720F50" w:rsidRPr="00376BD8" w:rsidRDefault="00720F50">
      <w:pPr>
        <w:rPr>
          <w:rtl/>
        </w:rPr>
      </w:pPr>
    </w:p>
    <w:p w14:paraId="1ED12C9C" w14:textId="77777777" w:rsidR="00A8212E" w:rsidRPr="00376BD8" w:rsidRDefault="00A8212E">
      <w:pPr>
        <w:rPr>
          <w:rtl/>
        </w:rPr>
      </w:pPr>
    </w:p>
    <w:p w14:paraId="545A6576" w14:textId="77777777" w:rsidR="008C5BAD" w:rsidRPr="00376BD8" w:rsidRDefault="008C5BAD">
      <w:pPr>
        <w:rPr>
          <w:noProof/>
          <w:rtl/>
        </w:rPr>
      </w:pPr>
      <w:r w:rsidRPr="00376BD8">
        <w:rPr>
          <w:rFonts w:hint="cs"/>
          <w:noProof/>
          <w:lang w:val="en-IN" w:eastAsia="en-IN" w:bidi="ar-SA"/>
        </w:rPr>
        <w:drawing>
          <wp:inline distT="0" distB="0" distL="0" distR="0" wp14:anchorId="4BC7E310" wp14:editId="611AB656">
            <wp:extent cx="5395595" cy="3557905"/>
            <wp:effectExtent l="0" t="0" r="0" b="4445"/>
            <wp:docPr id="149969218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35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4B44" w14:textId="78541555" w:rsidR="008C5BAD" w:rsidRPr="00376BD8" w:rsidRDefault="008C5BAD" w:rsidP="008C5BAD">
      <w:pPr>
        <w:bidi w:val="0"/>
        <w:rPr>
          <w:noProof/>
        </w:rPr>
      </w:pPr>
      <w:r w:rsidRPr="00376BD8">
        <w:rPr>
          <w:noProof/>
        </w:rPr>
        <w:t>Figure 1: Histogram of the number of hospitalizations per patient in our sample. The histogram consists of 10 bins, each of size 4, thus covering the entire range of 1 to 40 hospitalizations per patient in our sample.</w:t>
      </w:r>
    </w:p>
    <w:p w14:paraId="7F49C0CE" w14:textId="77777777" w:rsidR="00720F50" w:rsidRPr="00376BD8" w:rsidRDefault="008C5BAD" w:rsidP="007F29AC">
      <w:pPr>
        <w:bidi w:val="0"/>
      </w:pPr>
      <w:r w:rsidRPr="00376BD8">
        <w:rPr>
          <w:rFonts w:hint="cs"/>
          <w:noProof/>
          <w:lang w:val="en-IN" w:eastAsia="en-IN" w:bidi="ar-SA"/>
        </w:rPr>
        <w:lastRenderedPageBreak/>
        <w:drawing>
          <wp:inline distT="0" distB="0" distL="0" distR="0" wp14:anchorId="1004B43F" wp14:editId="0543D588">
            <wp:extent cx="5160397" cy="3872156"/>
            <wp:effectExtent l="0" t="0" r="2540" b="0"/>
            <wp:docPr id="225614354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382" cy="387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8FD0" w14:textId="16636C98" w:rsidR="00186B97" w:rsidRPr="00376BD8" w:rsidRDefault="007F29AC" w:rsidP="00720F50">
      <w:pPr>
        <w:bidi w:val="0"/>
      </w:pPr>
      <w:r w:rsidRPr="00376BD8">
        <w:t>Figure 2: Visit index and the visit's duration. Color intensity denotes the number of samples (the more the darker)</w:t>
      </w:r>
      <w:r w:rsidR="00A22086" w:rsidRPr="00376BD8">
        <w:t>.</w:t>
      </w:r>
    </w:p>
    <w:p w14:paraId="52BE860A" w14:textId="77777777" w:rsidR="00B40EFB" w:rsidRPr="00376BD8" w:rsidRDefault="00B40EFB" w:rsidP="00B40EFB">
      <w:pPr>
        <w:bidi w:val="0"/>
      </w:pPr>
    </w:p>
    <w:p w14:paraId="2BE25531" w14:textId="24EAF1F9" w:rsidR="00B40EFB" w:rsidRPr="00376BD8" w:rsidRDefault="00B40EFB" w:rsidP="00B40EFB">
      <w:pPr>
        <w:bidi w:val="0"/>
      </w:pPr>
      <w:r w:rsidRPr="00376BD8">
        <w:rPr>
          <w:rFonts w:asciiTheme="majorBidi" w:eastAsia="Arial" w:hAnsiTheme="majorBidi" w:cstheme="majorBidi"/>
          <w:noProof/>
          <w:sz w:val="24"/>
          <w:szCs w:val="24"/>
          <w:lang w:val="en-IN" w:eastAsia="en-IN" w:bidi="ar-SA"/>
        </w:rPr>
        <w:drawing>
          <wp:inline distT="114300" distB="114300" distL="114300" distR="114300" wp14:anchorId="6451A7A2" wp14:editId="2B98EB50">
            <wp:extent cx="4236403" cy="3744837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36403" cy="374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FB5B6" w14:textId="210C8677" w:rsidR="00B40EFB" w:rsidRDefault="00B40EFB" w:rsidP="00B40EFB">
      <w:pPr>
        <w:bidi w:val="0"/>
      </w:pPr>
      <w:r w:rsidRPr="00376BD8">
        <w:t>Figure 3: Heatmap of the correlation between age and living arrangement.</w:t>
      </w:r>
      <w:bookmarkStart w:id="0" w:name="_GoBack"/>
      <w:bookmarkEnd w:id="0"/>
      <w:r>
        <w:t xml:space="preserve"> </w:t>
      </w:r>
    </w:p>
    <w:sectPr w:rsidR="00B40EFB" w:rsidSect="00376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F04"/>
    <w:rsid w:val="00186B97"/>
    <w:rsid w:val="00376BD8"/>
    <w:rsid w:val="007124D1"/>
    <w:rsid w:val="00720F50"/>
    <w:rsid w:val="007F29AC"/>
    <w:rsid w:val="008C5BAD"/>
    <w:rsid w:val="00973EEE"/>
    <w:rsid w:val="00A22086"/>
    <w:rsid w:val="00A80384"/>
    <w:rsid w:val="00A8212E"/>
    <w:rsid w:val="00B40EFB"/>
    <w:rsid w:val="00B93F04"/>
    <w:rsid w:val="00D125EB"/>
    <w:rsid w:val="00DE4E79"/>
    <w:rsid w:val="00F3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AE21"/>
  <w15:chartTrackingRefBased/>
  <w15:docId w15:val="{CA9048E1-8BA6-4DDD-A210-A10E0F2B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F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Rosenfeld</dc:creator>
  <cp:keywords/>
  <dc:description/>
  <cp:lastModifiedBy>Radha S</cp:lastModifiedBy>
  <cp:revision>9</cp:revision>
  <dcterms:created xsi:type="dcterms:W3CDTF">2024-03-07T12:35:00Z</dcterms:created>
  <dcterms:modified xsi:type="dcterms:W3CDTF">2024-05-22T06:49:00Z</dcterms:modified>
</cp:coreProperties>
</file>