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535FD" w14:textId="77777777" w:rsidR="00DB717E" w:rsidRPr="00004BE6" w:rsidRDefault="00000000">
      <w:pPr>
        <w:pStyle w:val="Heading1"/>
        <w:rPr>
          <w:rFonts w:asciiTheme="majorBidi" w:hAnsiTheme="majorBidi"/>
          <w:b w:val="0"/>
          <w:bCs w:val="0"/>
          <w:color w:val="auto"/>
          <w:sz w:val="24"/>
          <w:szCs w:val="24"/>
        </w:rPr>
      </w:pPr>
      <w:r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Supplementary Material</w:t>
      </w:r>
    </w:p>
    <w:p w14:paraId="34052365" w14:textId="66C052C5" w:rsidR="00DB717E" w:rsidRPr="00004BE6" w:rsidRDefault="00000000">
      <w:pPr>
        <w:pStyle w:val="Heading2"/>
        <w:rPr>
          <w:rFonts w:asciiTheme="majorBidi" w:hAnsiTheme="majorBidi"/>
          <w:b w:val="0"/>
          <w:bCs w:val="0"/>
          <w:color w:val="auto"/>
          <w:sz w:val="24"/>
          <w:szCs w:val="24"/>
        </w:rPr>
      </w:pPr>
      <w:r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Supplementary Table S</w:t>
      </w:r>
      <w:r w:rsidR="00C42409"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3</w:t>
      </w:r>
      <w:r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. Psychiatric diagnostic categories and corresponding ICD-9 and ICD-10 codes used in the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2876"/>
        <w:gridCol w:w="2876"/>
      </w:tblGrid>
      <w:tr w:rsidR="00DB717E" w:rsidRPr="00004BE6" w14:paraId="2C4E855E" w14:textId="77777777" w:rsidTr="008C317C">
        <w:tc>
          <w:tcPr>
            <w:tcW w:w="2880" w:type="dxa"/>
          </w:tcPr>
          <w:p w14:paraId="442BB68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Diagnostic category</w:t>
            </w:r>
          </w:p>
        </w:tc>
        <w:tc>
          <w:tcPr>
            <w:tcW w:w="2880" w:type="dxa"/>
          </w:tcPr>
          <w:p w14:paraId="5C0634E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ICD-10 codes</w:t>
            </w:r>
          </w:p>
        </w:tc>
        <w:tc>
          <w:tcPr>
            <w:tcW w:w="2880" w:type="dxa"/>
          </w:tcPr>
          <w:p w14:paraId="7528764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ICD-9 codes</w:t>
            </w:r>
          </w:p>
        </w:tc>
      </w:tr>
      <w:tr w:rsidR="00DB717E" w:rsidRPr="00004BE6" w14:paraId="345FE490" w14:textId="77777777" w:rsidTr="008C317C">
        <w:tc>
          <w:tcPr>
            <w:tcW w:w="2880" w:type="dxa"/>
          </w:tcPr>
          <w:p w14:paraId="5B5F3F7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Anxiety and obsessive–compulsive disorders</w:t>
            </w:r>
          </w:p>
        </w:tc>
        <w:tc>
          <w:tcPr>
            <w:tcW w:w="2880" w:type="dxa"/>
          </w:tcPr>
          <w:p w14:paraId="70137E2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F40, F41, F42</w:t>
            </w:r>
          </w:p>
        </w:tc>
        <w:tc>
          <w:tcPr>
            <w:tcW w:w="2880" w:type="dxa"/>
          </w:tcPr>
          <w:p w14:paraId="36DC16B5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300, 300.3</w:t>
            </w:r>
          </w:p>
        </w:tc>
      </w:tr>
      <w:tr w:rsidR="00DB717E" w:rsidRPr="00004BE6" w14:paraId="6AB5EA10" w14:textId="77777777" w:rsidTr="008C317C">
        <w:tc>
          <w:tcPr>
            <w:tcW w:w="2880" w:type="dxa"/>
          </w:tcPr>
          <w:p w14:paraId="5DD034B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Bipolar disorders</w:t>
            </w:r>
          </w:p>
        </w:tc>
        <w:tc>
          <w:tcPr>
            <w:tcW w:w="2880" w:type="dxa"/>
          </w:tcPr>
          <w:p w14:paraId="17841AFE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F30, F31, F34</w:t>
            </w:r>
          </w:p>
        </w:tc>
        <w:tc>
          <w:tcPr>
            <w:tcW w:w="2880" w:type="dxa"/>
          </w:tcPr>
          <w:p w14:paraId="420C3E11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296, 296.1, 296.4, 296.5, 296.7, 296.8</w:t>
            </w:r>
          </w:p>
        </w:tc>
      </w:tr>
      <w:tr w:rsidR="00DB717E" w:rsidRPr="00004BE6" w14:paraId="26F9BA5F" w14:textId="77777777" w:rsidTr="008C317C">
        <w:tc>
          <w:tcPr>
            <w:tcW w:w="2880" w:type="dxa"/>
          </w:tcPr>
          <w:p w14:paraId="5FE16A7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Conduct disorders</w:t>
            </w:r>
          </w:p>
        </w:tc>
        <w:tc>
          <w:tcPr>
            <w:tcW w:w="2880" w:type="dxa"/>
          </w:tcPr>
          <w:p w14:paraId="65BF0EDB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F91</w:t>
            </w:r>
          </w:p>
        </w:tc>
        <w:tc>
          <w:tcPr>
            <w:tcW w:w="2880" w:type="dxa"/>
          </w:tcPr>
          <w:p w14:paraId="6DA9D26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312</w:t>
            </w:r>
          </w:p>
        </w:tc>
      </w:tr>
      <w:tr w:rsidR="00DB717E" w:rsidRPr="00004BE6" w14:paraId="1CD88C67" w14:textId="77777777" w:rsidTr="008C317C">
        <w:tc>
          <w:tcPr>
            <w:tcW w:w="2880" w:type="dxa"/>
          </w:tcPr>
          <w:p w14:paraId="556F993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Emotional disorders specific to childhood and adolescence</w:t>
            </w:r>
          </w:p>
        </w:tc>
        <w:tc>
          <w:tcPr>
            <w:tcW w:w="2880" w:type="dxa"/>
          </w:tcPr>
          <w:p w14:paraId="3555B07E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F93</w:t>
            </w:r>
          </w:p>
        </w:tc>
        <w:tc>
          <w:tcPr>
            <w:tcW w:w="2880" w:type="dxa"/>
          </w:tcPr>
          <w:p w14:paraId="33609FA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313</w:t>
            </w:r>
          </w:p>
        </w:tc>
      </w:tr>
      <w:tr w:rsidR="00DB717E" w:rsidRPr="00004BE6" w14:paraId="2DAE5053" w14:textId="77777777" w:rsidTr="008C317C">
        <w:tc>
          <w:tcPr>
            <w:tcW w:w="2880" w:type="dxa"/>
          </w:tcPr>
          <w:p w14:paraId="3A8F05A3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Substance use disorders (drug/alcohol abuse or dependence)</w:t>
            </w:r>
          </w:p>
        </w:tc>
        <w:tc>
          <w:tcPr>
            <w:tcW w:w="2880" w:type="dxa"/>
          </w:tcPr>
          <w:p w14:paraId="1BD81D3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F10–F19</w:t>
            </w:r>
          </w:p>
        </w:tc>
        <w:tc>
          <w:tcPr>
            <w:tcW w:w="2880" w:type="dxa"/>
          </w:tcPr>
          <w:p w14:paraId="4CE5F9D5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292, 303–305</w:t>
            </w:r>
          </w:p>
        </w:tc>
      </w:tr>
      <w:tr w:rsidR="00DB717E" w:rsidRPr="00004BE6" w14:paraId="4B568C58" w14:textId="77777777" w:rsidTr="008C317C">
        <w:tc>
          <w:tcPr>
            <w:tcW w:w="2880" w:type="dxa"/>
          </w:tcPr>
          <w:p w14:paraId="134C41DE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Eating disorders</w:t>
            </w:r>
          </w:p>
        </w:tc>
        <w:tc>
          <w:tcPr>
            <w:tcW w:w="2880" w:type="dxa"/>
          </w:tcPr>
          <w:p w14:paraId="6F87A096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F50</w:t>
            </w:r>
          </w:p>
        </w:tc>
        <w:tc>
          <w:tcPr>
            <w:tcW w:w="2880" w:type="dxa"/>
          </w:tcPr>
          <w:p w14:paraId="41288A83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307.1, 307.5</w:t>
            </w:r>
          </w:p>
        </w:tc>
      </w:tr>
      <w:tr w:rsidR="00DB717E" w:rsidRPr="00004BE6" w14:paraId="48E2475F" w14:textId="77777777" w:rsidTr="008C317C">
        <w:tc>
          <w:tcPr>
            <w:tcW w:w="2880" w:type="dxa"/>
          </w:tcPr>
          <w:p w14:paraId="5252F41E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Hyperkinetic syndrome of childhood (ADHD)</w:t>
            </w:r>
          </w:p>
        </w:tc>
        <w:tc>
          <w:tcPr>
            <w:tcW w:w="2880" w:type="dxa"/>
          </w:tcPr>
          <w:p w14:paraId="536C0F2B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F90</w:t>
            </w:r>
          </w:p>
        </w:tc>
        <w:tc>
          <w:tcPr>
            <w:tcW w:w="2880" w:type="dxa"/>
          </w:tcPr>
          <w:p w14:paraId="738ED08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314</w:t>
            </w:r>
          </w:p>
        </w:tc>
      </w:tr>
      <w:tr w:rsidR="00DB717E" w:rsidRPr="00004BE6" w14:paraId="42263CE7" w14:textId="77777777" w:rsidTr="008C317C">
        <w:tc>
          <w:tcPr>
            <w:tcW w:w="2880" w:type="dxa"/>
          </w:tcPr>
          <w:p w14:paraId="2BD8E54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Mood disorders (depressive disorders and related conditions)</w:t>
            </w:r>
          </w:p>
        </w:tc>
        <w:tc>
          <w:tcPr>
            <w:tcW w:w="2880" w:type="dxa"/>
          </w:tcPr>
          <w:p w14:paraId="3ADF84A5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F32–F33, F34.1, F34.8–F34.9, F38–F39</w:t>
            </w:r>
          </w:p>
        </w:tc>
        <w:tc>
          <w:tcPr>
            <w:tcW w:w="2880" w:type="dxa"/>
          </w:tcPr>
          <w:p w14:paraId="2BF070DB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296.2, 296.3, 296.9, 311</w:t>
            </w:r>
          </w:p>
        </w:tc>
      </w:tr>
      <w:tr w:rsidR="00DB717E" w:rsidRPr="00004BE6" w14:paraId="36748FDE" w14:textId="77777777" w:rsidTr="008C317C">
        <w:tc>
          <w:tcPr>
            <w:tcW w:w="2880" w:type="dxa"/>
          </w:tcPr>
          <w:p w14:paraId="4FFB3E5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Organic mental disorders and dementia</w:t>
            </w:r>
          </w:p>
        </w:tc>
        <w:tc>
          <w:tcPr>
            <w:tcW w:w="2880" w:type="dxa"/>
          </w:tcPr>
          <w:p w14:paraId="74944475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F04, F06, F07, F09, F54</w:t>
            </w:r>
          </w:p>
        </w:tc>
        <w:tc>
          <w:tcPr>
            <w:tcW w:w="2880" w:type="dxa"/>
          </w:tcPr>
          <w:p w14:paraId="7713321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294, 310</w:t>
            </w:r>
          </w:p>
        </w:tc>
      </w:tr>
      <w:tr w:rsidR="00DB717E" w:rsidRPr="00004BE6" w14:paraId="53FA1F6D" w14:textId="77777777" w:rsidTr="008C317C">
        <w:tc>
          <w:tcPr>
            <w:tcW w:w="2880" w:type="dxa"/>
          </w:tcPr>
          <w:p w14:paraId="30BFFB76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Personality disorders</w:t>
            </w:r>
          </w:p>
        </w:tc>
        <w:tc>
          <w:tcPr>
            <w:tcW w:w="2880" w:type="dxa"/>
          </w:tcPr>
          <w:p w14:paraId="501EA01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F60, F61, F69</w:t>
            </w:r>
          </w:p>
        </w:tc>
        <w:tc>
          <w:tcPr>
            <w:tcW w:w="2880" w:type="dxa"/>
          </w:tcPr>
          <w:p w14:paraId="41F0F52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301</w:t>
            </w:r>
          </w:p>
        </w:tc>
      </w:tr>
      <w:tr w:rsidR="00DB717E" w:rsidRPr="00004BE6" w14:paraId="2E969845" w14:textId="77777777" w:rsidTr="008C317C">
        <w:tc>
          <w:tcPr>
            <w:tcW w:w="2880" w:type="dxa"/>
          </w:tcPr>
          <w:p w14:paraId="3D948A4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Pervasive developmental disorders</w:t>
            </w:r>
          </w:p>
        </w:tc>
        <w:tc>
          <w:tcPr>
            <w:tcW w:w="2880" w:type="dxa"/>
          </w:tcPr>
          <w:p w14:paraId="06891B3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F84</w:t>
            </w:r>
          </w:p>
        </w:tc>
        <w:tc>
          <w:tcPr>
            <w:tcW w:w="2880" w:type="dxa"/>
          </w:tcPr>
          <w:p w14:paraId="54E6A00B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299</w:t>
            </w:r>
          </w:p>
        </w:tc>
      </w:tr>
      <w:tr w:rsidR="00DB717E" w:rsidRPr="00004BE6" w14:paraId="1BE6EE25" w14:textId="77777777" w:rsidTr="008C317C">
        <w:tc>
          <w:tcPr>
            <w:tcW w:w="2880" w:type="dxa"/>
          </w:tcPr>
          <w:p w14:paraId="625C5379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Somatoform and dissociative disorders</w:t>
            </w:r>
          </w:p>
        </w:tc>
        <w:tc>
          <w:tcPr>
            <w:tcW w:w="2880" w:type="dxa"/>
          </w:tcPr>
          <w:p w14:paraId="0AFB42F2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F44–F45</w:t>
            </w:r>
          </w:p>
        </w:tc>
        <w:tc>
          <w:tcPr>
            <w:tcW w:w="2880" w:type="dxa"/>
          </w:tcPr>
          <w:p w14:paraId="6443E64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306</w:t>
            </w:r>
          </w:p>
        </w:tc>
      </w:tr>
      <w:tr w:rsidR="00DB717E" w:rsidRPr="00004BE6" w14:paraId="3061306E" w14:textId="77777777" w:rsidTr="008C317C">
        <w:tc>
          <w:tcPr>
            <w:tcW w:w="2880" w:type="dxa"/>
          </w:tcPr>
          <w:p w14:paraId="054AB093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Acute stress reactions and adjustment disorders</w:t>
            </w:r>
          </w:p>
        </w:tc>
        <w:tc>
          <w:tcPr>
            <w:tcW w:w="2880" w:type="dxa"/>
          </w:tcPr>
          <w:p w14:paraId="1D64B48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F43, F43.1, F43.2, F43.8, F43.9</w:t>
            </w:r>
          </w:p>
        </w:tc>
        <w:tc>
          <w:tcPr>
            <w:tcW w:w="2880" w:type="dxa"/>
          </w:tcPr>
          <w:p w14:paraId="3B6F1AB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308, 309, 309.81</w:t>
            </w:r>
          </w:p>
        </w:tc>
      </w:tr>
      <w:tr w:rsidR="00DB717E" w:rsidRPr="00004BE6" w14:paraId="6DD85C24" w14:textId="77777777" w:rsidTr="008C317C">
        <w:tc>
          <w:tcPr>
            <w:tcW w:w="2880" w:type="dxa"/>
          </w:tcPr>
          <w:p w14:paraId="1B8BC42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Sexual and gender identity disorders</w:t>
            </w:r>
          </w:p>
        </w:tc>
        <w:tc>
          <w:tcPr>
            <w:tcW w:w="2880" w:type="dxa"/>
          </w:tcPr>
          <w:p w14:paraId="5BF0DDF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F64–F66</w:t>
            </w:r>
          </w:p>
        </w:tc>
        <w:tc>
          <w:tcPr>
            <w:tcW w:w="2880" w:type="dxa"/>
          </w:tcPr>
          <w:p w14:paraId="42811A3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302</w:t>
            </w:r>
          </w:p>
        </w:tc>
      </w:tr>
      <w:tr w:rsidR="00DB717E" w:rsidRPr="00004BE6" w14:paraId="74DF37CD" w14:textId="77777777" w:rsidTr="008C317C">
        <w:tc>
          <w:tcPr>
            <w:tcW w:w="2880" w:type="dxa"/>
          </w:tcPr>
          <w:p w14:paraId="2053C3F2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lastRenderedPageBreak/>
              <w:t>Behavioral syndromes associated with physiological disturbances</w:t>
            </w:r>
          </w:p>
        </w:tc>
        <w:tc>
          <w:tcPr>
            <w:tcW w:w="2880" w:type="dxa"/>
          </w:tcPr>
          <w:p w14:paraId="4890DFE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F51–F59</w:t>
            </w:r>
          </w:p>
        </w:tc>
        <w:tc>
          <w:tcPr>
            <w:tcW w:w="2880" w:type="dxa"/>
          </w:tcPr>
          <w:p w14:paraId="78EB45B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307</w:t>
            </w:r>
          </w:p>
        </w:tc>
      </w:tr>
      <w:tr w:rsidR="00DB717E" w:rsidRPr="00004BE6" w14:paraId="4626CE3F" w14:textId="77777777" w:rsidTr="008C317C">
        <w:tc>
          <w:tcPr>
            <w:tcW w:w="2880" w:type="dxa"/>
          </w:tcPr>
          <w:p w14:paraId="326CB31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Transient mental disorders due to medical conditions</w:t>
            </w:r>
          </w:p>
        </w:tc>
        <w:tc>
          <w:tcPr>
            <w:tcW w:w="2880" w:type="dxa"/>
          </w:tcPr>
          <w:p w14:paraId="0F1EC6A2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F05</w:t>
            </w:r>
          </w:p>
        </w:tc>
        <w:tc>
          <w:tcPr>
            <w:tcW w:w="2880" w:type="dxa"/>
          </w:tcPr>
          <w:p w14:paraId="2AB6E97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293</w:t>
            </w:r>
          </w:p>
        </w:tc>
      </w:tr>
      <w:tr w:rsidR="00DB717E" w:rsidRPr="00004BE6" w14:paraId="3664A65E" w14:textId="77777777" w:rsidTr="008C317C">
        <w:tc>
          <w:tcPr>
            <w:tcW w:w="2880" w:type="dxa"/>
          </w:tcPr>
          <w:p w14:paraId="59C32F3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Psychotic disorders</w:t>
            </w:r>
          </w:p>
        </w:tc>
        <w:tc>
          <w:tcPr>
            <w:tcW w:w="2880" w:type="dxa"/>
          </w:tcPr>
          <w:p w14:paraId="2FF61849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F20–F25, F28–F29</w:t>
            </w:r>
          </w:p>
        </w:tc>
        <w:tc>
          <w:tcPr>
            <w:tcW w:w="2880" w:type="dxa"/>
          </w:tcPr>
          <w:p w14:paraId="0F0E65D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295, 297–298</w:t>
            </w:r>
          </w:p>
        </w:tc>
      </w:tr>
      <w:tr w:rsidR="00DB717E" w:rsidRPr="00004BE6" w14:paraId="2BDCA0D3" w14:textId="77777777" w:rsidTr="008C317C">
        <w:tc>
          <w:tcPr>
            <w:tcW w:w="2880" w:type="dxa"/>
          </w:tcPr>
          <w:p w14:paraId="4E4F3AC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Other psychiatric disorders</w:t>
            </w:r>
          </w:p>
        </w:tc>
        <w:tc>
          <w:tcPr>
            <w:tcW w:w="2880" w:type="dxa"/>
          </w:tcPr>
          <w:p w14:paraId="508E4A2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F48, F62–F63, F68, F70–F99</w:t>
            </w:r>
          </w:p>
        </w:tc>
        <w:tc>
          <w:tcPr>
            <w:tcW w:w="2880" w:type="dxa"/>
          </w:tcPr>
          <w:p w14:paraId="7DBF383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315–319</w:t>
            </w:r>
          </w:p>
        </w:tc>
      </w:tr>
    </w:tbl>
    <w:p w14:paraId="4A128875" w14:textId="77777777" w:rsidR="00DB717E" w:rsidRPr="00004BE6" w:rsidRDefault="00000000">
      <w:pPr>
        <w:rPr>
          <w:rFonts w:asciiTheme="majorBidi" w:hAnsiTheme="majorBidi" w:cstheme="majorBidi"/>
          <w:rtl/>
          <w:lang w:bidi="he-IL"/>
        </w:rPr>
      </w:pPr>
      <w:r w:rsidRPr="00004BE6">
        <w:rPr>
          <w:rFonts w:asciiTheme="majorBidi" w:hAnsiTheme="majorBidi" w:cstheme="majorBidi"/>
        </w:rPr>
        <w:br w:type="page"/>
      </w:r>
    </w:p>
    <w:p w14:paraId="634B0556" w14:textId="77777777" w:rsidR="008C317C" w:rsidRPr="00004BE6" w:rsidRDefault="008C317C">
      <w:pPr>
        <w:rPr>
          <w:rFonts w:asciiTheme="majorBidi" w:hAnsiTheme="majorBidi" w:cstheme="majorBidi"/>
          <w:sz w:val="20"/>
          <w:szCs w:val="20"/>
          <w:lang w:bidi="he-IL"/>
        </w:rPr>
      </w:pPr>
    </w:p>
    <w:p w14:paraId="4409C71F" w14:textId="1C617E3B" w:rsidR="00DB717E" w:rsidRPr="00004BE6" w:rsidRDefault="00000000">
      <w:pPr>
        <w:pStyle w:val="Heading2"/>
        <w:rPr>
          <w:rFonts w:asciiTheme="majorBidi" w:hAnsiTheme="majorBidi"/>
          <w:b w:val="0"/>
          <w:bCs w:val="0"/>
          <w:color w:val="auto"/>
          <w:sz w:val="24"/>
          <w:szCs w:val="24"/>
        </w:rPr>
      </w:pPr>
      <w:r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Supplementary Table S</w:t>
      </w:r>
      <w:r w:rsidR="00C42409"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4</w:t>
      </w:r>
      <w:r w:rsidRPr="00004BE6">
        <w:rPr>
          <w:rFonts w:asciiTheme="majorBidi" w:hAnsiTheme="majorBidi"/>
          <w:b w:val="0"/>
          <w:bCs w:val="0"/>
          <w:color w:val="auto"/>
          <w:sz w:val="24"/>
          <w:szCs w:val="24"/>
        </w:rPr>
        <w:t>. Medical comorbidities included in the analysis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6"/>
        <w:gridCol w:w="4314"/>
      </w:tblGrid>
      <w:tr w:rsidR="00DB717E" w:rsidRPr="00004BE6" w14:paraId="2929769A" w14:textId="77777777" w:rsidTr="008C317C">
        <w:tc>
          <w:tcPr>
            <w:tcW w:w="4320" w:type="dxa"/>
          </w:tcPr>
          <w:p w14:paraId="4628C934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Comorbidity</w:t>
            </w:r>
          </w:p>
        </w:tc>
        <w:tc>
          <w:tcPr>
            <w:tcW w:w="4320" w:type="dxa"/>
          </w:tcPr>
          <w:p w14:paraId="25BB9AA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ICD-9 codes</w:t>
            </w:r>
          </w:p>
        </w:tc>
      </w:tr>
      <w:tr w:rsidR="00DB717E" w:rsidRPr="00004BE6" w14:paraId="586B0432" w14:textId="77777777" w:rsidTr="008C317C">
        <w:tc>
          <w:tcPr>
            <w:tcW w:w="4320" w:type="dxa"/>
          </w:tcPr>
          <w:p w14:paraId="36B7BBA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Diabetes mellitus</w:t>
            </w:r>
          </w:p>
        </w:tc>
        <w:tc>
          <w:tcPr>
            <w:tcW w:w="4320" w:type="dxa"/>
          </w:tcPr>
          <w:p w14:paraId="41A7AB7F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250</w:t>
            </w:r>
          </w:p>
        </w:tc>
      </w:tr>
      <w:tr w:rsidR="00DB717E" w:rsidRPr="00004BE6" w14:paraId="3CE70934" w14:textId="77777777" w:rsidTr="008C317C">
        <w:tc>
          <w:tcPr>
            <w:tcW w:w="4320" w:type="dxa"/>
          </w:tcPr>
          <w:p w14:paraId="1C8CE2EF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Overweight / obesity</w:t>
            </w:r>
          </w:p>
        </w:tc>
        <w:tc>
          <w:tcPr>
            <w:tcW w:w="4320" w:type="dxa"/>
          </w:tcPr>
          <w:p w14:paraId="63EAAC76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278</w:t>
            </w:r>
          </w:p>
        </w:tc>
      </w:tr>
      <w:tr w:rsidR="00DB717E" w:rsidRPr="00004BE6" w14:paraId="256F874E" w14:textId="77777777" w:rsidTr="008C317C">
        <w:tc>
          <w:tcPr>
            <w:tcW w:w="4320" w:type="dxa"/>
          </w:tcPr>
          <w:p w14:paraId="0658DDAC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Hypertensive diseases</w:t>
            </w:r>
          </w:p>
        </w:tc>
        <w:tc>
          <w:tcPr>
            <w:tcW w:w="4320" w:type="dxa"/>
          </w:tcPr>
          <w:p w14:paraId="1A3CB16E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401–405</w:t>
            </w:r>
          </w:p>
        </w:tc>
      </w:tr>
      <w:tr w:rsidR="00DB717E" w:rsidRPr="00004BE6" w14:paraId="591B9730" w14:textId="77777777" w:rsidTr="008C317C">
        <w:tc>
          <w:tcPr>
            <w:tcW w:w="4320" w:type="dxa"/>
          </w:tcPr>
          <w:p w14:paraId="42A6739B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Ischemic heart disease (IHD)</w:t>
            </w:r>
          </w:p>
        </w:tc>
        <w:tc>
          <w:tcPr>
            <w:tcW w:w="4320" w:type="dxa"/>
          </w:tcPr>
          <w:p w14:paraId="06ADEAF6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410–414</w:t>
            </w:r>
          </w:p>
        </w:tc>
      </w:tr>
      <w:tr w:rsidR="00DB717E" w:rsidRPr="00004BE6" w14:paraId="05C20595" w14:textId="77777777" w:rsidTr="008C317C">
        <w:tc>
          <w:tcPr>
            <w:tcW w:w="4320" w:type="dxa"/>
          </w:tcPr>
          <w:p w14:paraId="1283F2A5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Pulmonary hypertension</w:t>
            </w:r>
          </w:p>
        </w:tc>
        <w:tc>
          <w:tcPr>
            <w:tcW w:w="4320" w:type="dxa"/>
          </w:tcPr>
          <w:p w14:paraId="6B004E2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416</w:t>
            </w:r>
          </w:p>
        </w:tc>
      </w:tr>
      <w:tr w:rsidR="00DB717E" w:rsidRPr="00004BE6" w14:paraId="704C3C3A" w14:textId="77777777" w:rsidTr="008C317C">
        <w:tc>
          <w:tcPr>
            <w:tcW w:w="4320" w:type="dxa"/>
          </w:tcPr>
          <w:p w14:paraId="7F5CE497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Congestive heart failure (CHF)</w:t>
            </w:r>
          </w:p>
        </w:tc>
        <w:tc>
          <w:tcPr>
            <w:tcW w:w="4320" w:type="dxa"/>
          </w:tcPr>
          <w:p w14:paraId="29BA6F4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428</w:t>
            </w:r>
          </w:p>
        </w:tc>
      </w:tr>
      <w:tr w:rsidR="00DB717E" w:rsidRPr="00004BE6" w14:paraId="504481AD" w14:textId="77777777" w:rsidTr="008C317C">
        <w:tc>
          <w:tcPr>
            <w:tcW w:w="4320" w:type="dxa"/>
          </w:tcPr>
          <w:p w14:paraId="37AF6ED0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Cerebrovascular disease (CVA)</w:t>
            </w:r>
          </w:p>
        </w:tc>
        <w:tc>
          <w:tcPr>
            <w:tcW w:w="4320" w:type="dxa"/>
          </w:tcPr>
          <w:p w14:paraId="603AF136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431–436</w:t>
            </w:r>
          </w:p>
        </w:tc>
      </w:tr>
      <w:tr w:rsidR="00DB717E" w:rsidRPr="00004BE6" w14:paraId="2E8F949B" w14:textId="77777777" w:rsidTr="008C317C">
        <w:tc>
          <w:tcPr>
            <w:tcW w:w="4320" w:type="dxa"/>
          </w:tcPr>
          <w:p w14:paraId="6F2FBA9D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Chronic obstructive pulmonary disease (COPD)</w:t>
            </w:r>
          </w:p>
        </w:tc>
        <w:tc>
          <w:tcPr>
            <w:tcW w:w="4320" w:type="dxa"/>
          </w:tcPr>
          <w:p w14:paraId="1517010A" w14:textId="77777777" w:rsidR="00DB717E" w:rsidRPr="00004BE6" w:rsidRDefault="00000000">
            <w:pPr>
              <w:rPr>
                <w:rFonts w:asciiTheme="majorBidi" w:hAnsiTheme="majorBidi" w:cstheme="majorBidi"/>
              </w:rPr>
            </w:pPr>
            <w:r w:rsidRPr="00004BE6">
              <w:rPr>
                <w:rFonts w:asciiTheme="majorBidi" w:hAnsiTheme="majorBidi" w:cstheme="majorBidi"/>
              </w:rPr>
              <w:t>490–496</w:t>
            </w:r>
          </w:p>
        </w:tc>
      </w:tr>
    </w:tbl>
    <w:p w14:paraId="5544CC15" w14:textId="77777777" w:rsidR="00467343" w:rsidRPr="00004BE6" w:rsidRDefault="00467343">
      <w:pPr>
        <w:rPr>
          <w:rFonts w:asciiTheme="majorBidi" w:hAnsiTheme="majorBidi" w:cstheme="majorBidi"/>
        </w:rPr>
      </w:pPr>
    </w:p>
    <w:sectPr w:rsidR="00467343" w:rsidRPr="00004BE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02463680">
    <w:abstractNumId w:val="8"/>
  </w:num>
  <w:num w:numId="2" w16cid:durableId="867372037">
    <w:abstractNumId w:val="6"/>
  </w:num>
  <w:num w:numId="3" w16cid:durableId="82997109">
    <w:abstractNumId w:val="5"/>
  </w:num>
  <w:num w:numId="4" w16cid:durableId="1288045287">
    <w:abstractNumId w:val="4"/>
  </w:num>
  <w:num w:numId="5" w16cid:durableId="2022050832">
    <w:abstractNumId w:val="7"/>
  </w:num>
  <w:num w:numId="6" w16cid:durableId="194470094">
    <w:abstractNumId w:val="3"/>
  </w:num>
  <w:num w:numId="7" w16cid:durableId="759638746">
    <w:abstractNumId w:val="2"/>
  </w:num>
  <w:num w:numId="8" w16cid:durableId="1765415391">
    <w:abstractNumId w:val="1"/>
  </w:num>
  <w:num w:numId="9" w16cid:durableId="93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BE6"/>
    <w:rsid w:val="00034616"/>
    <w:rsid w:val="0006063C"/>
    <w:rsid w:val="0015074B"/>
    <w:rsid w:val="0029639D"/>
    <w:rsid w:val="00326F90"/>
    <w:rsid w:val="00467343"/>
    <w:rsid w:val="00546647"/>
    <w:rsid w:val="005A61E4"/>
    <w:rsid w:val="008C317C"/>
    <w:rsid w:val="00AA1D8D"/>
    <w:rsid w:val="00B47730"/>
    <w:rsid w:val="00C42409"/>
    <w:rsid w:val="00CB0664"/>
    <w:rsid w:val="00DB71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189D4F"/>
  <w14:defaultImageDpi w14:val="300"/>
  <w15:docId w15:val="{946A1E00-0D7E-4ABD-A962-4390EF1FF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avital alfandari</cp:lastModifiedBy>
  <cp:revision>3</cp:revision>
  <dcterms:created xsi:type="dcterms:W3CDTF">2026-07-31T07:26:00Z</dcterms:created>
  <dcterms:modified xsi:type="dcterms:W3CDTF">2026-08-01T13:57:00Z</dcterms:modified>
  <cp:category/>
</cp:coreProperties>
</file>