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9C78E8" w14:textId="77777777" w:rsidR="000826B1" w:rsidRPr="00922B67" w:rsidRDefault="000826B1" w:rsidP="008B42D8">
      <w:pPr>
        <w:spacing w:afterLines="50" w:after="120" w:line="360" w:lineRule="auto"/>
        <w:ind w:left="142"/>
        <w:rPr>
          <w:rFonts w:ascii="Times New Roman" w:eastAsia="Arial Unicode MS" w:hAnsi="Times New Roman" w:cs="Times New Roman"/>
          <w:b/>
          <w:i/>
          <w:color w:val="0000FF"/>
          <w:sz w:val="32"/>
          <w:szCs w:val="28"/>
        </w:rPr>
      </w:pPr>
      <w:r w:rsidRPr="00922B67">
        <w:rPr>
          <w:rFonts w:ascii="Times New Roman" w:eastAsia="Arial Unicode MS" w:hAnsi="Times New Roman" w:cs="Times New Roman"/>
          <w:b/>
          <w:i/>
          <w:color w:val="0000FF"/>
          <w:sz w:val="32"/>
          <w:szCs w:val="28"/>
        </w:rPr>
        <w:t>Supplemental Material</w:t>
      </w:r>
    </w:p>
    <w:p w14:paraId="73D7173F" w14:textId="77777777" w:rsidR="000826B1" w:rsidRDefault="000826B1" w:rsidP="008B42D8">
      <w:pPr>
        <w:pStyle w:val="Title"/>
        <w:spacing w:after="240"/>
        <w:ind w:left="142"/>
        <w:jc w:val="both"/>
        <w:rPr>
          <w:rFonts w:eastAsiaTheme="minorEastAsia"/>
          <w:b w:val="0"/>
          <w:bCs w:val="0"/>
          <w:i/>
          <w:iCs/>
          <w:kern w:val="2"/>
          <w:sz w:val="21"/>
          <w:szCs w:val="22"/>
        </w:rPr>
      </w:pPr>
    </w:p>
    <w:p w14:paraId="2F918369" w14:textId="77EA8C45" w:rsidR="00AF02CA" w:rsidRDefault="00E644AD" w:rsidP="008B42D8">
      <w:pPr>
        <w:ind w:left="142"/>
        <w:rPr>
          <w:rFonts w:ascii="Arial" w:eastAsia="Times New Roman" w:hAnsi="Arial" w:cs="Arial"/>
          <w:b/>
          <w:snapToGrid w:val="0"/>
          <w:kern w:val="0"/>
          <w:sz w:val="40"/>
          <w:szCs w:val="40"/>
          <w:lang w:val="en-GB" w:eastAsia="en-US"/>
        </w:rPr>
      </w:pPr>
      <w:r w:rsidRPr="00E644AD">
        <w:rPr>
          <w:rFonts w:ascii="Arial" w:eastAsia="Times New Roman" w:hAnsi="Arial" w:cs="Arial"/>
          <w:b/>
          <w:snapToGrid w:val="0"/>
          <w:kern w:val="0"/>
          <w:sz w:val="40"/>
          <w:szCs w:val="40"/>
          <w:lang w:val="en-GB" w:eastAsia="en-US"/>
        </w:rPr>
        <w:t>Effects of microwaves on burning velocity, UV-VIS-spectra, and exhaust gas composition of premixed propane flames</w:t>
      </w:r>
    </w:p>
    <w:p w14:paraId="7C143C08" w14:textId="77777777" w:rsidR="00E644AD" w:rsidRPr="008B42D8" w:rsidRDefault="00E644AD" w:rsidP="008B42D8">
      <w:pPr>
        <w:ind w:left="142"/>
        <w:rPr>
          <w:lang w:val="en-GB" w:eastAsia="en-US"/>
        </w:rPr>
      </w:pPr>
    </w:p>
    <w:p w14:paraId="72884950" w14:textId="77777777" w:rsidR="002A4563" w:rsidRPr="008B42D8" w:rsidRDefault="002A4563" w:rsidP="008B42D8">
      <w:pPr>
        <w:pStyle w:val="Heading5"/>
        <w:spacing w:line="480" w:lineRule="auto"/>
        <w:ind w:left="142"/>
        <w:jc w:val="both"/>
        <w:rPr>
          <w:rFonts w:cs="Arial"/>
          <w:snapToGrid w:val="0"/>
          <w:sz w:val="28"/>
          <w:szCs w:val="28"/>
          <w:vertAlign w:val="superscript"/>
          <w:lang w:val="en-GB"/>
        </w:rPr>
      </w:pPr>
      <w:r w:rsidRPr="008B42D8">
        <w:rPr>
          <w:rFonts w:cs="Arial"/>
          <w:snapToGrid w:val="0"/>
          <w:sz w:val="28"/>
          <w:szCs w:val="28"/>
          <w:lang w:val="en-GB"/>
        </w:rPr>
        <w:t xml:space="preserve">Sven Eckart </w:t>
      </w:r>
      <w:r w:rsidRPr="008B42D8">
        <w:rPr>
          <w:rFonts w:cs="Arial"/>
          <w:snapToGrid w:val="0"/>
          <w:sz w:val="28"/>
          <w:szCs w:val="28"/>
          <w:vertAlign w:val="superscript"/>
          <w:lang w:val="en-GB"/>
        </w:rPr>
        <w:t>1,</w:t>
      </w:r>
      <w:r w:rsidRPr="008B42D8">
        <w:rPr>
          <w:rFonts w:cs="Arial"/>
          <w:snapToGrid w:val="0"/>
          <w:sz w:val="28"/>
          <w:szCs w:val="28"/>
          <w:lang w:val="en-GB"/>
        </w:rPr>
        <w:t xml:space="preserve">*, </w:t>
      </w:r>
      <w:r w:rsidRPr="008B42D8">
        <w:rPr>
          <w:rFonts w:cs="Arial"/>
          <w:sz w:val="28"/>
          <w:szCs w:val="28"/>
          <w:lang w:val="en-GB"/>
        </w:rPr>
        <w:t xml:space="preserve">Sree Adinarayana Dasari </w:t>
      </w:r>
      <w:r w:rsidRPr="008B42D8">
        <w:rPr>
          <w:rFonts w:cs="Arial"/>
          <w:snapToGrid w:val="0"/>
          <w:sz w:val="28"/>
          <w:szCs w:val="28"/>
          <w:vertAlign w:val="superscript"/>
          <w:lang w:val="en-GB"/>
        </w:rPr>
        <w:t>1,2</w:t>
      </w:r>
      <w:r w:rsidRPr="008B42D8">
        <w:rPr>
          <w:rFonts w:cs="Arial"/>
          <w:sz w:val="28"/>
          <w:szCs w:val="28"/>
          <w:lang w:val="en-GB"/>
        </w:rPr>
        <w:t xml:space="preserve">, Elizabeth Collins </w:t>
      </w:r>
      <w:r w:rsidRPr="008B42D8">
        <w:rPr>
          <w:rFonts w:cs="Arial"/>
          <w:snapToGrid w:val="0"/>
          <w:sz w:val="28"/>
          <w:szCs w:val="28"/>
          <w:vertAlign w:val="superscript"/>
          <w:lang w:val="en-GB"/>
        </w:rPr>
        <w:t>1,3</w:t>
      </w:r>
      <w:r w:rsidRPr="008B42D8">
        <w:rPr>
          <w:rFonts w:cs="Arial"/>
          <w:sz w:val="28"/>
          <w:szCs w:val="28"/>
          <w:lang w:val="en-GB"/>
        </w:rPr>
        <w:t xml:space="preserve">, Ralph Behrend </w:t>
      </w:r>
      <w:r w:rsidRPr="008B42D8">
        <w:rPr>
          <w:rFonts w:cs="Arial"/>
          <w:snapToGrid w:val="0"/>
          <w:sz w:val="28"/>
          <w:szCs w:val="28"/>
          <w:vertAlign w:val="superscript"/>
          <w:lang w:val="en-GB"/>
        </w:rPr>
        <w:t>1</w:t>
      </w:r>
      <w:r w:rsidRPr="008B42D8">
        <w:rPr>
          <w:rFonts w:cs="Arial"/>
          <w:sz w:val="28"/>
          <w:szCs w:val="28"/>
          <w:lang w:val="en-GB"/>
        </w:rPr>
        <w:t xml:space="preserve">, Julio Urbina </w:t>
      </w:r>
      <w:r w:rsidRPr="008B42D8">
        <w:rPr>
          <w:rFonts w:cs="Arial"/>
          <w:snapToGrid w:val="0"/>
          <w:sz w:val="28"/>
          <w:szCs w:val="28"/>
          <w:vertAlign w:val="superscript"/>
          <w:lang w:val="en-GB"/>
        </w:rPr>
        <w:t>2</w:t>
      </w:r>
      <w:r w:rsidRPr="008B42D8">
        <w:rPr>
          <w:rFonts w:cs="Arial"/>
          <w:snapToGrid w:val="0"/>
          <w:sz w:val="28"/>
          <w:szCs w:val="28"/>
          <w:lang w:val="en-GB"/>
        </w:rPr>
        <w:t>,</w:t>
      </w:r>
      <w:r w:rsidRPr="008B42D8">
        <w:rPr>
          <w:rFonts w:cs="Arial"/>
          <w:sz w:val="28"/>
          <w:szCs w:val="28"/>
          <w:lang w:val="en-GB"/>
        </w:rPr>
        <w:t xml:space="preserve"> Hartmut Krause </w:t>
      </w:r>
      <w:r w:rsidRPr="008B42D8">
        <w:rPr>
          <w:rFonts w:cs="Arial"/>
          <w:snapToGrid w:val="0"/>
          <w:sz w:val="28"/>
          <w:szCs w:val="28"/>
          <w:vertAlign w:val="superscript"/>
          <w:lang w:val="en-GB"/>
        </w:rPr>
        <w:t>1</w:t>
      </w:r>
    </w:p>
    <w:p w14:paraId="36E02EC3" w14:textId="77777777" w:rsidR="000826B1" w:rsidRPr="008B42D8" w:rsidRDefault="000826B1" w:rsidP="008B42D8">
      <w:pPr>
        <w:spacing w:line="276" w:lineRule="auto"/>
        <w:ind w:left="142"/>
        <w:rPr>
          <w:rFonts w:cstheme="minorHAnsi"/>
          <w:sz w:val="24"/>
          <w:lang w:val="en-GB"/>
        </w:rPr>
      </w:pPr>
    </w:p>
    <w:p w14:paraId="59D6AD50" w14:textId="77777777" w:rsidR="002A4563" w:rsidRPr="008B42D8" w:rsidRDefault="002A4563" w:rsidP="00426D10">
      <w:pPr>
        <w:spacing w:line="480" w:lineRule="auto"/>
        <w:ind w:left="284"/>
        <w:rPr>
          <w:rFonts w:cs="Arial"/>
          <w:snapToGrid w:val="0"/>
          <w:sz w:val="24"/>
          <w:szCs w:val="24"/>
        </w:rPr>
      </w:pPr>
      <w:r w:rsidRPr="008B42D8">
        <w:rPr>
          <w:rFonts w:ascii="Arial" w:hAnsi="Arial" w:cs="Arial"/>
          <w:snapToGrid w:val="0"/>
          <w:sz w:val="24"/>
          <w:szCs w:val="24"/>
          <w:vertAlign w:val="superscript"/>
        </w:rPr>
        <w:t>1</w:t>
      </w:r>
      <w:r w:rsidRPr="008B42D8">
        <w:rPr>
          <w:rFonts w:cs="Arial"/>
          <w:snapToGrid w:val="0"/>
          <w:sz w:val="24"/>
          <w:szCs w:val="24"/>
        </w:rPr>
        <w:t xml:space="preserve"> </w:t>
      </w:r>
      <w:r w:rsidRPr="008B42D8">
        <w:rPr>
          <w:rFonts w:ascii="Arial" w:eastAsia="Times New Roman" w:hAnsi="Arial" w:cs="Arial"/>
          <w:kern w:val="0"/>
          <w:sz w:val="24"/>
          <w:szCs w:val="24"/>
          <w:lang w:eastAsia="en-GB"/>
        </w:rPr>
        <w:t>Institute of Thermal Engineering, Technische Universität Bergakademie Freiberg, Freiberg, Germany</w:t>
      </w:r>
    </w:p>
    <w:p w14:paraId="1BC3C063" w14:textId="77777777" w:rsidR="002A4563" w:rsidRPr="008B42D8" w:rsidRDefault="002A4563" w:rsidP="00426D10">
      <w:pPr>
        <w:pStyle w:val="Heading4"/>
        <w:spacing w:line="480" w:lineRule="auto"/>
        <w:ind w:left="284" w:firstLine="0"/>
        <w:jc w:val="both"/>
        <w:rPr>
          <w:rFonts w:cs="Arial"/>
          <w:lang w:val="en-US"/>
        </w:rPr>
      </w:pPr>
      <w:r w:rsidRPr="008B42D8">
        <w:rPr>
          <w:rFonts w:cs="Arial"/>
          <w:snapToGrid w:val="0"/>
          <w:vertAlign w:val="superscript"/>
          <w:lang w:val="en-US"/>
        </w:rPr>
        <w:t xml:space="preserve">2 </w:t>
      </w:r>
      <w:r w:rsidRPr="008B42D8">
        <w:rPr>
          <w:rFonts w:cs="Arial"/>
          <w:lang w:val="en-US" w:eastAsia="en-GB"/>
        </w:rPr>
        <w:t>The Pennsylvania State University</w:t>
      </w:r>
      <w:r w:rsidRPr="008B42D8">
        <w:rPr>
          <w:rFonts w:cs="Arial"/>
          <w:snapToGrid w:val="0"/>
          <w:lang w:val="en-US"/>
        </w:rPr>
        <w:t>, University Park, PA, USA</w:t>
      </w:r>
    </w:p>
    <w:p w14:paraId="3FB86623" w14:textId="77777777" w:rsidR="002A4563" w:rsidRPr="008B42D8" w:rsidRDefault="002A4563" w:rsidP="00426D10">
      <w:pPr>
        <w:pStyle w:val="Heading4"/>
        <w:spacing w:line="480" w:lineRule="auto"/>
        <w:ind w:left="284" w:firstLine="0"/>
        <w:jc w:val="both"/>
        <w:rPr>
          <w:rFonts w:cs="Arial"/>
          <w:snapToGrid w:val="0"/>
          <w:lang w:val="en-US"/>
        </w:rPr>
      </w:pPr>
      <w:bookmarkStart w:id="0" w:name="_GoBack"/>
      <w:bookmarkEnd w:id="0"/>
      <w:r w:rsidRPr="008B42D8">
        <w:rPr>
          <w:rFonts w:cs="Arial"/>
          <w:snapToGrid w:val="0"/>
          <w:vertAlign w:val="superscript"/>
          <w:lang w:val="en-US"/>
        </w:rPr>
        <w:t xml:space="preserve">3 </w:t>
      </w:r>
      <w:r w:rsidRPr="008B42D8">
        <w:rPr>
          <w:rFonts w:cs="Arial"/>
          <w:snapToGrid w:val="0"/>
          <w:lang w:val="en-US"/>
        </w:rPr>
        <w:t>Columbia University, Manhattan, NY, USA</w:t>
      </w:r>
    </w:p>
    <w:p w14:paraId="33C8F1BA" w14:textId="77777777" w:rsidR="000826B1" w:rsidRPr="008B42D8" w:rsidRDefault="000826B1" w:rsidP="008B42D8">
      <w:pPr>
        <w:ind w:left="142"/>
      </w:pPr>
    </w:p>
    <w:p w14:paraId="3EEE474F" w14:textId="77777777" w:rsidR="000826B1" w:rsidRPr="008B42D8" w:rsidRDefault="000826B1" w:rsidP="008B42D8">
      <w:pPr>
        <w:pStyle w:val="Heading5"/>
        <w:spacing w:line="480" w:lineRule="auto"/>
        <w:ind w:left="142"/>
        <w:jc w:val="both"/>
        <w:rPr>
          <w:lang w:val="en-US"/>
        </w:rPr>
      </w:pPr>
    </w:p>
    <w:p w14:paraId="56327A43" w14:textId="77777777" w:rsidR="000826B1" w:rsidRPr="008B42D8" w:rsidRDefault="000826B1" w:rsidP="008B42D8">
      <w:pPr>
        <w:spacing w:line="480" w:lineRule="auto"/>
        <w:ind w:left="142"/>
        <w:rPr>
          <w:snapToGrid w:val="0"/>
          <w:sz w:val="24"/>
        </w:rPr>
      </w:pPr>
      <w:r w:rsidRPr="008B42D8">
        <w:rPr>
          <w:snapToGrid w:val="0"/>
          <w:sz w:val="32"/>
        </w:rPr>
        <w:t>*</w:t>
      </w:r>
      <w:r w:rsidRPr="008B42D8">
        <w:rPr>
          <w:snapToGrid w:val="0"/>
          <w:sz w:val="24"/>
        </w:rPr>
        <w:t>corresponding author: Sven Eckart,</w:t>
      </w:r>
      <w:r w:rsidRPr="008B42D8">
        <w:t xml:space="preserve"> </w:t>
      </w:r>
      <w:hyperlink r:id="rId4" w:history="1">
        <w:r w:rsidRPr="008B42D8">
          <w:rPr>
            <w:rStyle w:val="Hyperlink"/>
            <w:snapToGrid w:val="0"/>
            <w:color w:val="auto"/>
          </w:rPr>
          <w:t>Sven.eckart@iwtt.tu-freiberg.de</w:t>
        </w:r>
      </w:hyperlink>
      <w:r w:rsidRPr="008B42D8">
        <w:rPr>
          <w:snapToGrid w:val="0"/>
          <w:sz w:val="24"/>
        </w:rPr>
        <w:t xml:space="preserve">, </w:t>
      </w:r>
    </w:p>
    <w:p w14:paraId="4376A5E7" w14:textId="4BE99912" w:rsidR="00B43B33" w:rsidRPr="008B42D8" w:rsidRDefault="00B43B33" w:rsidP="008B42D8">
      <w:pPr>
        <w:widowControl/>
        <w:spacing w:after="160" w:line="259" w:lineRule="auto"/>
        <w:ind w:left="142"/>
      </w:pPr>
      <w:r w:rsidRPr="008B42D8">
        <w:br w:type="page"/>
      </w:r>
    </w:p>
    <w:p w14:paraId="75F5B743" w14:textId="5972E5C9" w:rsidR="00B43B33" w:rsidRPr="00426D10" w:rsidRDefault="00B43B33" w:rsidP="008B42D8">
      <w:pPr>
        <w:ind w:left="142"/>
        <w:rPr>
          <w:b/>
          <w:sz w:val="28"/>
        </w:rPr>
      </w:pPr>
      <w:r w:rsidRPr="00426D10">
        <w:rPr>
          <w:b/>
          <w:sz w:val="28"/>
        </w:rPr>
        <w:lastRenderedPageBreak/>
        <w:t>SM1 Comparison of input powers</w:t>
      </w:r>
    </w:p>
    <w:p w14:paraId="5BA221C0" w14:textId="77777777" w:rsidR="0094589E" w:rsidRPr="008B42D8" w:rsidRDefault="0094589E" w:rsidP="008B42D8">
      <w:pPr>
        <w:ind w:left="142"/>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B43B33" w:rsidRPr="008B42D8" w14:paraId="34F1F93C" w14:textId="77777777" w:rsidTr="00A9622A">
        <w:tc>
          <w:tcPr>
            <w:tcW w:w="9062" w:type="dxa"/>
          </w:tcPr>
          <w:p w14:paraId="4CE68813" w14:textId="77777777" w:rsidR="00B43B33" w:rsidRPr="008B42D8" w:rsidRDefault="00B43B33" w:rsidP="008B42D8">
            <w:pPr>
              <w:keepNext/>
              <w:ind w:left="142"/>
            </w:pPr>
            <w:r w:rsidRPr="008B42D8">
              <w:rPr>
                <w:noProof/>
                <w:lang w:val="en-IN" w:eastAsia="en-IN"/>
              </w:rPr>
              <w:drawing>
                <wp:inline distT="0" distB="0" distL="0" distR="0" wp14:anchorId="41F333FC" wp14:editId="2A1E2570">
                  <wp:extent cx="5308627" cy="4353636"/>
                  <wp:effectExtent l="0" t="0" r="6350" b="889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09555" cy="4354397"/>
                          </a:xfrm>
                          <a:prstGeom prst="rect">
                            <a:avLst/>
                          </a:prstGeom>
                        </pic:spPr>
                      </pic:pic>
                    </a:graphicData>
                  </a:graphic>
                </wp:inline>
              </w:drawing>
            </w:r>
          </w:p>
          <w:p w14:paraId="331B2F4A" w14:textId="55DB4FBD" w:rsidR="00B43B33" w:rsidRPr="008B42D8" w:rsidRDefault="00B43B33" w:rsidP="008B42D8">
            <w:pPr>
              <w:ind w:left="142"/>
            </w:pPr>
            <w:r w:rsidRPr="008B42D8">
              <w:rPr>
                <w:sz w:val="22"/>
              </w:rPr>
              <w:t xml:space="preserve">Figure </w:t>
            </w:r>
            <w:r w:rsidR="00D30F4B" w:rsidRPr="008B42D8">
              <w:rPr>
                <w:sz w:val="22"/>
              </w:rPr>
              <w:t>S</w:t>
            </w:r>
            <w:r w:rsidRPr="008B42D8">
              <w:rPr>
                <w:sz w:val="22"/>
              </w:rPr>
              <w:t>1 Comparison of the input power between the flame and the microwave cell</w:t>
            </w:r>
          </w:p>
        </w:tc>
      </w:tr>
    </w:tbl>
    <w:p w14:paraId="334A5F13" w14:textId="067AE120" w:rsidR="00B43B33" w:rsidRPr="008B42D8" w:rsidRDefault="00B43B33" w:rsidP="008B42D8">
      <w:pPr>
        <w:ind w:left="142"/>
      </w:pPr>
    </w:p>
    <w:p w14:paraId="502FE9F5" w14:textId="592F3AA3" w:rsidR="00B43B33" w:rsidRPr="008B42D8" w:rsidRDefault="00B43B33" w:rsidP="008B42D8">
      <w:pPr>
        <w:ind w:left="142"/>
      </w:pPr>
    </w:p>
    <w:p w14:paraId="03E968DE" w14:textId="77777777" w:rsidR="00B43B33" w:rsidRPr="008B42D8" w:rsidRDefault="00B43B33" w:rsidP="008B42D8">
      <w:pPr>
        <w:ind w:left="142"/>
      </w:pPr>
    </w:p>
    <w:p w14:paraId="7DDF03CA" w14:textId="5BAA656D" w:rsidR="005B6836" w:rsidRPr="00426D10" w:rsidRDefault="009A4B46" w:rsidP="008B42D8">
      <w:pPr>
        <w:ind w:left="142"/>
        <w:rPr>
          <w:b/>
          <w:sz w:val="28"/>
        </w:rPr>
      </w:pPr>
      <w:r w:rsidRPr="00426D10">
        <w:rPr>
          <w:b/>
          <w:sz w:val="28"/>
        </w:rPr>
        <w:t>SM</w:t>
      </w:r>
      <w:r w:rsidR="00B43B33" w:rsidRPr="00426D10">
        <w:rPr>
          <w:b/>
          <w:sz w:val="28"/>
        </w:rPr>
        <w:t>2</w:t>
      </w:r>
      <w:r w:rsidRPr="00426D10">
        <w:rPr>
          <w:b/>
          <w:sz w:val="28"/>
        </w:rPr>
        <w:t xml:space="preserve"> </w:t>
      </w:r>
      <w:r w:rsidR="00A96B50" w:rsidRPr="00426D10">
        <w:rPr>
          <w:b/>
          <w:sz w:val="28"/>
        </w:rPr>
        <w:t xml:space="preserve">Results of the </w:t>
      </w:r>
      <w:r w:rsidR="005B6836" w:rsidRPr="00426D10">
        <w:rPr>
          <w:b/>
          <w:sz w:val="28"/>
        </w:rPr>
        <w:t xml:space="preserve">Open EMS </w:t>
      </w:r>
      <w:r w:rsidR="00A96B50" w:rsidRPr="00426D10">
        <w:rPr>
          <w:b/>
          <w:sz w:val="28"/>
        </w:rPr>
        <w:t>simulations</w:t>
      </w:r>
    </w:p>
    <w:p w14:paraId="39C76995" w14:textId="7EC09499" w:rsidR="00AF02CA" w:rsidRPr="008B42D8" w:rsidRDefault="00AF02CA" w:rsidP="008B42D8">
      <w:pPr>
        <w:pStyle w:val="ListParagraph"/>
        <w:spacing w:line="480" w:lineRule="auto"/>
        <w:ind w:left="142" w:firstLine="0"/>
        <w:rPr>
          <w:snapToGrid w:val="0"/>
          <w:sz w:val="24"/>
          <w:lang w:val="en-US"/>
        </w:rPr>
      </w:pPr>
      <w:r w:rsidRPr="008B42D8">
        <w:rPr>
          <w:snapToGrid w:val="0"/>
          <w:sz w:val="24"/>
          <w:lang w:val="en-US"/>
        </w:rPr>
        <w:t xml:space="preserve">The simulations were performed with the open source software OpenEMS </w:t>
      </w:r>
      <w:sdt>
        <w:sdtPr>
          <w:rPr>
            <w:snapToGrid w:val="0"/>
            <w:sz w:val="24"/>
            <w:lang w:val="en-US"/>
          </w:rPr>
          <w:alias w:val="Don't edit this field"/>
          <w:tag w:val="CitaviPlaceholder#6c95fd31-0189-4cf1-b396-1d5072d424f4"/>
          <w:id w:val="-659155201"/>
          <w:placeholder>
            <w:docPart w:val="868F684F1AFB436580FA28247CB31DB3"/>
          </w:placeholder>
        </w:sdtPr>
        <w:sdtEndPr/>
        <w:sdtContent>
          <w:r w:rsidRPr="008B42D8">
            <w:rPr>
              <w:snapToGrid w:val="0"/>
              <w:sz w:val="24"/>
              <w:lang w:val="en-US"/>
            </w:rPr>
            <w:fldChar w:fldCharType="begin"/>
          </w:r>
          <w:r w:rsidR="00FA0253">
            <w:rPr>
              <w:snapToGrid w:val="0"/>
              <w:sz w:val="24"/>
              <w:lang w:val="en-US"/>
            </w:rPr>
            <w:instrText>ADDIN CitaviPlaceholder{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}</w:instrText>
          </w:r>
          <w:r w:rsidRPr="008B42D8">
            <w:rPr>
              <w:snapToGrid w:val="0"/>
              <w:sz w:val="24"/>
              <w:lang w:val="en-US"/>
            </w:rPr>
            <w:fldChar w:fldCharType="separate"/>
          </w:r>
          <w:r w:rsidR="0069097A">
            <w:rPr>
              <w:snapToGrid w:val="0"/>
              <w:sz w:val="24"/>
              <w:lang w:val="en-US"/>
            </w:rPr>
            <w:t>[1]</w:t>
          </w:r>
          <w:r w:rsidRPr="008B42D8">
            <w:rPr>
              <w:snapToGrid w:val="0"/>
              <w:sz w:val="24"/>
              <w:lang w:val="en-US"/>
            </w:rPr>
            <w:fldChar w:fldCharType="end"/>
          </w:r>
        </w:sdtContent>
      </w:sdt>
      <w:r w:rsidRPr="008B42D8">
        <w:rPr>
          <w:snapToGrid w:val="0"/>
          <w:sz w:val="24"/>
          <w:lang w:val="en-US"/>
        </w:rPr>
        <w:t xml:space="preserve">, which can be used in Matlab®. The structure of a WR340 waveguide with a cylindrical cavity at one end was modelled, and the boundary conditions were programmed to have artificial layers that absorb electromagnetic waves. Another important property that had to be replicated was excitation. In the experiments, a 2.45 GHz microwave source was used, so in the simulation a sinusoidal excitation was generated at this frequency. The aim of these simulations was to gain a deeper understanding of the strength, propagation and stability of the microwaves at the point where the flame would be present. Seven current probe surfaces were used to visualize the propagation in the cavity. Three of these probes, which were aligned in the x, y and </w:t>
      </w:r>
      <w:r w:rsidRPr="008B42D8">
        <w:rPr>
          <w:snapToGrid w:val="0"/>
          <w:sz w:val="24"/>
          <w:lang w:val="en-US"/>
        </w:rPr>
        <w:lastRenderedPageBreak/>
        <w:t xml:space="preserve">z planes, focused on the center where the burner was installed. The probes were placed so that propagation and reflection could be followed at the cavity walls. Three more probes were attached to the ends of the optical access tubes. These probes were placed there to track the </w:t>
      </w:r>
    </w:p>
    <w:tbl>
      <w:tblPr>
        <w:tblStyle w:val="TableGrid"/>
        <w:tblpPr w:leftFromText="180" w:rightFromText="180" w:vertAnchor="text" w:horzAnchor="margin" w:tblpY="78"/>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4"/>
        <w:gridCol w:w="4328"/>
      </w:tblGrid>
      <w:tr w:rsidR="008B42D8" w:rsidRPr="008B42D8" w14:paraId="688DA019" w14:textId="77777777" w:rsidTr="00C61337">
        <w:tc>
          <w:tcPr>
            <w:tcW w:w="4562" w:type="dxa"/>
          </w:tcPr>
          <w:p w14:paraId="322A4ABA" w14:textId="77777777" w:rsidR="00AF02CA" w:rsidRPr="008B42D8" w:rsidRDefault="00AF02CA" w:rsidP="008B42D8">
            <w:pPr>
              <w:pStyle w:val="BodyText2"/>
              <w:keepNext/>
              <w:spacing w:line="480" w:lineRule="auto"/>
              <w:ind w:left="142" w:firstLine="0"/>
              <w:rPr>
                <w:sz w:val="24"/>
              </w:rPr>
            </w:pPr>
            <w:r w:rsidRPr="008B42D8">
              <w:rPr>
                <w:noProof/>
                <w:snapToGrid w:val="0"/>
                <w:sz w:val="24"/>
                <w:lang w:val="en-IN" w:eastAsia="en-IN"/>
              </w:rPr>
              <mc:AlternateContent>
                <mc:Choice Requires="wpg">
                  <w:drawing>
                    <wp:anchor distT="0" distB="0" distL="114300" distR="114300" simplePos="0" relativeHeight="251660288" behindDoc="0" locked="0" layoutInCell="1" allowOverlap="1" wp14:anchorId="57C7059D" wp14:editId="092F2FDB">
                      <wp:simplePos x="0" y="0"/>
                      <wp:positionH relativeFrom="column">
                        <wp:posOffset>-688787</wp:posOffset>
                      </wp:positionH>
                      <wp:positionV relativeFrom="paragraph">
                        <wp:posOffset>325684</wp:posOffset>
                      </wp:positionV>
                      <wp:extent cx="2907764" cy="1877695"/>
                      <wp:effectExtent l="0" t="0" r="0" b="8255"/>
                      <wp:wrapNone/>
                      <wp:docPr id="17" name="Gruppieren 17"/>
                      <wp:cNvGraphicFramePr/>
                      <a:graphic xmlns:a="http://schemas.openxmlformats.org/drawingml/2006/main">
                        <a:graphicData uri="http://schemas.microsoft.com/office/word/2010/wordprocessingGroup">
                          <wpg:wgp>
                            <wpg:cNvGrpSpPr/>
                            <wpg:grpSpPr>
                              <a:xfrm>
                                <a:off x="0" y="0"/>
                                <a:ext cx="2907764" cy="1877695"/>
                                <a:chOff x="0" y="0"/>
                                <a:chExt cx="2907764" cy="1877695"/>
                              </a:xfrm>
                            </wpg:grpSpPr>
                            <wps:wsp>
                              <wps:cNvPr id="9" name="Textfeld 9"/>
                              <wps:cNvSpPr txBox="1"/>
                              <wps:spPr>
                                <a:xfrm>
                                  <a:off x="0" y="14630"/>
                                  <a:ext cx="962025" cy="414655"/>
                                </a:xfrm>
                                <a:prstGeom prst="rect">
                                  <a:avLst/>
                                </a:prstGeom>
                                <a:noFill/>
                                <a:ln>
                                  <a:noFill/>
                                </a:ln>
                              </wps:spPr>
                              <wps:txbx>
                                <w:txbxContent>
                                  <w:p w14:paraId="20949BD5" w14:textId="77777777" w:rsidR="00AF02CA" w:rsidRPr="00A8167D" w:rsidRDefault="00AF02CA" w:rsidP="00AF02CA">
                                    <w:pPr>
                                      <w:pStyle w:val="ListParagraph"/>
                                      <w:jc w:val="center"/>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8167D">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12" name="Textfeld 12"/>
                              <wps:cNvSpPr txBox="1"/>
                              <wps:spPr>
                                <a:xfrm>
                                  <a:off x="1945739" y="0"/>
                                  <a:ext cx="962025" cy="414655"/>
                                </a:xfrm>
                                <a:prstGeom prst="rect">
                                  <a:avLst/>
                                </a:prstGeom>
                                <a:noFill/>
                                <a:ln>
                                  <a:noFill/>
                                </a:ln>
                              </wps:spPr>
                              <wps:txbx>
                                <w:txbxContent>
                                  <w:p w14:paraId="0F20E09D" w14:textId="77777777" w:rsidR="00AF02CA" w:rsidRPr="00A8167D" w:rsidRDefault="00AF02CA" w:rsidP="00AF02CA">
                                    <w:pPr>
                                      <w:pStyle w:val="ListParagraph"/>
                                      <w:jc w:val="center"/>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13" name="Textfeld 13"/>
                              <wps:cNvSpPr txBox="1"/>
                              <wps:spPr>
                                <a:xfrm>
                                  <a:off x="175561" y="1455725"/>
                                  <a:ext cx="962025" cy="414655"/>
                                </a:xfrm>
                                <a:prstGeom prst="rect">
                                  <a:avLst/>
                                </a:prstGeom>
                                <a:noFill/>
                                <a:ln>
                                  <a:noFill/>
                                </a:ln>
                              </wps:spPr>
                              <wps:txbx>
                                <w:txbxContent>
                                  <w:p w14:paraId="20C474B9" w14:textId="77777777" w:rsidR="00AF02CA" w:rsidRPr="00A8167D" w:rsidRDefault="00AF02CA" w:rsidP="00AF02CA">
                                    <w:pPr>
                                      <w:pStyle w:val="ListParagraph"/>
                                      <w:jc w:val="left"/>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15" name="Textfeld 15"/>
                              <wps:cNvSpPr txBox="1"/>
                              <wps:spPr>
                                <a:xfrm>
                                  <a:off x="1689775" y="1455725"/>
                                  <a:ext cx="962025" cy="414655"/>
                                </a:xfrm>
                                <a:prstGeom prst="rect">
                                  <a:avLst/>
                                </a:prstGeom>
                                <a:noFill/>
                                <a:ln>
                                  <a:noFill/>
                                </a:ln>
                              </wps:spPr>
                              <wps:txbx>
                                <w:txbxContent>
                                  <w:p w14:paraId="4B06011F" w14:textId="77777777" w:rsidR="00AF02CA" w:rsidRPr="00A8167D" w:rsidRDefault="00AF02CA" w:rsidP="00AF02CA">
                                    <w:pPr>
                                      <w:pStyle w:val="ListParagraph"/>
                                      <w:jc w:val="center"/>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16" name="Textfeld 16"/>
                              <wps:cNvSpPr txBox="1"/>
                              <wps:spPr>
                                <a:xfrm>
                                  <a:off x="928999" y="1463040"/>
                                  <a:ext cx="962025" cy="414655"/>
                                </a:xfrm>
                                <a:prstGeom prst="rect">
                                  <a:avLst/>
                                </a:prstGeom>
                                <a:noFill/>
                                <a:ln>
                                  <a:noFill/>
                                </a:ln>
                              </wps:spPr>
                              <wps:txbx>
                                <w:txbxContent>
                                  <w:p w14:paraId="20630FFB" w14:textId="77777777" w:rsidR="00AF02CA" w:rsidRPr="00A8167D" w:rsidRDefault="00AF02CA" w:rsidP="00AF02CA">
                                    <w:pPr>
                                      <w:pStyle w:val="ListParagraph"/>
                                      <w:jc w:val="left"/>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g:wgp>
                        </a:graphicData>
                      </a:graphic>
                    </wp:anchor>
                  </w:drawing>
                </mc:Choice>
                <mc:Fallback xmlns:w16se="http://schemas.microsoft.com/office/word/2015/wordml/symex" xmlns:cx1="http://schemas.microsoft.com/office/drawing/2015/9/8/chartex" xmlns:cx="http://schemas.microsoft.com/office/drawing/2014/chartex">
                  <w:pict>
                    <v:group w14:anchorId="57C7059D" id="Gruppieren 17" o:spid="_x0000_s1026" style="position:absolute;left:0;text-align:left;margin-left:-54.25pt;margin-top:25.65pt;width:228.95pt;height:147.85pt;z-index:251660288" coordsize="29077,18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">
                      <v:shapetype id="_x0000_t202" coordsize="21600,21600" o:spt="202" path="m,l,21600r21600,l21600,xe">
                        <v:stroke joinstyle="miter"/>
                        <v:path gradientshapeok="t" o:connecttype="rect"/>
                      </v:shapetype>
                      <v:shape id="Textfeld 9" o:spid="_x0000_s1027" type="#_x0000_t202" style="position:absolute;top:146;width:9620;height:414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" filled="f" stroked="f">
                        <v:textbox style="mso-fit-shape-to-text:t">
                          <w:txbxContent>
                            <w:p w14:paraId="20949BD5" w14:textId="77777777" w:rsidR="00AF02CA" w:rsidRPr="00A8167D" w:rsidRDefault="00AF02CA" w:rsidP="00AF02CA">
                              <w:pPr>
                                <w:pStyle w:val="Listenabsatz"/>
                                <w:jc w:val="center"/>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8167D">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v:textbox>
                      </v:shape>
                      <v:shape id="Textfeld 12" o:spid="_x0000_s1028" type="#_x0000_t202" style="position:absolute;left:19457;width:9620;height:414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" filled="f" stroked="f">
                        <v:textbox style="mso-fit-shape-to-text:t">
                          <w:txbxContent>
                            <w:p w14:paraId="0F20E09D" w14:textId="77777777" w:rsidR="00AF02CA" w:rsidRPr="00A8167D" w:rsidRDefault="00AF02CA" w:rsidP="00AF02CA">
                              <w:pPr>
                                <w:pStyle w:val="Listenabsatz"/>
                                <w:jc w:val="center"/>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xbxContent>
                        </v:textbox>
                      </v:shape>
                      <v:shape id="Textfeld 13" o:spid="_x0000_s1029" type="#_x0000_t202" style="position:absolute;left:1755;top:14557;width:9620;height:414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" filled="f" stroked="f">
                        <v:textbox style="mso-fit-shape-to-text:t">
                          <w:txbxContent>
                            <w:p w14:paraId="20C474B9" w14:textId="77777777" w:rsidR="00AF02CA" w:rsidRPr="00A8167D" w:rsidRDefault="00AF02CA" w:rsidP="00AF02CA">
                              <w:pPr>
                                <w:pStyle w:val="Listenabsatz"/>
                                <w:jc w:val="left"/>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v:textbox>
                      </v:shape>
                      <v:shape id="Textfeld 15" o:spid="_x0000_s1030" type="#_x0000_t202" style="position:absolute;left:16897;top:14557;width:9621;height:414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" filled="f" stroked="f">
                        <v:textbox style="mso-fit-shape-to-text:t">
                          <w:txbxContent>
                            <w:p w14:paraId="4B06011F" w14:textId="77777777" w:rsidR="00AF02CA" w:rsidRPr="00A8167D" w:rsidRDefault="00AF02CA" w:rsidP="00AF02CA">
                              <w:pPr>
                                <w:pStyle w:val="Listenabsatz"/>
                                <w:jc w:val="center"/>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xbxContent>
                        </v:textbox>
                      </v:shape>
                      <v:shape id="Textfeld 16" o:spid="_x0000_s1031" type="#_x0000_t202" style="position:absolute;left:9289;top:14630;width:9621;height:414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" filled="f" stroked="f">
                        <v:textbox style="mso-fit-shape-to-text:t">
                          <w:txbxContent>
                            <w:p w14:paraId="20630FFB" w14:textId="77777777" w:rsidR="00AF02CA" w:rsidRPr="00A8167D" w:rsidRDefault="00AF02CA" w:rsidP="00AF02CA">
                              <w:pPr>
                                <w:pStyle w:val="Listenabsatz"/>
                                <w:jc w:val="left"/>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xbxContent>
                        </v:textbox>
                      </v:shape>
                    </v:group>
                  </w:pict>
                </mc:Fallback>
              </mc:AlternateContent>
            </w:r>
            <w:r w:rsidRPr="008B42D8">
              <w:rPr>
                <w:noProof/>
                <w:sz w:val="24"/>
                <w:lang w:val="en-IN" w:eastAsia="en-IN"/>
              </w:rPr>
              <mc:AlternateContent>
                <mc:Choice Requires="wps">
                  <w:drawing>
                    <wp:anchor distT="0" distB="0" distL="114300" distR="114300" simplePos="0" relativeHeight="251659264" behindDoc="0" locked="0" layoutInCell="1" allowOverlap="1" wp14:anchorId="724B9389" wp14:editId="5867EAB3">
                      <wp:simplePos x="0" y="0"/>
                      <wp:positionH relativeFrom="column">
                        <wp:posOffset>775931</wp:posOffset>
                      </wp:positionH>
                      <wp:positionV relativeFrom="paragraph">
                        <wp:posOffset>1759504</wp:posOffset>
                      </wp:positionV>
                      <wp:extent cx="320675" cy="414655"/>
                      <wp:effectExtent l="0" t="0" r="0" b="4445"/>
                      <wp:wrapNone/>
                      <wp:docPr id="14" name="Textfeld 14"/>
                      <wp:cNvGraphicFramePr/>
                      <a:graphic xmlns:a="http://schemas.openxmlformats.org/drawingml/2006/main">
                        <a:graphicData uri="http://schemas.microsoft.com/office/word/2010/wordprocessingShape">
                          <wps:wsp>
                            <wps:cNvSpPr txBox="1"/>
                            <wps:spPr>
                              <a:xfrm>
                                <a:off x="0" y="0"/>
                                <a:ext cx="320675" cy="414655"/>
                              </a:xfrm>
                              <a:prstGeom prst="rect">
                                <a:avLst/>
                              </a:prstGeom>
                              <a:noFill/>
                              <a:ln>
                                <a:noFill/>
                              </a:ln>
                            </wps:spPr>
                            <wps:txbx>
                              <w:txbxContent>
                                <w:p w14:paraId="35AB361E" w14:textId="77777777" w:rsidR="00AF02CA" w:rsidRPr="00A8167D" w:rsidRDefault="00AF02CA" w:rsidP="00AF02CA">
                                  <w:pPr>
                                    <w:pStyle w:val="ListParagraph"/>
                                    <w:jc w:val="left"/>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e="http://schemas.microsoft.com/office/word/2015/wordml/symex" xmlns:cx1="http://schemas.microsoft.com/office/drawing/2015/9/8/chartex" xmlns:cx="http://schemas.microsoft.com/office/drawing/2014/chartex">
                  <w:pict>
                    <v:shape w14:anchorId="724B9389" id="Textfeld 14" o:spid="_x0000_s1032" type="#_x0000_t202" style="position:absolute;left:0;text-align:left;margin-left:61.1pt;margin-top:138.55pt;width:25.25pt;height:32.6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" filled="f" stroked="f">
                      <v:textbox style="mso-fit-shape-to-text:t">
                        <w:txbxContent>
                          <w:p w14:paraId="35AB361E" w14:textId="77777777" w:rsidR="00AF02CA" w:rsidRPr="00A8167D" w:rsidRDefault="00AF02CA" w:rsidP="00AF02CA">
                            <w:pPr>
                              <w:pStyle w:val="Listenabsatz"/>
                              <w:jc w:val="left"/>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snapToGrid w:val="0"/>
                                <w:color w:val="FFFFFF" w:themeColor="background1"/>
                                <w:sz w:val="40"/>
                                <w:szCs w:val="7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xbxContent>
                      </v:textbox>
                    </v:shape>
                  </w:pict>
                </mc:Fallback>
              </mc:AlternateContent>
            </w:r>
            <w:r w:rsidRPr="008B42D8">
              <w:rPr>
                <w:noProof/>
                <w:sz w:val="24"/>
                <w:lang w:val="en-IN" w:eastAsia="en-IN"/>
              </w:rPr>
              <w:drawing>
                <wp:inline distT="0" distB="0" distL="0" distR="0" wp14:anchorId="25A3BFA7" wp14:editId="15FC2F5B">
                  <wp:extent cx="2823667" cy="240899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851892" cy="2433070"/>
                          </a:xfrm>
                          <a:prstGeom prst="rect">
                            <a:avLst/>
                          </a:prstGeom>
                        </pic:spPr>
                      </pic:pic>
                    </a:graphicData>
                  </a:graphic>
                </wp:inline>
              </w:drawing>
            </w:r>
          </w:p>
          <w:p w14:paraId="1B8193FE" w14:textId="77777777" w:rsidR="00AF02CA" w:rsidRPr="008B42D8" w:rsidRDefault="00AF02CA" w:rsidP="008B42D8">
            <w:pPr>
              <w:pStyle w:val="Caption"/>
              <w:spacing w:line="480" w:lineRule="auto"/>
              <w:ind w:left="142" w:firstLine="0"/>
              <w:rPr>
                <w:color w:val="auto"/>
                <w:sz w:val="22"/>
              </w:rPr>
            </w:pPr>
          </w:p>
          <w:p w14:paraId="5517499E" w14:textId="598EF7B3" w:rsidR="00AF02CA" w:rsidRPr="008B42D8" w:rsidRDefault="00AF02CA" w:rsidP="008B42D8">
            <w:pPr>
              <w:ind w:left="142"/>
              <w:rPr>
                <w:sz w:val="22"/>
              </w:rPr>
            </w:pPr>
            <w:r w:rsidRPr="008B42D8">
              <w:rPr>
                <w:sz w:val="22"/>
              </w:rPr>
              <w:t xml:space="preserve">Figure </w:t>
            </w:r>
            <w:r w:rsidR="00D30F4B" w:rsidRPr="008B42D8">
              <w:rPr>
                <w:sz w:val="22"/>
              </w:rPr>
              <w:t>S</w:t>
            </w:r>
            <w:r w:rsidR="00B43B33" w:rsidRPr="008B42D8">
              <w:rPr>
                <w:sz w:val="22"/>
              </w:rPr>
              <w:t>2</w:t>
            </w:r>
            <w:r w:rsidRPr="008B42D8">
              <w:rPr>
                <w:sz w:val="22"/>
              </w:rPr>
              <w:t xml:space="preserve"> Investigation of the 3D-field distribution in the cavity (top-view) with thermal paper at a fixed three-stub-tuner position</w:t>
            </w:r>
          </w:p>
        </w:tc>
        <w:tc>
          <w:tcPr>
            <w:tcW w:w="4510" w:type="dxa"/>
          </w:tcPr>
          <w:p w14:paraId="79702423" w14:textId="77777777" w:rsidR="00AF02CA" w:rsidRPr="008B42D8" w:rsidRDefault="00AF02CA" w:rsidP="008B42D8">
            <w:pPr>
              <w:keepNext/>
              <w:spacing w:line="480" w:lineRule="auto"/>
              <w:ind w:left="142"/>
              <w:rPr>
                <w:sz w:val="24"/>
              </w:rPr>
            </w:pPr>
          </w:p>
          <w:p w14:paraId="5E274893" w14:textId="77777777" w:rsidR="00AF02CA" w:rsidRPr="008B42D8" w:rsidRDefault="00AF02CA" w:rsidP="008B42D8">
            <w:pPr>
              <w:keepNext/>
              <w:spacing w:line="480" w:lineRule="auto"/>
              <w:ind w:left="142"/>
              <w:rPr>
                <w:sz w:val="24"/>
              </w:rPr>
            </w:pPr>
            <w:r w:rsidRPr="008B42D8">
              <w:rPr>
                <w:noProof/>
                <w:sz w:val="24"/>
                <w:lang w:val="en-IN" w:eastAsia="en-IN"/>
              </w:rPr>
              <w:drawing>
                <wp:inline distT="0" distB="0" distL="0" distR="0" wp14:anchorId="06B166B1" wp14:editId="5EBD435B">
                  <wp:extent cx="2555594" cy="2262251"/>
                  <wp:effectExtent l="0" t="0" r="0" b="508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BEBA8EAE-BF5A-486C-A8C5-ECC9F3942E4B}">
                                <a14:imgProps xmlns:a14="http://schemas.microsoft.com/office/drawing/2010/main">
                                  <a14:imgLayer r:embed="rId8">
                                    <a14:imgEffect>
                                      <a14:sharpenSoften amount="50000"/>
                                    </a14:imgEffect>
                                    <a14:imgEffect>
                                      <a14:colorTemperature colorTemp="11200"/>
                                    </a14:imgEffect>
                                    <a14:imgEffect>
                                      <a14:saturation sat="400000"/>
                                    </a14:imgEffect>
                                    <a14:imgEffect>
                                      <a14:brightnessContrast bright="20000" contrast="20000"/>
                                    </a14:imgEffect>
                                  </a14:imgLayer>
                                </a14:imgProps>
                              </a:ext>
                            </a:extLst>
                          </a:blip>
                          <a:srcRect b="978"/>
                          <a:stretch/>
                        </pic:blipFill>
                        <pic:spPr bwMode="auto">
                          <a:xfrm>
                            <a:off x="0" y="0"/>
                            <a:ext cx="2599505" cy="2301122"/>
                          </a:xfrm>
                          <a:prstGeom prst="rect">
                            <a:avLst/>
                          </a:prstGeom>
                          <a:ln>
                            <a:noFill/>
                          </a:ln>
                          <a:extLst>
                            <a:ext uri="{53640926-AAD7-44D8-BBD7-CCE9431645EC}">
                              <a14:shadowObscured xmlns:a14="http://schemas.microsoft.com/office/drawing/2010/main"/>
                            </a:ext>
                          </a:extLst>
                        </pic:spPr>
                      </pic:pic>
                    </a:graphicData>
                  </a:graphic>
                </wp:inline>
              </w:drawing>
            </w:r>
          </w:p>
          <w:p w14:paraId="241824F8" w14:textId="77777777" w:rsidR="00AF02CA" w:rsidRPr="008B42D8" w:rsidRDefault="00AF02CA" w:rsidP="008B42D8">
            <w:pPr>
              <w:pStyle w:val="Caption"/>
              <w:spacing w:line="480" w:lineRule="auto"/>
              <w:ind w:left="142" w:firstLine="0"/>
              <w:rPr>
                <w:color w:val="auto"/>
                <w:sz w:val="10"/>
              </w:rPr>
            </w:pPr>
          </w:p>
          <w:p w14:paraId="4D4EF158" w14:textId="0E26D4AE" w:rsidR="00AF02CA" w:rsidRPr="008B42D8" w:rsidRDefault="00AF02CA" w:rsidP="008B42D8">
            <w:pPr>
              <w:ind w:left="142"/>
              <w:rPr>
                <w:sz w:val="22"/>
              </w:rPr>
            </w:pPr>
            <w:r w:rsidRPr="008B42D8">
              <w:rPr>
                <w:sz w:val="22"/>
              </w:rPr>
              <w:t xml:space="preserve">Figure </w:t>
            </w:r>
            <w:r w:rsidR="00D30F4B" w:rsidRPr="008B42D8">
              <w:rPr>
                <w:sz w:val="22"/>
              </w:rPr>
              <w:t>S</w:t>
            </w:r>
            <w:r w:rsidR="00B43B33" w:rsidRPr="008B42D8">
              <w:rPr>
                <w:sz w:val="22"/>
              </w:rPr>
              <w:t>3</w:t>
            </w:r>
            <w:r w:rsidRPr="008B42D8">
              <w:rPr>
                <w:sz w:val="22"/>
              </w:rPr>
              <w:t xml:space="preserve"> Results of an OpenEMS </w:t>
            </w:r>
            <w:sdt>
              <w:sdtPr>
                <w:rPr>
                  <w:sz w:val="22"/>
                </w:rPr>
                <w:alias w:val="Don't edit this field"/>
                <w:tag w:val="CitaviPlaceholder#9df5e92d-c9d4-403f-81c6-bb58f0b3fc1f"/>
                <w:id w:val="1016044499"/>
                <w:placeholder>
                  <w:docPart w:val="868F684F1AFB436580FA28247CB31DB3"/>
                </w:placeholder>
              </w:sdtPr>
              <w:sdtEndPr/>
              <w:sdtContent>
                <w:r w:rsidRPr="008B42D8">
                  <w:rPr>
                    <w:sz w:val="22"/>
                  </w:rPr>
                  <w:fldChar w:fldCharType="begin"/>
                </w:r>
                <w:r w:rsidR="00FA0253">
                  <w:rPr>
                    <w:sz w:val="22"/>
                  </w:rPr>
                  <w:instrText>ADDIN CitaviPlaceholder{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}</w:instrText>
                </w:r>
                <w:r w:rsidRPr="008B42D8">
                  <w:rPr>
                    <w:sz w:val="22"/>
                  </w:rPr>
                  <w:fldChar w:fldCharType="separate"/>
                </w:r>
                <w:r w:rsidR="0069097A">
                  <w:rPr>
                    <w:sz w:val="22"/>
                  </w:rPr>
                  <w:t>[1]</w:t>
                </w:r>
                <w:r w:rsidRPr="008B42D8">
                  <w:rPr>
                    <w:sz w:val="22"/>
                  </w:rPr>
                  <w:fldChar w:fldCharType="end"/>
                </w:r>
              </w:sdtContent>
            </w:sdt>
            <w:r w:rsidRPr="008B42D8">
              <w:rPr>
                <w:sz w:val="22"/>
              </w:rPr>
              <w:t xml:space="preserve"> simulation for a normalized microwave of 2.45 GHZ propagate in the cavity after sinusoidal excitation</w:t>
            </w:r>
          </w:p>
        </w:tc>
      </w:tr>
    </w:tbl>
    <w:p w14:paraId="1C43C4D6" w14:textId="77777777" w:rsidR="00AF02CA" w:rsidRPr="008B42D8" w:rsidRDefault="00AF02CA" w:rsidP="008B42D8">
      <w:pPr>
        <w:pStyle w:val="ListParagraph"/>
        <w:spacing w:line="480" w:lineRule="auto"/>
        <w:ind w:left="142" w:firstLine="0"/>
        <w:rPr>
          <w:snapToGrid w:val="0"/>
          <w:sz w:val="24"/>
          <w:lang w:val="en-US"/>
        </w:rPr>
      </w:pPr>
    </w:p>
    <w:p w14:paraId="6EE312D7" w14:textId="145CCA99" w:rsidR="00AF02CA" w:rsidRPr="008B42D8" w:rsidRDefault="00AF02CA" w:rsidP="008B42D8">
      <w:pPr>
        <w:pStyle w:val="ListParagraph"/>
        <w:spacing w:line="480" w:lineRule="auto"/>
        <w:ind w:left="142" w:firstLine="0"/>
        <w:rPr>
          <w:snapToGrid w:val="0"/>
          <w:sz w:val="24"/>
          <w:lang w:val="en-US"/>
        </w:rPr>
      </w:pPr>
      <w:r w:rsidRPr="008B42D8">
        <w:rPr>
          <w:snapToGrid w:val="0"/>
          <w:sz w:val="24"/>
          <w:lang w:val="en-US"/>
        </w:rPr>
        <w:t>microwaves leaving the waveguide, if any. The design has been optimized so that the microwaves are concentrated in the cavity and do not exit. This was confirmed by field strength measurements of the survey meter. In addition, moistened thermal paper was inserted into the waveguide to check the field distribution. The arrangement can be seen in Fig. </w:t>
      </w:r>
      <w:r w:rsidR="00D30F4B" w:rsidRPr="008B42D8">
        <w:rPr>
          <w:snapToGrid w:val="0"/>
          <w:sz w:val="24"/>
          <w:lang w:val="en-US"/>
        </w:rPr>
        <w:t>S</w:t>
      </w:r>
      <w:r w:rsidRPr="008B42D8">
        <w:rPr>
          <w:snapToGrid w:val="0"/>
          <w:sz w:val="24"/>
          <w:lang w:val="en-US"/>
        </w:rPr>
        <w:t>2. A reference measurement of 200 W and of 5 seconds of effective irradiation showed that a field distribution could be determined. This is shown in Fig. </w:t>
      </w:r>
      <w:r w:rsidR="00D30F4B" w:rsidRPr="008B42D8">
        <w:rPr>
          <w:snapToGrid w:val="0"/>
          <w:sz w:val="24"/>
          <w:lang w:val="en-US"/>
        </w:rPr>
        <w:t>S</w:t>
      </w:r>
      <w:r w:rsidRPr="008B42D8">
        <w:rPr>
          <w:snapToGrid w:val="0"/>
          <w:sz w:val="24"/>
          <w:lang w:val="en-US"/>
        </w:rPr>
        <w:t xml:space="preserve">3. It can be seen that in the middle of the cavity an interference zone is formed, and it decreases symmetrically towards the edge. Its diameter is about 25 mm and completely spans the burner nozzle. In the marginal areas of the interference field there seems to be an increased expression near the ground. The </w:t>
      </w:r>
      <w:r w:rsidRPr="008B42D8">
        <w:rPr>
          <w:snapToGrid w:val="0"/>
          <w:sz w:val="24"/>
          <w:lang w:val="en-US"/>
        </w:rPr>
        <w:lastRenderedPageBreak/>
        <w:t>simulation also shows an interference field in the area of the burner nozzle. Therefore, the field was not totally symmetrical. This could be an effect of the sinusoidal excitation. It can be determined that an interference field is formed in the flame area, causing an interaction with the combustion radicals.</w:t>
      </w:r>
    </w:p>
    <w:p w14:paraId="1856BECA" w14:textId="79EC2F96" w:rsidR="00AF02CA" w:rsidRPr="008B42D8" w:rsidRDefault="00AF02CA" w:rsidP="008B42D8">
      <w:pPr>
        <w:ind w:left="142"/>
      </w:pPr>
    </w:p>
    <w:p w14:paraId="63E087B4" w14:textId="14DB5819" w:rsidR="00C25707" w:rsidRPr="00426D10" w:rsidRDefault="009A4B46" w:rsidP="008B42D8">
      <w:pPr>
        <w:ind w:left="142"/>
        <w:rPr>
          <w:b/>
          <w:sz w:val="28"/>
        </w:rPr>
      </w:pPr>
      <w:r w:rsidRPr="00426D10">
        <w:rPr>
          <w:b/>
          <w:sz w:val="28"/>
        </w:rPr>
        <w:t>SM</w:t>
      </w:r>
      <w:r w:rsidR="00B43B33" w:rsidRPr="00426D10">
        <w:rPr>
          <w:b/>
          <w:sz w:val="28"/>
        </w:rPr>
        <w:t>3</w:t>
      </w:r>
      <w:r w:rsidRPr="00426D10">
        <w:rPr>
          <w:b/>
          <w:sz w:val="28"/>
        </w:rPr>
        <w:t xml:space="preserve"> </w:t>
      </w:r>
      <w:r w:rsidR="00A96B50" w:rsidRPr="00426D10">
        <w:rPr>
          <w:b/>
          <w:sz w:val="28"/>
        </w:rPr>
        <w:t>Experimental investigations on the position of the electric field</w:t>
      </w:r>
    </w:p>
    <w:p w14:paraId="47C3F52B" w14:textId="77777777" w:rsidR="00351861" w:rsidRPr="008B42D8" w:rsidRDefault="00351861" w:rsidP="008B42D8">
      <w:pPr>
        <w:ind w:left="142"/>
        <w:rPr>
          <w:b/>
        </w:rPr>
      </w:pPr>
    </w:p>
    <w:tbl>
      <w:tblPr>
        <w:tblStyle w:val="TableGrid"/>
        <w:tblW w:w="0" w:type="auto"/>
        <w:tblLook w:val="04A0" w:firstRow="1" w:lastRow="0" w:firstColumn="1" w:lastColumn="0" w:noHBand="0" w:noVBand="1"/>
      </w:tblPr>
      <w:tblGrid>
        <w:gridCol w:w="650"/>
        <w:gridCol w:w="4307"/>
        <w:gridCol w:w="4115"/>
      </w:tblGrid>
      <w:tr w:rsidR="008B42D8" w:rsidRPr="008B42D8" w14:paraId="564CF99D" w14:textId="77777777" w:rsidTr="00A96B50">
        <w:tc>
          <w:tcPr>
            <w:tcW w:w="562" w:type="dxa"/>
            <w:tcBorders>
              <w:top w:val="single" w:sz="4" w:space="0" w:color="auto"/>
              <w:left w:val="nil"/>
              <w:bottom w:val="single" w:sz="4" w:space="0" w:color="auto"/>
              <w:right w:val="nil"/>
            </w:tcBorders>
            <w:shd w:val="clear" w:color="auto" w:fill="E7E6E6" w:themeFill="background2"/>
          </w:tcPr>
          <w:p w14:paraId="4F1CE600" w14:textId="7F6A9C9F" w:rsidR="00C25707" w:rsidRPr="008B42D8" w:rsidRDefault="00C25707" w:rsidP="008B42D8">
            <w:pPr>
              <w:ind w:left="142"/>
              <w:rPr>
                <w:b/>
                <w:sz w:val="22"/>
              </w:rPr>
            </w:pPr>
            <w:r w:rsidRPr="008B42D8">
              <w:rPr>
                <w:b/>
                <w:sz w:val="22"/>
              </w:rPr>
              <w:t>Nr.</w:t>
            </w:r>
          </w:p>
        </w:tc>
        <w:tc>
          <w:tcPr>
            <w:tcW w:w="4358" w:type="dxa"/>
            <w:tcBorders>
              <w:top w:val="single" w:sz="4" w:space="0" w:color="auto"/>
              <w:left w:val="nil"/>
              <w:bottom w:val="single" w:sz="4" w:space="0" w:color="auto"/>
              <w:right w:val="nil"/>
            </w:tcBorders>
            <w:shd w:val="clear" w:color="auto" w:fill="E7E6E6" w:themeFill="background2"/>
          </w:tcPr>
          <w:p w14:paraId="22B05B8E" w14:textId="16557659" w:rsidR="00C25707" w:rsidRPr="008B42D8" w:rsidRDefault="00C25707" w:rsidP="008B42D8">
            <w:pPr>
              <w:ind w:left="142"/>
              <w:rPr>
                <w:b/>
                <w:sz w:val="22"/>
              </w:rPr>
            </w:pPr>
            <w:r w:rsidRPr="008B42D8">
              <w:rPr>
                <w:b/>
                <w:sz w:val="22"/>
              </w:rPr>
              <w:t>200W 5sec</w:t>
            </w:r>
          </w:p>
        </w:tc>
        <w:tc>
          <w:tcPr>
            <w:tcW w:w="4142" w:type="dxa"/>
            <w:tcBorders>
              <w:top w:val="single" w:sz="4" w:space="0" w:color="auto"/>
              <w:left w:val="nil"/>
              <w:bottom w:val="single" w:sz="4" w:space="0" w:color="auto"/>
              <w:right w:val="nil"/>
            </w:tcBorders>
            <w:shd w:val="clear" w:color="auto" w:fill="E7E6E6" w:themeFill="background2"/>
          </w:tcPr>
          <w:p w14:paraId="62B509FC" w14:textId="6E3B37DC" w:rsidR="00C25707" w:rsidRPr="008B42D8" w:rsidRDefault="00C25707" w:rsidP="008B42D8">
            <w:pPr>
              <w:ind w:left="142"/>
              <w:rPr>
                <w:b/>
                <w:sz w:val="22"/>
              </w:rPr>
            </w:pPr>
            <w:r w:rsidRPr="008B42D8">
              <w:rPr>
                <w:b/>
                <w:sz w:val="22"/>
              </w:rPr>
              <w:t>150W 5 sec</w:t>
            </w:r>
          </w:p>
        </w:tc>
      </w:tr>
      <w:tr w:rsidR="008B42D8" w:rsidRPr="008B42D8" w14:paraId="50D3C2E9" w14:textId="77777777" w:rsidTr="00351861">
        <w:tc>
          <w:tcPr>
            <w:tcW w:w="562" w:type="dxa"/>
            <w:tcBorders>
              <w:top w:val="single" w:sz="4" w:space="0" w:color="auto"/>
              <w:left w:val="nil"/>
              <w:bottom w:val="nil"/>
              <w:right w:val="nil"/>
            </w:tcBorders>
            <w:vAlign w:val="center"/>
          </w:tcPr>
          <w:p w14:paraId="6210D98B" w14:textId="13BD91CF" w:rsidR="00C25707" w:rsidRPr="008B42D8" w:rsidRDefault="00C25707" w:rsidP="008B42D8">
            <w:pPr>
              <w:ind w:left="142"/>
            </w:pPr>
            <w:r w:rsidRPr="008B42D8">
              <w:t>1</w:t>
            </w:r>
          </w:p>
        </w:tc>
        <w:tc>
          <w:tcPr>
            <w:tcW w:w="4358" w:type="dxa"/>
            <w:tcBorders>
              <w:top w:val="single" w:sz="4" w:space="0" w:color="auto"/>
              <w:left w:val="nil"/>
              <w:bottom w:val="nil"/>
              <w:right w:val="nil"/>
            </w:tcBorders>
          </w:tcPr>
          <w:p w14:paraId="3B769DB6" w14:textId="0603E052" w:rsidR="00C25707" w:rsidRPr="008B42D8" w:rsidRDefault="00C25707" w:rsidP="008B42D8">
            <w:pPr>
              <w:ind w:left="142"/>
            </w:pPr>
            <w:r w:rsidRPr="008B42D8">
              <w:rPr>
                <w:noProof/>
                <w:lang w:val="en-IN" w:eastAsia="en-IN"/>
              </w:rPr>
              <w:drawing>
                <wp:inline distT="0" distB="0" distL="0" distR="0" wp14:anchorId="04C33BFB" wp14:editId="3BBA11C5">
                  <wp:extent cx="1825401" cy="1080000"/>
                  <wp:effectExtent l="0" t="0" r="3810" b="6350"/>
                  <wp:docPr id="3" name="Grafik 3" descr="C:\Users\seckart\AppData\Local\Microsoft\Windows\INetCache\Content.Wor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eckart\AppData\Local\Microsoft\Windows\INetCache\Content.Word\1.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11296"/>
                          <a:stretch/>
                        </pic:blipFill>
                        <pic:spPr bwMode="auto">
                          <a:xfrm>
                            <a:off x="0" y="0"/>
                            <a:ext cx="1825401" cy="108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142" w:type="dxa"/>
            <w:tcBorders>
              <w:top w:val="single" w:sz="4" w:space="0" w:color="auto"/>
              <w:left w:val="nil"/>
              <w:bottom w:val="nil"/>
              <w:right w:val="nil"/>
            </w:tcBorders>
          </w:tcPr>
          <w:p w14:paraId="508D1E64" w14:textId="48D77413" w:rsidR="00C25707" w:rsidRPr="008B42D8" w:rsidRDefault="000D00F7" w:rsidP="008B42D8">
            <w:pPr>
              <w:ind w:left="142"/>
            </w:pPr>
            <w:r>
              <w:rPr>
                <w:rFonts w:asciiTheme="minorHAnsi" w:hAnsiTheme="minorHAnsi" w:cstheme="minorBidi"/>
                <w:szCs w:val="22"/>
              </w:rPr>
              <w:pict w14:anchorId="047D5F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9.5pt;height:85.05pt">
                  <v:imagedata r:id="rId10" o:title="11" cropright="7088f"/>
                </v:shape>
              </w:pict>
            </w:r>
          </w:p>
        </w:tc>
      </w:tr>
      <w:tr w:rsidR="008B42D8" w:rsidRPr="008B42D8" w14:paraId="4551F203" w14:textId="77777777" w:rsidTr="00351861">
        <w:tc>
          <w:tcPr>
            <w:tcW w:w="562" w:type="dxa"/>
            <w:tcBorders>
              <w:top w:val="nil"/>
              <w:left w:val="nil"/>
              <w:bottom w:val="nil"/>
              <w:right w:val="nil"/>
            </w:tcBorders>
            <w:vAlign w:val="center"/>
          </w:tcPr>
          <w:p w14:paraId="66E943A7" w14:textId="6A8F673F" w:rsidR="00C25707" w:rsidRPr="008B42D8" w:rsidRDefault="00C25707" w:rsidP="008B42D8">
            <w:pPr>
              <w:ind w:left="142"/>
            </w:pPr>
            <w:r w:rsidRPr="008B42D8">
              <w:t>2</w:t>
            </w:r>
          </w:p>
        </w:tc>
        <w:tc>
          <w:tcPr>
            <w:tcW w:w="4358" w:type="dxa"/>
            <w:tcBorders>
              <w:top w:val="nil"/>
              <w:left w:val="nil"/>
              <w:bottom w:val="nil"/>
              <w:right w:val="nil"/>
            </w:tcBorders>
          </w:tcPr>
          <w:p w14:paraId="1DD543CC" w14:textId="7A2ABF93" w:rsidR="00C25707" w:rsidRPr="008B42D8" w:rsidRDefault="000D00F7" w:rsidP="008B42D8">
            <w:pPr>
              <w:ind w:left="142"/>
            </w:pPr>
            <w:r>
              <w:rPr>
                <w:rFonts w:asciiTheme="minorHAnsi" w:hAnsiTheme="minorHAnsi" w:cstheme="minorBidi"/>
                <w:szCs w:val="22"/>
              </w:rPr>
              <w:pict w14:anchorId="6DE43057">
                <v:shape id="_x0000_i1026" type="#_x0000_t75" style="width:165.95pt;height:84.95pt">
                  <v:imagedata r:id="rId11" o:title="2" cropright="6842f"/>
                </v:shape>
              </w:pict>
            </w:r>
          </w:p>
        </w:tc>
        <w:tc>
          <w:tcPr>
            <w:tcW w:w="4142" w:type="dxa"/>
            <w:tcBorders>
              <w:top w:val="nil"/>
              <w:left w:val="nil"/>
              <w:bottom w:val="nil"/>
              <w:right w:val="nil"/>
            </w:tcBorders>
          </w:tcPr>
          <w:p w14:paraId="1996B2B1" w14:textId="5EF102EA" w:rsidR="00C25707" w:rsidRPr="008B42D8" w:rsidRDefault="000D00F7" w:rsidP="008B42D8">
            <w:pPr>
              <w:ind w:left="142"/>
            </w:pPr>
            <w:r>
              <w:rPr>
                <w:rFonts w:asciiTheme="minorHAnsi" w:hAnsiTheme="minorHAnsi" w:cstheme="minorBidi"/>
                <w:szCs w:val="22"/>
              </w:rPr>
              <w:pict w14:anchorId="2F5DC39D">
                <v:shape id="_x0000_i1027" type="#_x0000_t75" style="width:161.2pt;height:84.9pt">
                  <v:imagedata r:id="rId12" o:title="12" cropright="6665f"/>
                </v:shape>
              </w:pict>
            </w:r>
          </w:p>
        </w:tc>
      </w:tr>
      <w:tr w:rsidR="008B42D8" w:rsidRPr="008B42D8" w14:paraId="1A970D25" w14:textId="77777777" w:rsidTr="00351861">
        <w:tc>
          <w:tcPr>
            <w:tcW w:w="562" w:type="dxa"/>
            <w:tcBorders>
              <w:top w:val="nil"/>
              <w:left w:val="nil"/>
              <w:bottom w:val="nil"/>
              <w:right w:val="nil"/>
            </w:tcBorders>
            <w:vAlign w:val="center"/>
          </w:tcPr>
          <w:p w14:paraId="73BE4264" w14:textId="1A78CCCE" w:rsidR="00C25707" w:rsidRPr="008B42D8" w:rsidRDefault="00C25707" w:rsidP="008B42D8">
            <w:pPr>
              <w:ind w:left="142"/>
            </w:pPr>
            <w:r w:rsidRPr="008B42D8">
              <w:t>3</w:t>
            </w:r>
          </w:p>
        </w:tc>
        <w:tc>
          <w:tcPr>
            <w:tcW w:w="4358" w:type="dxa"/>
            <w:tcBorders>
              <w:top w:val="nil"/>
              <w:left w:val="nil"/>
              <w:bottom w:val="nil"/>
              <w:right w:val="nil"/>
            </w:tcBorders>
          </w:tcPr>
          <w:p w14:paraId="6505E658" w14:textId="26B99FC7" w:rsidR="00FD2056" w:rsidRPr="008B42D8" w:rsidRDefault="000D00F7" w:rsidP="008B42D8">
            <w:pPr>
              <w:ind w:left="142"/>
            </w:pPr>
            <w:r>
              <w:rPr>
                <w:rFonts w:asciiTheme="minorHAnsi" w:hAnsiTheme="minorHAnsi" w:cstheme="minorBidi"/>
                <w:szCs w:val="22"/>
              </w:rPr>
              <w:pict w14:anchorId="7B4EBB06">
                <v:shape id="_x0000_i1028" type="#_x0000_t75" style="width:175.3pt;height:84.95pt">
                  <v:imagedata r:id="rId13" o:title="3" cropright="6520f"/>
                </v:shape>
              </w:pict>
            </w:r>
          </w:p>
        </w:tc>
        <w:tc>
          <w:tcPr>
            <w:tcW w:w="4142" w:type="dxa"/>
            <w:tcBorders>
              <w:top w:val="nil"/>
              <w:left w:val="nil"/>
              <w:bottom w:val="nil"/>
              <w:right w:val="nil"/>
            </w:tcBorders>
          </w:tcPr>
          <w:p w14:paraId="2E62AD17" w14:textId="20E0E26A" w:rsidR="00C25707" w:rsidRPr="008B42D8" w:rsidRDefault="00566A7F" w:rsidP="008B42D8">
            <w:pPr>
              <w:ind w:left="142"/>
            </w:pPr>
            <w:r>
              <w:rPr>
                <w:rFonts w:asciiTheme="minorHAnsi" w:hAnsiTheme="minorHAnsi" w:cstheme="minorBidi"/>
                <w:szCs w:val="22"/>
              </w:rPr>
              <w:pict w14:anchorId="6B1FDB15">
                <v:shape id="_x0000_i1029" type="#_x0000_t75" style="width:176pt;height:84.95pt">
                  <v:imagedata r:id="rId14" o:title="13"/>
                </v:shape>
              </w:pict>
            </w:r>
          </w:p>
        </w:tc>
      </w:tr>
      <w:tr w:rsidR="008B42D8" w:rsidRPr="008B42D8" w14:paraId="4542BD12" w14:textId="77777777" w:rsidTr="00351861">
        <w:tc>
          <w:tcPr>
            <w:tcW w:w="562" w:type="dxa"/>
            <w:tcBorders>
              <w:top w:val="nil"/>
              <w:left w:val="nil"/>
              <w:bottom w:val="nil"/>
              <w:right w:val="nil"/>
            </w:tcBorders>
            <w:vAlign w:val="center"/>
          </w:tcPr>
          <w:p w14:paraId="2FE00A5A" w14:textId="2755CA69" w:rsidR="00C25707" w:rsidRPr="008B42D8" w:rsidRDefault="00C25707" w:rsidP="008B42D8">
            <w:pPr>
              <w:ind w:left="142"/>
            </w:pPr>
            <w:r w:rsidRPr="008B42D8">
              <w:t>4</w:t>
            </w:r>
          </w:p>
        </w:tc>
        <w:tc>
          <w:tcPr>
            <w:tcW w:w="4358" w:type="dxa"/>
            <w:tcBorders>
              <w:top w:val="nil"/>
              <w:left w:val="nil"/>
              <w:bottom w:val="nil"/>
              <w:right w:val="nil"/>
            </w:tcBorders>
          </w:tcPr>
          <w:p w14:paraId="40F9E43B" w14:textId="52A83BE5" w:rsidR="00C25707" w:rsidRPr="008B42D8" w:rsidRDefault="00566A7F" w:rsidP="008B42D8">
            <w:pPr>
              <w:ind w:left="142"/>
            </w:pPr>
            <w:r>
              <w:rPr>
                <w:rFonts w:asciiTheme="minorHAnsi" w:hAnsiTheme="minorHAnsi" w:cstheme="minorBidi"/>
                <w:szCs w:val="22"/>
              </w:rPr>
              <w:pict w14:anchorId="721F5B92">
                <v:shape id="_x0000_i1030" type="#_x0000_t75" style="width:165.95pt;height:84.95pt">
                  <v:imagedata r:id="rId15" o:title="4" cropright="6998f"/>
                </v:shape>
              </w:pict>
            </w:r>
          </w:p>
        </w:tc>
        <w:tc>
          <w:tcPr>
            <w:tcW w:w="4142" w:type="dxa"/>
            <w:tcBorders>
              <w:top w:val="nil"/>
              <w:left w:val="nil"/>
              <w:bottom w:val="nil"/>
              <w:right w:val="nil"/>
            </w:tcBorders>
          </w:tcPr>
          <w:p w14:paraId="4DB5747D" w14:textId="12AF2BDB" w:rsidR="00C25707" w:rsidRPr="008B42D8" w:rsidRDefault="00566A7F" w:rsidP="008B42D8">
            <w:pPr>
              <w:ind w:left="142"/>
            </w:pPr>
            <w:r>
              <w:rPr>
                <w:rFonts w:asciiTheme="minorHAnsi" w:hAnsiTheme="minorHAnsi" w:cstheme="minorBidi"/>
                <w:szCs w:val="22"/>
              </w:rPr>
              <w:pict w14:anchorId="780A5198">
                <v:shape id="_x0000_i1031" type="#_x0000_t75" style="width:161.05pt;height:85pt">
                  <v:imagedata r:id="rId16" o:title="14" cropright="5951f"/>
                </v:shape>
              </w:pict>
            </w:r>
          </w:p>
        </w:tc>
      </w:tr>
      <w:tr w:rsidR="008B42D8" w:rsidRPr="008B42D8" w14:paraId="1E6133C5" w14:textId="77777777" w:rsidTr="00351861">
        <w:tc>
          <w:tcPr>
            <w:tcW w:w="562" w:type="dxa"/>
            <w:tcBorders>
              <w:top w:val="nil"/>
              <w:left w:val="nil"/>
              <w:bottom w:val="nil"/>
              <w:right w:val="nil"/>
            </w:tcBorders>
            <w:vAlign w:val="center"/>
          </w:tcPr>
          <w:p w14:paraId="2C5C3754" w14:textId="2142F43D" w:rsidR="00C25707" w:rsidRPr="008B42D8" w:rsidRDefault="00C25707" w:rsidP="008B42D8">
            <w:pPr>
              <w:ind w:left="142"/>
            </w:pPr>
            <w:r w:rsidRPr="008B42D8">
              <w:t>5</w:t>
            </w:r>
          </w:p>
        </w:tc>
        <w:tc>
          <w:tcPr>
            <w:tcW w:w="4358" w:type="dxa"/>
            <w:tcBorders>
              <w:top w:val="nil"/>
              <w:left w:val="nil"/>
              <w:bottom w:val="single" w:sz="4" w:space="0" w:color="auto"/>
              <w:right w:val="nil"/>
            </w:tcBorders>
          </w:tcPr>
          <w:p w14:paraId="68C3588C" w14:textId="32BADE76" w:rsidR="00C25707" w:rsidRPr="008B42D8" w:rsidRDefault="00566A7F" w:rsidP="008B42D8">
            <w:pPr>
              <w:ind w:left="142"/>
            </w:pPr>
            <w:r>
              <w:rPr>
                <w:rFonts w:asciiTheme="minorHAnsi" w:hAnsiTheme="minorHAnsi" w:cstheme="minorBidi"/>
                <w:szCs w:val="22"/>
              </w:rPr>
              <w:pict w14:anchorId="4DDB98E1">
                <v:shape id="_x0000_i1032" type="#_x0000_t75" style="width:140.65pt;height:84.95pt">
                  <v:imagedata r:id="rId17" o:title="5" cropright="8738f"/>
                </v:shape>
              </w:pict>
            </w:r>
          </w:p>
        </w:tc>
        <w:tc>
          <w:tcPr>
            <w:tcW w:w="4142" w:type="dxa"/>
            <w:tcBorders>
              <w:top w:val="nil"/>
              <w:left w:val="nil"/>
              <w:bottom w:val="single" w:sz="4" w:space="0" w:color="auto"/>
              <w:right w:val="nil"/>
            </w:tcBorders>
          </w:tcPr>
          <w:p w14:paraId="2928D431" w14:textId="53102FE1" w:rsidR="00C25707" w:rsidRPr="008B42D8" w:rsidRDefault="00566A7F" w:rsidP="008B42D8">
            <w:pPr>
              <w:ind w:left="142"/>
            </w:pPr>
            <w:r>
              <w:rPr>
                <w:rFonts w:asciiTheme="minorHAnsi" w:hAnsiTheme="minorHAnsi" w:cstheme="minorBidi"/>
                <w:szCs w:val="22"/>
              </w:rPr>
              <w:pict w14:anchorId="161BFB93">
                <v:shape id="_x0000_i1033" type="#_x0000_t75" style="width:136.25pt;height:84.95pt">
                  <v:imagedata r:id="rId18" o:title="15" cropright="8455f"/>
                </v:shape>
              </w:pict>
            </w:r>
          </w:p>
        </w:tc>
      </w:tr>
    </w:tbl>
    <w:p w14:paraId="09CD915D" w14:textId="46D50262" w:rsidR="00A96B50" w:rsidRPr="008B42D8" w:rsidRDefault="00A96B50" w:rsidP="008B42D8">
      <w:pPr>
        <w:ind w:left="142"/>
        <w:rPr>
          <w:rFonts w:ascii="Times New Roman" w:hAnsi="Times New Roman" w:cs="Times New Roman"/>
          <w:sz w:val="22"/>
          <w:szCs w:val="20"/>
        </w:rPr>
      </w:pPr>
      <w:r w:rsidRPr="008B42D8">
        <w:rPr>
          <w:rFonts w:ascii="Times New Roman" w:hAnsi="Times New Roman" w:cs="Times New Roman"/>
          <w:sz w:val="22"/>
          <w:szCs w:val="20"/>
        </w:rPr>
        <w:t xml:space="preserve">Figure </w:t>
      </w:r>
      <w:r w:rsidR="00D30F4B" w:rsidRPr="008B42D8">
        <w:rPr>
          <w:rFonts w:ascii="Times New Roman" w:hAnsi="Times New Roman" w:cs="Times New Roman"/>
          <w:sz w:val="22"/>
          <w:szCs w:val="20"/>
        </w:rPr>
        <w:t>S</w:t>
      </w:r>
      <w:r w:rsidR="00B43B33" w:rsidRPr="008B42D8">
        <w:rPr>
          <w:rFonts w:ascii="Times New Roman" w:hAnsi="Times New Roman" w:cs="Times New Roman"/>
          <w:sz w:val="22"/>
          <w:szCs w:val="20"/>
        </w:rPr>
        <w:t>4</w:t>
      </w:r>
      <w:r w:rsidRPr="008B42D8">
        <w:rPr>
          <w:rFonts w:ascii="Times New Roman" w:hAnsi="Times New Roman" w:cs="Times New Roman"/>
          <w:sz w:val="22"/>
          <w:szCs w:val="20"/>
        </w:rPr>
        <w:t xml:space="preserve"> experimental investigations on the position of the electric field for 150/200 W and 5 s of effective irradiation</w:t>
      </w:r>
    </w:p>
    <w:p w14:paraId="74EA8440" w14:textId="4973495F" w:rsidR="009A4B46" w:rsidRPr="008B42D8" w:rsidRDefault="009A4B46" w:rsidP="008B42D8">
      <w:pPr>
        <w:widowControl/>
        <w:spacing w:after="160" w:line="259" w:lineRule="auto"/>
        <w:ind w:left="142"/>
        <w:rPr>
          <w:lang w:val="en-AU"/>
        </w:rPr>
      </w:pPr>
      <w:r w:rsidRPr="008B42D8">
        <w:rPr>
          <w:lang w:val="en-AU"/>
        </w:rPr>
        <w:br w:type="page"/>
      </w:r>
    </w:p>
    <w:p w14:paraId="1D3D95FA" w14:textId="2FBB8E19" w:rsidR="00C24E42" w:rsidRPr="00426D10" w:rsidRDefault="00C24E42" w:rsidP="008B42D8">
      <w:pPr>
        <w:ind w:left="142"/>
        <w:rPr>
          <w:b/>
          <w:sz w:val="28"/>
        </w:rPr>
      </w:pPr>
      <w:r w:rsidRPr="00426D10">
        <w:rPr>
          <w:b/>
          <w:sz w:val="28"/>
        </w:rPr>
        <w:lastRenderedPageBreak/>
        <w:t>SM4 Calculated OH concentrations as a function of flame temperature</w:t>
      </w:r>
      <w:r w:rsidR="00426D10">
        <w:rPr>
          <w:b/>
          <w:sz w:val="28"/>
        </w:rPr>
        <w:t xml:space="preserve"> and spectra smooting process</w:t>
      </w:r>
    </w:p>
    <w:p w14:paraId="7EF416C6" w14:textId="77777777" w:rsidR="00C24E42" w:rsidRPr="008B42D8" w:rsidRDefault="00C24E42" w:rsidP="008B42D8">
      <w:pPr>
        <w:ind w:left="142"/>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8B42D8" w:rsidRPr="008B42D8" w14:paraId="6C61A292" w14:textId="77777777" w:rsidTr="00A9622A">
        <w:tc>
          <w:tcPr>
            <w:tcW w:w="9062" w:type="dxa"/>
          </w:tcPr>
          <w:p w14:paraId="34F5EE30" w14:textId="41F4F71D" w:rsidR="00C24E42" w:rsidRPr="008B42D8" w:rsidRDefault="00C24E42" w:rsidP="008B42D8">
            <w:pPr>
              <w:keepNext/>
              <w:ind w:left="142"/>
            </w:pPr>
            <w:r w:rsidRPr="008B42D8">
              <w:rPr>
                <w:noProof/>
                <w:lang w:val="en-IN" w:eastAsia="en-IN"/>
              </w:rPr>
              <w:drawing>
                <wp:inline distT="0" distB="0" distL="0" distR="0" wp14:anchorId="6DB8F397" wp14:editId="6FC3E89B">
                  <wp:extent cx="5055079" cy="3826971"/>
                  <wp:effectExtent l="0" t="0" r="0" b="254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059498" cy="3830316"/>
                          </a:xfrm>
                          <a:prstGeom prst="rect">
                            <a:avLst/>
                          </a:prstGeom>
                        </pic:spPr>
                      </pic:pic>
                    </a:graphicData>
                  </a:graphic>
                </wp:inline>
              </w:drawing>
            </w:r>
          </w:p>
          <w:p w14:paraId="550CF00A" w14:textId="65EA36AD" w:rsidR="00C24E42" w:rsidRPr="008B42D8" w:rsidRDefault="00C24E42" w:rsidP="008B42D8">
            <w:pPr>
              <w:ind w:left="142"/>
              <w:rPr>
                <w:b/>
              </w:rPr>
            </w:pPr>
            <w:r w:rsidRPr="008B42D8">
              <w:rPr>
                <w:sz w:val="22"/>
              </w:rPr>
              <w:t xml:space="preserve">Figure </w:t>
            </w:r>
            <w:r w:rsidR="00D30F4B" w:rsidRPr="008B42D8">
              <w:rPr>
                <w:sz w:val="22"/>
              </w:rPr>
              <w:t>S</w:t>
            </w:r>
            <w:r w:rsidR="00F430BB" w:rsidRPr="008B42D8">
              <w:rPr>
                <w:sz w:val="22"/>
              </w:rPr>
              <w:t>5</w:t>
            </w:r>
            <w:r w:rsidRPr="008B42D8">
              <w:rPr>
                <w:sz w:val="22"/>
              </w:rPr>
              <w:t xml:space="preserve"> Calculated OH concentrations as a function of flame temperature, Simulations done with USC mechanism</w:t>
            </w:r>
            <w:r w:rsidR="007508A9" w:rsidRPr="008B42D8">
              <w:rPr>
                <w:sz w:val="22"/>
              </w:rPr>
              <w:t xml:space="preserve"> </w:t>
            </w:r>
            <w:sdt>
              <w:sdtPr>
                <w:rPr>
                  <w:sz w:val="22"/>
                </w:rPr>
                <w:alias w:val="To edit, see citavi.com/edit"/>
                <w:tag w:val="CitaviPlaceholder#6100d64c-ec24-4a04-b15c-b3ae97b2a472"/>
                <w:id w:val="-750203858"/>
                <w:placeholder>
                  <w:docPart w:val="DefaultPlaceholder_-1854013440"/>
                </w:placeholder>
              </w:sdtPr>
              <w:sdtEndPr/>
              <w:sdtContent>
                <w:r w:rsidR="007508A9" w:rsidRPr="008B42D8">
                  <w:rPr>
                    <w:sz w:val="22"/>
                  </w:rPr>
                  <w:fldChar w:fldCharType="begin"/>
                </w:r>
                <w:r w:rsidR="00FA0253">
                  <w:rPr>
                    <w:sz w:val="22"/>
                  </w:rPr>
                  <w:instrText>ADDIN CitaviPlaceholder{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}</w:instrText>
                </w:r>
                <w:r w:rsidR="007508A9" w:rsidRPr="008B42D8">
                  <w:rPr>
                    <w:sz w:val="22"/>
                  </w:rPr>
                  <w:fldChar w:fldCharType="separate"/>
                </w:r>
                <w:r w:rsidR="0069097A">
                  <w:rPr>
                    <w:sz w:val="22"/>
                  </w:rPr>
                  <w:t>[2]</w:t>
                </w:r>
                <w:r w:rsidR="007508A9" w:rsidRPr="008B42D8">
                  <w:rPr>
                    <w:sz w:val="22"/>
                  </w:rPr>
                  <w:fldChar w:fldCharType="end"/>
                </w:r>
              </w:sdtContent>
            </w:sdt>
          </w:p>
        </w:tc>
      </w:tr>
    </w:tbl>
    <w:p w14:paraId="0C436E71" w14:textId="62261482" w:rsidR="00C24E42" w:rsidRPr="00C71266" w:rsidRDefault="00C24E42" w:rsidP="00C71266">
      <w:pPr>
        <w:pStyle w:val="ListParagraph"/>
        <w:spacing w:line="480" w:lineRule="auto"/>
        <w:ind w:left="142" w:firstLine="0"/>
        <w:rPr>
          <w:snapToGrid w:val="0"/>
          <w:sz w:val="24"/>
          <w:lang w:val="en-US"/>
        </w:rPr>
      </w:pPr>
      <w:r w:rsidRPr="00C71266">
        <w:rPr>
          <w:snapToGrid w:val="0"/>
          <w:sz w:val="24"/>
          <w:lang w:val="en-US"/>
        </w:rPr>
        <w:t>An increase in the inlet temperature of the unburned gas mixture leads to an increase in the simulated OH fraction during the course of the reaction. This can be observed for all three equivalence ratios investigated φ=0.8, 1.0 and 1.2. These naturally result in different adiabatic flame temperatures. This results in a shift of the maximum point of OH along the x-axis.</w:t>
      </w:r>
    </w:p>
    <w:p w14:paraId="67E1EF84" w14:textId="61AE90AA" w:rsidR="00C24E42" w:rsidRPr="00C71266" w:rsidRDefault="00C24E42" w:rsidP="00C71266">
      <w:pPr>
        <w:pStyle w:val="ListParagraph"/>
        <w:spacing w:line="480" w:lineRule="auto"/>
        <w:ind w:left="142" w:firstLine="0"/>
        <w:rPr>
          <w:snapToGrid w:val="0"/>
          <w:sz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8B42D8" w:rsidRPr="008B42D8" w14:paraId="1DB8F63C" w14:textId="77777777" w:rsidTr="00A9622A">
        <w:tc>
          <w:tcPr>
            <w:tcW w:w="9062" w:type="dxa"/>
          </w:tcPr>
          <w:p w14:paraId="199B0833" w14:textId="77777777" w:rsidR="00EC3BBB" w:rsidRPr="008B42D8" w:rsidRDefault="00EC3BBB" w:rsidP="008B42D8">
            <w:pPr>
              <w:keepNext/>
              <w:ind w:left="142"/>
            </w:pPr>
            <w:r w:rsidRPr="008B42D8">
              <w:rPr>
                <w:noProof/>
                <w:lang w:val="en-IN" w:eastAsia="en-IN"/>
              </w:rPr>
              <w:lastRenderedPageBreak/>
              <w:drawing>
                <wp:inline distT="0" distB="0" distL="0" distR="0" wp14:anchorId="5BCB1CC2" wp14:editId="0D151339">
                  <wp:extent cx="4757828" cy="4242816"/>
                  <wp:effectExtent l="0" t="0" r="5080" b="571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792790" cy="4273994"/>
                          </a:xfrm>
                          <a:prstGeom prst="rect">
                            <a:avLst/>
                          </a:prstGeom>
                        </pic:spPr>
                      </pic:pic>
                    </a:graphicData>
                  </a:graphic>
                </wp:inline>
              </w:drawing>
            </w:r>
          </w:p>
          <w:p w14:paraId="35767D7D" w14:textId="6B439374" w:rsidR="00EC3BBB" w:rsidRPr="008B42D8" w:rsidRDefault="00EC3BBB" w:rsidP="008B42D8">
            <w:pPr>
              <w:ind w:left="142"/>
            </w:pPr>
            <w:r w:rsidRPr="008B42D8">
              <w:rPr>
                <w:sz w:val="22"/>
              </w:rPr>
              <w:t xml:space="preserve">Figure </w:t>
            </w:r>
            <w:r w:rsidR="00D30F4B" w:rsidRPr="008B42D8">
              <w:rPr>
                <w:sz w:val="22"/>
              </w:rPr>
              <w:t>S</w:t>
            </w:r>
            <w:r w:rsidR="00F430BB" w:rsidRPr="008B42D8">
              <w:rPr>
                <w:sz w:val="22"/>
              </w:rPr>
              <w:t>6</w:t>
            </w:r>
            <w:r w:rsidRPr="008B42D8">
              <w:rPr>
                <w:sz w:val="22"/>
              </w:rPr>
              <w:t xml:space="preserve"> Example: process of data generation in relation to the change from 0 to 800 W microwave inlet power</w:t>
            </w:r>
          </w:p>
        </w:tc>
      </w:tr>
      <w:tr w:rsidR="008B42D8" w:rsidRPr="008B42D8" w14:paraId="54F0022D" w14:textId="77777777" w:rsidTr="00A9622A">
        <w:tc>
          <w:tcPr>
            <w:tcW w:w="9062" w:type="dxa"/>
          </w:tcPr>
          <w:p w14:paraId="5F3E26E7" w14:textId="755ECDA1" w:rsidR="000F60C7" w:rsidRPr="008B42D8" w:rsidRDefault="00111A2C" w:rsidP="008B42D8">
            <w:pPr>
              <w:keepNext/>
              <w:ind w:left="142"/>
            </w:pPr>
            <w:r w:rsidRPr="008B42D8">
              <w:rPr>
                <w:noProof/>
                <w:lang w:val="en-IN" w:eastAsia="en-IN"/>
              </w:rPr>
              <w:drawing>
                <wp:inline distT="0" distB="0" distL="0" distR="0" wp14:anchorId="51039EDC" wp14:editId="1058452F">
                  <wp:extent cx="4451350" cy="3506321"/>
                  <wp:effectExtent l="0" t="0" r="635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455781" cy="3509811"/>
                          </a:xfrm>
                          <a:prstGeom prst="rect">
                            <a:avLst/>
                          </a:prstGeom>
                        </pic:spPr>
                      </pic:pic>
                    </a:graphicData>
                  </a:graphic>
                </wp:inline>
              </w:drawing>
            </w:r>
          </w:p>
          <w:p w14:paraId="7E4C6C9F" w14:textId="3DAA24B8" w:rsidR="000F60C7" w:rsidRPr="008B42D8" w:rsidRDefault="000F60C7" w:rsidP="008B42D8">
            <w:pPr>
              <w:ind w:left="142"/>
              <w:rPr>
                <w:noProof/>
                <w:lang w:eastAsia="de-DE"/>
              </w:rPr>
            </w:pPr>
            <w:r w:rsidRPr="008B42D8">
              <w:rPr>
                <w:sz w:val="22"/>
              </w:rPr>
              <w:t xml:space="preserve">Figure </w:t>
            </w:r>
            <w:r w:rsidR="00D30F4B" w:rsidRPr="008B42D8">
              <w:rPr>
                <w:sz w:val="22"/>
              </w:rPr>
              <w:t>S</w:t>
            </w:r>
            <w:r w:rsidR="00F430BB" w:rsidRPr="008B42D8">
              <w:rPr>
                <w:sz w:val="22"/>
              </w:rPr>
              <w:t>7</w:t>
            </w:r>
            <w:r w:rsidRPr="008B42D8">
              <w:rPr>
                <w:sz w:val="22"/>
              </w:rPr>
              <w:t xml:space="preserve"> Normalized changes of the intensity Δ(Intensity800- Intensity0) / IntensityMax,0</w:t>
            </w:r>
          </w:p>
        </w:tc>
      </w:tr>
    </w:tbl>
    <w:p w14:paraId="00F0B150" w14:textId="479C05A0" w:rsidR="00C24E42" w:rsidRDefault="00C24E42" w:rsidP="008B42D8">
      <w:pPr>
        <w:ind w:left="142"/>
      </w:pPr>
    </w:p>
    <w:p w14:paraId="4790B11A" w14:textId="14E71474" w:rsidR="00426D10" w:rsidRDefault="00426D10" w:rsidP="008B42D8">
      <w:pPr>
        <w:ind w:left="142"/>
      </w:pPr>
    </w:p>
    <w:p w14:paraId="00087019" w14:textId="5EC12D45" w:rsidR="00426D10" w:rsidRDefault="00426D10" w:rsidP="008B42D8">
      <w:pPr>
        <w:ind w:left="142"/>
      </w:pPr>
    </w:p>
    <w:p w14:paraId="33F2A721" w14:textId="77777777" w:rsidR="00426D10" w:rsidRPr="008B42D8" w:rsidRDefault="00426D10" w:rsidP="008B42D8">
      <w:pPr>
        <w:ind w:left="142"/>
      </w:pPr>
    </w:p>
    <w:p w14:paraId="52984E7F" w14:textId="3AA2A291" w:rsidR="00A96B50" w:rsidRPr="00426D10" w:rsidRDefault="009A4B46" w:rsidP="008B42D8">
      <w:pPr>
        <w:ind w:left="142"/>
        <w:rPr>
          <w:b/>
          <w:sz w:val="28"/>
        </w:rPr>
      </w:pPr>
      <w:r w:rsidRPr="00426D10">
        <w:rPr>
          <w:b/>
          <w:sz w:val="28"/>
        </w:rPr>
        <w:lastRenderedPageBreak/>
        <w:t>SM</w:t>
      </w:r>
      <w:r w:rsidR="00C24E42" w:rsidRPr="00426D10">
        <w:rPr>
          <w:b/>
          <w:sz w:val="28"/>
        </w:rPr>
        <w:t>5</w:t>
      </w:r>
      <w:r w:rsidRPr="00426D10">
        <w:rPr>
          <w:b/>
          <w:sz w:val="28"/>
        </w:rPr>
        <w:t xml:space="preserve"> </w:t>
      </w:r>
      <w:r w:rsidR="00A96B50" w:rsidRPr="00426D10">
        <w:rPr>
          <w:b/>
          <w:sz w:val="28"/>
        </w:rPr>
        <w:t>Comparison of the laminar burning velocity</w:t>
      </w:r>
    </w:p>
    <w:p w14:paraId="38084ED4" w14:textId="77777777" w:rsidR="00A96B50" w:rsidRPr="008B42D8" w:rsidRDefault="00A96B50" w:rsidP="008B42D8">
      <w:pPr>
        <w:ind w:left="142"/>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8B42D8" w:rsidRPr="008B42D8" w14:paraId="6D063AD0" w14:textId="77777777" w:rsidTr="003D0875">
        <w:tc>
          <w:tcPr>
            <w:tcW w:w="9062" w:type="dxa"/>
          </w:tcPr>
          <w:p w14:paraId="31C4FC0D" w14:textId="77777777" w:rsidR="00A96B50" w:rsidRPr="008B42D8" w:rsidRDefault="00A96B50" w:rsidP="004F49B7">
            <w:pPr>
              <w:keepNext/>
              <w:ind w:left="142"/>
              <w:jc w:val="center"/>
            </w:pPr>
            <w:r w:rsidRPr="008B42D8">
              <w:rPr>
                <w:noProof/>
                <w:lang w:val="en-IN" w:eastAsia="en-IN"/>
              </w:rPr>
              <w:drawing>
                <wp:inline distT="0" distB="0" distL="0" distR="0" wp14:anchorId="0DD7F5CA" wp14:editId="30FCF8A9">
                  <wp:extent cx="3407434" cy="2865069"/>
                  <wp:effectExtent l="0" t="0" r="254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412951" cy="2869708"/>
                          </a:xfrm>
                          <a:prstGeom prst="rect">
                            <a:avLst/>
                          </a:prstGeom>
                        </pic:spPr>
                      </pic:pic>
                    </a:graphicData>
                  </a:graphic>
                </wp:inline>
              </w:drawing>
            </w:r>
          </w:p>
        </w:tc>
      </w:tr>
    </w:tbl>
    <w:p w14:paraId="230B3154" w14:textId="63F4953A" w:rsidR="00A96B50" w:rsidRPr="008B42D8" w:rsidRDefault="00A96B50" w:rsidP="008B42D8">
      <w:pPr>
        <w:ind w:left="142"/>
        <w:rPr>
          <w:rFonts w:ascii="Times New Roman" w:hAnsi="Times New Roman" w:cs="Times New Roman"/>
          <w:sz w:val="22"/>
          <w:szCs w:val="20"/>
        </w:rPr>
      </w:pPr>
      <w:r w:rsidRPr="008B42D8">
        <w:rPr>
          <w:rFonts w:ascii="Times New Roman" w:hAnsi="Times New Roman" w:cs="Times New Roman"/>
          <w:sz w:val="22"/>
          <w:szCs w:val="20"/>
        </w:rPr>
        <w:t xml:space="preserve">Figure </w:t>
      </w:r>
      <w:r w:rsidR="00D30F4B" w:rsidRPr="008B42D8">
        <w:rPr>
          <w:rFonts w:ascii="Times New Roman" w:hAnsi="Times New Roman" w:cs="Times New Roman"/>
          <w:sz w:val="22"/>
          <w:szCs w:val="20"/>
        </w:rPr>
        <w:t>S</w:t>
      </w:r>
      <w:r w:rsidR="00F430BB" w:rsidRPr="008B42D8">
        <w:rPr>
          <w:rFonts w:ascii="Times New Roman" w:hAnsi="Times New Roman" w:cs="Times New Roman"/>
          <w:sz w:val="22"/>
          <w:szCs w:val="20"/>
        </w:rPr>
        <w:t>8</w:t>
      </w:r>
      <w:r w:rsidRPr="008B42D8">
        <w:rPr>
          <w:rFonts w:ascii="Times New Roman" w:hAnsi="Times New Roman" w:cs="Times New Roman"/>
          <w:sz w:val="22"/>
          <w:szCs w:val="20"/>
        </w:rPr>
        <w:t xml:space="preserve"> Comparison of the present measured LBV data with the literature</w:t>
      </w:r>
      <w:r w:rsidR="007508A9" w:rsidRPr="008B42D8">
        <w:rPr>
          <w:rFonts w:ascii="Times New Roman" w:hAnsi="Times New Roman" w:cs="Times New Roman"/>
          <w:sz w:val="22"/>
          <w:szCs w:val="20"/>
        </w:rPr>
        <w:t xml:space="preserve"> </w:t>
      </w:r>
      <w:sdt>
        <w:sdtPr>
          <w:rPr>
            <w:rFonts w:ascii="Times New Roman" w:hAnsi="Times New Roman" w:cs="Times New Roman"/>
            <w:sz w:val="22"/>
            <w:szCs w:val="20"/>
          </w:rPr>
          <w:alias w:val="To edit, see citavi.com/edit"/>
          <w:tag w:val="CitaviPlaceholder#7f6bccba-105c-4598-a981-e0e2100c7506"/>
          <w:id w:val="1368798176"/>
          <w:placeholder>
            <w:docPart w:val="DefaultPlaceholder_-1854013440"/>
          </w:placeholder>
        </w:sdtPr>
        <w:sdtEndPr/>
        <w:sdtContent>
          <w:r w:rsidR="007508A9" w:rsidRPr="008B42D8">
            <w:rPr>
              <w:rFonts w:ascii="Times New Roman" w:hAnsi="Times New Roman" w:cs="Times New Roman"/>
              <w:sz w:val="22"/>
              <w:szCs w:val="20"/>
            </w:rPr>
            <w:fldChar w:fldCharType="begin"/>
          </w:r>
          <w:r w:rsidR="00FA0253">
            <w:rPr>
              <w:rFonts w:ascii="Times New Roman" w:hAnsi="Times New Roman" w:cs="Times New Roman"/>
              <w:sz w:val="22"/>
              <w:szCs w:val="20"/>
            </w:rPr>
            <w:instrText>ADDIN CitaviPlaceholder{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}</w:instrText>
          </w:r>
          <w:r w:rsidR="007508A9" w:rsidRPr="008B42D8">
            <w:rPr>
              <w:rFonts w:ascii="Times New Roman" w:hAnsi="Times New Roman" w:cs="Times New Roman"/>
              <w:sz w:val="22"/>
              <w:szCs w:val="20"/>
            </w:rPr>
            <w:fldChar w:fldCharType="separate"/>
          </w:r>
          <w:r w:rsidR="0069097A">
            <w:rPr>
              <w:rFonts w:ascii="Times New Roman" w:hAnsi="Times New Roman" w:cs="Times New Roman"/>
              <w:sz w:val="22"/>
              <w:szCs w:val="20"/>
            </w:rPr>
            <w:t>[3–8]</w:t>
          </w:r>
          <w:r w:rsidR="007508A9" w:rsidRPr="008B42D8">
            <w:rPr>
              <w:rFonts w:ascii="Times New Roman" w:hAnsi="Times New Roman" w:cs="Times New Roman"/>
              <w:sz w:val="22"/>
              <w:szCs w:val="20"/>
            </w:rPr>
            <w:fldChar w:fldCharType="end"/>
          </w:r>
        </w:sdtContent>
      </w:sdt>
    </w:p>
    <w:p w14:paraId="12DA4611" w14:textId="4407E769" w:rsidR="00C71266" w:rsidRDefault="00C71266" w:rsidP="008B42D8">
      <w:pPr>
        <w:ind w:left="142"/>
      </w:pPr>
    </w:p>
    <w:p w14:paraId="4E1E3670" w14:textId="03CCF3CB" w:rsidR="00CB53BC" w:rsidRPr="00426D10" w:rsidRDefault="00CB53BC" w:rsidP="00CB53BC">
      <w:pPr>
        <w:ind w:left="142"/>
        <w:rPr>
          <w:b/>
          <w:sz w:val="28"/>
        </w:rPr>
      </w:pPr>
      <w:r w:rsidRPr="00426D10">
        <w:rPr>
          <w:b/>
          <w:sz w:val="28"/>
        </w:rPr>
        <w:t>SM</w:t>
      </w:r>
      <w:r w:rsidR="00663BB8">
        <w:rPr>
          <w:b/>
          <w:sz w:val="28"/>
        </w:rPr>
        <w:t>6</w:t>
      </w:r>
      <w:r w:rsidRPr="00426D10">
        <w:rPr>
          <w:b/>
          <w:sz w:val="28"/>
        </w:rPr>
        <w:t xml:space="preserve"> </w:t>
      </w:r>
      <w:r w:rsidR="00663BB8" w:rsidRPr="00663BB8">
        <w:rPr>
          <w:b/>
          <w:sz w:val="28"/>
        </w:rPr>
        <w:t>Structure of the setup</w:t>
      </w:r>
    </w:p>
    <w:p w14:paraId="7E4592D0" w14:textId="77777777" w:rsidR="00CB53BC" w:rsidRDefault="00CB53BC" w:rsidP="008B42D8">
      <w:pPr>
        <w:ind w:left="142"/>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0"/>
      </w:tblGrid>
      <w:tr w:rsidR="004F49B7" w14:paraId="1C566EB9" w14:textId="77777777" w:rsidTr="004F49B7">
        <w:tc>
          <w:tcPr>
            <w:tcW w:w="8920" w:type="dxa"/>
          </w:tcPr>
          <w:p w14:paraId="5532E3B5" w14:textId="5B2D6312" w:rsidR="004F49B7" w:rsidRDefault="004F49B7" w:rsidP="008B42D8">
            <w:r>
              <w:rPr>
                <w:noProof/>
                <w:lang w:val="en-IN" w:eastAsia="en-IN"/>
              </w:rPr>
              <w:drawing>
                <wp:inline distT="0" distB="0" distL="0" distR="0" wp14:anchorId="773E9702" wp14:editId="316A0DBF">
                  <wp:extent cx="5237759" cy="3800724"/>
                  <wp:effectExtent l="0" t="0" r="1270" b="952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51010" cy="3810340"/>
                          </a:xfrm>
                          <a:prstGeom prst="rect">
                            <a:avLst/>
                          </a:prstGeom>
                        </pic:spPr>
                      </pic:pic>
                    </a:graphicData>
                  </a:graphic>
                </wp:inline>
              </w:drawing>
            </w:r>
          </w:p>
        </w:tc>
      </w:tr>
      <w:tr w:rsidR="00D4110A" w14:paraId="1F8527BA" w14:textId="77777777" w:rsidTr="004F49B7">
        <w:tc>
          <w:tcPr>
            <w:tcW w:w="8920" w:type="dxa"/>
          </w:tcPr>
          <w:p w14:paraId="1C5C646B" w14:textId="6880BBB6" w:rsidR="00D4110A" w:rsidRDefault="00D4110A" w:rsidP="008B42D8">
            <w:pPr>
              <w:rPr>
                <w:noProof/>
                <w:lang w:eastAsia="en-US"/>
              </w:rPr>
            </w:pPr>
            <w:r>
              <w:rPr>
                <w:noProof/>
                <w:lang w:val="en-IN" w:eastAsia="en-IN"/>
              </w:rPr>
              <w:lastRenderedPageBreak/>
              <w:drawing>
                <wp:inline distT="0" distB="0" distL="0" distR="0" wp14:anchorId="2DAE3552" wp14:editId="2ADD53D3">
                  <wp:extent cx="5200154" cy="4082969"/>
                  <wp:effectExtent l="0" t="0" r="635"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06996" cy="4088341"/>
                          </a:xfrm>
                          <a:prstGeom prst="rect">
                            <a:avLst/>
                          </a:prstGeom>
                        </pic:spPr>
                      </pic:pic>
                    </a:graphicData>
                  </a:graphic>
                </wp:inline>
              </w:drawing>
            </w:r>
          </w:p>
        </w:tc>
      </w:tr>
      <w:tr w:rsidR="004E1AEA" w14:paraId="7ABD7F3C" w14:textId="77777777" w:rsidTr="004F49B7">
        <w:tc>
          <w:tcPr>
            <w:tcW w:w="8920" w:type="dxa"/>
          </w:tcPr>
          <w:p w14:paraId="5C4268DB" w14:textId="56BAD358" w:rsidR="004E1AEA" w:rsidRDefault="00D4110A" w:rsidP="008B42D8">
            <w:pPr>
              <w:rPr>
                <w:noProof/>
                <w:lang w:eastAsia="en-US"/>
              </w:rPr>
            </w:pPr>
            <w:r>
              <w:rPr>
                <w:noProof/>
                <w:lang w:val="en-IN" w:eastAsia="en-IN"/>
              </w:rPr>
              <w:drawing>
                <wp:inline distT="0" distB="0" distL="0" distR="0" wp14:anchorId="584ACA82" wp14:editId="4D90C5D4">
                  <wp:extent cx="5216056" cy="4216198"/>
                  <wp:effectExtent l="0" t="0" r="381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34731" cy="4231294"/>
                          </a:xfrm>
                          <a:prstGeom prst="rect">
                            <a:avLst/>
                          </a:prstGeom>
                        </pic:spPr>
                      </pic:pic>
                    </a:graphicData>
                  </a:graphic>
                </wp:inline>
              </w:drawing>
            </w:r>
          </w:p>
        </w:tc>
      </w:tr>
    </w:tbl>
    <w:p w14:paraId="60664DD9" w14:textId="42648A3C" w:rsidR="00C71266" w:rsidRDefault="004F49B7" w:rsidP="008B42D8">
      <w:pPr>
        <w:ind w:left="142"/>
      </w:pPr>
      <w:r w:rsidRPr="008B42D8">
        <w:rPr>
          <w:rFonts w:ascii="Times New Roman" w:hAnsi="Times New Roman" w:cs="Times New Roman"/>
          <w:sz w:val="22"/>
          <w:szCs w:val="20"/>
        </w:rPr>
        <w:t>Figure S</w:t>
      </w:r>
      <w:r>
        <w:rPr>
          <w:rFonts w:ascii="Times New Roman" w:hAnsi="Times New Roman" w:cs="Times New Roman"/>
          <w:sz w:val="22"/>
          <w:szCs w:val="20"/>
        </w:rPr>
        <w:t>9</w:t>
      </w:r>
      <w:r w:rsidRPr="008B42D8">
        <w:rPr>
          <w:rFonts w:ascii="Times New Roman" w:hAnsi="Times New Roman" w:cs="Times New Roman"/>
          <w:sz w:val="22"/>
          <w:szCs w:val="20"/>
        </w:rPr>
        <w:t xml:space="preserve"> </w:t>
      </w:r>
      <w:r w:rsidRPr="004F49B7">
        <w:rPr>
          <w:rFonts w:ascii="Times New Roman" w:hAnsi="Times New Roman" w:cs="Times New Roman"/>
          <w:sz w:val="22"/>
          <w:szCs w:val="20"/>
        </w:rPr>
        <w:t>Chamber and burner dimensions</w:t>
      </w:r>
      <w:r w:rsidR="00224883">
        <w:rPr>
          <w:rFonts w:ascii="Times New Roman" w:hAnsi="Times New Roman" w:cs="Times New Roman"/>
          <w:sz w:val="22"/>
          <w:szCs w:val="20"/>
        </w:rPr>
        <w:t xml:space="preserve">, top: top view, middle: </w:t>
      </w:r>
      <w:r w:rsidR="00224883" w:rsidRPr="00224883">
        <w:rPr>
          <w:rFonts w:ascii="Times New Roman" w:hAnsi="Times New Roman" w:cs="Times New Roman"/>
          <w:sz w:val="22"/>
          <w:szCs w:val="20"/>
        </w:rPr>
        <w:t>side view</w:t>
      </w:r>
      <w:r w:rsidR="00224883">
        <w:rPr>
          <w:rFonts w:ascii="Times New Roman" w:hAnsi="Times New Roman" w:cs="Times New Roman"/>
          <w:sz w:val="22"/>
          <w:szCs w:val="20"/>
        </w:rPr>
        <w:t xml:space="preserve">, bottom: </w:t>
      </w:r>
      <w:r w:rsidR="00224883" w:rsidRPr="00224883">
        <w:rPr>
          <w:rFonts w:ascii="Times New Roman" w:hAnsi="Times New Roman" w:cs="Times New Roman"/>
          <w:sz w:val="22"/>
          <w:szCs w:val="20"/>
        </w:rPr>
        <w:t>exhaust part and cap</w:t>
      </w:r>
    </w:p>
    <w:p w14:paraId="61428D56" w14:textId="77777777" w:rsidR="00C71266" w:rsidRDefault="00C71266" w:rsidP="008B42D8">
      <w:pPr>
        <w:ind w:left="142"/>
      </w:pPr>
    </w:p>
    <w:sdt>
      <w:sdtPr>
        <w:rPr>
          <w:rFonts w:ascii="Arial" w:eastAsiaTheme="minorEastAsia" w:hAnsi="Arial" w:cs="Times New Roman"/>
          <w:color w:val="44546A" w:themeColor="text2"/>
          <w:sz w:val="24"/>
          <w:szCs w:val="24"/>
        </w:rPr>
        <w:tag w:val="CitaviBibliography"/>
        <w:id w:val="1827925315"/>
        <w:placeholder>
          <w:docPart w:val="DefaultPlaceholder_-1854013440"/>
        </w:placeholder>
      </w:sdtPr>
      <w:sdtEndPr/>
      <w:sdtContent>
        <w:p w14:paraId="6A6080AA" w14:textId="4DF16714" w:rsidR="0069097A" w:rsidRPr="0069097A" w:rsidRDefault="0069097A" w:rsidP="0069097A">
          <w:pPr>
            <w:pStyle w:val="CitaviBibliographyHeading"/>
            <w:rPr>
              <w:rFonts w:ascii="Arial" w:hAnsi="Arial" w:cs="Arial"/>
              <w:color w:val="auto"/>
              <w:szCs w:val="24"/>
            </w:rPr>
          </w:pPr>
          <w:r w:rsidRPr="0069097A">
            <w:rPr>
              <w:rFonts w:ascii="Arial" w:hAnsi="Arial" w:cs="Arial"/>
              <w:color w:val="auto"/>
              <w:szCs w:val="24"/>
            </w:rPr>
            <w:t>References</w:t>
          </w:r>
        </w:p>
        <w:p w14:paraId="271678A9" w14:textId="77777777" w:rsidR="0069097A" w:rsidRPr="0069097A" w:rsidRDefault="0069097A" w:rsidP="0069097A">
          <w:pPr>
            <w:pStyle w:val="CitaviBibliographyEntry"/>
            <w:rPr>
              <w:sz w:val="24"/>
              <w:szCs w:val="24"/>
            </w:rPr>
          </w:pPr>
          <w:r w:rsidRPr="0069097A">
            <w:rPr>
              <w:sz w:val="24"/>
              <w:szCs w:val="24"/>
            </w:rPr>
            <w:t>1.</w:t>
          </w:r>
          <w:r w:rsidRPr="0069097A">
            <w:rPr>
              <w:sz w:val="24"/>
              <w:szCs w:val="24"/>
            </w:rPr>
            <w:tab/>
          </w:r>
          <w:bookmarkStart w:id="1" w:name="_CTVL00127a86dfd80ed4062b597d1e080d02f5c"/>
          <w:r w:rsidRPr="0069097A">
            <w:rPr>
              <w:sz w:val="24"/>
              <w:szCs w:val="24"/>
            </w:rPr>
            <w:t>Liebig, T., Rennings, A., Held, S., Erni, D.: openEMS - a free and open source equivalent-circuit (EC) FDTD simulation platform supporting cylindrical coordinates suitable for the analysis of traveling wave MRI applications. Int. J. Numer. Model.</w:t>
          </w:r>
          <w:bookmarkEnd w:id="1"/>
          <w:r w:rsidRPr="0069097A">
            <w:rPr>
              <w:sz w:val="24"/>
              <w:szCs w:val="24"/>
            </w:rPr>
            <w:t xml:space="preserve"> </w:t>
          </w:r>
          <w:r w:rsidRPr="0069097A">
            <w:rPr>
              <w:b/>
              <w:sz w:val="24"/>
              <w:szCs w:val="24"/>
            </w:rPr>
            <w:t>26</w:t>
          </w:r>
          <w:r w:rsidRPr="0069097A">
            <w:rPr>
              <w:sz w:val="24"/>
              <w:szCs w:val="24"/>
            </w:rPr>
            <w:t>, 680–696 (2013)</w:t>
          </w:r>
        </w:p>
        <w:p w14:paraId="75344CC5" w14:textId="77777777" w:rsidR="0069097A" w:rsidRPr="0069097A" w:rsidRDefault="0069097A" w:rsidP="0069097A">
          <w:pPr>
            <w:pStyle w:val="CitaviBibliographyEntry"/>
            <w:rPr>
              <w:sz w:val="24"/>
              <w:szCs w:val="24"/>
            </w:rPr>
          </w:pPr>
          <w:r w:rsidRPr="0069097A">
            <w:rPr>
              <w:sz w:val="24"/>
              <w:szCs w:val="24"/>
            </w:rPr>
            <w:t>2.</w:t>
          </w:r>
          <w:r w:rsidRPr="0069097A">
            <w:rPr>
              <w:sz w:val="24"/>
              <w:szCs w:val="24"/>
            </w:rPr>
            <w:tab/>
          </w:r>
          <w:bookmarkStart w:id="2" w:name="_CTVL001cee2a153bcd04e3e973d12581b663ffc"/>
          <w:r w:rsidRPr="0069097A">
            <w:rPr>
              <w:sz w:val="24"/>
              <w:szCs w:val="24"/>
            </w:rPr>
            <w:t>Wang, H., You, X., Joshi, V., Davis, G., Laskin, A., Egolfopoulos, F., Law, C.K.: USC Mech Version II. High-Temperature Combustion Reaction Model of H2/CO/C1-C4 Compounds. http://ignis.usc.edu/USC_Mech_II.htm (2007)</w:t>
          </w:r>
        </w:p>
        <w:bookmarkEnd w:id="2"/>
        <w:p w14:paraId="570A9D65" w14:textId="77777777" w:rsidR="0069097A" w:rsidRPr="0069097A" w:rsidRDefault="0069097A" w:rsidP="0069097A">
          <w:pPr>
            <w:pStyle w:val="CitaviBibliographyEntry"/>
            <w:rPr>
              <w:sz w:val="24"/>
              <w:szCs w:val="24"/>
            </w:rPr>
          </w:pPr>
          <w:r w:rsidRPr="0069097A">
            <w:rPr>
              <w:sz w:val="24"/>
              <w:szCs w:val="24"/>
            </w:rPr>
            <w:t>3.</w:t>
          </w:r>
          <w:r w:rsidRPr="0069097A">
            <w:rPr>
              <w:sz w:val="24"/>
              <w:szCs w:val="24"/>
            </w:rPr>
            <w:tab/>
          </w:r>
          <w:bookmarkStart w:id="3" w:name="_CTVL001bf541f41cd054aa6b59ba9dd7c68a76b"/>
          <w:r w:rsidRPr="0069097A">
            <w:rPr>
              <w:sz w:val="24"/>
              <w:szCs w:val="24"/>
            </w:rPr>
            <w:t>Dirrenberger, P., Le Gall, H., Bounaceur, R., Herbinet, O., Glaude, P.-A., Konnov, A., Battin-Leclerc, F.: Measurements of laminar flame velocity for components of natural gas. Energy Fuels (2011). https://doi.org/10.1021/ef200707h</w:t>
          </w:r>
        </w:p>
        <w:bookmarkEnd w:id="3"/>
        <w:p w14:paraId="3FDFFB19" w14:textId="77777777" w:rsidR="0069097A" w:rsidRPr="0069097A" w:rsidRDefault="0069097A" w:rsidP="0069097A">
          <w:pPr>
            <w:pStyle w:val="CitaviBibliographyEntry"/>
            <w:rPr>
              <w:sz w:val="24"/>
              <w:szCs w:val="24"/>
            </w:rPr>
          </w:pPr>
          <w:r w:rsidRPr="0069097A">
            <w:rPr>
              <w:sz w:val="24"/>
              <w:szCs w:val="24"/>
            </w:rPr>
            <w:t>4.</w:t>
          </w:r>
          <w:r w:rsidRPr="0069097A">
            <w:rPr>
              <w:sz w:val="24"/>
              <w:szCs w:val="24"/>
            </w:rPr>
            <w:tab/>
          </w:r>
          <w:bookmarkStart w:id="4" w:name="_CTVL0018588005bc0a14a9cac0d7b20f8b12755"/>
          <w:r w:rsidRPr="0069097A">
            <w:rPr>
              <w:sz w:val="24"/>
              <w:szCs w:val="24"/>
            </w:rPr>
            <w:t>Eckart, S., Fritsche, C., Krasselt, C., Krause, H.: Determining the laminar burning velocity of nitrogen diluted dimethoxymethane (OME1) using the heat-flux burner method: Numerical and experimental investigations. Int. J. Energy Res., 2824–2836 (2020)</w:t>
          </w:r>
        </w:p>
        <w:bookmarkEnd w:id="4"/>
        <w:p w14:paraId="4EEFD70F" w14:textId="77777777" w:rsidR="0069097A" w:rsidRPr="0069097A" w:rsidRDefault="0069097A" w:rsidP="0069097A">
          <w:pPr>
            <w:pStyle w:val="CitaviBibliographyEntry"/>
            <w:rPr>
              <w:sz w:val="24"/>
              <w:szCs w:val="24"/>
            </w:rPr>
          </w:pPr>
          <w:r w:rsidRPr="0069097A">
            <w:rPr>
              <w:sz w:val="24"/>
              <w:szCs w:val="24"/>
            </w:rPr>
            <w:t>5.</w:t>
          </w:r>
          <w:r w:rsidRPr="0069097A">
            <w:rPr>
              <w:sz w:val="24"/>
              <w:szCs w:val="24"/>
            </w:rPr>
            <w:tab/>
          </w:r>
          <w:bookmarkStart w:id="5" w:name="_CTVL001916cb7e43de54d0da9990ee57bd7c544"/>
          <w:r w:rsidRPr="0069097A">
            <w:rPr>
              <w:sz w:val="24"/>
              <w:szCs w:val="24"/>
            </w:rPr>
            <w:t>Liu, Z., Kim, N.I.: An assembled annular stepwise diverging tube for the measurement of laminar burning velocity and quenching distance. Combust. Flame (2014). https://doi.org/10.1016/j.combustflame.2013.11.020</w:t>
          </w:r>
        </w:p>
        <w:bookmarkEnd w:id="5"/>
        <w:p w14:paraId="19353F7E" w14:textId="77777777" w:rsidR="0069097A" w:rsidRPr="0069097A" w:rsidRDefault="0069097A" w:rsidP="0069097A">
          <w:pPr>
            <w:pStyle w:val="CitaviBibliographyEntry"/>
            <w:rPr>
              <w:sz w:val="24"/>
              <w:szCs w:val="24"/>
            </w:rPr>
          </w:pPr>
          <w:r w:rsidRPr="0069097A">
            <w:rPr>
              <w:sz w:val="24"/>
              <w:szCs w:val="24"/>
            </w:rPr>
            <w:t>6.</w:t>
          </w:r>
          <w:r w:rsidRPr="0069097A">
            <w:rPr>
              <w:sz w:val="24"/>
              <w:szCs w:val="24"/>
            </w:rPr>
            <w:tab/>
          </w:r>
          <w:bookmarkStart w:id="6" w:name="_CTVL001ced4e065554b4416aa9ea6afb2524dd5"/>
          <w:r w:rsidRPr="0069097A">
            <w:rPr>
              <w:sz w:val="24"/>
              <w:szCs w:val="24"/>
            </w:rPr>
            <w:t>Lowry, W., Vries, J. de, Krejci, M., Petersen, E., Serinyel, Z., Metcalfe, W., Curran, H., Bourque, G.: Laminar Flame Speed Measurements and Modeling of Pure Alkanes and Alkane Blends at Elevated Pressures. J. Eng. Gas Turbine. Power (2011). https://doi.org/10.1115/1.4002809</w:t>
          </w:r>
        </w:p>
        <w:bookmarkEnd w:id="6"/>
        <w:p w14:paraId="228981B0" w14:textId="77777777" w:rsidR="0069097A" w:rsidRPr="0069097A" w:rsidRDefault="0069097A" w:rsidP="0069097A">
          <w:pPr>
            <w:pStyle w:val="CitaviBibliographyEntry"/>
            <w:rPr>
              <w:sz w:val="24"/>
              <w:szCs w:val="24"/>
            </w:rPr>
          </w:pPr>
          <w:r w:rsidRPr="0069097A">
            <w:rPr>
              <w:sz w:val="24"/>
              <w:szCs w:val="24"/>
            </w:rPr>
            <w:t>7.</w:t>
          </w:r>
          <w:r w:rsidRPr="0069097A">
            <w:rPr>
              <w:sz w:val="24"/>
              <w:szCs w:val="24"/>
            </w:rPr>
            <w:tab/>
          </w:r>
          <w:bookmarkStart w:id="7" w:name="_CTVL0018c18c479946f49c19a56c49957df1e5a"/>
          <w:r w:rsidRPr="0069097A">
            <w:rPr>
              <w:sz w:val="24"/>
              <w:szCs w:val="24"/>
            </w:rPr>
            <w:t>Razus, D., Brinzea, V., Mitu, M., Movileanu, C., Oancea, D.: Burning Velocity of Propane–Air Mixtures from Pressure–Time Records during Explosions in a Closed Spherical Vessel. Energy Fuels (2012). https://doi.org/10.1021/ef201561r</w:t>
          </w:r>
        </w:p>
        <w:bookmarkEnd w:id="7"/>
        <w:p w14:paraId="6D9D5D3E" w14:textId="650A0F14" w:rsidR="007508A9" w:rsidRPr="0069097A" w:rsidRDefault="0069097A" w:rsidP="0069097A">
          <w:pPr>
            <w:pStyle w:val="CitaviBibliographyEntry"/>
            <w:rPr>
              <w:sz w:val="24"/>
              <w:szCs w:val="24"/>
            </w:rPr>
          </w:pPr>
          <w:r w:rsidRPr="0069097A">
            <w:rPr>
              <w:sz w:val="24"/>
              <w:szCs w:val="24"/>
            </w:rPr>
            <w:t>8.</w:t>
          </w:r>
          <w:r w:rsidRPr="0069097A">
            <w:rPr>
              <w:sz w:val="24"/>
              <w:szCs w:val="24"/>
            </w:rPr>
            <w:tab/>
          </w:r>
          <w:bookmarkStart w:id="8" w:name="_CTVL00100b90dd31179470ca8d67591b9ff25e8"/>
          <w:r w:rsidRPr="0069097A">
            <w:rPr>
              <w:sz w:val="24"/>
              <w:szCs w:val="24"/>
            </w:rPr>
            <w:t>Zhou, M., Garner, C.P.: Direct measurements of burning velocity of propane-air using particle image velocimetry. Combust. Flame (1996). https://doi.org/10.1016/0010-2180(96)00002-</w:t>
          </w:r>
          <w:bookmarkEnd w:id="8"/>
          <w:r w:rsidRPr="0069097A">
            <w:rPr>
              <w:sz w:val="24"/>
              <w:szCs w:val="24"/>
            </w:rPr>
            <w:t>8</w:t>
          </w:r>
        </w:p>
      </w:sdtContent>
    </w:sdt>
    <w:p w14:paraId="4DBEDE78" w14:textId="705C3FC8" w:rsidR="007508A9" w:rsidRDefault="007508A9" w:rsidP="008B42D8">
      <w:pPr>
        <w:ind w:left="142"/>
      </w:pPr>
    </w:p>
    <w:p w14:paraId="1E07C3E2" w14:textId="2AF2820E" w:rsidR="00DA4190" w:rsidRDefault="00DA4190" w:rsidP="008B42D8">
      <w:pPr>
        <w:ind w:left="142"/>
      </w:pPr>
    </w:p>
    <w:sectPr w:rsidR="00DA419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D60"/>
    <w:rsid w:val="00030CA8"/>
    <w:rsid w:val="0007452B"/>
    <w:rsid w:val="00081D75"/>
    <w:rsid w:val="000826B1"/>
    <w:rsid w:val="000B10B5"/>
    <w:rsid w:val="000C26FA"/>
    <w:rsid w:val="000D00F7"/>
    <w:rsid w:val="000D432F"/>
    <w:rsid w:val="000F60C7"/>
    <w:rsid w:val="00106EBB"/>
    <w:rsid w:val="00111A2C"/>
    <w:rsid w:val="00117939"/>
    <w:rsid w:val="0014529D"/>
    <w:rsid w:val="001A7018"/>
    <w:rsid w:val="00222E41"/>
    <w:rsid w:val="00224883"/>
    <w:rsid w:val="00254287"/>
    <w:rsid w:val="002A4563"/>
    <w:rsid w:val="002C145D"/>
    <w:rsid w:val="00310093"/>
    <w:rsid w:val="00351861"/>
    <w:rsid w:val="00426D10"/>
    <w:rsid w:val="004C0610"/>
    <w:rsid w:val="004E1AEA"/>
    <w:rsid w:val="004F0D60"/>
    <w:rsid w:val="004F49B7"/>
    <w:rsid w:val="00541113"/>
    <w:rsid w:val="00586EF8"/>
    <w:rsid w:val="005A61A0"/>
    <w:rsid w:val="005B6836"/>
    <w:rsid w:val="005F0E45"/>
    <w:rsid w:val="00663BB8"/>
    <w:rsid w:val="0069097A"/>
    <w:rsid w:val="00702409"/>
    <w:rsid w:val="007508A9"/>
    <w:rsid w:val="007841ED"/>
    <w:rsid w:val="0078704B"/>
    <w:rsid w:val="00853EB3"/>
    <w:rsid w:val="008B42D8"/>
    <w:rsid w:val="008E283E"/>
    <w:rsid w:val="00934E85"/>
    <w:rsid w:val="0094589E"/>
    <w:rsid w:val="009A4B46"/>
    <w:rsid w:val="00A03FE3"/>
    <w:rsid w:val="00A10609"/>
    <w:rsid w:val="00A9622A"/>
    <w:rsid w:val="00A96B50"/>
    <w:rsid w:val="00AD4050"/>
    <w:rsid w:val="00AE0287"/>
    <w:rsid w:val="00AE3749"/>
    <w:rsid w:val="00AF02CA"/>
    <w:rsid w:val="00B20158"/>
    <w:rsid w:val="00B43B33"/>
    <w:rsid w:val="00BD314D"/>
    <w:rsid w:val="00BD79B0"/>
    <w:rsid w:val="00BF78C4"/>
    <w:rsid w:val="00C24E42"/>
    <w:rsid w:val="00C25707"/>
    <w:rsid w:val="00C71266"/>
    <w:rsid w:val="00CB53BC"/>
    <w:rsid w:val="00CF16C9"/>
    <w:rsid w:val="00D30F4B"/>
    <w:rsid w:val="00D4110A"/>
    <w:rsid w:val="00DA4190"/>
    <w:rsid w:val="00DD001E"/>
    <w:rsid w:val="00E257C9"/>
    <w:rsid w:val="00E644AD"/>
    <w:rsid w:val="00E96391"/>
    <w:rsid w:val="00EC3BBB"/>
    <w:rsid w:val="00F008BC"/>
    <w:rsid w:val="00F1312F"/>
    <w:rsid w:val="00F4197C"/>
    <w:rsid w:val="00F430BB"/>
    <w:rsid w:val="00F7498A"/>
    <w:rsid w:val="00FA0253"/>
    <w:rsid w:val="00FD20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208EFADB"/>
  <w15:chartTrackingRefBased/>
  <w15:docId w15:val="{1D2A4CEB-C448-4467-A09D-3E4E628F2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26B1"/>
    <w:pPr>
      <w:widowControl w:val="0"/>
      <w:spacing w:after="0" w:line="240" w:lineRule="auto"/>
      <w:jc w:val="both"/>
    </w:pPr>
    <w:rPr>
      <w:rFonts w:eastAsiaTheme="minorEastAsia"/>
      <w:kern w:val="2"/>
      <w:sz w:val="21"/>
      <w:lang w:val="en-US" w:eastAsia="zh-CN"/>
    </w:rPr>
  </w:style>
  <w:style w:type="paragraph" w:styleId="Heading1">
    <w:name w:val="heading 1"/>
    <w:basedOn w:val="Normal"/>
    <w:next w:val="Normal"/>
    <w:link w:val="Heading1Char"/>
    <w:uiPriority w:val="9"/>
    <w:qFormat/>
    <w:rsid w:val="007508A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508A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508A9"/>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0826B1"/>
    <w:pPr>
      <w:keepNext/>
      <w:widowControl/>
      <w:autoSpaceDE w:val="0"/>
      <w:autoSpaceDN w:val="0"/>
      <w:ind w:firstLine="284"/>
      <w:jc w:val="center"/>
      <w:outlineLvl w:val="3"/>
    </w:pPr>
    <w:rPr>
      <w:rFonts w:ascii="Arial" w:eastAsia="Times New Roman" w:hAnsi="Arial" w:cs="Times New Roman"/>
      <w:kern w:val="0"/>
      <w:sz w:val="24"/>
      <w:szCs w:val="24"/>
      <w:lang w:val="en-AU" w:eastAsia="en-US"/>
    </w:rPr>
  </w:style>
  <w:style w:type="paragraph" w:styleId="Heading5">
    <w:name w:val="heading 5"/>
    <w:basedOn w:val="Normal"/>
    <w:next w:val="Normal"/>
    <w:link w:val="Heading5Char"/>
    <w:qFormat/>
    <w:rsid w:val="000826B1"/>
    <w:pPr>
      <w:keepNext/>
      <w:widowControl/>
      <w:autoSpaceDE w:val="0"/>
      <w:autoSpaceDN w:val="0"/>
      <w:ind w:firstLine="284"/>
      <w:jc w:val="center"/>
      <w:outlineLvl w:val="4"/>
    </w:pPr>
    <w:rPr>
      <w:rFonts w:ascii="Arial" w:eastAsia="Times New Roman" w:hAnsi="Arial" w:cs="Times New Roman"/>
      <w:b/>
      <w:bCs/>
      <w:kern w:val="0"/>
      <w:sz w:val="24"/>
      <w:szCs w:val="24"/>
      <w:lang w:val="en-AU" w:eastAsia="en-US"/>
    </w:rPr>
  </w:style>
  <w:style w:type="paragraph" w:styleId="Heading6">
    <w:name w:val="heading 6"/>
    <w:basedOn w:val="Normal"/>
    <w:next w:val="Normal"/>
    <w:link w:val="Heading6Char"/>
    <w:uiPriority w:val="9"/>
    <w:semiHidden/>
    <w:unhideWhenUsed/>
    <w:qFormat/>
    <w:rsid w:val="007508A9"/>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508A9"/>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508A9"/>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7508A9"/>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0826B1"/>
    <w:pPr>
      <w:widowControl/>
      <w:jc w:val="center"/>
    </w:pPr>
    <w:rPr>
      <w:rFonts w:ascii="Times New Roman" w:eastAsia="SimSun" w:hAnsi="Times New Roman" w:cs="Times New Roman"/>
      <w:b/>
      <w:bCs/>
      <w:kern w:val="0"/>
      <w:sz w:val="24"/>
      <w:szCs w:val="24"/>
      <w:lang w:eastAsia="en-US"/>
    </w:rPr>
  </w:style>
  <w:style w:type="character" w:customStyle="1" w:styleId="TitelZchn">
    <w:name w:val="Titel Zchn"/>
    <w:basedOn w:val="DefaultParagraphFont"/>
    <w:uiPriority w:val="10"/>
    <w:rsid w:val="000826B1"/>
    <w:rPr>
      <w:rFonts w:asciiTheme="majorHAnsi" w:eastAsiaTheme="majorEastAsia" w:hAnsiTheme="majorHAnsi" w:cstheme="majorBidi"/>
      <w:spacing w:val="-10"/>
      <w:kern w:val="28"/>
      <w:sz w:val="56"/>
      <w:szCs w:val="56"/>
      <w:lang w:val="en-US" w:eastAsia="zh-CN"/>
    </w:rPr>
  </w:style>
  <w:style w:type="character" w:customStyle="1" w:styleId="TitleChar">
    <w:name w:val="Title Char"/>
    <w:basedOn w:val="DefaultParagraphFont"/>
    <w:link w:val="Title"/>
    <w:uiPriority w:val="99"/>
    <w:locked/>
    <w:rsid w:val="000826B1"/>
    <w:rPr>
      <w:rFonts w:ascii="Times New Roman" w:eastAsia="SimSun" w:hAnsi="Times New Roman" w:cs="Times New Roman"/>
      <w:b/>
      <w:bCs/>
      <w:sz w:val="24"/>
      <w:szCs w:val="24"/>
      <w:lang w:val="en-US"/>
    </w:rPr>
  </w:style>
  <w:style w:type="character" w:customStyle="1" w:styleId="Heading4Char">
    <w:name w:val="Heading 4 Char"/>
    <w:basedOn w:val="DefaultParagraphFont"/>
    <w:link w:val="Heading4"/>
    <w:rsid w:val="000826B1"/>
    <w:rPr>
      <w:rFonts w:ascii="Arial" w:eastAsia="Times New Roman" w:hAnsi="Arial" w:cs="Times New Roman"/>
      <w:sz w:val="24"/>
      <w:szCs w:val="24"/>
      <w:lang w:val="en-AU"/>
    </w:rPr>
  </w:style>
  <w:style w:type="character" w:customStyle="1" w:styleId="Heading5Char">
    <w:name w:val="Heading 5 Char"/>
    <w:basedOn w:val="DefaultParagraphFont"/>
    <w:link w:val="Heading5"/>
    <w:rsid w:val="000826B1"/>
    <w:rPr>
      <w:rFonts w:ascii="Arial" w:eastAsia="Times New Roman" w:hAnsi="Arial" w:cs="Times New Roman"/>
      <w:b/>
      <w:bCs/>
      <w:sz w:val="24"/>
      <w:szCs w:val="24"/>
      <w:lang w:val="en-AU"/>
    </w:rPr>
  </w:style>
  <w:style w:type="character" w:styleId="Hyperlink">
    <w:name w:val="Hyperlink"/>
    <w:rsid w:val="000826B1"/>
    <w:rPr>
      <w:color w:val="0000FF"/>
      <w:u w:val="single"/>
    </w:rPr>
  </w:style>
  <w:style w:type="paragraph" w:styleId="BodyText2">
    <w:name w:val="Body Text 2"/>
    <w:basedOn w:val="Normal"/>
    <w:link w:val="BodyText2Char"/>
    <w:rsid w:val="00AF02CA"/>
    <w:pPr>
      <w:widowControl/>
      <w:autoSpaceDE w:val="0"/>
      <w:autoSpaceDN w:val="0"/>
      <w:ind w:firstLine="374"/>
    </w:pPr>
    <w:rPr>
      <w:rFonts w:ascii="Arial" w:eastAsia="Times New Roman" w:hAnsi="Arial" w:cs="Times New Roman"/>
      <w:kern w:val="0"/>
      <w:sz w:val="20"/>
      <w:szCs w:val="20"/>
      <w:lang w:val="en-AU" w:eastAsia="en-US"/>
    </w:rPr>
  </w:style>
  <w:style w:type="character" w:customStyle="1" w:styleId="BodyText2Char">
    <w:name w:val="Body Text 2 Char"/>
    <w:basedOn w:val="DefaultParagraphFont"/>
    <w:link w:val="BodyText2"/>
    <w:rsid w:val="00AF02CA"/>
    <w:rPr>
      <w:rFonts w:ascii="Arial" w:eastAsia="Times New Roman" w:hAnsi="Arial" w:cs="Times New Roman"/>
      <w:sz w:val="20"/>
      <w:szCs w:val="20"/>
      <w:lang w:val="en-AU"/>
    </w:rPr>
  </w:style>
  <w:style w:type="paragraph" w:styleId="ListParagraph">
    <w:name w:val="List Paragraph"/>
    <w:basedOn w:val="Normal"/>
    <w:link w:val="ListParagraphChar"/>
    <w:uiPriority w:val="72"/>
    <w:qFormat/>
    <w:rsid w:val="00AF02CA"/>
    <w:pPr>
      <w:widowControl/>
      <w:autoSpaceDE w:val="0"/>
      <w:autoSpaceDN w:val="0"/>
      <w:ind w:left="720" w:firstLine="284"/>
      <w:contextualSpacing/>
    </w:pPr>
    <w:rPr>
      <w:rFonts w:ascii="Arial" w:eastAsia="Times New Roman" w:hAnsi="Arial" w:cs="Times New Roman"/>
      <w:kern w:val="0"/>
      <w:sz w:val="20"/>
      <w:szCs w:val="20"/>
      <w:lang w:val="en-AU" w:eastAsia="en-US"/>
    </w:rPr>
  </w:style>
  <w:style w:type="paragraph" w:styleId="Caption">
    <w:name w:val="caption"/>
    <w:basedOn w:val="Normal"/>
    <w:next w:val="Normal"/>
    <w:link w:val="CaptionChar"/>
    <w:unhideWhenUsed/>
    <w:qFormat/>
    <w:rsid w:val="00AF02CA"/>
    <w:pPr>
      <w:widowControl/>
      <w:autoSpaceDE w:val="0"/>
      <w:autoSpaceDN w:val="0"/>
      <w:spacing w:after="200"/>
      <w:ind w:firstLine="284"/>
    </w:pPr>
    <w:rPr>
      <w:rFonts w:ascii="Arial" w:eastAsia="Times New Roman" w:hAnsi="Arial" w:cs="Times New Roman"/>
      <w:i/>
      <w:iCs/>
      <w:color w:val="44546A" w:themeColor="text2"/>
      <w:kern w:val="0"/>
      <w:sz w:val="18"/>
      <w:szCs w:val="18"/>
      <w:lang w:val="en-AU" w:eastAsia="en-US"/>
    </w:rPr>
  </w:style>
  <w:style w:type="character" w:customStyle="1" w:styleId="ListParagraphChar">
    <w:name w:val="List Paragraph Char"/>
    <w:basedOn w:val="DefaultParagraphFont"/>
    <w:link w:val="ListParagraph"/>
    <w:uiPriority w:val="72"/>
    <w:rsid w:val="00AF02CA"/>
    <w:rPr>
      <w:rFonts w:ascii="Arial" w:eastAsia="Times New Roman" w:hAnsi="Arial" w:cs="Times New Roman"/>
      <w:sz w:val="20"/>
      <w:szCs w:val="20"/>
      <w:lang w:val="en-AU"/>
    </w:rPr>
  </w:style>
  <w:style w:type="table" w:styleId="TableGrid">
    <w:name w:val="Table Grid"/>
    <w:basedOn w:val="TableNormal"/>
    <w:rsid w:val="00AF02CA"/>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4589E"/>
    <w:rPr>
      <w:sz w:val="16"/>
      <w:szCs w:val="16"/>
    </w:rPr>
  </w:style>
  <w:style w:type="paragraph" w:styleId="CommentText">
    <w:name w:val="annotation text"/>
    <w:basedOn w:val="Normal"/>
    <w:link w:val="CommentTextChar"/>
    <w:uiPriority w:val="99"/>
    <w:semiHidden/>
    <w:unhideWhenUsed/>
    <w:rsid w:val="0094589E"/>
    <w:rPr>
      <w:sz w:val="20"/>
      <w:szCs w:val="20"/>
    </w:rPr>
  </w:style>
  <w:style w:type="character" w:customStyle="1" w:styleId="CommentTextChar">
    <w:name w:val="Comment Text Char"/>
    <w:basedOn w:val="DefaultParagraphFont"/>
    <w:link w:val="CommentText"/>
    <w:uiPriority w:val="99"/>
    <w:semiHidden/>
    <w:rsid w:val="0094589E"/>
    <w:rPr>
      <w:rFonts w:eastAsiaTheme="minorEastAsia"/>
      <w:kern w:val="2"/>
      <w:sz w:val="20"/>
      <w:szCs w:val="20"/>
      <w:lang w:val="en-US" w:eastAsia="zh-CN"/>
    </w:rPr>
  </w:style>
  <w:style w:type="paragraph" w:styleId="CommentSubject">
    <w:name w:val="annotation subject"/>
    <w:basedOn w:val="CommentText"/>
    <w:next w:val="CommentText"/>
    <w:link w:val="CommentSubjectChar"/>
    <w:uiPriority w:val="99"/>
    <w:semiHidden/>
    <w:unhideWhenUsed/>
    <w:rsid w:val="0094589E"/>
    <w:rPr>
      <w:b/>
      <w:bCs/>
    </w:rPr>
  </w:style>
  <w:style w:type="character" w:customStyle="1" w:styleId="CommentSubjectChar">
    <w:name w:val="Comment Subject Char"/>
    <w:basedOn w:val="CommentTextChar"/>
    <w:link w:val="CommentSubject"/>
    <w:uiPriority w:val="99"/>
    <w:semiHidden/>
    <w:rsid w:val="0094589E"/>
    <w:rPr>
      <w:rFonts w:eastAsiaTheme="minorEastAsia"/>
      <w:b/>
      <w:bCs/>
      <w:kern w:val="2"/>
      <w:sz w:val="20"/>
      <w:szCs w:val="20"/>
      <w:lang w:val="en-US" w:eastAsia="zh-CN"/>
    </w:rPr>
  </w:style>
  <w:style w:type="paragraph" w:styleId="BalloonText">
    <w:name w:val="Balloon Text"/>
    <w:basedOn w:val="Normal"/>
    <w:link w:val="BalloonTextChar"/>
    <w:uiPriority w:val="99"/>
    <w:semiHidden/>
    <w:unhideWhenUsed/>
    <w:rsid w:val="009458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89E"/>
    <w:rPr>
      <w:rFonts w:ascii="Segoe UI" w:eastAsiaTheme="minorEastAsia" w:hAnsi="Segoe UI" w:cs="Segoe UI"/>
      <w:kern w:val="2"/>
      <w:sz w:val="18"/>
      <w:szCs w:val="18"/>
      <w:lang w:val="en-US" w:eastAsia="zh-CN"/>
    </w:rPr>
  </w:style>
  <w:style w:type="character" w:styleId="PlaceholderText">
    <w:name w:val="Placeholder Text"/>
    <w:basedOn w:val="DefaultParagraphFont"/>
    <w:uiPriority w:val="99"/>
    <w:rsid w:val="007508A9"/>
    <w:rPr>
      <w:color w:val="808080"/>
    </w:rPr>
  </w:style>
  <w:style w:type="paragraph" w:customStyle="1" w:styleId="CitaviBibliographyEntry">
    <w:name w:val="Citavi Bibliography Entry"/>
    <w:basedOn w:val="Normal"/>
    <w:link w:val="CitaviBibliographyEntryZchn"/>
    <w:uiPriority w:val="99"/>
    <w:rsid w:val="007508A9"/>
    <w:pPr>
      <w:tabs>
        <w:tab w:val="left" w:pos="454"/>
      </w:tabs>
      <w:ind w:left="454" w:hanging="454"/>
      <w:jc w:val="left"/>
    </w:pPr>
    <w:rPr>
      <w:rFonts w:ascii="Arial" w:hAnsi="Arial" w:cs="Times New Roman"/>
      <w:color w:val="44546A" w:themeColor="text2"/>
      <w:szCs w:val="18"/>
    </w:rPr>
  </w:style>
  <w:style w:type="character" w:customStyle="1" w:styleId="CaptionChar">
    <w:name w:val="Caption Char"/>
    <w:basedOn w:val="DefaultParagraphFont"/>
    <w:link w:val="Caption"/>
    <w:rsid w:val="007508A9"/>
    <w:rPr>
      <w:rFonts w:ascii="Arial" w:eastAsia="Times New Roman" w:hAnsi="Arial" w:cs="Times New Roman"/>
      <w:i/>
      <w:iCs/>
      <w:color w:val="44546A" w:themeColor="text2"/>
      <w:sz w:val="18"/>
      <w:szCs w:val="18"/>
      <w:lang w:val="en-AU"/>
    </w:rPr>
  </w:style>
  <w:style w:type="character" w:customStyle="1" w:styleId="CitaviBibliographyEntryZchn">
    <w:name w:val="Citavi Bibliography Entry Zchn"/>
    <w:basedOn w:val="CaptionChar"/>
    <w:link w:val="CitaviBibliographyEntry"/>
    <w:uiPriority w:val="99"/>
    <w:rsid w:val="007508A9"/>
    <w:rPr>
      <w:rFonts w:ascii="Arial" w:eastAsiaTheme="minorEastAsia" w:hAnsi="Arial" w:cs="Times New Roman"/>
      <w:i w:val="0"/>
      <w:iCs w:val="0"/>
      <w:color w:val="44546A" w:themeColor="text2"/>
      <w:kern w:val="2"/>
      <w:sz w:val="21"/>
      <w:szCs w:val="18"/>
      <w:lang w:val="en-US" w:eastAsia="zh-CN"/>
    </w:rPr>
  </w:style>
  <w:style w:type="paragraph" w:customStyle="1" w:styleId="CitaviBibliographyHeading">
    <w:name w:val="Citavi Bibliography Heading"/>
    <w:basedOn w:val="Heading1"/>
    <w:link w:val="CitaviBibliographyHeadingZchn"/>
    <w:uiPriority w:val="99"/>
    <w:rsid w:val="007508A9"/>
    <w:pPr>
      <w:jc w:val="left"/>
    </w:pPr>
  </w:style>
  <w:style w:type="character" w:customStyle="1" w:styleId="CitaviBibliographyHeadingZchn">
    <w:name w:val="Citavi Bibliography Heading Zchn"/>
    <w:basedOn w:val="CaptionChar"/>
    <w:link w:val="CitaviBibliographyHeading"/>
    <w:uiPriority w:val="99"/>
    <w:rsid w:val="007508A9"/>
    <w:rPr>
      <w:rFonts w:asciiTheme="majorHAnsi" w:eastAsiaTheme="majorEastAsia" w:hAnsiTheme="majorHAnsi" w:cstheme="majorBidi"/>
      <w:i w:val="0"/>
      <w:iCs w:val="0"/>
      <w:color w:val="2E74B5" w:themeColor="accent1" w:themeShade="BF"/>
      <w:kern w:val="2"/>
      <w:sz w:val="32"/>
      <w:szCs w:val="32"/>
      <w:lang w:val="en-US" w:eastAsia="zh-CN"/>
    </w:rPr>
  </w:style>
  <w:style w:type="character" w:customStyle="1" w:styleId="Heading1Char">
    <w:name w:val="Heading 1 Char"/>
    <w:basedOn w:val="DefaultParagraphFont"/>
    <w:link w:val="Heading1"/>
    <w:uiPriority w:val="9"/>
    <w:rsid w:val="007508A9"/>
    <w:rPr>
      <w:rFonts w:asciiTheme="majorHAnsi" w:eastAsiaTheme="majorEastAsia" w:hAnsiTheme="majorHAnsi" w:cstheme="majorBidi"/>
      <w:color w:val="2E74B5" w:themeColor="accent1" w:themeShade="BF"/>
      <w:kern w:val="2"/>
      <w:sz w:val="32"/>
      <w:szCs w:val="32"/>
      <w:lang w:val="en-US" w:eastAsia="zh-CN"/>
    </w:rPr>
  </w:style>
  <w:style w:type="paragraph" w:customStyle="1" w:styleId="CitaviChapterBibliographyHeading">
    <w:name w:val="Citavi Chapter Bibliography Heading"/>
    <w:basedOn w:val="Heading2"/>
    <w:link w:val="CitaviChapterBibliographyHeadingZchn"/>
    <w:uiPriority w:val="99"/>
    <w:rsid w:val="007508A9"/>
    <w:pPr>
      <w:jc w:val="left"/>
    </w:pPr>
  </w:style>
  <w:style w:type="character" w:customStyle="1" w:styleId="CitaviChapterBibliographyHeadingZchn">
    <w:name w:val="Citavi Chapter Bibliography Heading Zchn"/>
    <w:basedOn w:val="CaptionChar"/>
    <w:link w:val="CitaviChapterBibliographyHeading"/>
    <w:uiPriority w:val="99"/>
    <w:rsid w:val="007508A9"/>
    <w:rPr>
      <w:rFonts w:asciiTheme="majorHAnsi" w:eastAsiaTheme="majorEastAsia" w:hAnsiTheme="majorHAnsi" w:cstheme="majorBidi"/>
      <w:i w:val="0"/>
      <w:iCs w:val="0"/>
      <w:color w:val="2E74B5" w:themeColor="accent1" w:themeShade="BF"/>
      <w:kern w:val="2"/>
      <w:sz w:val="26"/>
      <w:szCs w:val="26"/>
      <w:lang w:val="en-US" w:eastAsia="zh-CN"/>
    </w:rPr>
  </w:style>
  <w:style w:type="character" w:customStyle="1" w:styleId="Heading2Char">
    <w:name w:val="Heading 2 Char"/>
    <w:basedOn w:val="DefaultParagraphFont"/>
    <w:link w:val="Heading2"/>
    <w:uiPriority w:val="9"/>
    <w:semiHidden/>
    <w:rsid w:val="007508A9"/>
    <w:rPr>
      <w:rFonts w:asciiTheme="majorHAnsi" w:eastAsiaTheme="majorEastAsia" w:hAnsiTheme="majorHAnsi" w:cstheme="majorBidi"/>
      <w:color w:val="2E74B5" w:themeColor="accent1" w:themeShade="BF"/>
      <w:kern w:val="2"/>
      <w:sz w:val="26"/>
      <w:szCs w:val="26"/>
      <w:lang w:val="en-US" w:eastAsia="zh-CN"/>
    </w:rPr>
  </w:style>
  <w:style w:type="paragraph" w:customStyle="1" w:styleId="CitaviBibliographySubheading1">
    <w:name w:val="Citavi Bibliography Subheading 1"/>
    <w:basedOn w:val="Heading2"/>
    <w:link w:val="CitaviBibliographySubheading1Zchn"/>
    <w:uiPriority w:val="99"/>
    <w:rsid w:val="007508A9"/>
    <w:pPr>
      <w:jc w:val="left"/>
      <w:outlineLvl w:val="9"/>
    </w:pPr>
  </w:style>
  <w:style w:type="character" w:customStyle="1" w:styleId="CitaviBibliographySubheading1Zchn">
    <w:name w:val="Citavi Bibliography Subheading 1 Zchn"/>
    <w:basedOn w:val="CaptionChar"/>
    <w:link w:val="CitaviBibliographySubheading1"/>
    <w:uiPriority w:val="99"/>
    <w:rsid w:val="007508A9"/>
    <w:rPr>
      <w:rFonts w:asciiTheme="majorHAnsi" w:eastAsiaTheme="majorEastAsia" w:hAnsiTheme="majorHAnsi" w:cstheme="majorBidi"/>
      <w:i w:val="0"/>
      <w:iCs w:val="0"/>
      <w:color w:val="2E74B5" w:themeColor="accent1" w:themeShade="BF"/>
      <w:kern w:val="2"/>
      <w:sz w:val="26"/>
      <w:szCs w:val="26"/>
      <w:lang w:val="en-US" w:eastAsia="zh-CN"/>
    </w:rPr>
  </w:style>
  <w:style w:type="paragraph" w:customStyle="1" w:styleId="CitaviBibliographySubheading2">
    <w:name w:val="Citavi Bibliography Subheading 2"/>
    <w:basedOn w:val="Heading3"/>
    <w:link w:val="CitaviBibliographySubheading2Zchn"/>
    <w:uiPriority w:val="99"/>
    <w:rsid w:val="007508A9"/>
    <w:pPr>
      <w:jc w:val="left"/>
      <w:outlineLvl w:val="9"/>
    </w:pPr>
  </w:style>
  <w:style w:type="character" w:customStyle="1" w:styleId="CitaviBibliographySubheading2Zchn">
    <w:name w:val="Citavi Bibliography Subheading 2 Zchn"/>
    <w:basedOn w:val="CaptionChar"/>
    <w:link w:val="CitaviBibliographySubheading2"/>
    <w:uiPriority w:val="99"/>
    <w:rsid w:val="007508A9"/>
    <w:rPr>
      <w:rFonts w:asciiTheme="majorHAnsi" w:eastAsiaTheme="majorEastAsia" w:hAnsiTheme="majorHAnsi" w:cstheme="majorBidi"/>
      <w:i w:val="0"/>
      <w:iCs w:val="0"/>
      <w:color w:val="1F4D78" w:themeColor="accent1" w:themeShade="7F"/>
      <w:kern w:val="2"/>
      <w:sz w:val="24"/>
      <w:szCs w:val="24"/>
      <w:lang w:val="en-US" w:eastAsia="zh-CN"/>
    </w:rPr>
  </w:style>
  <w:style w:type="character" w:customStyle="1" w:styleId="Heading3Char">
    <w:name w:val="Heading 3 Char"/>
    <w:basedOn w:val="DefaultParagraphFont"/>
    <w:link w:val="Heading3"/>
    <w:uiPriority w:val="9"/>
    <w:semiHidden/>
    <w:rsid w:val="007508A9"/>
    <w:rPr>
      <w:rFonts w:asciiTheme="majorHAnsi" w:eastAsiaTheme="majorEastAsia" w:hAnsiTheme="majorHAnsi" w:cstheme="majorBidi"/>
      <w:color w:val="1F4D78" w:themeColor="accent1" w:themeShade="7F"/>
      <w:kern w:val="2"/>
      <w:sz w:val="24"/>
      <w:szCs w:val="24"/>
      <w:lang w:val="en-US" w:eastAsia="zh-CN"/>
    </w:rPr>
  </w:style>
  <w:style w:type="paragraph" w:customStyle="1" w:styleId="CitaviBibliographySubheading3">
    <w:name w:val="Citavi Bibliography Subheading 3"/>
    <w:basedOn w:val="Heading4"/>
    <w:link w:val="CitaviBibliographySubheading3Zchn"/>
    <w:uiPriority w:val="99"/>
    <w:rsid w:val="007508A9"/>
    <w:pPr>
      <w:jc w:val="left"/>
      <w:outlineLvl w:val="9"/>
    </w:pPr>
    <w:rPr>
      <w:color w:val="44546A" w:themeColor="text2"/>
    </w:rPr>
  </w:style>
  <w:style w:type="character" w:customStyle="1" w:styleId="CitaviBibliographySubheading3Zchn">
    <w:name w:val="Citavi Bibliography Subheading 3 Zchn"/>
    <w:basedOn w:val="CaptionChar"/>
    <w:link w:val="CitaviBibliographySubheading3"/>
    <w:uiPriority w:val="99"/>
    <w:rsid w:val="007508A9"/>
    <w:rPr>
      <w:rFonts w:ascii="Arial" w:eastAsia="Times New Roman" w:hAnsi="Arial" w:cs="Times New Roman"/>
      <w:i w:val="0"/>
      <w:iCs w:val="0"/>
      <w:color w:val="44546A" w:themeColor="text2"/>
      <w:sz w:val="24"/>
      <w:szCs w:val="24"/>
      <w:lang w:val="en-AU"/>
    </w:rPr>
  </w:style>
  <w:style w:type="paragraph" w:customStyle="1" w:styleId="CitaviBibliographySubheading4">
    <w:name w:val="Citavi Bibliography Subheading 4"/>
    <w:basedOn w:val="Heading5"/>
    <w:link w:val="CitaviBibliographySubheading4Zchn"/>
    <w:uiPriority w:val="99"/>
    <w:rsid w:val="007508A9"/>
    <w:pPr>
      <w:jc w:val="left"/>
      <w:outlineLvl w:val="9"/>
    </w:pPr>
    <w:rPr>
      <w:color w:val="44546A" w:themeColor="text2"/>
    </w:rPr>
  </w:style>
  <w:style w:type="character" w:customStyle="1" w:styleId="CitaviBibliographySubheading4Zchn">
    <w:name w:val="Citavi Bibliography Subheading 4 Zchn"/>
    <w:basedOn w:val="CaptionChar"/>
    <w:link w:val="CitaviBibliographySubheading4"/>
    <w:uiPriority w:val="99"/>
    <w:rsid w:val="007508A9"/>
    <w:rPr>
      <w:rFonts w:ascii="Arial" w:eastAsia="Times New Roman" w:hAnsi="Arial" w:cs="Times New Roman"/>
      <w:b/>
      <w:bCs/>
      <w:i w:val="0"/>
      <w:iCs w:val="0"/>
      <w:color w:val="44546A" w:themeColor="text2"/>
      <w:sz w:val="24"/>
      <w:szCs w:val="24"/>
      <w:lang w:val="en-AU"/>
    </w:rPr>
  </w:style>
  <w:style w:type="paragraph" w:customStyle="1" w:styleId="CitaviBibliographySubheading5">
    <w:name w:val="Citavi Bibliography Subheading 5"/>
    <w:basedOn w:val="Heading6"/>
    <w:link w:val="CitaviBibliographySubheading5Zchn"/>
    <w:uiPriority w:val="99"/>
    <w:rsid w:val="007508A9"/>
    <w:pPr>
      <w:jc w:val="left"/>
      <w:outlineLvl w:val="9"/>
    </w:pPr>
    <w:rPr>
      <w:szCs w:val="18"/>
    </w:rPr>
  </w:style>
  <w:style w:type="character" w:customStyle="1" w:styleId="CitaviBibliographySubheading5Zchn">
    <w:name w:val="Citavi Bibliography Subheading 5 Zchn"/>
    <w:basedOn w:val="CaptionChar"/>
    <w:link w:val="CitaviBibliographySubheading5"/>
    <w:uiPriority w:val="99"/>
    <w:rsid w:val="007508A9"/>
    <w:rPr>
      <w:rFonts w:asciiTheme="majorHAnsi" w:eastAsiaTheme="majorEastAsia" w:hAnsiTheme="majorHAnsi" w:cstheme="majorBidi"/>
      <w:i w:val="0"/>
      <w:iCs w:val="0"/>
      <w:color w:val="1F4D78" w:themeColor="accent1" w:themeShade="7F"/>
      <w:kern w:val="2"/>
      <w:sz w:val="21"/>
      <w:szCs w:val="18"/>
      <w:lang w:val="en-US" w:eastAsia="zh-CN"/>
    </w:rPr>
  </w:style>
  <w:style w:type="character" w:customStyle="1" w:styleId="Heading6Char">
    <w:name w:val="Heading 6 Char"/>
    <w:basedOn w:val="DefaultParagraphFont"/>
    <w:link w:val="Heading6"/>
    <w:uiPriority w:val="9"/>
    <w:semiHidden/>
    <w:rsid w:val="007508A9"/>
    <w:rPr>
      <w:rFonts w:asciiTheme="majorHAnsi" w:eastAsiaTheme="majorEastAsia" w:hAnsiTheme="majorHAnsi" w:cstheme="majorBidi"/>
      <w:color w:val="1F4D78" w:themeColor="accent1" w:themeShade="7F"/>
      <w:kern w:val="2"/>
      <w:sz w:val="21"/>
      <w:lang w:val="en-US" w:eastAsia="zh-CN"/>
    </w:rPr>
  </w:style>
  <w:style w:type="paragraph" w:customStyle="1" w:styleId="CitaviBibliographySubheading6">
    <w:name w:val="Citavi Bibliography Subheading 6"/>
    <w:basedOn w:val="Heading7"/>
    <w:link w:val="CitaviBibliographySubheading6Zchn"/>
    <w:uiPriority w:val="99"/>
    <w:rsid w:val="007508A9"/>
    <w:pPr>
      <w:jc w:val="left"/>
      <w:outlineLvl w:val="9"/>
    </w:pPr>
    <w:rPr>
      <w:szCs w:val="18"/>
    </w:rPr>
  </w:style>
  <w:style w:type="character" w:customStyle="1" w:styleId="CitaviBibliographySubheading6Zchn">
    <w:name w:val="Citavi Bibliography Subheading 6 Zchn"/>
    <w:basedOn w:val="CaptionChar"/>
    <w:link w:val="CitaviBibliographySubheading6"/>
    <w:uiPriority w:val="99"/>
    <w:rsid w:val="007508A9"/>
    <w:rPr>
      <w:rFonts w:asciiTheme="majorHAnsi" w:eastAsiaTheme="majorEastAsia" w:hAnsiTheme="majorHAnsi" w:cstheme="majorBidi"/>
      <w:i/>
      <w:iCs/>
      <w:color w:val="1F4D78" w:themeColor="accent1" w:themeShade="7F"/>
      <w:kern w:val="2"/>
      <w:sz w:val="21"/>
      <w:szCs w:val="18"/>
      <w:lang w:val="en-US" w:eastAsia="zh-CN"/>
    </w:rPr>
  </w:style>
  <w:style w:type="character" w:customStyle="1" w:styleId="Heading7Char">
    <w:name w:val="Heading 7 Char"/>
    <w:basedOn w:val="DefaultParagraphFont"/>
    <w:link w:val="Heading7"/>
    <w:uiPriority w:val="9"/>
    <w:semiHidden/>
    <w:rsid w:val="007508A9"/>
    <w:rPr>
      <w:rFonts w:asciiTheme="majorHAnsi" w:eastAsiaTheme="majorEastAsia" w:hAnsiTheme="majorHAnsi" w:cstheme="majorBidi"/>
      <w:i/>
      <w:iCs/>
      <w:color w:val="1F4D78" w:themeColor="accent1" w:themeShade="7F"/>
      <w:kern w:val="2"/>
      <w:sz w:val="21"/>
      <w:lang w:val="en-US" w:eastAsia="zh-CN"/>
    </w:rPr>
  </w:style>
  <w:style w:type="paragraph" w:customStyle="1" w:styleId="CitaviBibliographySubheading7">
    <w:name w:val="Citavi Bibliography Subheading 7"/>
    <w:basedOn w:val="Heading8"/>
    <w:link w:val="CitaviBibliographySubheading7Zchn"/>
    <w:uiPriority w:val="99"/>
    <w:rsid w:val="007508A9"/>
    <w:pPr>
      <w:jc w:val="left"/>
      <w:outlineLvl w:val="9"/>
    </w:pPr>
  </w:style>
  <w:style w:type="character" w:customStyle="1" w:styleId="CitaviBibliographySubheading7Zchn">
    <w:name w:val="Citavi Bibliography Subheading 7 Zchn"/>
    <w:basedOn w:val="CaptionChar"/>
    <w:link w:val="CitaviBibliographySubheading7"/>
    <w:uiPriority w:val="99"/>
    <w:rsid w:val="007508A9"/>
    <w:rPr>
      <w:rFonts w:asciiTheme="majorHAnsi" w:eastAsiaTheme="majorEastAsia" w:hAnsiTheme="majorHAnsi" w:cstheme="majorBidi"/>
      <w:i w:val="0"/>
      <w:iCs w:val="0"/>
      <w:color w:val="272727" w:themeColor="text1" w:themeTint="D8"/>
      <w:kern w:val="2"/>
      <w:sz w:val="21"/>
      <w:szCs w:val="21"/>
      <w:lang w:val="en-US" w:eastAsia="zh-CN"/>
    </w:rPr>
  </w:style>
  <w:style w:type="character" w:customStyle="1" w:styleId="Heading8Char">
    <w:name w:val="Heading 8 Char"/>
    <w:basedOn w:val="DefaultParagraphFont"/>
    <w:link w:val="Heading8"/>
    <w:uiPriority w:val="9"/>
    <w:semiHidden/>
    <w:rsid w:val="007508A9"/>
    <w:rPr>
      <w:rFonts w:asciiTheme="majorHAnsi" w:eastAsiaTheme="majorEastAsia" w:hAnsiTheme="majorHAnsi" w:cstheme="majorBidi"/>
      <w:color w:val="272727" w:themeColor="text1" w:themeTint="D8"/>
      <w:kern w:val="2"/>
      <w:sz w:val="21"/>
      <w:szCs w:val="21"/>
      <w:lang w:val="en-US" w:eastAsia="zh-CN"/>
    </w:rPr>
  </w:style>
  <w:style w:type="paragraph" w:customStyle="1" w:styleId="CitaviBibliographySubheading8">
    <w:name w:val="Citavi Bibliography Subheading 8"/>
    <w:basedOn w:val="Heading9"/>
    <w:link w:val="CitaviBibliographySubheading8Zchn"/>
    <w:uiPriority w:val="99"/>
    <w:rsid w:val="007508A9"/>
    <w:pPr>
      <w:jc w:val="left"/>
      <w:outlineLvl w:val="9"/>
    </w:pPr>
  </w:style>
  <w:style w:type="character" w:customStyle="1" w:styleId="CitaviBibliographySubheading8Zchn">
    <w:name w:val="Citavi Bibliography Subheading 8 Zchn"/>
    <w:basedOn w:val="CaptionChar"/>
    <w:link w:val="CitaviBibliographySubheading8"/>
    <w:uiPriority w:val="99"/>
    <w:rsid w:val="007508A9"/>
    <w:rPr>
      <w:rFonts w:asciiTheme="majorHAnsi" w:eastAsiaTheme="majorEastAsia" w:hAnsiTheme="majorHAnsi" w:cstheme="majorBidi"/>
      <w:i/>
      <w:iCs/>
      <w:color w:val="272727" w:themeColor="text1" w:themeTint="D8"/>
      <w:kern w:val="2"/>
      <w:sz w:val="21"/>
      <w:szCs w:val="21"/>
      <w:lang w:val="en-US" w:eastAsia="zh-CN"/>
    </w:rPr>
  </w:style>
  <w:style w:type="character" w:customStyle="1" w:styleId="Heading9Char">
    <w:name w:val="Heading 9 Char"/>
    <w:basedOn w:val="DefaultParagraphFont"/>
    <w:link w:val="Heading9"/>
    <w:uiPriority w:val="9"/>
    <w:semiHidden/>
    <w:rsid w:val="007508A9"/>
    <w:rPr>
      <w:rFonts w:asciiTheme="majorHAnsi" w:eastAsiaTheme="majorEastAsia" w:hAnsiTheme="majorHAnsi" w:cstheme="majorBidi"/>
      <w:i/>
      <w:iCs/>
      <w:color w:val="272727" w:themeColor="text1" w:themeTint="D8"/>
      <w:kern w:val="2"/>
      <w:sz w:val="21"/>
      <w:szCs w:val="21"/>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869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hyperlink" Target="mailto:Sven.eckart@iwtt.tu-freiberg.de" TargetMode="Externa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68F684F1AFB436580FA28247CB31DB3"/>
        <w:category>
          <w:name w:val="Allgemein"/>
          <w:gallery w:val="placeholder"/>
        </w:category>
        <w:types>
          <w:type w:val="bbPlcHdr"/>
        </w:types>
        <w:behaviors>
          <w:behavior w:val="content"/>
        </w:behaviors>
        <w:guid w:val="{88EBF4D6-1B0E-47A6-81BB-FBA47EDAF9A6}"/>
      </w:docPartPr>
      <w:docPartBody>
        <w:p w:rsidR="00A06D77" w:rsidRDefault="004754F6" w:rsidP="004754F6">
          <w:pPr>
            <w:pStyle w:val="868F684F1AFB436580FA28247CB31DB3"/>
          </w:pPr>
          <w:r w:rsidRPr="00CD7BA4">
            <w:rPr>
              <w:rStyle w:val="Placehold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FD037154-6B23-405A-9B57-AC38A3A1F8AD}"/>
      </w:docPartPr>
      <w:docPartBody>
        <w:p w:rsidR="007E4CBF" w:rsidRDefault="00031A2B">
          <w:r w:rsidRPr="00044214">
            <w:rPr>
              <w:rStyle w:val="Placehold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4F6"/>
    <w:rsid w:val="00031A2B"/>
    <w:rsid w:val="004754F6"/>
    <w:rsid w:val="007E4CBF"/>
    <w:rsid w:val="00A06D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31A2B"/>
    <w:rPr>
      <w:color w:val="808080"/>
    </w:rPr>
  </w:style>
  <w:style w:type="paragraph" w:customStyle="1" w:styleId="868F684F1AFB436580FA28247CB31DB3">
    <w:name w:val="868F684F1AFB436580FA28247CB31DB3"/>
    <w:rsid w:val="004754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7348</Words>
  <Characters>41886</Characters>
  <Application>Microsoft Office Word</Application>
  <DocSecurity>0</DocSecurity>
  <Lines>349</Lines>
  <Paragraphs>98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Sven Eckart</dc:creator>
  <cp:keywords/>
  <dc:description/>
  <cp:lastModifiedBy>Ragavi Anandhan</cp:lastModifiedBy>
  <cp:revision>5</cp:revision>
  <dcterms:created xsi:type="dcterms:W3CDTF">2022-05-23T22:19:00Z</dcterms:created>
  <dcterms:modified xsi:type="dcterms:W3CDTF">2023-01-20T08:23:00Z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8">
    <vt:lpwstr>CloudProjectKey=pvodz1i2uez3h1hhpgphhv1v5vx52bmyygiscyozr; ProjectName=Dissertation_2019</vt:lpwstr>
  </property>
  <property fmtid="{D5CDD505-2E9C-101B-9397-08002B2CF9AE}" pid="3" name="CitaviDocumentProperty_7">
    <vt:lpwstr>Dissertation_2019</vt:lpwstr>
  </property>
  <property fmtid="{D5CDD505-2E9C-101B-9397-08002B2CF9AE}" pid="4" name="CitaviDocumentProperty_0">
    <vt:lpwstr>2bae397f-6ac0-483e-a5ff-ea49aa01c6e9</vt:lpwstr>
  </property>
  <property fmtid="{D5CDD505-2E9C-101B-9397-08002B2CF9AE}" pid="5" name="CitaviDocumentProperty_1">
    <vt:lpwstr>6.8.0.0</vt:lpwstr>
  </property>
  <property fmtid="{D5CDD505-2E9C-101B-9397-08002B2CF9AE}" pid="6" name="CitaviDocumentProperty_6">
    <vt:lpwstr>True</vt:lpwstr>
  </property>
</Properties>
</file>