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F28" w:rsidRPr="00AD68AD" w:rsidRDefault="00447F28" w:rsidP="00447F28">
      <w:pPr>
        <w:autoSpaceDE w:val="0"/>
        <w:autoSpaceDN w:val="0"/>
        <w:adjustRightInd w:val="0"/>
        <w:rPr>
          <w:rFonts w:ascii="Times New Roman" w:eastAsia="楷體-簡" w:hAnsi="Times New Roman" w:cs="Times New Roman"/>
          <w:bCs/>
        </w:rPr>
      </w:pPr>
      <w:r w:rsidRPr="00AD68AD">
        <w:rPr>
          <w:rFonts w:ascii="Times New Roman" w:eastAsia="楷體-簡" w:hAnsi="Times New Roman" w:cs="Times New Roman"/>
          <w:bCs/>
        </w:rPr>
        <w:t>Supplementary Figure Legend</w:t>
      </w:r>
    </w:p>
    <w:p w:rsidR="00447F28" w:rsidRPr="00B76D75" w:rsidRDefault="00447F28" w:rsidP="00447F28">
      <w:pPr>
        <w:autoSpaceDE w:val="0"/>
        <w:autoSpaceDN w:val="0"/>
        <w:adjustRightInd w:val="0"/>
        <w:rPr>
          <w:rFonts w:ascii="Times New Roman" w:eastAsia="楷體-簡" w:hAnsi="Times New Roman" w:cs="Times New Roman"/>
        </w:rPr>
      </w:pPr>
    </w:p>
    <w:p w:rsidR="00447F28" w:rsidRPr="00007459" w:rsidRDefault="00447F28" w:rsidP="00447F28">
      <w:pPr>
        <w:autoSpaceDE w:val="0"/>
        <w:autoSpaceDN w:val="0"/>
        <w:adjustRightInd w:val="0"/>
        <w:rPr>
          <w:rFonts w:ascii="Times New Roman" w:eastAsia="楷體-簡" w:hAnsi="Times New Roman" w:cs="Times New Roman"/>
          <w:b/>
          <w:bCs/>
        </w:rPr>
      </w:pPr>
      <w:r w:rsidRPr="00007459">
        <w:rPr>
          <w:rFonts w:ascii="Times New Roman" w:eastAsia="楷體-簡" w:hAnsi="Times New Roman" w:cs="Times New Roman"/>
          <w:b/>
          <w:bCs/>
        </w:rPr>
        <w:t>Supplementary Figure 1.</w:t>
      </w:r>
    </w:p>
    <w:p w:rsidR="00447F28" w:rsidRDefault="00447F28" w:rsidP="00447F28">
      <w:pPr>
        <w:autoSpaceDE w:val="0"/>
        <w:autoSpaceDN w:val="0"/>
        <w:adjustRightInd w:val="0"/>
        <w:rPr>
          <w:rFonts w:ascii="Times New Roman" w:eastAsia="楷體-簡" w:hAnsi="Times New Roman" w:cs="Times New Roman"/>
        </w:rPr>
      </w:pPr>
      <w:r w:rsidRPr="00B76D75">
        <w:rPr>
          <w:rFonts w:ascii="Times New Roman" w:eastAsia="楷體-簡" w:hAnsi="Times New Roman" w:cs="Times New Roman"/>
        </w:rPr>
        <w:t xml:space="preserve">Before maleic acid (MA) treatment, kidneys were harvested. Renal tissue histology stained with HE to estimate </w:t>
      </w:r>
      <w:proofErr w:type="spellStart"/>
      <w:r w:rsidRPr="00B76D75">
        <w:rPr>
          <w:rFonts w:ascii="Times New Roman" w:eastAsia="楷體-簡" w:hAnsi="Times New Roman" w:cs="Times New Roman"/>
        </w:rPr>
        <w:t>Jabloski</w:t>
      </w:r>
      <w:proofErr w:type="spellEnd"/>
      <w:r w:rsidRPr="00B76D75">
        <w:rPr>
          <w:rFonts w:ascii="Times New Roman" w:eastAsia="楷體-簡" w:hAnsi="Times New Roman" w:cs="Times New Roman"/>
        </w:rPr>
        <w:t xml:space="preserve"> scores. In representative sections, there </w:t>
      </w:r>
      <w:r>
        <w:rPr>
          <w:rFonts w:ascii="Times New Roman" w:eastAsia="楷體-簡" w:hAnsi="Times New Roman" w:cs="Times New Roman"/>
        </w:rPr>
        <w:t>were</w:t>
      </w:r>
      <w:r w:rsidRPr="00B76D75">
        <w:rPr>
          <w:rFonts w:ascii="Times New Roman" w:eastAsia="楷體-簡" w:hAnsi="Times New Roman" w:cs="Times New Roman"/>
        </w:rPr>
        <w:t xml:space="preserve"> no significant differences </w:t>
      </w:r>
      <w:r>
        <w:rPr>
          <w:rFonts w:ascii="Times New Roman" w:eastAsia="楷體-簡" w:hAnsi="Times New Roman" w:cs="Times New Roman"/>
        </w:rPr>
        <w:t>in</w:t>
      </w:r>
      <w:r w:rsidRPr="00B76D75">
        <w:rPr>
          <w:rFonts w:ascii="Times New Roman" w:eastAsia="楷體-簡" w:hAnsi="Times New Roman" w:cs="Times New Roman"/>
        </w:rPr>
        <w:t xml:space="preserve"> morphology between</w:t>
      </w:r>
      <w:r>
        <w:rPr>
          <w:rFonts w:ascii="Times New Roman" w:eastAsia="楷體-簡" w:hAnsi="Times New Roman" w:cs="Times New Roman"/>
        </w:rPr>
        <w:t xml:space="preserve"> the</w:t>
      </w:r>
      <w:r w:rsidRPr="00B76D75">
        <w:rPr>
          <w:rFonts w:ascii="Times New Roman" w:eastAsia="楷體-簡" w:hAnsi="Times New Roman" w:cs="Times New Roman"/>
        </w:rPr>
        <w:t xml:space="preserve"> (A) MA and (B) vehicle </w:t>
      </w:r>
      <w:r>
        <w:rPr>
          <w:rFonts w:ascii="Times New Roman" w:eastAsia="楷體-簡" w:hAnsi="Times New Roman" w:cs="Times New Roman"/>
        </w:rPr>
        <w:t xml:space="preserve">groups </w:t>
      </w:r>
      <w:r w:rsidRPr="00B76D75">
        <w:rPr>
          <w:rFonts w:ascii="Times New Roman" w:eastAsia="楷體-簡" w:hAnsi="Times New Roman" w:cs="Times New Roman"/>
        </w:rPr>
        <w:t xml:space="preserve">before </w:t>
      </w:r>
      <w:r>
        <w:rPr>
          <w:rFonts w:ascii="Times New Roman" w:eastAsia="楷體-簡" w:hAnsi="Times New Roman" w:cs="Times New Roman"/>
        </w:rPr>
        <w:t>treatment</w:t>
      </w:r>
      <w:r w:rsidRPr="00B76D75">
        <w:rPr>
          <w:rFonts w:ascii="Times New Roman" w:eastAsia="楷體-簡" w:hAnsi="Times New Roman" w:cs="Times New Roman"/>
        </w:rPr>
        <w:t>. (C) Serum measurements showed</w:t>
      </w:r>
      <w:r>
        <w:rPr>
          <w:rFonts w:ascii="Times New Roman" w:eastAsia="楷體-簡" w:hAnsi="Times New Roman" w:cs="Times New Roman"/>
        </w:rPr>
        <w:t xml:space="preserve"> that</w:t>
      </w:r>
      <w:r w:rsidRPr="00B76D75">
        <w:rPr>
          <w:rFonts w:ascii="Times New Roman" w:eastAsia="楷體-簡" w:hAnsi="Times New Roman" w:cs="Times New Roman"/>
        </w:rPr>
        <w:t xml:space="preserve"> there were no significant </w:t>
      </w:r>
      <w:r>
        <w:rPr>
          <w:rFonts w:ascii="Times New Roman" w:eastAsia="楷體-簡" w:hAnsi="Times New Roman" w:cs="Times New Roman"/>
        </w:rPr>
        <w:t>differences in creatinine</w:t>
      </w:r>
      <w:r w:rsidRPr="00B76D75">
        <w:rPr>
          <w:rFonts w:ascii="Times New Roman" w:eastAsia="楷體-簡" w:hAnsi="Times New Roman" w:cs="Times New Roman"/>
        </w:rPr>
        <w:t xml:space="preserve"> (Cr.) in both </w:t>
      </w:r>
      <w:r>
        <w:rPr>
          <w:rFonts w:ascii="Times New Roman" w:eastAsia="楷體-簡" w:hAnsi="Times New Roman" w:cs="Times New Roman"/>
        </w:rPr>
        <w:t>groups</w:t>
      </w:r>
      <w:r w:rsidRPr="00B76D75">
        <w:rPr>
          <w:rFonts w:ascii="Times New Roman" w:eastAsia="楷體-簡" w:hAnsi="Times New Roman" w:cs="Times New Roman"/>
        </w:rPr>
        <w:t xml:space="preserve"> of mice before MA and vehicle treatment. (D) The differences </w:t>
      </w:r>
      <w:r>
        <w:rPr>
          <w:rFonts w:ascii="Times New Roman" w:eastAsia="楷體-簡" w:hAnsi="Times New Roman" w:cs="Times New Roman"/>
        </w:rPr>
        <w:t>in</w:t>
      </w:r>
      <w:r w:rsidRPr="00B76D75">
        <w:rPr>
          <w:rFonts w:ascii="Times New Roman" w:eastAsia="楷體-簡" w:hAnsi="Times New Roman" w:cs="Times New Roman"/>
        </w:rPr>
        <w:t xml:space="preserve"> </w:t>
      </w:r>
      <w:proofErr w:type="spellStart"/>
      <w:r w:rsidRPr="00B76D75">
        <w:rPr>
          <w:rFonts w:ascii="Times New Roman" w:eastAsia="楷體-簡" w:hAnsi="Times New Roman" w:cs="Times New Roman"/>
        </w:rPr>
        <w:t>Jabloski</w:t>
      </w:r>
      <w:proofErr w:type="spellEnd"/>
      <w:r w:rsidRPr="00B76D75">
        <w:rPr>
          <w:rFonts w:ascii="Times New Roman" w:eastAsia="楷體-簡" w:hAnsi="Times New Roman" w:cs="Times New Roman"/>
        </w:rPr>
        <w:t xml:space="preserve"> scores between</w:t>
      </w:r>
      <w:r>
        <w:rPr>
          <w:rFonts w:ascii="Times New Roman" w:eastAsia="楷體-簡" w:hAnsi="Times New Roman" w:cs="Times New Roman"/>
        </w:rPr>
        <w:t xml:space="preserve"> the</w:t>
      </w:r>
      <w:r w:rsidRPr="00B76D75">
        <w:rPr>
          <w:rFonts w:ascii="Times New Roman" w:eastAsia="楷體-簡" w:hAnsi="Times New Roman" w:cs="Times New Roman"/>
        </w:rPr>
        <w:t xml:space="preserve"> two groups were </w:t>
      </w:r>
      <w:r>
        <w:rPr>
          <w:rFonts w:ascii="Times New Roman" w:eastAsia="楷體-簡" w:hAnsi="Times New Roman" w:cs="Times New Roman"/>
        </w:rPr>
        <w:t>not</w:t>
      </w:r>
      <w:r w:rsidRPr="00B76D75">
        <w:rPr>
          <w:rFonts w:ascii="Times New Roman" w:eastAsia="楷體-簡" w:hAnsi="Times New Roman" w:cs="Times New Roman"/>
        </w:rPr>
        <w:t xml:space="preserve"> significant.</w:t>
      </w:r>
    </w:p>
    <w:p w:rsidR="00447F28" w:rsidRDefault="00447F28" w:rsidP="00447F28">
      <w:pPr>
        <w:autoSpaceDE w:val="0"/>
        <w:autoSpaceDN w:val="0"/>
        <w:adjustRightInd w:val="0"/>
        <w:rPr>
          <w:rFonts w:ascii="Times New Roman" w:eastAsia="楷體-簡" w:hAnsi="Times New Roman" w:cs="Times New Roman"/>
        </w:rPr>
      </w:pPr>
    </w:p>
    <w:p w:rsidR="00447F28" w:rsidRPr="00007459" w:rsidRDefault="00447F28" w:rsidP="00447F28">
      <w:pPr>
        <w:autoSpaceDE w:val="0"/>
        <w:autoSpaceDN w:val="0"/>
        <w:adjustRightInd w:val="0"/>
        <w:rPr>
          <w:rFonts w:ascii="Times New Roman" w:eastAsia="楷體-簡" w:hAnsi="Times New Roman" w:cs="Times New Roman"/>
          <w:b/>
          <w:bCs/>
        </w:rPr>
      </w:pPr>
      <w:r w:rsidRPr="00007459">
        <w:rPr>
          <w:rFonts w:ascii="Times New Roman" w:eastAsia="楷體-簡" w:hAnsi="Times New Roman" w:cs="Times New Roman"/>
          <w:b/>
          <w:bCs/>
        </w:rPr>
        <w:t>Supplementary Figure 2</w:t>
      </w:r>
      <w:r w:rsidRPr="00007459">
        <w:rPr>
          <w:rFonts w:ascii="Times New Roman" w:eastAsia="楷體-簡" w:hAnsi="Times New Roman" w:cs="Times New Roman" w:hint="eastAsia"/>
          <w:b/>
          <w:bCs/>
        </w:rPr>
        <w:t>.</w:t>
      </w:r>
      <w:r>
        <w:rPr>
          <w:rFonts w:ascii="Times New Roman" w:eastAsia="楷體-簡" w:hAnsi="Times New Roman" w:cs="Times New Roman"/>
          <w:b/>
          <w:bCs/>
        </w:rPr>
        <w:t xml:space="preserve"> </w:t>
      </w:r>
    </w:p>
    <w:p w:rsidR="00447F28" w:rsidRDefault="00447F28" w:rsidP="00447F28">
      <w:pPr>
        <w:autoSpaceDE w:val="0"/>
        <w:autoSpaceDN w:val="0"/>
        <w:adjustRightInd w:val="0"/>
        <w:rPr>
          <w:rFonts w:ascii="Times New Roman" w:eastAsia="楷體-簡" w:hAnsi="Times New Roman" w:cs="Times New Roman"/>
        </w:rPr>
      </w:pPr>
      <w:r w:rsidRPr="00AE6DF2">
        <w:rPr>
          <w:rFonts w:ascii="Times New Roman" w:eastAsia="楷體-簡" w:hAnsi="Times New Roman" w:cs="Times New Roman"/>
        </w:rPr>
        <w:t>Renal tubular epithelial cells were treated with either maleic acid (</w:t>
      </w:r>
      <w:r>
        <w:rPr>
          <w:rFonts w:ascii="Times New Roman" w:eastAsia="楷體-簡" w:hAnsi="Times New Roman" w:cs="Times New Roman"/>
        </w:rPr>
        <w:t xml:space="preserve">5 </w:t>
      </w:r>
      <w:proofErr w:type="spellStart"/>
      <w:r>
        <w:rPr>
          <w:rFonts w:ascii="Times New Roman" w:eastAsia="楷體-簡" w:hAnsi="Times New Roman" w:cs="Times New Roman"/>
        </w:rPr>
        <w:t>mM</w:t>
      </w:r>
      <w:proofErr w:type="spellEnd"/>
      <w:r w:rsidRPr="00AE6DF2">
        <w:rPr>
          <w:rFonts w:ascii="Times New Roman" w:eastAsia="楷體-簡" w:hAnsi="Times New Roman" w:cs="Times New Roman"/>
        </w:rPr>
        <w:t xml:space="preserve">) or vehicle (control). Following treatment, cell lysates were subjected to Western blot analysis. The blots were probed with an antibody against cleaved caspase-3, </w:t>
      </w:r>
      <w:r>
        <w:rPr>
          <w:rFonts w:ascii="Times New Roman" w:eastAsia="楷體-簡" w:hAnsi="Times New Roman" w:cs="Times New Roman"/>
        </w:rPr>
        <w:t>BAX, and Bcl-2</w:t>
      </w:r>
      <w:r w:rsidRPr="00AE6DF2">
        <w:rPr>
          <w:rFonts w:ascii="Times New Roman" w:eastAsia="楷體-簡" w:hAnsi="Times New Roman" w:cs="Times New Roman"/>
        </w:rPr>
        <w:t xml:space="preserve">. The results </w:t>
      </w:r>
      <w:r>
        <w:rPr>
          <w:rFonts w:ascii="Times New Roman" w:eastAsia="楷體-簡" w:hAnsi="Times New Roman" w:cs="Times New Roman"/>
        </w:rPr>
        <w:t>revealed</w:t>
      </w:r>
      <w:r w:rsidRPr="00AE6DF2">
        <w:rPr>
          <w:rFonts w:ascii="Times New Roman" w:eastAsia="楷體-簡" w:hAnsi="Times New Roman" w:cs="Times New Roman"/>
        </w:rPr>
        <w:t xml:space="preserve"> a significant increase in the expression of</w:t>
      </w:r>
      <w:r>
        <w:rPr>
          <w:rFonts w:ascii="Times New Roman" w:eastAsia="楷體-簡" w:hAnsi="Times New Roman" w:cs="Times New Roman"/>
        </w:rPr>
        <w:t xml:space="preserve"> (A), (C)</w:t>
      </w:r>
      <w:r w:rsidRPr="00AE6DF2">
        <w:rPr>
          <w:rFonts w:ascii="Times New Roman" w:eastAsia="楷體-簡" w:hAnsi="Times New Roman" w:cs="Times New Roman"/>
        </w:rPr>
        <w:t xml:space="preserve"> cleaved caspase-3</w:t>
      </w:r>
      <w:r>
        <w:rPr>
          <w:rFonts w:ascii="Times New Roman" w:eastAsia="楷體-簡" w:hAnsi="Times New Roman" w:cs="Times New Roman"/>
        </w:rPr>
        <w:t xml:space="preserve"> and (B), (D) BAX </w:t>
      </w:r>
      <w:r w:rsidRPr="00AE6DF2">
        <w:rPr>
          <w:rFonts w:ascii="Times New Roman" w:eastAsia="楷體-簡" w:hAnsi="Times New Roman" w:cs="Times New Roman"/>
        </w:rPr>
        <w:t>in renal tubular epithelial cells treated with maleic acid compared to those treated with vehicle.</w:t>
      </w:r>
    </w:p>
    <w:p w:rsidR="007C7CFF" w:rsidRDefault="007C7CFF">
      <w:bookmarkStart w:id="0" w:name="_GoBack"/>
      <w:bookmarkEnd w:id="0"/>
    </w:p>
    <w:sectPr w:rsidR="007C7C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楷體-簡">
    <w:altName w:val="Microsoft YaHei"/>
    <w:charset w:val="86"/>
    <w:family w:val="auto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DB2"/>
    <w:rsid w:val="001002F0"/>
    <w:rsid w:val="001272C1"/>
    <w:rsid w:val="001B5DB2"/>
    <w:rsid w:val="001F1DDC"/>
    <w:rsid w:val="00245AF0"/>
    <w:rsid w:val="00270C9E"/>
    <w:rsid w:val="00273E69"/>
    <w:rsid w:val="002745E5"/>
    <w:rsid w:val="002C7CBC"/>
    <w:rsid w:val="003277FD"/>
    <w:rsid w:val="003472BE"/>
    <w:rsid w:val="00397B38"/>
    <w:rsid w:val="00447F28"/>
    <w:rsid w:val="00473570"/>
    <w:rsid w:val="005C0DEF"/>
    <w:rsid w:val="006D7290"/>
    <w:rsid w:val="007C7CFF"/>
    <w:rsid w:val="00852A80"/>
    <w:rsid w:val="00866885"/>
    <w:rsid w:val="00892144"/>
    <w:rsid w:val="0089435E"/>
    <w:rsid w:val="00997652"/>
    <w:rsid w:val="00A66BBA"/>
    <w:rsid w:val="00B22479"/>
    <w:rsid w:val="00B52CE1"/>
    <w:rsid w:val="00BE7CD5"/>
    <w:rsid w:val="00C11199"/>
    <w:rsid w:val="00C30908"/>
    <w:rsid w:val="00C934C9"/>
    <w:rsid w:val="00CA7CFD"/>
    <w:rsid w:val="00CC5EA3"/>
    <w:rsid w:val="00D42DD0"/>
    <w:rsid w:val="00D52B82"/>
    <w:rsid w:val="00DE1D0E"/>
    <w:rsid w:val="00E21463"/>
    <w:rsid w:val="00E76902"/>
    <w:rsid w:val="00EC4FD1"/>
    <w:rsid w:val="00F610DE"/>
    <w:rsid w:val="00F83A46"/>
    <w:rsid w:val="00FB5639"/>
    <w:rsid w:val="00FC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9B811A-2E14-4CCE-9B97-E5A5C9060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F28"/>
    <w:pPr>
      <w:spacing w:after="0" w:line="240" w:lineRule="auto"/>
    </w:pPr>
    <w:rPr>
      <w:rFonts w:ascii="PMingLiU" w:eastAsia="PMingLiU" w:hAnsi="PMingLiU" w:cs="PMingLiU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Sumathi N.</dc:creator>
  <cp:keywords/>
  <dc:description/>
  <cp:lastModifiedBy>Sumathi N.</cp:lastModifiedBy>
  <cp:revision>2</cp:revision>
  <dcterms:created xsi:type="dcterms:W3CDTF">2023-10-13T12:01:00Z</dcterms:created>
  <dcterms:modified xsi:type="dcterms:W3CDTF">2023-10-13T12:01:00Z</dcterms:modified>
</cp:coreProperties>
</file>