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672B" w:rsidP="00CA672B" w:rsidRDefault="6692BABC" w14:paraId="007566A0" w14:textId="77777777">
      <w:pPr>
        <w:jc w:val="center"/>
        <w:rPr>
          <w:b/>
        </w:rPr>
      </w:pPr>
      <w:r w:rsidRPr="6692BABC">
        <w:rPr>
          <w:b/>
          <w:bCs/>
        </w:rPr>
        <w:t>Femmephobia Is a Uniquely Powerful Predictor of Anti-Gay Behavior</w:t>
      </w:r>
    </w:p>
    <w:p w:rsidR="6692BABC" w:rsidP="6692BABC" w:rsidRDefault="6692BABC" w14:paraId="7B951FE9" w14:textId="0A8315D7">
      <w:pPr>
        <w:jc w:val="center"/>
        <w:rPr>
          <w:b/>
          <w:bCs/>
        </w:rPr>
      </w:pPr>
    </w:p>
    <w:p w:rsidR="00CA672B" w:rsidP="00CA672B" w:rsidRDefault="00CA672B" w14:paraId="04A7275C" w14:textId="77777777"/>
    <w:p w:rsidR="6692BABC" w:rsidP="6692BABC" w:rsidRDefault="6692BABC" w14:paraId="3F76B430" w14:textId="0EFEDA7E">
      <w:pPr>
        <w:jc w:val="center"/>
        <w:rPr>
          <w:b/>
          <w:bCs/>
        </w:rPr>
      </w:pPr>
      <w:r w:rsidRPr="6692BABC">
        <w:rPr>
          <w:b/>
          <w:bCs/>
        </w:rPr>
        <w:t>Supplemental Material</w:t>
      </w:r>
    </w:p>
    <w:p w:rsidR="6692BABC" w:rsidP="6692BABC" w:rsidRDefault="6692BABC" w14:paraId="51DE91AF" w14:textId="75A222C3">
      <w:pPr>
        <w:jc w:val="center"/>
        <w:rPr>
          <w:b/>
          <w:bCs/>
        </w:rPr>
      </w:pPr>
    </w:p>
    <w:p w:rsidR="6692BABC" w:rsidP="6692BABC" w:rsidRDefault="6692BABC" w14:paraId="3E7F0EF9" w14:textId="283E18FF">
      <w:pPr>
        <w:rPr>
          <w:b/>
          <w:bCs/>
        </w:rPr>
      </w:pPr>
    </w:p>
    <w:p w:rsidR="00CA672B" w:rsidP="00CA672B" w:rsidRDefault="00CA672B" w14:paraId="0AF12C36" w14:textId="77777777">
      <w:pPr>
        <w:jc w:val="center"/>
        <w:rPr>
          <w:b/>
        </w:rPr>
      </w:pPr>
    </w:p>
    <w:p w:rsidR="6692BABC" w:rsidRDefault="6692BABC" w14:paraId="1EC54D61" w14:textId="0B0A9C4F">
      <w:r>
        <w:br w:type="page"/>
      </w:r>
    </w:p>
    <w:p w:rsidR="6692BABC" w:rsidP="6692BABC" w:rsidRDefault="6692BABC" w14:paraId="166F7A9C" w14:textId="7370587D">
      <w:pPr>
        <w:jc w:val="center"/>
        <w:rPr>
          <w:b/>
          <w:bCs/>
        </w:rPr>
      </w:pPr>
      <w:r w:rsidRPr="6692BABC">
        <w:rPr>
          <w:b/>
          <w:bCs/>
        </w:rPr>
        <w:lastRenderedPageBreak/>
        <w:t>Section 1: Item Wording</w:t>
      </w:r>
    </w:p>
    <w:p w:rsidR="6692BABC" w:rsidP="6692BABC" w:rsidRDefault="6692BABC" w14:paraId="298D7331" w14:textId="098C74C1">
      <w:pPr>
        <w:widowControl w:val="0"/>
        <w:spacing w:after="240"/>
      </w:pPr>
    </w:p>
    <w:p w:rsidR="00CA672B" w:rsidP="00CA672B" w:rsidRDefault="00CA672B" w14:paraId="6139D3AE" w14:textId="77777777">
      <w:pPr>
        <w:widowControl w:val="0"/>
        <w:spacing w:after="240"/>
      </w:pPr>
      <w:r>
        <w:t xml:space="preserve">The 9 items include from Hill &amp; Willoughby’s (2005) Genderism &amp; Transphobia Scale that were used to form a measure of discomfort with male femininity in the current study were: </w:t>
      </w:r>
    </w:p>
    <w:p w:rsidR="00CA672B" w:rsidP="00CA672B" w:rsidRDefault="00CA672B" w14:paraId="027A9FAB" w14:textId="77777777">
      <w:pPr>
        <w:widowControl w:val="0"/>
        <w:spacing w:after="240"/>
      </w:pPr>
      <w:r>
        <w:t xml:space="preserve">GTS6 - I have teased a man because of his feminine appearance or </w:t>
      </w:r>
      <w:proofErr w:type="gramStart"/>
      <w:r>
        <w:t>behaviour</w:t>
      </w:r>
      <w:proofErr w:type="gramEnd"/>
      <w:r>
        <w:t xml:space="preserve"> </w:t>
      </w:r>
    </w:p>
    <w:p w:rsidR="00CA672B" w:rsidP="00CA672B" w:rsidRDefault="00CA672B" w14:paraId="354C145A" w14:textId="77777777">
      <w:pPr>
        <w:widowControl w:val="0"/>
        <w:spacing w:after="240"/>
      </w:pPr>
      <w:r>
        <w:t xml:space="preserve">GTS7 - Men who </w:t>
      </w:r>
      <w:proofErr w:type="spellStart"/>
      <w:r>
        <w:t>crossdress</w:t>
      </w:r>
      <w:proofErr w:type="spellEnd"/>
      <w:r>
        <w:t xml:space="preserve"> for pleasure disgust me</w:t>
      </w:r>
    </w:p>
    <w:p w:rsidR="00CA672B" w:rsidP="00CA672B" w:rsidRDefault="00CA672B" w14:paraId="42B58123" w14:textId="77777777">
      <w:pPr>
        <w:widowControl w:val="0"/>
        <w:spacing w:after="240"/>
      </w:pPr>
      <w:r>
        <w:t>GTS8 - Children should be encouraged to explore their masculinity and femininity (reversed)</w:t>
      </w:r>
    </w:p>
    <w:p w:rsidR="00CA672B" w:rsidP="00CA672B" w:rsidRDefault="00CA672B" w14:paraId="4827EE49" w14:textId="77777777">
      <w:pPr>
        <w:widowControl w:val="0"/>
        <w:spacing w:after="240"/>
      </w:pPr>
      <w:r>
        <w:t xml:space="preserve">GTS10 - Men who act like women should be ashamed of themselves. </w:t>
      </w:r>
    </w:p>
    <w:p w:rsidR="00CA672B" w:rsidP="00CA672B" w:rsidRDefault="00CA672B" w14:paraId="3EED46CE" w14:textId="77777777">
      <w:pPr>
        <w:widowControl w:val="0"/>
        <w:spacing w:after="240"/>
      </w:pPr>
      <w:r>
        <w:t xml:space="preserve">GTS11 - Men who shave their legs are weird. </w:t>
      </w:r>
    </w:p>
    <w:p w:rsidR="00CA672B" w:rsidP="00CA672B" w:rsidRDefault="00CA672B" w14:paraId="2FC20FF9" w14:textId="77777777">
      <w:pPr>
        <w:widowControl w:val="0"/>
        <w:spacing w:after="240"/>
      </w:pPr>
      <w:r>
        <w:t xml:space="preserve">GTS17 - A man who dresses like a woman is a </w:t>
      </w:r>
      <w:proofErr w:type="gramStart"/>
      <w:r>
        <w:t>pervert</w:t>
      </w:r>
      <w:proofErr w:type="gramEnd"/>
    </w:p>
    <w:p w:rsidR="00CA672B" w:rsidP="00CA672B" w:rsidRDefault="00CA672B" w14:paraId="42EB93B5" w14:textId="77777777">
      <w:pPr>
        <w:widowControl w:val="0"/>
        <w:spacing w:after="240"/>
      </w:pPr>
      <w:r>
        <w:t xml:space="preserve">GTS19 - Feminine boys should be cured of their </w:t>
      </w:r>
      <w:proofErr w:type="gramStart"/>
      <w:r>
        <w:t>problems</w:t>
      </w:r>
      <w:proofErr w:type="gramEnd"/>
      <w:r>
        <w:t xml:space="preserve"> </w:t>
      </w:r>
    </w:p>
    <w:p w:rsidR="00CA672B" w:rsidP="00CA672B" w:rsidRDefault="00CA672B" w14:paraId="628E4ED5" w14:textId="77777777">
      <w:pPr>
        <w:widowControl w:val="0"/>
        <w:spacing w:after="240"/>
      </w:pPr>
      <w:r>
        <w:t xml:space="preserve">GTS21 - Passive men are weak. </w:t>
      </w:r>
    </w:p>
    <w:p w:rsidR="00CA672B" w:rsidP="00CA672B" w:rsidRDefault="6692BABC" w14:paraId="0873378B" w14:textId="25ADB961">
      <w:pPr>
        <w:widowControl w:val="0"/>
        <w:spacing w:after="240"/>
      </w:pPr>
      <w:r>
        <w:t xml:space="preserve">GTS25 - Feminine men make me feel </w:t>
      </w:r>
      <w:proofErr w:type="gramStart"/>
      <w:r>
        <w:t>uncomfortable</w:t>
      </w:r>
      <w:proofErr w:type="gramEnd"/>
      <w:r>
        <w:t xml:space="preserve">   </w:t>
      </w:r>
    </w:p>
    <w:p w:rsidR="006030EA" w:rsidP="6692BABC" w:rsidRDefault="006030EA" w14:paraId="2EBD6006" w14:textId="72351E78">
      <w:pPr>
        <w:widowControl w:val="0"/>
        <w:spacing w:after="240"/>
      </w:pPr>
    </w:p>
    <w:p w:rsidR="006030EA" w:rsidRDefault="006030EA" w14:paraId="4A3A4EF6" w14:textId="579A674E">
      <w:r>
        <w:br w:type="page"/>
      </w:r>
    </w:p>
    <w:p w:rsidR="006030EA" w:rsidP="6692BABC" w:rsidRDefault="6692BABC" w14:paraId="7BFBDE9E" w14:textId="215E54CA">
      <w:pPr>
        <w:spacing w:line="480" w:lineRule="auto"/>
        <w:jc w:val="center"/>
        <w:rPr>
          <w:b/>
          <w:bCs/>
          <w:color w:val="000000" w:themeColor="text1"/>
        </w:rPr>
      </w:pPr>
      <w:r w:rsidRPr="6692BABC">
        <w:rPr>
          <w:b/>
          <w:bCs/>
          <w:color w:val="000000" w:themeColor="text1"/>
        </w:rPr>
        <w:lastRenderedPageBreak/>
        <w:t>Section 2: Additional Analyses</w:t>
      </w:r>
    </w:p>
    <w:p w:rsidR="006030EA" w:rsidP="6692BABC" w:rsidRDefault="6692BABC" w14:paraId="3776E232" w14:textId="0BC44967">
      <w:pPr>
        <w:spacing w:line="480" w:lineRule="auto"/>
        <w:ind w:firstLine="567"/>
        <w:rPr>
          <w:color w:val="000000" w:themeColor="text1"/>
        </w:rPr>
      </w:pPr>
      <w:r w:rsidRPr="6692BABC">
        <w:rPr>
          <w:color w:val="000000" w:themeColor="text1"/>
        </w:rPr>
        <w:t>Some readers may be more interested in one of our sets of predictor variables (i.e., homonegativity, hierarchical worldviews) than the other. For those readers, we also show, below, the results when femmephobia is considered as a predictor of anti-gay behavior with each of these two sets of predictors separately.</w:t>
      </w:r>
    </w:p>
    <w:p w:rsidR="006030EA" w:rsidP="6692BABC" w:rsidRDefault="6692BABC" w14:paraId="3A962C5A" w14:textId="671D9E11">
      <w:pPr>
        <w:spacing w:line="480" w:lineRule="auto"/>
        <w:rPr>
          <w:color w:val="000000" w:themeColor="text1"/>
        </w:rPr>
      </w:pPr>
      <w:r w:rsidRPr="6692BABC">
        <w:rPr>
          <w:b/>
          <w:bCs/>
          <w:color w:val="000000" w:themeColor="text1"/>
        </w:rPr>
        <w:t>Femmephobia and Homonegativity as Predictors of Anti-Gay Behavior</w:t>
      </w:r>
    </w:p>
    <w:p w:rsidR="00173D13" w:rsidP="4646607E" w:rsidRDefault="00173D13" w14:paraId="48D917E0" w14:textId="609AE22B">
      <w:pPr>
        <w:pStyle w:val="Normal"/>
        <w:spacing w:line="480" w:lineRule="auto"/>
        <w:ind w:firstLine="567"/>
        <w:rPr>
          <w:color w:val="000000" w:themeColor="text1" w:themeTint="FF" w:themeShade="FF"/>
        </w:rPr>
      </w:pPr>
      <w:r w:rsidRPr="4646607E" w:rsidR="4646607E">
        <w:rPr>
          <w:color w:val="000000" w:themeColor="text1" w:themeTint="FF" w:themeShade="FF"/>
        </w:rPr>
        <w:t>Table S1 shows the analysis assessing femmephobia in conjunction with the measures of homonegativity. Both measures of homonegativity were positively associated with the dependent variable in the initial step, although only modern homonegativity was significant. Supporting H2a, when we added femmephobia in a second step, it remained a strong and significant positive predictor of anti-gay behavior, over and above the homonegativity measures. Also, note that femmephobia alone accounts for over twice the variance as the other two predictors together.</w:t>
      </w:r>
      <w:r w:rsidRPr="4646607E" w:rsidR="4646607E">
        <w:rPr>
          <w:color w:val="000000" w:themeColor="text1" w:themeTint="FF" w:themeShade="FF"/>
        </w:rPr>
        <w:t xml:space="preserve"> </w:t>
      </w:r>
    </w:p>
    <w:p w:rsidR="00173D13" w:rsidP="4646607E" w:rsidRDefault="00173D13" w14:paraId="5D2FC085" w14:textId="1D6611F1">
      <w:pPr>
        <w:spacing w:line="480" w:lineRule="auto"/>
        <w:ind w:firstLine="567"/>
        <w:rPr>
          <w:color w:val="000000" w:themeColor="text1" w:themeTint="FF" w:themeShade="FF"/>
        </w:rPr>
        <w:sectPr w:rsidR="00173D13" w:rsidSect="00B31A82">
          <w:headerReference w:type="even" r:id="rId6"/>
          <w:headerReference w:type="default" r:id="rId7"/>
          <w:pgSz w:w="12240" w:h="15840" w:orient="portrait"/>
          <w:pgMar w:top="1440" w:right="1440" w:bottom="1440" w:left="1440" w:header="708" w:footer="708" w:gutter="0"/>
          <w:cols w:space="708"/>
          <w:docGrid w:linePitch="360"/>
        </w:sectPr>
      </w:pPr>
      <w:r w:rsidRPr="4646607E" w:rsidR="4646607E">
        <w:rPr>
          <w:color w:val="000000" w:themeColor="text1" w:themeTint="FF" w:themeShade="FF"/>
        </w:rPr>
        <w:t xml:space="preserve">Unexpectedly, femmephobia became a slightly </w:t>
      </w:r>
      <w:r w:rsidRPr="4646607E" w:rsidR="4646607E">
        <w:rPr>
          <w:i w:val="1"/>
          <w:iCs w:val="1"/>
          <w:color w:val="000000" w:themeColor="text1" w:themeTint="FF" w:themeShade="FF"/>
        </w:rPr>
        <w:t>stronger</w:t>
      </w:r>
      <w:r w:rsidRPr="4646607E" w:rsidR="4646607E">
        <w:rPr>
          <w:color w:val="000000" w:themeColor="text1" w:themeTint="FF" w:themeShade="FF"/>
        </w:rPr>
        <w:t xml:space="preserve"> predictor when the other variables were entered into the model (compare the </w:t>
      </w:r>
      <w:r w:rsidRPr="4646607E" w:rsidR="4646607E">
        <w:rPr>
          <w:i w:val="1"/>
          <w:iCs w:val="1"/>
          <w:color w:val="000000" w:themeColor="text1" w:themeTint="FF" w:themeShade="FF"/>
        </w:rPr>
        <w:t>b</w:t>
      </w:r>
      <w:r w:rsidRPr="4646607E" w:rsidR="4646607E">
        <w:rPr>
          <w:color w:val="000000" w:themeColor="text1" w:themeTint="FF" w:themeShade="FF"/>
        </w:rPr>
        <w:t xml:space="preserve"> value of .16 to the value of .12 when femmephobia was considered on its own). This unusual pattern suggests the presence of one or more suppressor variables. Furthermore, adding femmephobia changed the nature of the association of the other predictor variables with the outcome variable. Modern homonegativity now had no association with the dependent variable, and old-fashioned homonegativity switched directions, now being significantly and </w:t>
      </w:r>
      <w:r w:rsidRPr="4646607E" w:rsidR="4646607E">
        <w:rPr>
          <w:i w:val="1"/>
          <w:iCs w:val="1"/>
          <w:color w:val="000000" w:themeColor="text1" w:themeTint="FF" w:themeShade="FF"/>
        </w:rPr>
        <w:t>negatively</w:t>
      </w:r>
      <w:r w:rsidRPr="4646607E" w:rsidR="4646607E">
        <w:rPr>
          <w:color w:val="000000" w:themeColor="text1" w:themeTint="FF" w:themeShade="FF"/>
        </w:rPr>
        <w:t xml:space="preserve"> associated with the outcome variable. See the Discussion section of the main article for further discussion of this suppressor effect. </w:t>
      </w:r>
    </w:p>
    <w:p w:rsidRPr="007328D8" w:rsidR="00173D13" w:rsidP="00173D13" w:rsidRDefault="00173D13" w14:paraId="070C72EE" w14:textId="43C1EBC5">
      <w:pPr>
        <w:spacing w:line="480" w:lineRule="auto"/>
        <w:rPr>
          <w:b/>
          <w:bCs/>
        </w:rPr>
      </w:pPr>
      <w:r w:rsidRPr="007328D8">
        <w:rPr>
          <w:b/>
          <w:bCs/>
        </w:rPr>
        <w:lastRenderedPageBreak/>
        <w:t xml:space="preserve">Table </w:t>
      </w:r>
      <w:r>
        <w:rPr>
          <w:b/>
          <w:bCs/>
        </w:rPr>
        <w:t>S1</w:t>
      </w:r>
    </w:p>
    <w:p w:rsidRPr="002B5E1B" w:rsidR="00173D13" w:rsidP="00173D13" w:rsidRDefault="00173D13" w14:paraId="03A1BFC6" w14:textId="77777777">
      <w:pPr>
        <w:spacing w:line="480" w:lineRule="auto"/>
        <w:rPr>
          <w:i/>
          <w:iCs/>
        </w:rPr>
      </w:pPr>
      <w:r w:rsidRPr="002B5E1B">
        <w:rPr>
          <w:i/>
          <w:iCs/>
        </w:rPr>
        <w:t xml:space="preserve">Femmephobia as a Predictor of </w:t>
      </w:r>
      <w:r>
        <w:rPr>
          <w:i/>
          <w:iCs/>
        </w:rPr>
        <w:t>Anti-gay Behavior</w:t>
      </w:r>
      <w:r w:rsidRPr="002B5E1B">
        <w:rPr>
          <w:i/>
          <w:iCs/>
        </w:rPr>
        <w:t xml:space="preserve">, in Conjunction with </w:t>
      </w:r>
      <w:r>
        <w:rPr>
          <w:i/>
          <w:iCs/>
        </w:rPr>
        <w:t>Homonegativity Measures</w:t>
      </w:r>
    </w:p>
    <w:tbl>
      <w:tblPr>
        <w:tblStyle w:val="TableGrid"/>
        <w:tblW w:w="0" w:type="auto"/>
        <w:tblLook w:val="04A0" w:firstRow="1" w:lastRow="0" w:firstColumn="1" w:lastColumn="0" w:noHBand="0" w:noVBand="1"/>
      </w:tblPr>
      <w:tblGrid>
        <w:gridCol w:w="2911"/>
        <w:gridCol w:w="491"/>
        <w:gridCol w:w="968"/>
        <w:gridCol w:w="1096"/>
        <w:gridCol w:w="442"/>
        <w:gridCol w:w="565"/>
        <w:gridCol w:w="986"/>
        <w:gridCol w:w="1170"/>
      </w:tblGrid>
      <w:tr w:rsidR="00173D13" w:rsidTr="00F900D7" w14:paraId="0A8BD18B" w14:textId="77777777">
        <w:tc>
          <w:tcPr>
            <w:tcW w:w="0" w:type="auto"/>
            <w:tcBorders>
              <w:top w:val="single" w:color="auto" w:sz="4" w:space="0"/>
              <w:left w:val="nil"/>
              <w:bottom w:val="single" w:color="auto" w:sz="4" w:space="0"/>
              <w:right w:val="nil"/>
            </w:tcBorders>
          </w:tcPr>
          <w:p w:rsidR="00173D13" w:rsidP="00F900D7" w:rsidRDefault="00173D13" w14:paraId="6F46C1F4" w14:textId="77777777">
            <w:pPr>
              <w:spacing w:after="160" w:line="276" w:lineRule="auto"/>
            </w:pPr>
          </w:p>
        </w:tc>
        <w:tc>
          <w:tcPr>
            <w:tcW w:w="0" w:type="auto"/>
            <w:gridSpan w:val="3"/>
            <w:tcBorders>
              <w:top w:val="single" w:color="auto" w:sz="4" w:space="0"/>
              <w:left w:val="nil"/>
              <w:bottom w:val="single" w:color="auto" w:sz="4" w:space="0"/>
              <w:right w:val="nil"/>
            </w:tcBorders>
          </w:tcPr>
          <w:p w:rsidR="00173D13" w:rsidP="00F900D7" w:rsidRDefault="00173D13" w14:paraId="088BA23C" w14:textId="77777777">
            <w:pPr>
              <w:spacing w:after="160" w:line="276" w:lineRule="auto"/>
              <w:jc w:val="center"/>
            </w:pPr>
            <w:r>
              <w:t>Initial</w:t>
            </w:r>
          </w:p>
        </w:tc>
        <w:tc>
          <w:tcPr>
            <w:tcW w:w="442" w:type="dxa"/>
            <w:tcBorders>
              <w:top w:val="single" w:color="auto" w:sz="4" w:space="0"/>
              <w:left w:val="nil"/>
              <w:bottom w:val="single" w:color="auto" w:sz="4" w:space="0"/>
              <w:right w:val="nil"/>
            </w:tcBorders>
          </w:tcPr>
          <w:p w:rsidR="00173D13" w:rsidP="00F900D7" w:rsidRDefault="00173D13" w14:paraId="6FDB7D2F" w14:textId="77777777">
            <w:pPr>
              <w:spacing w:after="160" w:line="276" w:lineRule="auto"/>
              <w:jc w:val="center"/>
            </w:pPr>
          </w:p>
        </w:tc>
        <w:tc>
          <w:tcPr>
            <w:tcW w:w="0" w:type="auto"/>
            <w:gridSpan w:val="3"/>
            <w:tcBorders>
              <w:top w:val="single" w:color="auto" w:sz="4" w:space="0"/>
              <w:left w:val="nil"/>
              <w:bottom w:val="single" w:color="auto" w:sz="4" w:space="0"/>
              <w:right w:val="nil"/>
            </w:tcBorders>
          </w:tcPr>
          <w:p w:rsidR="00173D13" w:rsidP="00F900D7" w:rsidRDefault="00173D13" w14:paraId="525E666A" w14:textId="77777777">
            <w:pPr>
              <w:spacing w:after="160" w:line="276" w:lineRule="auto"/>
              <w:jc w:val="center"/>
            </w:pPr>
            <w:r>
              <w:t>Adding Femmephobia</w:t>
            </w:r>
          </w:p>
        </w:tc>
      </w:tr>
      <w:tr w:rsidR="00173D13" w:rsidTr="00F900D7" w14:paraId="13285F04" w14:textId="77777777">
        <w:tc>
          <w:tcPr>
            <w:tcW w:w="0" w:type="auto"/>
            <w:tcBorders>
              <w:top w:val="single" w:color="auto" w:sz="4" w:space="0"/>
              <w:left w:val="nil"/>
              <w:bottom w:val="single" w:color="auto" w:sz="4" w:space="0"/>
              <w:right w:val="nil"/>
            </w:tcBorders>
          </w:tcPr>
          <w:p w:rsidR="00173D13" w:rsidP="00F900D7" w:rsidRDefault="00173D13" w14:paraId="30F27D97" w14:textId="77777777">
            <w:pPr>
              <w:spacing w:after="160" w:line="259" w:lineRule="auto"/>
              <w:jc w:val="center"/>
            </w:pPr>
            <w:r>
              <w:t>Variable</w:t>
            </w:r>
          </w:p>
        </w:tc>
        <w:tc>
          <w:tcPr>
            <w:tcW w:w="0" w:type="auto"/>
            <w:tcBorders>
              <w:top w:val="single" w:color="auto" w:sz="4" w:space="0"/>
              <w:left w:val="nil"/>
              <w:bottom w:val="single" w:color="auto" w:sz="4" w:space="0"/>
              <w:right w:val="nil"/>
            </w:tcBorders>
          </w:tcPr>
          <w:p w:rsidR="00173D13" w:rsidP="00F900D7" w:rsidRDefault="00173D13" w14:paraId="61C8D741" w14:textId="77777777">
            <w:pPr>
              <w:spacing w:after="160" w:line="259" w:lineRule="auto"/>
              <w:jc w:val="center"/>
            </w:pPr>
            <w:r>
              <w:t>β</w:t>
            </w:r>
          </w:p>
        </w:tc>
        <w:tc>
          <w:tcPr>
            <w:tcW w:w="0" w:type="auto"/>
            <w:tcBorders>
              <w:top w:val="single" w:color="auto" w:sz="4" w:space="0"/>
              <w:left w:val="nil"/>
              <w:bottom w:val="single" w:color="auto" w:sz="4" w:space="0"/>
              <w:right w:val="nil"/>
            </w:tcBorders>
          </w:tcPr>
          <w:p w:rsidR="00173D13" w:rsidP="00F900D7" w:rsidRDefault="00173D13" w14:paraId="70F6CACD" w14:textId="77777777">
            <w:pPr>
              <w:spacing w:after="160" w:line="259" w:lineRule="auto"/>
              <w:jc w:val="center"/>
            </w:pPr>
            <w:r>
              <w:rPr>
                <w:i/>
                <w:iCs/>
              </w:rPr>
              <w:t xml:space="preserve">b </w:t>
            </w:r>
            <w:r>
              <w:t>(se)</w:t>
            </w:r>
          </w:p>
        </w:tc>
        <w:tc>
          <w:tcPr>
            <w:tcW w:w="0" w:type="auto"/>
            <w:tcBorders>
              <w:top w:val="single" w:color="auto" w:sz="4" w:space="0"/>
              <w:left w:val="nil"/>
              <w:bottom w:val="single" w:color="auto" w:sz="4" w:space="0"/>
              <w:right w:val="nil"/>
            </w:tcBorders>
          </w:tcPr>
          <w:p w:rsidR="00173D13" w:rsidP="00F900D7" w:rsidRDefault="00173D13" w14:paraId="46CF13C8" w14:textId="77777777">
            <w:pPr>
              <w:spacing w:after="160" w:line="259" w:lineRule="auto"/>
              <w:jc w:val="center"/>
            </w:pPr>
            <w:r>
              <w:t>95% CI</w:t>
            </w:r>
          </w:p>
        </w:tc>
        <w:tc>
          <w:tcPr>
            <w:tcW w:w="442" w:type="dxa"/>
            <w:tcBorders>
              <w:top w:val="single" w:color="auto" w:sz="4" w:space="0"/>
              <w:left w:val="nil"/>
              <w:bottom w:val="single" w:color="auto" w:sz="4" w:space="0"/>
              <w:right w:val="nil"/>
            </w:tcBorders>
          </w:tcPr>
          <w:p w:rsidR="00173D13" w:rsidP="00F900D7" w:rsidRDefault="00173D13" w14:paraId="1136BC7F" w14:textId="77777777">
            <w:pPr>
              <w:spacing w:after="160" w:line="259" w:lineRule="auto"/>
              <w:jc w:val="center"/>
            </w:pPr>
          </w:p>
        </w:tc>
        <w:tc>
          <w:tcPr>
            <w:tcW w:w="0" w:type="auto"/>
            <w:tcBorders>
              <w:top w:val="single" w:color="auto" w:sz="4" w:space="0"/>
              <w:left w:val="nil"/>
              <w:bottom w:val="single" w:color="auto" w:sz="4" w:space="0"/>
              <w:right w:val="nil"/>
            </w:tcBorders>
          </w:tcPr>
          <w:p w:rsidR="00173D13" w:rsidP="00F900D7" w:rsidRDefault="00173D13" w14:paraId="7BEA09A2" w14:textId="77777777">
            <w:pPr>
              <w:spacing w:after="160" w:line="259" w:lineRule="auto"/>
              <w:jc w:val="center"/>
            </w:pPr>
            <w:r>
              <w:t>β</w:t>
            </w:r>
          </w:p>
        </w:tc>
        <w:tc>
          <w:tcPr>
            <w:tcW w:w="0" w:type="auto"/>
            <w:tcBorders>
              <w:top w:val="single" w:color="auto" w:sz="4" w:space="0"/>
              <w:left w:val="nil"/>
              <w:bottom w:val="single" w:color="auto" w:sz="4" w:space="0"/>
              <w:right w:val="nil"/>
            </w:tcBorders>
          </w:tcPr>
          <w:p w:rsidR="00173D13" w:rsidP="00F900D7" w:rsidRDefault="00173D13" w14:paraId="5C808037" w14:textId="77777777">
            <w:pPr>
              <w:spacing w:after="160" w:line="259" w:lineRule="auto"/>
              <w:jc w:val="center"/>
            </w:pPr>
            <w:r>
              <w:rPr>
                <w:i/>
                <w:iCs/>
              </w:rPr>
              <w:t xml:space="preserve">b </w:t>
            </w:r>
            <w:r>
              <w:t>(se)</w:t>
            </w:r>
          </w:p>
        </w:tc>
        <w:tc>
          <w:tcPr>
            <w:tcW w:w="0" w:type="auto"/>
            <w:tcBorders>
              <w:top w:val="single" w:color="auto" w:sz="4" w:space="0"/>
              <w:left w:val="nil"/>
              <w:bottom w:val="single" w:color="auto" w:sz="4" w:space="0"/>
              <w:right w:val="nil"/>
            </w:tcBorders>
          </w:tcPr>
          <w:p w:rsidR="00173D13" w:rsidP="00F900D7" w:rsidRDefault="00173D13" w14:paraId="48C39B44" w14:textId="77777777">
            <w:pPr>
              <w:spacing w:after="160" w:line="259" w:lineRule="auto"/>
              <w:jc w:val="center"/>
            </w:pPr>
            <w:r>
              <w:t>95% CI</w:t>
            </w:r>
          </w:p>
        </w:tc>
      </w:tr>
      <w:tr w:rsidR="00173D13" w:rsidTr="00F900D7" w14:paraId="2BE2E441" w14:textId="77777777">
        <w:tc>
          <w:tcPr>
            <w:tcW w:w="0" w:type="auto"/>
            <w:tcBorders>
              <w:top w:val="single" w:color="auto" w:sz="4" w:space="0"/>
              <w:left w:val="nil"/>
              <w:bottom w:val="nil"/>
              <w:right w:val="nil"/>
            </w:tcBorders>
          </w:tcPr>
          <w:p w:rsidR="00173D13" w:rsidP="00F900D7" w:rsidRDefault="00173D13" w14:paraId="0ED1D1BB" w14:textId="77777777">
            <w:pPr>
              <w:spacing w:after="160" w:line="259" w:lineRule="auto"/>
            </w:pPr>
            <w:r>
              <w:t>Modern homonegativity</w:t>
            </w:r>
          </w:p>
        </w:tc>
        <w:tc>
          <w:tcPr>
            <w:tcW w:w="0" w:type="auto"/>
            <w:tcBorders>
              <w:top w:val="single" w:color="auto" w:sz="4" w:space="0"/>
              <w:left w:val="nil"/>
              <w:bottom w:val="nil"/>
              <w:right w:val="nil"/>
            </w:tcBorders>
          </w:tcPr>
          <w:p w:rsidRPr="00E77D49" w:rsidR="00173D13" w:rsidP="00F900D7" w:rsidRDefault="00173D13" w14:paraId="2267AC08" w14:textId="77777777">
            <w:pPr>
              <w:spacing w:after="160" w:line="259" w:lineRule="auto"/>
              <w:rPr>
                <w:b/>
                <w:bCs/>
              </w:rPr>
            </w:pPr>
            <w:r w:rsidRPr="00E77D49">
              <w:rPr>
                <w:b/>
                <w:bCs/>
              </w:rPr>
              <w:t>.19</w:t>
            </w:r>
          </w:p>
        </w:tc>
        <w:tc>
          <w:tcPr>
            <w:tcW w:w="0" w:type="auto"/>
            <w:tcBorders>
              <w:top w:val="single" w:color="auto" w:sz="4" w:space="0"/>
              <w:left w:val="nil"/>
              <w:bottom w:val="nil"/>
              <w:right w:val="nil"/>
            </w:tcBorders>
          </w:tcPr>
          <w:p w:rsidRPr="00E77D49" w:rsidR="00173D13" w:rsidP="00F900D7" w:rsidRDefault="00173D13" w14:paraId="7E3F721D" w14:textId="77777777">
            <w:pPr>
              <w:spacing w:after="160" w:line="259" w:lineRule="auto"/>
              <w:rPr>
                <w:b/>
                <w:bCs/>
              </w:rPr>
            </w:pPr>
            <w:r w:rsidRPr="00E77D49">
              <w:rPr>
                <w:b/>
                <w:bCs/>
              </w:rPr>
              <w:t>.06 (.02)</w:t>
            </w:r>
          </w:p>
        </w:tc>
        <w:tc>
          <w:tcPr>
            <w:tcW w:w="0" w:type="auto"/>
            <w:tcBorders>
              <w:top w:val="single" w:color="auto" w:sz="4" w:space="0"/>
              <w:left w:val="nil"/>
              <w:bottom w:val="nil"/>
              <w:right w:val="nil"/>
            </w:tcBorders>
          </w:tcPr>
          <w:p w:rsidRPr="00E77D49" w:rsidR="00173D13" w:rsidP="00F900D7" w:rsidRDefault="00173D13" w14:paraId="6309C01D" w14:textId="77777777">
            <w:pPr>
              <w:spacing w:after="160" w:line="259" w:lineRule="auto"/>
              <w:rPr>
                <w:b/>
                <w:bCs/>
              </w:rPr>
            </w:pPr>
            <w:r w:rsidRPr="00E77D49">
              <w:rPr>
                <w:b/>
                <w:bCs/>
              </w:rPr>
              <w:t>[.02, .10]</w:t>
            </w:r>
          </w:p>
        </w:tc>
        <w:tc>
          <w:tcPr>
            <w:tcW w:w="442" w:type="dxa"/>
            <w:tcBorders>
              <w:top w:val="single" w:color="auto" w:sz="4" w:space="0"/>
              <w:left w:val="nil"/>
              <w:bottom w:val="nil"/>
              <w:right w:val="nil"/>
            </w:tcBorders>
          </w:tcPr>
          <w:p w:rsidR="00173D13" w:rsidP="00F900D7" w:rsidRDefault="00173D13" w14:paraId="081C02DD" w14:textId="77777777">
            <w:pPr>
              <w:spacing w:after="160" w:line="259" w:lineRule="auto"/>
            </w:pPr>
          </w:p>
        </w:tc>
        <w:tc>
          <w:tcPr>
            <w:tcW w:w="0" w:type="auto"/>
            <w:tcBorders>
              <w:top w:val="single" w:color="auto" w:sz="4" w:space="0"/>
              <w:left w:val="nil"/>
              <w:bottom w:val="nil"/>
              <w:right w:val="nil"/>
            </w:tcBorders>
          </w:tcPr>
          <w:p w:rsidR="00173D13" w:rsidP="00F900D7" w:rsidRDefault="00173D13" w14:paraId="35A68219" w14:textId="77777777">
            <w:pPr>
              <w:spacing w:after="160" w:line="259" w:lineRule="auto"/>
            </w:pPr>
            <w:r>
              <w:t>.01</w:t>
            </w:r>
          </w:p>
        </w:tc>
        <w:tc>
          <w:tcPr>
            <w:tcW w:w="0" w:type="auto"/>
            <w:tcBorders>
              <w:top w:val="single" w:color="auto" w:sz="4" w:space="0"/>
              <w:left w:val="nil"/>
              <w:bottom w:val="nil"/>
              <w:right w:val="nil"/>
            </w:tcBorders>
          </w:tcPr>
          <w:p w:rsidR="00173D13" w:rsidP="00F900D7" w:rsidRDefault="00173D13" w14:paraId="4FD9BA32" w14:textId="77777777">
            <w:pPr>
              <w:spacing w:after="160" w:line="259" w:lineRule="auto"/>
            </w:pPr>
            <w:r>
              <w:t>.00 (.02)</w:t>
            </w:r>
          </w:p>
        </w:tc>
        <w:tc>
          <w:tcPr>
            <w:tcW w:w="0" w:type="auto"/>
            <w:tcBorders>
              <w:top w:val="single" w:color="auto" w:sz="4" w:space="0"/>
              <w:left w:val="nil"/>
              <w:bottom w:val="nil"/>
              <w:right w:val="nil"/>
            </w:tcBorders>
          </w:tcPr>
          <w:p w:rsidR="00173D13" w:rsidP="00F900D7" w:rsidRDefault="00173D13" w14:paraId="6EC8E415" w14:textId="77777777">
            <w:pPr>
              <w:spacing w:after="160" w:line="259" w:lineRule="auto"/>
            </w:pPr>
            <w:r>
              <w:t>[-.04, .05]</w:t>
            </w:r>
          </w:p>
        </w:tc>
      </w:tr>
      <w:tr w:rsidR="00173D13" w:rsidTr="00F900D7" w14:paraId="2D92F6C3" w14:textId="77777777">
        <w:tc>
          <w:tcPr>
            <w:tcW w:w="0" w:type="auto"/>
            <w:tcBorders>
              <w:top w:val="nil"/>
              <w:left w:val="nil"/>
              <w:bottom w:val="nil"/>
              <w:right w:val="nil"/>
            </w:tcBorders>
          </w:tcPr>
          <w:p w:rsidR="00173D13" w:rsidP="00F900D7" w:rsidRDefault="00173D13" w14:paraId="3A5B575F" w14:textId="77777777">
            <w:pPr>
              <w:spacing w:after="160" w:line="259" w:lineRule="auto"/>
            </w:pPr>
            <w:r>
              <w:t>Old-fashioned homonegativity</w:t>
            </w:r>
          </w:p>
        </w:tc>
        <w:tc>
          <w:tcPr>
            <w:tcW w:w="0" w:type="auto"/>
            <w:tcBorders>
              <w:top w:val="nil"/>
              <w:left w:val="nil"/>
              <w:bottom w:val="nil"/>
              <w:right w:val="nil"/>
            </w:tcBorders>
          </w:tcPr>
          <w:p w:rsidR="00173D13" w:rsidP="00F900D7" w:rsidRDefault="00173D13" w14:paraId="5D33B578" w14:textId="77777777">
            <w:pPr>
              <w:spacing w:after="160" w:line="259" w:lineRule="auto"/>
            </w:pPr>
            <w:r>
              <w:t>.11</w:t>
            </w:r>
          </w:p>
        </w:tc>
        <w:tc>
          <w:tcPr>
            <w:tcW w:w="0" w:type="auto"/>
            <w:tcBorders>
              <w:top w:val="nil"/>
              <w:left w:val="nil"/>
              <w:bottom w:val="nil"/>
              <w:right w:val="nil"/>
            </w:tcBorders>
          </w:tcPr>
          <w:p w:rsidR="00173D13" w:rsidP="00F900D7" w:rsidRDefault="00173D13" w14:paraId="23C5B442" w14:textId="77777777">
            <w:pPr>
              <w:spacing w:after="160" w:line="259" w:lineRule="auto"/>
            </w:pPr>
            <w:r>
              <w:t>.03 (.02)</w:t>
            </w:r>
          </w:p>
        </w:tc>
        <w:tc>
          <w:tcPr>
            <w:tcW w:w="0" w:type="auto"/>
            <w:tcBorders>
              <w:top w:val="nil"/>
              <w:left w:val="nil"/>
              <w:bottom w:val="nil"/>
              <w:right w:val="nil"/>
            </w:tcBorders>
          </w:tcPr>
          <w:p w:rsidR="00173D13" w:rsidP="00F900D7" w:rsidRDefault="00173D13" w14:paraId="72A0FE86" w14:textId="77777777">
            <w:pPr>
              <w:spacing w:after="160" w:line="259" w:lineRule="auto"/>
            </w:pPr>
            <w:r>
              <w:t>[-.01, .08]</w:t>
            </w:r>
          </w:p>
        </w:tc>
        <w:tc>
          <w:tcPr>
            <w:tcW w:w="442" w:type="dxa"/>
            <w:tcBorders>
              <w:top w:val="nil"/>
              <w:left w:val="nil"/>
              <w:bottom w:val="nil"/>
              <w:right w:val="nil"/>
            </w:tcBorders>
          </w:tcPr>
          <w:p w:rsidRPr="00E77D49" w:rsidR="00173D13" w:rsidP="00F900D7" w:rsidRDefault="00173D13" w14:paraId="25513D83" w14:textId="77777777">
            <w:pPr>
              <w:spacing w:after="160" w:line="259" w:lineRule="auto"/>
              <w:rPr>
                <w:b/>
                <w:bCs/>
              </w:rPr>
            </w:pPr>
          </w:p>
        </w:tc>
        <w:tc>
          <w:tcPr>
            <w:tcW w:w="0" w:type="auto"/>
            <w:tcBorders>
              <w:top w:val="nil"/>
              <w:left w:val="nil"/>
              <w:bottom w:val="nil"/>
              <w:right w:val="nil"/>
            </w:tcBorders>
          </w:tcPr>
          <w:p w:rsidRPr="00E77D49" w:rsidR="00173D13" w:rsidP="00F900D7" w:rsidRDefault="00173D13" w14:paraId="38B1948B" w14:textId="77777777">
            <w:pPr>
              <w:spacing w:after="160" w:line="259" w:lineRule="auto"/>
              <w:rPr>
                <w:b/>
                <w:bCs/>
              </w:rPr>
            </w:pPr>
            <w:r w:rsidRPr="00E77D49">
              <w:rPr>
                <w:b/>
                <w:bCs/>
              </w:rPr>
              <w:t>-.18</w:t>
            </w:r>
          </w:p>
        </w:tc>
        <w:tc>
          <w:tcPr>
            <w:tcW w:w="0" w:type="auto"/>
            <w:tcBorders>
              <w:top w:val="nil"/>
              <w:left w:val="nil"/>
              <w:bottom w:val="nil"/>
              <w:right w:val="nil"/>
            </w:tcBorders>
          </w:tcPr>
          <w:p w:rsidRPr="00E77D49" w:rsidR="00173D13" w:rsidP="00F900D7" w:rsidRDefault="00173D13" w14:paraId="0F9C7D0E" w14:textId="77777777">
            <w:pPr>
              <w:spacing w:after="160" w:line="259" w:lineRule="auto"/>
              <w:rPr>
                <w:b/>
                <w:bCs/>
              </w:rPr>
            </w:pPr>
            <w:r w:rsidRPr="00E77D49">
              <w:rPr>
                <w:b/>
                <w:bCs/>
              </w:rPr>
              <w:t>-.05(.02)</w:t>
            </w:r>
          </w:p>
        </w:tc>
        <w:tc>
          <w:tcPr>
            <w:tcW w:w="0" w:type="auto"/>
            <w:tcBorders>
              <w:top w:val="nil"/>
              <w:left w:val="nil"/>
              <w:bottom w:val="nil"/>
              <w:right w:val="nil"/>
            </w:tcBorders>
          </w:tcPr>
          <w:p w:rsidRPr="00E77D49" w:rsidR="00173D13" w:rsidP="00F900D7" w:rsidRDefault="00173D13" w14:paraId="01762C6D" w14:textId="77777777">
            <w:pPr>
              <w:spacing w:after="160" w:line="259" w:lineRule="auto"/>
              <w:rPr>
                <w:b/>
                <w:bCs/>
              </w:rPr>
            </w:pPr>
            <w:r w:rsidRPr="00E77D49">
              <w:rPr>
                <w:b/>
                <w:bCs/>
              </w:rPr>
              <w:t>[-.09, -.02]</w:t>
            </w:r>
          </w:p>
        </w:tc>
      </w:tr>
      <w:tr w:rsidR="00173D13" w:rsidTr="00F900D7" w14:paraId="3934FC89" w14:textId="77777777">
        <w:tc>
          <w:tcPr>
            <w:tcW w:w="0" w:type="auto"/>
            <w:tcBorders>
              <w:top w:val="nil"/>
              <w:left w:val="nil"/>
              <w:bottom w:val="single" w:color="auto" w:sz="4" w:space="0"/>
              <w:right w:val="nil"/>
            </w:tcBorders>
          </w:tcPr>
          <w:p w:rsidR="00173D13" w:rsidP="00F900D7" w:rsidRDefault="00173D13" w14:paraId="7A117446" w14:textId="77777777">
            <w:pPr>
              <w:spacing w:after="160" w:line="259" w:lineRule="auto"/>
              <w:jc w:val="center"/>
            </w:pPr>
            <w:r w:rsidRPr="00393F96">
              <w:rPr>
                <w:i/>
                <w:iCs/>
              </w:rPr>
              <w:t>R</w:t>
            </w:r>
            <w:r w:rsidRPr="006C486D">
              <w:rPr>
                <w:vertAlign w:val="superscript"/>
              </w:rPr>
              <w:t>2</w:t>
            </w:r>
          </w:p>
        </w:tc>
        <w:tc>
          <w:tcPr>
            <w:tcW w:w="0" w:type="auto"/>
            <w:gridSpan w:val="3"/>
            <w:tcBorders>
              <w:top w:val="nil"/>
              <w:left w:val="nil"/>
              <w:bottom w:val="single" w:color="auto" w:sz="4" w:space="0"/>
              <w:right w:val="nil"/>
            </w:tcBorders>
          </w:tcPr>
          <w:p w:rsidR="00173D13" w:rsidP="00F900D7" w:rsidRDefault="00173D13" w14:paraId="0AA69A2E" w14:textId="77777777">
            <w:pPr>
              <w:spacing w:after="160" w:line="259" w:lineRule="auto"/>
              <w:jc w:val="center"/>
            </w:pPr>
            <w:r>
              <w:t>.08</w:t>
            </w:r>
            <w:r w:rsidRPr="008D46F8">
              <w:rPr>
                <w:vertAlign w:val="superscript"/>
              </w:rPr>
              <w:t>*</w:t>
            </w:r>
          </w:p>
        </w:tc>
        <w:tc>
          <w:tcPr>
            <w:tcW w:w="442" w:type="dxa"/>
            <w:tcBorders>
              <w:top w:val="nil"/>
              <w:left w:val="nil"/>
              <w:bottom w:val="single" w:color="auto" w:sz="4" w:space="0"/>
              <w:right w:val="nil"/>
            </w:tcBorders>
          </w:tcPr>
          <w:p w:rsidR="00173D13" w:rsidP="00F900D7" w:rsidRDefault="00173D13" w14:paraId="3475926E" w14:textId="77777777">
            <w:pPr>
              <w:spacing w:after="160" w:line="259" w:lineRule="auto"/>
            </w:pPr>
          </w:p>
        </w:tc>
        <w:tc>
          <w:tcPr>
            <w:tcW w:w="0" w:type="auto"/>
            <w:gridSpan w:val="3"/>
            <w:tcBorders>
              <w:top w:val="nil"/>
              <w:left w:val="nil"/>
              <w:bottom w:val="single" w:color="auto" w:sz="4" w:space="0"/>
              <w:right w:val="nil"/>
            </w:tcBorders>
          </w:tcPr>
          <w:p w:rsidR="00173D13" w:rsidP="00F900D7" w:rsidRDefault="00173D13" w14:paraId="1D7F56E3" w14:textId="77777777">
            <w:pPr>
              <w:spacing w:after="160" w:line="259" w:lineRule="auto"/>
              <w:jc w:val="center"/>
            </w:pPr>
          </w:p>
        </w:tc>
      </w:tr>
      <w:tr w:rsidR="00173D13" w:rsidTr="00F900D7" w14:paraId="30579473" w14:textId="77777777">
        <w:tc>
          <w:tcPr>
            <w:tcW w:w="0" w:type="auto"/>
            <w:tcBorders>
              <w:top w:val="single" w:color="auto" w:sz="4" w:space="0"/>
              <w:left w:val="nil"/>
              <w:bottom w:val="nil"/>
              <w:right w:val="nil"/>
            </w:tcBorders>
          </w:tcPr>
          <w:p w:rsidR="00173D13" w:rsidP="00F900D7" w:rsidRDefault="00173D13" w14:paraId="40C8E4D8" w14:textId="77777777">
            <w:pPr>
              <w:spacing w:after="160" w:line="259" w:lineRule="auto"/>
            </w:pPr>
            <w:r>
              <w:t>Femmephobia</w:t>
            </w:r>
          </w:p>
        </w:tc>
        <w:tc>
          <w:tcPr>
            <w:tcW w:w="0" w:type="auto"/>
            <w:gridSpan w:val="3"/>
            <w:tcBorders>
              <w:top w:val="single" w:color="auto" w:sz="4" w:space="0"/>
              <w:left w:val="nil"/>
              <w:bottom w:val="nil"/>
              <w:right w:val="nil"/>
            </w:tcBorders>
          </w:tcPr>
          <w:p w:rsidR="00173D13" w:rsidP="00F900D7" w:rsidRDefault="00173D13" w14:paraId="75FFFA79" w14:textId="77777777">
            <w:pPr>
              <w:spacing w:after="160" w:line="259" w:lineRule="auto"/>
            </w:pPr>
          </w:p>
        </w:tc>
        <w:tc>
          <w:tcPr>
            <w:tcW w:w="442" w:type="dxa"/>
            <w:tcBorders>
              <w:top w:val="single" w:color="auto" w:sz="4" w:space="0"/>
              <w:left w:val="nil"/>
              <w:bottom w:val="nil"/>
              <w:right w:val="nil"/>
            </w:tcBorders>
          </w:tcPr>
          <w:p w:rsidRPr="00E77D49" w:rsidR="00173D13" w:rsidP="00F900D7" w:rsidRDefault="00173D13" w14:paraId="7838E326" w14:textId="77777777">
            <w:pPr>
              <w:spacing w:after="160" w:line="259" w:lineRule="auto"/>
              <w:rPr>
                <w:b/>
                <w:bCs/>
              </w:rPr>
            </w:pPr>
          </w:p>
        </w:tc>
        <w:tc>
          <w:tcPr>
            <w:tcW w:w="0" w:type="auto"/>
            <w:tcBorders>
              <w:top w:val="single" w:color="auto" w:sz="4" w:space="0"/>
              <w:left w:val="nil"/>
              <w:bottom w:val="nil"/>
              <w:right w:val="nil"/>
            </w:tcBorders>
          </w:tcPr>
          <w:p w:rsidRPr="00E77D49" w:rsidR="00173D13" w:rsidP="00F900D7" w:rsidRDefault="00173D13" w14:paraId="396F17ED" w14:textId="77777777">
            <w:pPr>
              <w:spacing w:after="160" w:line="259" w:lineRule="auto"/>
              <w:rPr>
                <w:b/>
                <w:bCs/>
              </w:rPr>
            </w:pPr>
            <w:r w:rsidRPr="00E77D49">
              <w:rPr>
                <w:b/>
                <w:bCs/>
              </w:rPr>
              <w:t>.61</w:t>
            </w:r>
          </w:p>
        </w:tc>
        <w:tc>
          <w:tcPr>
            <w:tcW w:w="0" w:type="auto"/>
            <w:tcBorders>
              <w:top w:val="single" w:color="auto" w:sz="4" w:space="0"/>
              <w:left w:val="nil"/>
              <w:bottom w:val="nil"/>
              <w:right w:val="nil"/>
            </w:tcBorders>
          </w:tcPr>
          <w:p w:rsidRPr="00E77D49" w:rsidR="00173D13" w:rsidP="00F900D7" w:rsidRDefault="00173D13" w14:paraId="75F5A0F5" w14:textId="77777777">
            <w:pPr>
              <w:spacing w:after="160" w:line="259" w:lineRule="auto"/>
              <w:rPr>
                <w:b/>
                <w:bCs/>
              </w:rPr>
            </w:pPr>
            <w:r w:rsidRPr="00E77D49">
              <w:rPr>
                <w:b/>
                <w:bCs/>
              </w:rPr>
              <w:t>.16 (.02)</w:t>
            </w:r>
          </w:p>
        </w:tc>
        <w:tc>
          <w:tcPr>
            <w:tcW w:w="0" w:type="auto"/>
            <w:tcBorders>
              <w:top w:val="single" w:color="auto" w:sz="4" w:space="0"/>
              <w:left w:val="nil"/>
              <w:bottom w:val="nil"/>
              <w:right w:val="nil"/>
            </w:tcBorders>
          </w:tcPr>
          <w:p w:rsidRPr="00E77D49" w:rsidR="00173D13" w:rsidP="00F900D7" w:rsidRDefault="00173D13" w14:paraId="6B2CCA3E" w14:textId="77777777">
            <w:pPr>
              <w:spacing w:after="160" w:line="259" w:lineRule="auto"/>
              <w:rPr>
                <w:b/>
                <w:bCs/>
              </w:rPr>
            </w:pPr>
            <w:r w:rsidRPr="00E77D49">
              <w:rPr>
                <w:b/>
                <w:bCs/>
              </w:rPr>
              <w:t>[.11, .20]</w:t>
            </w:r>
          </w:p>
        </w:tc>
      </w:tr>
      <w:tr w:rsidR="00173D13" w:rsidTr="00F900D7" w14:paraId="07027EC2" w14:textId="77777777">
        <w:tc>
          <w:tcPr>
            <w:tcW w:w="0" w:type="auto"/>
            <w:tcBorders>
              <w:top w:val="nil"/>
              <w:left w:val="nil"/>
              <w:bottom w:val="single" w:color="auto" w:sz="4" w:space="0"/>
              <w:right w:val="nil"/>
            </w:tcBorders>
          </w:tcPr>
          <w:p w:rsidR="00173D13" w:rsidP="00F900D7" w:rsidRDefault="00173D13" w14:paraId="2AE6D738" w14:textId="77777777">
            <w:pPr>
              <w:spacing w:after="160" w:line="259" w:lineRule="auto"/>
              <w:jc w:val="center"/>
            </w:pPr>
            <w:r>
              <w:t>Δ</w:t>
            </w:r>
            <w:r w:rsidRPr="00393F96">
              <w:rPr>
                <w:i/>
                <w:iCs/>
              </w:rPr>
              <w:t xml:space="preserve"> R</w:t>
            </w:r>
            <w:r w:rsidRPr="006C486D">
              <w:rPr>
                <w:vertAlign w:val="superscript"/>
              </w:rPr>
              <w:t>2</w:t>
            </w:r>
          </w:p>
        </w:tc>
        <w:tc>
          <w:tcPr>
            <w:tcW w:w="0" w:type="auto"/>
            <w:gridSpan w:val="3"/>
            <w:tcBorders>
              <w:top w:val="nil"/>
              <w:left w:val="nil"/>
              <w:bottom w:val="single" w:color="auto" w:sz="4" w:space="0"/>
              <w:right w:val="nil"/>
            </w:tcBorders>
          </w:tcPr>
          <w:p w:rsidR="00173D13" w:rsidP="00F900D7" w:rsidRDefault="00173D13" w14:paraId="74DB5835" w14:textId="77777777">
            <w:pPr>
              <w:spacing w:after="160" w:line="259" w:lineRule="auto"/>
            </w:pPr>
          </w:p>
        </w:tc>
        <w:tc>
          <w:tcPr>
            <w:tcW w:w="442" w:type="dxa"/>
            <w:tcBorders>
              <w:top w:val="nil"/>
              <w:left w:val="nil"/>
              <w:bottom w:val="single" w:color="auto" w:sz="4" w:space="0"/>
              <w:right w:val="nil"/>
            </w:tcBorders>
          </w:tcPr>
          <w:p w:rsidR="00173D13" w:rsidP="00F900D7" w:rsidRDefault="00173D13" w14:paraId="1DD3D36E" w14:textId="77777777">
            <w:pPr>
              <w:spacing w:after="160" w:line="259" w:lineRule="auto"/>
              <w:jc w:val="center"/>
            </w:pPr>
          </w:p>
        </w:tc>
        <w:tc>
          <w:tcPr>
            <w:tcW w:w="0" w:type="auto"/>
            <w:gridSpan w:val="3"/>
            <w:tcBorders>
              <w:top w:val="nil"/>
              <w:left w:val="nil"/>
              <w:bottom w:val="single" w:color="auto" w:sz="4" w:space="0"/>
              <w:right w:val="nil"/>
            </w:tcBorders>
          </w:tcPr>
          <w:p w:rsidR="00173D13" w:rsidP="00F900D7" w:rsidRDefault="00173D13" w14:paraId="6262E545" w14:textId="77777777">
            <w:pPr>
              <w:spacing w:after="160" w:line="259" w:lineRule="auto"/>
              <w:jc w:val="center"/>
            </w:pPr>
            <w:r>
              <w:t>.17</w:t>
            </w:r>
            <w:r w:rsidRPr="00D277E3">
              <w:rPr>
                <w:vertAlign w:val="superscript"/>
              </w:rPr>
              <w:t>*</w:t>
            </w:r>
          </w:p>
        </w:tc>
      </w:tr>
      <w:tr w:rsidR="00173D13" w:rsidTr="00F900D7" w14:paraId="6FF197C3" w14:textId="77777777">
        <w:tc>
          <w:tcPr>
            <w:tcW w:w="0" w:type="auto"/>
            <w:tcBorders>
              <w:top w:val="single" w:color="auto" w:sz="4" w:space="0"/>
              <w:left w:val="nil"/>
              <w:bottom w:val="single" w:color="auto" w:sz="4" w:space="0"/>
              <w:right w:val="nil"/>
            </w:tcBorders>
          </w:tcPr>
          <w:p w:rsidR="00173D13" w:rsidP="00F900D7" w:rsidRDefault="00173D13" w14:paraId="05C5812B" w14:textId="77777777">
            <w:pPr>
              <w:spacing w:after="160" w:line="259" w:lineRule="auto"/>
              <w:jc w:val="center"/>
            </w:pPr>
            <w:r>
              <w:t xml:space="preserve">Final </w:t>
            </w:r>
            <w:r w:rsidRPr="00393F96">
              <w:rPr>
                <w:i/>
                <w:iCs/>
              </w:rPr>
              <w:t>R</w:t>
            </w:r>
            <w:r w:rsidRPr="006C486D">
              <w:rPr>
                <w:vertAlign w:val="superscript"/>
              </w:rPr>
              <w:t>2</w:t>
            </w:r>
          </w:p>
        </w:tc>
        <w:tc>
          <w:tcPr>
            <w:tcW w:w="0" w:type="auto"/>
            <w:gridSpan w:val="3"/>
            <w:tcBorders>
              <w:top w:val="single" w:color="auto" w:sz="4" w:space="0"/>
              <w:left w:val="nil"/>
              <w:bottom w:val="single" w:color="auto" w:sz="4" w:space="0"/>
              <w:right w:val="nil"/>
            </w:tcBorders>
          </w:tcPr>
          <w:p w:rsidR="00173D13" w:rsidP="00F900D7" w:rsidRDefault="00173D13" w14:paraId="04F8F3F0" w14:textId="77777777">
            <w:pPr>
              <w:spacing w:after="160" w:line="259" w:lineRule="auto"/>
            </w:pPr>
          </w:p>
        </w:tc>
        <w:tc>
          <w:tcPr>
            <w:tcW w:w="442" w:type="dxa"/>
            <w:tcBorders>
              <w:top w:val="single" w:color="auto" w:sz="4" w:space="0"/>
              <w:left w:val="nil"/>
              <w:bottom w:val="single" w:color="auto" w:sz="4" w:space="0"/>
              <w:right w:val="nil"/>
            </w:tcBorders>
          </w:tcPr>
          <w:p w:rsidR="00173D13" w:rsidP="00F900D7" w:rsidRDefault="00173D13" w14:paraId="5DB30332" w14:textId="77777777">
            <w:pPr>
              <w:spacing w:after="160" w:line="259" w:lineRule="auto"/>
              <w:jc w:val="center"/>
            </w:pPr>
          </w:p>
        </w:tc>
        <w:tc>
          <w:tcPr>
            <w:tcW w:w="0" w:type="auto"/>
            <w:gridSpan w:val="3"/>
            <w:tcBorders>
              <w:top w:val="single" w:color="auto" w:sz="4" w:space="0"/>
              <w:left w:val="nil"/>
              <w:bottom w:val="single" w:color="auto" w:sz="4" w:space="0"/>
              <w:right w:val="nil"/>
            </w:tcBorders>
          </w:tcPr>
          <w:p w:rsidR="00173D13" w:rsidP="00F900D7" w:rsidRDefault="00173D13" w14:paraId="378E7A2B" w14:textId="77777777">
            <w:pPr>
              <w:spacing w:after="160" w:line="259" w:lineRule="auto"/>
              <w:jc w:val="center"/>
            </w:pPr>
            <w:r>
              <w:t>.25</w:t>
            </w:r>
            <w:r w:rsidRPr="00D277E3">
              <w:rPr>
                <w:vertAlign w:val="superscript"/>
              </w:rPr>
              <w:t>*</w:t>
            </w:r>
          </w:p>
        </w:tc>
      </w:tr>
    </w:tbl>
    <w:p w:rsidR="00173D13" w:rsidP="00173D13" w:rsidRDefault="00173D13" w14:paraId="2258135F" w14:textId="77777777">
      <w:pPr>
        <w:spacing w:line="480" w:lineRule="auto"/>
        <w:rPr>
          <w:i/>
          <w:iCs/>
        </w:rPr>
      </w:pPr>
    </w:p>
    <w:p w:rsidR="00173D13" w:rsidP="00173D13" w:rsidRDefault="00173D13" w14:paraId="27EBDCFC" w14:textId="77777777">
      <w:pPr>
        <w:spacing w:line="480" w:lineRule="auto"/>
      </w:pPr>
      <w:r w:rsidRPr="00393F96">
        <w:rPr>
          <w:i/>
          <w:iCs/>
        </w:rPr>
        <w:t>Note</w:t>
      </w:r>
      <w:r>
        <w:t>. 95% CI = 95% bootstrapped confidence interval.</w:t>
      </w:r>
    </w:p>
    <w:p w:rsidR="00173D13" w:rsidP="00173D13" w:rsidRDefault="00173D13" w14:paraId="4E4D56E6" w14:textId="77777777">
      <w:pPr>
        <w:rPr>
          <w:iCs/>
          <w:lang w:val="en"/>
        </w:rPr>
        <w:sectPr w:rsidR="00173D13" w:rsidSect="00173D13">
          <w:pgSz w:w="15840" w:h="12240" w:orient="landscape"/>
          <w:pgMar w:top="1440" w:right="1440" w:bottom="1440" w:left="1440" w:header="708" w:footer="708" w:gutter="0"/>
          <w:cols w:space="708"/>
          <w:docGrid w:linePitch="360"/>
        </w:sectPr>
      </w:pPr>
      <w:r w:rsidRPr="00E021EA">
        <w:rPr>
          <w:iCs/>
          <w:vertAlign w:val="superscript"/>
          <w:lang w:val="en"/>
        </w:rPr>
        <w:t>*</w:t>
      </w:r>
      <w:r w:rsidRPr="004E44CB">
        <w:rPr>
          <w:iCs/>
          <w:lang w:val="en"/>
        </w:rPr>
        <w:t xml:space="preserve"> </w:t>
      </w:r>
      <w:r w:rsidRPr="004E44CB">
        <w:rPr>
          <w:i/>
          <w:iCs/>
          <w:lang w:val="en"/>
        </w:rPr>
        <w:t>p</w:t>
      </w:r>
      <w:r w:rsidRPr="004E44CB">
        <w:rPr>
          <w:iCs/>
          <w:lang w:val="en"/>
        </w:rPr>
        <w:t xml:space="preserve"> &lt; .001.</w:t>
      </w:r>
    </w:p>
    <w:p w:rsidR="006030EA" w:rsidP="00173D13" w:rsidRDefault="6692BABC" w14:paraId="70ABE838" w14:textId="518695E2">
      <w:pPr>
        <w:rPr>
          <w:b/>
          <w:bCs/>
          <w:color w:val="000000" w:themeColor="text1"/>
        </w:rPr>
      </w:pPr>
      <w:r w:rsidRPr="6692BABC">
        <w:rPr>
          <w:b/>
          <w:bCs/>
          <w:color w:val="000000" w:themeColor="text1"/>
        </w:rPr>
        <w:lastRenderedPageBreak/>
        <w:t>Femmephobia and Hierarchical Worldviews as Predictors of Anti-Gay Behavior</w:t>
      </w:r>
    </w:p>
    <w:p w:rsidRPr="00173D13" w:rsidR="00173D13" w:rsidP="00173D13" w:rsidRDefault="00173D13" w14:paraId="7283F84A" w14:textId="77777777"/>
    <w:p w:rsidR="006030EA" w:rsidP="4646607E" w:rsidRDefault="6692BABC" w14:paraId="65515891" w14:textId="43236E7F">
      <w:pPr>
        <w:pStyle w:val="Normal"/>
        <w:spacing w:line="480" w:lineRule="auto"/>
        <w:ind w:firstLine="567"/>
        <w:rPr>
          <w:color w:val="000000" w:themeColor="text1" w:themeTint="FF" w:themeShade="FF"/>
        </w:rPr>
      </w:pPr>
      <w:r w:rsidRPr="4646607E" w:rsidR="4646607E">
        <w:rPr>
          <w:color w:val="000000" w:themeColor="text1" w:themeTint="FF" w:themeShade="FF"/>
        </w:rPr>
        <w:t xml:space="preserve">Table S2 shows a similar, albeit more muted, pattern when femmephobia is considered in conjunction with the measures of hierarchical worldviews. Each worldview is a significant and positive predictor on the first step. When adding femmephobia, it holds its strength as a predictor, remaining just as strongly associated with anti-gay behavior as it was when considered independently. Femmephobia accounts for as much variability in the outcome variable as the other three predictor variables put together. </w:t>
      </w:r>
    </w:p>
    <w:p w:rsidR="006030EA" w:rsidP="6692BABC" w:rsidRDefault="6692BABC" w14:paraId="0F60FD60" w14:textId="6FB4C9C4">
      <w:pPr>
        <w:spacing w:line="480" w:lineRule="auto"/>
        <w:ind w:firstLine="567"/>
        <w:rPr>
          <w:color w:val="000000" w:themeColor="text1"/>
        </w:rPr>
      </w:pPr>
      <w:r w:rsidRPr="4646607E" w:rsidR="4646607E">
        <w:rPr>
          <w:color w:val="000000" w:themeColor="text1" w:themeTint="FF" w:themeShade="FF"/>
        </w:rPr>
        <w:t>Again, the other variables change the nature of their associations when femmephobia is added. Narcissism becomes non-significant, social dominance orientation remains significant but at half its former strength, and right-wing authoritarianism changes its direction of association with the outcome variable. Again, see the main Discussion section for potential explanations as to why other predictor variables change when femmephobia is added.</w:t>
      </w:r>
    </w:p>
    <w:p w:rsidR="00173D13" w:rsidP="00173D13" w:rsidRDefault="00173D13" w14:paraId="5F3FB25B" w14:textId="77777777">
      <w:pPr>
        <w:spacing w:line="480" w:lineRule="auto"/>
        <w:rPr>
          <w:color w:val="000000" w:themeColor="text1"/>
        </w:rPr>
      </w:pPr>
    </w:p>
    <w:p w:rsidR="00173D13" w:rsidP="00173D13" w:rsidRDefault="00173D13" w14:paraId="2A175196" w14:textId="77777777">
      <w:pPr>
        <w:spacing w:line="480" w:lineRule="auto"/>
        <w:rPr>
          <w:color w:val="000000" w:themeColor="text1"/>
        </w:rPr>
        <w:sectPr w:rsidR="00173D13" w:rsidSect="00173D13">
          <w:pgSz w:w="12240" w:h="15840" w:orient="portrait"/>
          <w:pgMar w:top="1440" w:right="1440" w:bottom="1440" w:left="1440" w:header="708" w:footer="708" w:gutter="0"/>
          <w:cols w:space="708"/>
          <w:docGrid w:linePitch="360"/>
        </w:sectPr>
      </w:pPr>
    </w:p>
    <w:p w:rsidRPr="007328D8" w:rsidR="00173D13" w:rsidP="00173D13" w:rsidRDefault="00173D13" w14:paraId="118A5A64" w14:textId="04EAD0AC">
      <w:pPr>
        <w:spacing w:line="480" w:lineRule="auto"/>
        <w:rPr>
          <w:b/>
          <w:bCs/>
        </w:rPr>
      </w:pPr>
      <w:r w:rsidRPr="007328D8">
        <w:rPr>
          <w:b/>
          <w:bCs/>
        </w:rPr>
        <w:lastRenderedPageBreak/>
        <w:t xml:space="preserve">Table </w:t>
      </w:r>
      <w:r>
        <w:rPr>
          <w:b/>
          <w:bCs/>
        </w:rPr>
        <w:t>S2</w:t>
      </w:r>
    </w:p>
    <w:p w:rsidRPr="002B5E1B" w:rsidR="00173D13" w:rsidP="00173D13" w:rsidRDefault="00173D13" w14:paraId="03BA5B10" w14:textId="77777777">
      <w:pPr>
        <w:spacing w:line="480" w:lineRule="auto"/>
        <w:rPr>
          <w:i/>
          <w:iCs/>
        </w:rPr>
      </w:pPr>
      <w:r w:rsidRPr="002B5E1B">
        <w:rPr>
          <w:i/>
          <w:iCs/>
        </w:rPr>
        <w:t xml:space="preserve">Femmephobia as a Predictor of </w:t>
      </w:r>
      <w:r>
        <w:rPr>
          <w:i/>
          <w:iCs/>
        </w:rPr>
        <w:t>Anti-gay Behavior</w:t>
      </w:r>
      <w:r w:rsidRPr="002B5E1B">
        <w:rPr>
          <w:i/>
          <w:iCs/>
        </w:rPr>
        <w:t xml:space="preserve">, in Conjunction with </w:t>
      </w:r>
      <w:r>
        <w:rPr>
          <w:i/>
          <w:iCs/>
        </w:rPr>
        <w:t>Measures of Hierarchical Worldviews</w:t>
      </w:r>
    </w:p>
    <w:tbl>
      <w:tblPr>
        <w:tblStyle w:val="TableGrid"/>
        <w:tblW w:w="0" w:type="auto"/>
        <w:tblLook w:val="04A0" w:firstRow="1" w:lastRow="0" w:firstColumn="1" w:lastColumn="0" w:noHBand="0" w:noVBand="1"/>
      </w:tblPr>
      <w:tblGrid>
        <w:gridCol w:w="2892"/>
        <w:gridCol w:w="491"/>
        <w:gridCol w:w="968"/>
        <w:gridCol w:w="1023"/>
        <w:gridCol w:w="590"/>
        <w:gridCol w:w="565"/>
        <w:gridCol w:w="986"/>
        <w:gridCol w:w="1170"/>
      </w:tblGrid>
      <w:tr w:rsidR="00173D13" w:rsidTr="00F900D7" w14:paraId="2B386777" w14:textId="77777777">
        <w:tc>
          <w:tcPr>
            <w:tcW w:w="0" w:type="auto"/>
            <w:tcBorders>
              <w:top w:val="single" w:color="auto" w:sz="4" w:space="0"/>
              <w:left w:val="nil"/>
              <w:bottom w:val="single" w:color="auto" w:sz="4" w:space="0"/>
              <w:right w:val="nil"/>
            </w:tcBorders>
          </w:tcPr>
          <w:p w:rsidR="00173D13" w:rsidP="00F900D7" w:rsidRDefault="00173D13" w14:paraId="1F443926" w14:textId="77777777">
            <w:pPr>
              <w:spacing w:after="160" w:line="259" w:lineRule="auto"/>
            </w:pPr>
          </w:p>
        </w:tc>
        <w:tc>
          <w:tcPr>
            <w:tcW w:w="0" w:type="auto"/>
            <w:gridSpan w:val="3"/>
            <w:tcBorders>
              <w:top w:val="single" w:color="auto" w:sz="4" w:space="0"/>
              <w:left w:val="nil"/>
              <w:bottom w:val="single" w:color="auto" w:sz="4" w:space="0"/>
              <w:right w:val="nil"/>
            </w:tcBorders>
          </w:tcPr>
          <w:p w:rsidR="00173D13" w:rsidP="00F900D7" w:rsidRDefault="00173D13" w14:paraId="17513376" w14:textId="77777777">
            <w:pPr>
              <w:spacing w:after="160" w:line="259" w:lineRule="auto"/>
              <w:jc w:val="center"/>
            </w:pPr>
            <w:r>
              <w:t>Initial</w:t>
            </w:r>
          </w:p>
        </w:tc>
        <w:tc>
          <w:tcPr>
            <w:tcW w:w="590" w:type="dxa"/>
            <w:tcBorders>
              <w:top w:val="single" w:color="auto" w:sz="4" w:space="0"/>
              <w:left w:val="nil"/>
              <w:bottom w:val="single" w:color="auto" w:sz="4" w:space="0"/>
              <w:right w:val="nil"/>
            </w:tcBorders>
          </w:tcPr>
          <w:p w:rsidR="00173D13" w:rsidP="00F900D7" w:rsidRDefault="00173D13" w14:paraId="212FE260" w14:textId="77777777">
            <w:pPr>
              <w:spacing w:after="160" w:line="259" w:lineRule="auto"/>
              <w:jc w:val="center"/>
            </w:pPr>
          </w:p>
        </w:tc>
        <w:tc>
          <w:tcPr>
            <w:tcW w:w="0" w:type="auto"/>
            <w:gridSpan w:val="3"/>
            <w:tcBorders>
              <w:top w:val="single" w:color="auto" w:sz="4" w:space="0"/>
              <w:left w:val="nil"/>
              <w:bottom w:val="single" w:color="auto" w:sz="4" w:space="0"/>
              <w:right w:val="nil"/>
            </w:tcBorders>
          </w:tcPr>
          <w:p w:rsidR="00173D13" w:rsidP="00F900D7" w:rsidRDefault="00173D13" w14:paraId="450C52AB" w14:textId="77777777">
            <w:pPr>
              <w:spacing w:after="160" w:line="259" w:lineRule="auto"/>
              <w:jc w:val="center"/>
            </w:pPr>
            <w:r>
              <w:t>Adding</w:t>
            </w:r>
          </w:p>
          <w:p w:rsidR="00173D13" w:rsidP="00F900D7" w:rsidRDefault="00173D13" w14:paraId="04CC4324" w14:textId="77777777">
            <w:pPr>
              <w:spacing w:after="160" w:line="259" w:lineRule="auto"/>
              <w:jc w:val="center"/>
            </w:pPr>
            <w:r>
              <w:t>Femmephobia</w:t>
            </w:r>
          </w:p>
        </w:tc>
      </w:tr>
      <w:tr w:rsidR="00173D13" w:rsidTr="00F900D7" w14:paraId="446C90E8" w14:textId="77777777">
        <w:tc>
          <w:tcPr>
            <w:tcW w:w="0" w:type="auto"/>
            <w:tcBorders>
              <w:top w:val="single" w:color="auto" w:sz="4" w:space="0"/>
              <w:left w:val="nil"/>
              <w:bottom w:val="single" w:color="auto" w:sz="4" w:space="0"/>
              <w:right w:val="nil"/>
            </w:tcBorders>
          </w:tcPr>
          <w:p w:rsidR="00173D13" w:rsidP="00F900D7" w:rsidRDefault="00173D13" w14:paraId="2DE5FA3A" w14:textId="77777777">
            <w:pPr>
              <w:spacing w:after="160" w:line="259" w:lineRule="auto"/>
              <w:jc w:val="center"/>
            </w:pPr>
            <w:r>
              <w:t>Variable</w:t>
            </w:r>
          </w:p>
        </w:tc>
        <w:tc>
          <w:tcPr>
            <w:tcW w:w="0" w:type="auto"/>
            <w:tcBorders>
              <w:top w:val="single" w:color="auto" w:sz="4" w:space="0"/>
              <w:left w:val="nil"/>
              <w:bottom w:val="single" w:color="auto" w:sz="4" w:space="0"/>
              <w:right w:val="nil"/>
            </w:tcBorders>
          </w:tcPr>
          <w:p w:rsidR="00173D13" w:rsidP="00F900D7" w:rsidRDefault="00173D13" w14:paraId="6ABD4D2C" w14:textId="77777777">
            <w:pPr>
              <w:spacing w:after="160" w:line="259" w:lineRule="auto"/>
              <w:jc w:val="center"/>
            </w:pPr>
            <w:r>
              <w:t>β</w:t>
            </w:r>
          </w:p>
        </w:tc>
        <w:tc>
          <w:tcPr>
            <w:tcW w:w="0" w:type="auto"/>
            <w:tcBorders>
              <w:top w:val="single" w:color="auto" w:sz="4" w:space="0"/>
              <w:left w:val="nil"/>
              <w:bottom w:val="single" w:color="auto" w:sz="4" w:space="0"/>
              <w:right w:val="nil"/>
            </w:tcBorders>
          </w:tcPr>
          <w:p w:rsidR="00173D13" w:rsidP="00F900D7" w:rsidRDefault="00173D13" w14:paraId="7B468379" w14:textId="77777777">
            <w:pPr>
              <w:spacing w:after="160" w:line="259" w:lineRule="auto"/>
              <w:jc w:val="center"/>
            </w:pPr>
            <w:r>
              <w:rPr>
                <w:i/>
                <w:iCs/>
              </w:rPr>
              <w:t xml:space="preserve">b </w:t>
            </w:r>
            <w:r>
              <w:t>(se)</w:t>
            </w:r>
          </w:p>
        </w:tc>
        <w:tc>
          <w:tcPr>
            <w:tcW w:w="0" w:type="auto"/>
            <w:tcBorders>
              <w:top w:val="single" w:color="auto" w:sz="4" w:space="0"/>
              <w:left w:val="nil"/>
              <w:bottom w:val="single" w:color="auto" w:sz="4" w:space="0"/>
              <w:right w:val="nil"/>
            </w:tcBorders>
          </w:tcPr>
          <w:p w:rsidR="00173D13" w:rsidP="00F900D7" w:rsidRDefault="00173D13" w14:paraId="5B2EA7C6" w14:textId="77777777">
            <w:pPr>
              <w:spacing w:after="160" w:line="259" w:lineRule="auto"/>
              <w:jc w:val="center"/>
            </w:pPr>
            <w:r>
              <w:t>95% CI</w:t>
            </w:r>
          </w:p>
        </w:tc>
        <w:tc>
          <w:tcPr>
            <w:tcW w:w="590" w:type="dxa"/>
            <w:tcBorders>
              <w:top w:val="single" w:color="auto" w:sz="4" w:space="0"/>
              <w:left w:val="nil"/>
              <w:bottom w:val="single" w:color="auto" w:sz="4" w:space="0"/>
              <w:right w:val="nil"/>
            </w:tcBorders>
          </w:tcPr>
          <w:p w:rsidR="00173D13" w:rsidP="00F900D7" w:rsidRDefault="00173D13" w14:paraId="27E749A6" w14:textId="77777777">
            <w:pPr>
              <w:spacing w:after="160" w:line="259" w:lineRule="auto"/>
              <w:jc w:val="center"/>
            </w:pPr>
          </w:p>
        </w:tc>
        <w:tc>
          <w:tcPr>
            <w:tcW w:w="0" w:type="auto"/>
            <w:tcBorders>
              <w:top w:val="single" w:color="auto" w:sz="4" w:space="0"/>
              <w:left w:val="nil"/>
              <w:bottom w:val="single" w:color="auto" w:sz="4" w:space="0"/>
              <w:right w:val="nil"/>
            </w:tcBorders>
          </w:tcPr>
          <w:p w:rsidR="00173D13" w:rsidP="00F900D7" w:rsidRDefault="00173D13" w14:paraId="6F011C4D" w14:textId="77777777">
            <w:pPr>
              <w:spacing w:after="160" w:line="259" w:lineRule="auto"/>
              <w:jc w:val="center"/>
            </w:pPr>
            <w:r>
              <w:t>β</w:t>
            </w:r>
          </w:p>
        </w:tc>
        <w:tc>
          <w:tcPr>
            <w:tcW w:w="0" w:type="auto"/>
            <w:tcBorders>
              <w:top w:val="single" w:color="auto" w:sz="4" w:space="0"/>
              <w:left w:val="nil"/>
              <w:bottom w:val="single" w:color="auto" w:sz="4" w:space="0"/>
              <w:right w:val="nil"/>
            </w:tcBorders>
          </w:tcPr>
          <w:p w:rsidR="00173D13" w:rsidP="00F900D7" w:rsidRDefault="00173D13" w14:paraId="18A79C41" w14:textId="77777777">
            <w:pPr>
              <w:spacing w:after="160" w:line="259" w:lineRule="auto"/>
              <w:jc w:val="center"/>
            </w:pPr>
            <w:r>
              <w:rPr>
                <w:i/>
                <w:iCs/>
              </w:rPr>
              <w:t xml:space="preserve">b </w:t>
            </w:r>
            <w:r>
              <w:t>(se)</w:t>
            </w:r>
          </w:p>
        </w:tc>
        <w:tc>
          <w:tcPr>
            <w:tcW w:w="0" w:type="auto"/>
            <w:tcBorders>
              <w:top w:val="single" w:color="auto" w:sz="4" w:space="0"/>
              <w:left w:val="nil"/>
              <w:bottom w:val="single" w:color="auto" w:sz="4" w:space="0"/>
              <w:right w:val="nil"/>
            </w:tcBorders>
          </w:tcPr>
          <w:p w:rsidR="00173D13" w:rsidP="00F900D7" w:rsidRDefault="00173D13" w14:paraId="71221AD7" w14:textId="77777777">
            <w:pPr>
              <w:spacing w:after="160" w:line="259" w:lineRule="auto"/>
              <w:jc w:val="center"/>
            </w:pPr>
            <w:r>
              <w:t>95% CI</w:t>
            </w:r>
          </w:p>
        </w:tc>
      </w:tr>
      <w:tr w:rsidR="00173D13" w:rsidTr="00F900D7" w14:paraId="206E73DF" w14:textId="77777777">
        <w:tc>
          <w:tcPr>
            <w:tcW w:w="0" w:type="auto"/>
            <w:tcBorders>
              <w:top w:val="single" w:color="auto" w:sz="4" w:space="0"/>
              <w:left w:val="nil"/>
              <w:bottom w:val="nil"/>
              <w:right w:val="nil"/>
            </w:tcBorders>
          </w:tcPr>
          <w:p w:rsidR="00173D13" w:rsidP="00F900D7" w:rsidRDefault="00173D13" w14:paraId="13FFF637" w14:textId="77777777">
            <w:pPr>
              <w:spacing w:after="160" w:line="259" w:lineRule="auto"/>
            </w:pPr>
            <w:r>
              <w:t>Social Dominance Orientation</w:t>
            </w:r>
          </w:p>
        </w:tc>
        <w:tc>
          <w:tcPr>
            <w:tcW w:w="0" w:type="auto"/>
            <w:tcBorders>
              <w:top w:val="single" w:color="auto" w:sz="4" w:space="0"/>
              <w:left w:val="nil"/>
              <w:bottom w:val="nil"/>
              <w:right w:val="nil"/>
            </w:tcBorders>
          </w:tcPr>
          <w:p w:rsidRPr="00F86B8C" w:rsidR="00173D13" w:rsidP="00F900D7" w:rsidRDefault="00173D13" w14:paraId="5D955EF7" w14:textId="77777777">
            <w:pPr>
              <w:spacing w:after="160" w:line="259" w:lineRule="auto"/>
              <w:rPr>
                <w:b/>
                <w:bCs/>
              </w:rPr>
            </w:pPr>
            <w:r w:rsidRPr="00F86B8C">
              <w:rPr>
                <w:b/>
                <w:bCs/>
              </w:rPr>
              <w:t>.29</w:t>
            </w:r>
          </w:p>
        </w:tc>
        <w:tc>
          <w:tcPr>
            <w:tcW w:w="0" w:type="auto"/>
            <w:tcBorders>
              <w:top w:val="single" w:color="auto" w:sz="4" w:space="0"/>
              <w:left w:val="nil"/>
              <w:bottom w:val="nil"/>
              <w:right w:val="nil"/>
            </w:tcBorders>
          </w:tcPr>
          <w:p w:rsidRPr="00F86B8C" w:rsidR="00173D13" w:rsidP="00F900D7" w:rsidRDefault="00173D13" w14:paraId="46691268" w14:textId="77777777">
            <w:pPr>
              <w:spacing w:after="160" w:line="259" w:lineRule="auto"/>
              <w:rPr>
                <w:b/>
                <w:bCs/>
              </w:rPr>
            </w:pPr>
            <w:r w:rsidRPr="00F86B8C">
              <w:rPr>
                <w:b/>
                <w:bCs/>
              </w:rPr>
              <w:t>.09 (.02)</w:t>
            </w:r>
          </w:p>
        </w:tc>
        <w:tc>
          <w:tcPr>
            <w:tcW w:w="0" w:type="auto"/>
            <w:tcBorders>
              <w:top w:val="single" w:color="auto" w:sz="4" w:space="0"/>
              <w:left w:val="nil"/>
              <w:bottom w:val="nil"/>
              <w:right w:val="nil"/>
            </w:tcBorders>
          </w:tcPr>
          <w:p w:rsidRPr="00F86B8C" w:rsidR="00173D13" w:rsidP="00F900D7" w:rsidRDefault="00173D13" w14:paraId="47F3F01B" w14:textId="77777777">
            <w:pPr>
              <w:spacing w:after="160" w:line="259" w:lineRule="auto"/>
              <w:rPr>
                <w:b/>
                <w:bCs/>
              </w:rPr>
            </w:pPr>
            <w:r w:rsidRPr="00F86B8C">
              <w:rPr>
                <w:b/>
                <w:bCs/>
              </w:rPr>
              <w:t>[.05, .13]</w:t>
            </w:r>
          </w:p>
        </w:tc>
        <w:tc>
          <w:tcPr>
            <w:tcW w:w="590" w:type="dxa"/>
            <w:tcBorders>
              <w:top w:val="single" w:color="auto" w:sz="4" w:space="0"/>
              <w:left w:val="nil"/>
              <w:bottom w:val="nil"/>
              <w:right w:val="nil"/>
            </w:tcBorders>
          </w:tcPr>
          <w:p w:rsidRPr="00F86B8C" w:rsidR="00173D13" w:rsidP="00F900D7" w:rsidRDefault="00173D13" w14:paraId="744F0ADB" w14:textId="77777777">
            <w:pPr>
              <w:spacing w:after="160" w:line="259" w:lineRule="auto"/>
              <w:rPr>
                <w:b/>
                <w:bCs/>
              </w:rPr>
            </w:pPr>
          </w:p>
        </w:tc>
        <w:tc>
          <w:tcPr>
            <w:tcW w:w="0" w:type="auto"/>
            <w:tcBorders>
              <w:top w:val="single" w:color="auto" w:sz="4" w:space="0"/>
              <w:left w:val="nil"/>
              <w:bottom w:val="nil"/>
              <w:right w:val="nil"/>
            </w:tcBorders>
          </w:tcPr>
          <w:p w:rsidRPr="00F86B8C" w:rsidR="00173D13" w:rsidP="00F900D7" w:rsidRDefault="00173D13" w14:paraId="1760659A" w14:textId="77777777">
            <w:pPr>
              <w:spacing w:after="160" w:line="259" w:lineRule="auto"/>
              <w:rPr>
                <w:b/>
                <w:bCs/>
              </w:rPr>
            </w:pPr>
            <w:r w:rsidRPr="00F86B8C">
              <w:rPr>
                <w:b/>
                <w:bCs/>
              </w:rPr>
              <w:t>.14</w:t>
            </w:r>
          </w:p>
        </w:tc>
        <w:tc>
          <w:tcPr>
            <w:tcW w:w="0" w:type="auto"/>
            <w:tcBorders>
              <w:top w:val="single" w:color="auto" w:sz="4" w:space="0"/>
              <w:left w:val="nil"/>
              <w:bottom w:val="nil"/>
              <w:right w:val="nil"/>
            </w:tcBorders>
          </w:tcPr>
          <w:p w:rsidRPr="00F86B8C" w:rsidR="00173D13" w:rsidP="00F900D7" w:rsidRDefault="00173D13" w14:paraId="68268A1A" w14:textId="77777777">
            <w:pPr>
              <w:spacing w:after="160" w:line="259" w:lineRule="auto"/>
              <w:rPr>
                <w:b/>
                <w:bCs/>
              </w:rPr>
            </w:pPr>
            <w:r w:rsidRPr="00F86B8C">
              <w:rPr>
                <w:b/>
                <w:bCs/>
              </w:rPr>
              <w:t>.04 (.01)</w:t>
            </w:r>
          </w:p>
        </w:tc>
        <w:tc>
          <w:tcPr>
            <w:tcW w:w="0" w:type="auto"/>
            <w:tcBorders>
              <w:top w:val="single" w:color="auto" w:sz="4" w:space="0"/>
              <w:left w:val="nil"/>
              <w:bottom w:val="nil"/>
              <w:right w:val="nil"/>
            </w:tcBorders>
          </w:tcPr>
          <w:p w:rsidRPr="00F86B8C" w:rsidR="00173D13" w:rsidP="00F900D7" w:rsidRDefault="00173D13" w14:paraId="298CFA63" w14:textId="77777777">
            <w:pPr>
              <w:spacing w:after="160" w:line="259" w:lineRule="auto"/>
              <w:rPr>
                <w:b/>
                <w:bCs/>
              </w:rPr>
            </w:pPr>
            <w:r w:rsidRPr="00F86B8C">
              <w:rPr>
                <w:b/>
                <w:bCs/>
              </w:rPr>
              <w:t>[.02, .07]</w:t>
            </w:r>
          </w:p>
        </w:tc>
      </w:tr>
      <w:tr w:rsidR="00173D13" w:rsidTr="00F900D7" w14:paraId="4E13DFE0" w14:textId="77777777">
        <w:tc>
          <w:tcPr>
            <w:tcW w:w="0" w:type="auto"/>
            <w:tcBorders>
              <w:top w:val="nil"/>
              <w:left w:val="nil"/>
              <w:bottom w:val="nil"/>
              <w:right w:val="nil"/>
            </w:tcBorders>
          </w:tcPr>
          <w:p w:rsidR="00173D13" w:rsidP="00F900D7" w:rsidRDefault="00173D13" w14:paraId="485FE590" w14:textId="77777777">
            <w:pPr>
              <w:spacing w:after="160" w:line="259" w:lineRule="auto"/>
            </w:pPr>
            <w:r>
              <w:t>Right-Wing Authoritarianism</w:t>
            </w:r>
          </w:p>
        </w:tc>
        <w:tc>
          <w:tcPr>
            <w:tcW w:w="0" w:type="auto"/>
            <w:tcBorders>
              <w:top w:val="nil"/>
              <w:left w:val="nil"/>
              <w:bottom w:val="nil"/>
              <w:right w:val="nil"/>
            </w:tcBorders>
          </w:tcPr>
          <w:p w:rsidRPr="00F86B8C" w:rsidR="00173D13" w:rsidP="00F900D7" w:rsidRDefault="00173D13" w14:paraId="21F69DF4" w14:textId="77777777">
            <w:pPr>
              <w:spacing w:after="160" w:line="259" w:lineRule="auto"/>
              <w:rPr>
                <w:b/>
                <w:bCs/>
              </w:rPr>
            </w:pPr>
            <w:r w:rsidRPr="00F86B8C">
              <w:rPr>
                <w:b/>
                <w:bCs/>
              </w:rPr>
              <w:t>.10</w:t>
            </w:r>
          </w:p>
        </w:tc>
        <w:tc>
          <w:tcPr>
            <w:tcW w:w="0" w:type="auto"/>
            <w:tcBorders>
              <w:top w:val="nil"/>
              <w:left w:val="nil"/>
              <w:bottom w:val="nil"/>
              <w:right w:val="nil"/>
            </w:tcBorders>
          </w:tcPr>
          <w:p w:rsidRPr="00F86B8C" w:rsidR="00173D13" w:rsidP="00F900D7" w:rsidRDefault="00173D13" w14:paraId="0D166EEA" w14:textId="77777777">
            <w:pPr>
              <w:spacing w:after="160" w:line="259" w:lineRule="auto"/>
              <w:rPr>
                <w:b/>
                <w:bCs/>
              </w:rPr>
            </w:pPr>
            <w:r w:rsidRPr="00F86B8C">
              <w:rPr>
                <w:b/>
                <w:bCs/>
              </w:rPr>
              <w:t>.02 (.01)</w:t>
            </w:r>
          </w:p>
        </w:tc>
        <w:tc>
          <w:tcPr>
            <w:tcW w:w="0" w:type="auto"/>
            <w:tcBorders>
              <w:top w:val="nil"/>
              <w:left w:val="nil"/>
              <w:bottom w:val="nil"/>
              <w:right w:val="nil"/>
            </w:tcBorders>
          </w:tcPr>
          <w:p w:rsidRPr="00F86B8C" w:rsidR="00173D13" w:rsidP="00F900D7" w:rsidRDefault="00173D13" w14:paraId="30A9AF3F" w14:textId="77777777">
            <w:pPr>
              <w:spacing w:after="160" w:line="259" w:lineRule="auto"/>
              <w:rPr>
                <w:b/>
                <w:bCs/>
              </w:rPr>
            </w:pPr>
            <w:r w:rsidRPr="00F86B8C">
              <w:rPr>
                <w:b/>
                <w:bCs/>
              </w:rPr>
              <w:t>[.00, .04]</w:t>
            </w:r>
          </w:p>
        </w:tc>
        <w:tc>
          <w:tcPr>
            <w:tcW w:w="590" w:type="dxa"/>
            <w:tcBorders>
              <w:top w:val="nil"/>
              <w:left w:val="nil"/>
              <w:bottom w:val="nil"/>
              <w:right w:val="nil"/>
            </w:tcBorders>
          </w:tcPr>
          <w:p w:rsidRPr="00F86B8C" w:rsidR="00173D13" w:rsidP="00F900D7" w:rsidRDefault="00173D13" w14:paraId="78B4CC1D" w14:textId="77777777">
            <w:pPr>
              <w:spacing w:after="160" w:line="259" w:lineRule="auto"/>
              <w:rPr>
                <w:b/>
                <w:bCs/>
              </w:rPr>
            </w:pPr>
          </w:p>
        </w:tc>
        <w:tc>
          <w:tcPr>
            <w:tcW w:w="0" w:type="auto"/>
            <w:tcBorders>
              <w:top w:val="nil"/>
              <w:left w:val="nil"/>
              <w:bottom w:val="nil"/>
              <w:right w:val="nil"/>
            </w:tcBorders>
          </w:tcPr>
          <w:p w:rsidRPr="00F86B8C" w:rsidR="00173D13" w:rsidP="00F900D7" w:rsidRDefault="00173D13" w14:paraId="4B0778A2" w14:textId="77777777">
            <w:pPr>
              <w:spacing w:after="160" w:line="259" w:lineRule="auto"/>
              <w:rPr>
                <w:b/>
                <w:bCs/>
              </w:rPr>
            </w:pPr>
            <w:r w:rsidRPr="00F86B8C">
              <w:rPr>
                <w:b/>
                <w:bCs/>
              </w:rPr>
              <w:t>-.15</w:t>
            </w:r>
          </w:p>
        </w:tc>
        <w:tc>
          <w:tcPr>
            <w:tcW w:w="0" w:type="auto"/>
            <w:tcBorders>
              <w:top w:val="nil"/>
              <w:left w:val="nil"/>
              <w:bottom w:val="nil"/>
              <w:right w:val="nil"/>
            </w:tcBorders>
          </w:tcPr>
          <w:p w:rsidRPr="00F86B8C" w:rsidR="00173D13" w:rsidP="00F900D7" w:rsidRDefault="00173D13" w14:paraId="78ABC1AE" w14:textId="77777777">
            <w:pPr>
              <w:spacing w:after="160" w:line="259" w:lineRule="auto"/>
              <w:rPr>
                <w:b/>
                <w:bCs/>
              </w:rPr>
            </w:pPr>
            <w:r w:rsidRPr="00F86B8C">
              <w:rPr>
                <w:b/>
                <w:bCs/>
              </w:rPr>
              <w:t>-.03(.01)</w:t>
            </w:r>
          </w:p>
        </w:tc>
        <w:tc>
          <w:tcPr>
            <w:tcW w:w="0" w:type="auto"/>
            <w:tcBorders>
              <w:top w:val="nil"/>
              <w:left w:val="nil"/>
              <w:bottom w:val="nil"/>
              <w:right w:val="nil"/>
            </w:tcBorders>
          </w:tcPr>
          <w:p w:rsidRPr="00F86B8C" w:rsidR="00173D13" w:rsidP="00F900D7" w:rsidRDefault="00173D13" w14:paraId="70322073" w14:textId="77777777">
            <w:pPr>
              <w:spacing w:after="160" w:line="259" w:lineRule="auto"/>
              <w:rPr>
                <w:b/>
                <w:bCs/>
              </w:rPr>
            </w:pPr>
            <w:r w:rsidRPr="00F86B8C">
              <w:rPr>
                <w:b/>
                <w:bCs/>
              </w:rPr>
              <w:t>[-.05, -.01]</w:t>
            </w:r>
          </w:p>
        </w:tc>
      </w:tr>
      <w:tr w:rsidR="00173D13" w:rsidTr="00F900D7" w14:paraId="42A2B510" w14:textId="77777777">
        <w:tc>
          <w:tcPr>
            <w:tcW w:w="0" w:type="auto"/>
            <w:tcBorders>
              <w:top w:val="nil"/>
              <w:left w:val="nil"/>
              <w:bottom w:val="nil"/>
              <w:right w:val="nil"/>
            </w:tcBorders>
          </w:tcPr>
          <w:p w:rsidR="00173D13" w:rsidP="00F900D7" w:rsidRDefault="00173D13" w14:paraId="6B807734" w14:textId="77777777">
            <w:pPr>
              <w:spacing w:after="160" w:line="259" w:lineRule="auto"/>
            </w:pPr>
            <w:r>
              <w:t>Narcissism</w:t>
            </w:r>
          </w:p>
        </w:tc>
        <w:tc>
          <w:tcPr>
            <w:tcW w:w="0" w:type="auto"/>
            <w:tcBorders>
              <w:top w:val="nil"/>
              <w:left w:val="nil"/>
              <w:bottom w:val="nil"/>
              <w:right w:val="nil"/>
            </w:tcBorders>
          </w:tcPr>
          <w:p w:rsidRPr="00F86B8C" w:rsidR="00173D13" w:rsidP="00F900D7" w:rsidRDefault="00173D13" w14:paraId="3A69F622" w14:textId="77777777">
            <w:pPr>
              <w:spacing w:after="160" w:line="259" w:lineRule="auto"/>
              <w:rPr>
                <w:b/>
                <w:bCs/>
              </w:rPr>
            </w:pPr>
            <w:r w:rsidRPr="00F86B8C">
              <w:rPr>
                <w:b/>
                <w:bCs/>
              </w:rPr>
              <w:t>.12</w:t>
            </w:r>
          </w:p>
        </w:tc>
        <w:tc>
          <w:tcPr>
            <w:tcW w:w="0" w:type="auto"/>
            <w:tcBorders>
              <w:top w:val="nil"/>
              <w:left w:val="nil"/>
              <w:bottom w:val="nil"/>
              <w:right w:val="nil"/>
            </w:tcBorders>
          </w:tcPr>
          <w:p w:rsidRPr="00F86B8C" w:rsidR="00173D13" w:rsidP="00F900D7" w:rsidRDefault="00173D13" w14:paraId="0E145417" w14:textId="77777777">
            <w:pPr>
              <w:spacing w:after="160" w:line="259" w:lineRule="auto"/>
              <w:rPr>
                <w:b/>
                <w:bCs/>
              </w:rPr>
            </w:pPr>
            <w:r w:rsidRPr="00F86B8C">
              <w:rPr>
                <w:b/>
                <w:bCs/>
              </w:rPr>
              <w:t>.01 (.01)</w:t>
            </w:r>
          </w:p>
        </w:tc>
        <w:tc>
          <w:tcPr>
            <w:tcW w:w="0" w:type="auto"/>
            <w:tcBorders>
              <w:top w:val="nil"/>
              <w:left w:val="nil"/>
              <w:bottom w:val="nil"/>
              <w:right w:val="nil"/>
            </w:tcBorders>
          </w:tcPr>
          <w:p w:rsidRPr="00F86B8C" w:rsidR="00173D13" w:rsidP="00F900D7" w:rsidRDefault="00173D13" w14:paraId="3CEAB2C0" w14:textId="77777777">
            <w:pPr>
              <w:spacing w:after="160" w:line="259" w:lineRule="auto"/>
              <w:rPr>
                <w:b/>
                <w:bCs/>
              </w:rPr>
            </w:pPr>
            <w:r w:rsidRPr="00F86B8C">
              <w:rPr>
                <w:b/>
                <w:bCs/>
              </w:rPr>
              <w:t>[.00, .02]</w:t>
            </w:r>
          </w:p>
        </w:tc>
        <w:tc>
          <w:tcPr>
            <w:tcW w:w="590" w:type="dxa"/>
            <w:tcBorders>
              <w:top w:val="nil"/>
              <w:left w:val="nil"/>
              <w:bottom w:val="nil"/>
              <w:right w:val="nil"/>
            </w:tcBorders>
          </w:tcPr>
          <w:p w:rsidR="00173D13" w:rsidP="00F900D7" w:rsidRDefault="00173D13" w14:paraId="12D832AA" w14:textId="77777777">
            <w:pPr>
              <w:spacing w:after="160" w:line="259" w:lineRule="auto"/>
            </w:pPr>
          </w:p>
        </w:tc>
        <w:tc>
          <w:tcPr>
            <w:tcW w:w="0" w:type="auto"/>
            <w:tcBorders>
              <w:top w:val="nil"/>
              <w:left w:val="nil"/>
              <w:bottom w:val="nil"/>
              <w:right w:val="nil"/>
            </w:tcBorders>
          </w:tcPr>
          <w:p w:rsidR="00173D13" w:rsidP="00F900D7" w:rsidRDefault="00173D13" w14:paraId="0B1C5F1B" w14:textId="77777777">
            <w:pPr>
              <w:spacing w:after="160" w:line="259" w:lineRule="auto"/>
            </w:pPr>
            <w:r>
              <w:t>.09</w:t>
            </w:r>
          </w:p>
        </w:tc>
        <w:tc>
          <w:tcPr>
            <w:tcW w:w="0" w:type="auto"/>
            <w:tcBorders>
              <w:top w:val="nil"/>
              <w:left w:val="nil"/>
              <w:bottom w:val="nil"/>
              <w:right w:val="nil"/>
            </w:tcBorders>
          </w:tcPr>
          <w:p w:rsidR="00173D13" w:rsidP="00F900D7" w:rsidRDefault="00173D13" w14:paraId="5A793CE3" w14:textId="77777777">
            <w:pPr>
              <w:spacing w:after="160" w:line="259" w:lineRule="auto"/>
            </w:pPr>
            <w:r>
              <w:t>.01(.01)</w:t>
            </w:r>
          </w:p>
        </w:tc>
        <w:tc>
          <w:tcPr>
            <w:tcW w:w="0" w:type="auto"/>
            <w:tcBorders>
              <w:top w:val="nil"/>
              <w:left w:val="nil"/>
              <w:bottom w:val="nil"/>
              <w:right w:val="nil"/>
            </w:tcBorders>
          </w:tcPr>
          <w:p w:rsidR="00173D13" w:rsidP="00F900D7" w:rsidRDefault="00173D13" w14:paraId="7821C580" w14:textId="77777777">
            <w:pPr>
              <w:spacing w:after="160" w:line="259" w:lineRule="auto"/>
            </w:pPr>
            <w:r>
              <w:t>[-.00, .02]</w:t>
            </w:r>
          </w:p>
        </w:tc>
      </w:tr>
      <w:tr w:rsidR="00173D13" w:rsidTr="00F900D7" w14:paraId="710F594C" w14:textId="77777777">
        <w:tc>
          <w:tcPr>
            <w:tcW w:w="0" w:type="auto"/>
            <w:tcBorders>
              <w:top w:val="nil"/>
              <w:left w:val="nil"/>
              <w:bottom w:val="single" w:color="auto" w:sz="4" w:space="0"/>
              <w:right w:val="nil"/>
            </w:tcBorders>
          </w:tcPr>
          <w:p w:rsidR="00173D13" w:rsidP="00F900D7" w:rsidRDefault="00173D13" w14:paraId="77090080" w14:textId="77777777">
            <w:pPr>
              <w:spacing w:after="160" w:line="259" w:lineRule="auto"/>
              <w:jc w:val="center"/>
            </w:pPr>
            <w:r w:rsidRPr="00393F96">
              <w:rPr>
                <w:i/>
                <w:iCs/>
              </w:rPr>
              <w:t>R</w:t>
            </w:r>
            <w:r w:rsidRPr="006C486D">
              <w:rPr>
                <w:vertAlign w:val="superscript"/>
              </w:rPr>
              <w:t>2</w:t>
            </w:r>
          </w:p>
        </w:tc>
        <w:tc>
          <w:tcPr>
            <w:tcW w:w="0" w:type="auto"/>
            <w:gridSpan w:val="3"/>
            <w:tcBorders>
              <w:top w:val="nil"/>
              <w:left w:val="nil"/>
              <w:bottom w:val="single" w:color="auto" w:sz="4" w:space="0"/>
              <w:right w:val="nil"/>
            </w:tcBorders>
          </w:tcPr>
          <w:p w:rsidR="00173D13" w:rsidP="00F900D7" w:rsidRDefault="00173D13" w14:paraId="2F65189A" w14:textId="77777777">
            <w:pPr>
              <w:spacing w:after="160" w:line="259" w:lineRule="auto"/>
              <w:jc w:val="center"/>
            </w:pPr>
            <w:r>
              <w:t>.14</w:t>
            </w:r>
            <w:r w:rsidRPr="00F91974">
              <w:rPr>
                <w:vertAlign w:val="superscript"/>
              </w:rPr>
              <w:t>*</w:t>
            </w:r>
          </w:p>
        </w:tc>
        <w:tc>
          <w:tcPr>
            <w:tcW w:w="590" w:type="dxa"/>
            <w:tcBorders>
              <w:top w:val="nil"/>
              <w:left w:val="nil"/>
              <w:bottom w:val="single" w:color="auto" w:sz="4" w:space="0"/>
              <w:right w:val="nil"/>
            </w:tcBorders>
          </w:tcPr>
          <w:p w:rsidR="00173D13" w:rsidP="00F900D7" w:rsidRDefault="00173D13" w14:paraId="546D8736" w14:textId="77777777">
            <w:pPr>
              <w:spacing w:after="160" w:line="259" w:lineRule="auto"/>
              <w:jc w:val="center"/>
            </w:pPr>
          </w:p>
        </w:tc>
        <w:tc>
          <w:tcPr>
            <w:tcW w:w="0" w:type="auto"/>
            <w:gridSpan w:val="3"/>
            <w:tcBorders>
              <w:top w:val="nil"/>
              <w:left w:val="nil"/>
              <w:bottom w:val="single" w:color="auto" w:sz="4" w:space="0"/>
              <w:right w:val="nil"/>
            </w:tcBorders>
          </w:tcPr>
          <w:p w:rsidR="00173D13" w:rsidP="00F900D7" w:rsidRDefault="00173D13" w14:paraId="08E91676" w14:textId="77777777">
            <w:pPr>
              <w:spacing w:after="160" w:line="259" w:lineRule="auto"/>
              <w:jc w:val="center"/>
            </w:pPr>
          </w:p>
        </w:tc>
      </w:tr>
      <w:tr w:rsidR="00173D13" w:rsidTr="00F900D7" w14:paraId="51FC4B1C" w14:textId="77777777">
        <w:tc>
          <w:tcPr>
            <w:tcW w:w="0" w:type="auto"/>
            <w:tcBorders>
              <w:top w:val="single" w:color="auto" w:sz="4" w:space="0"/>
              <w:left w:val="nil"/>
              <w:bottom w:val="nil"/>
              <w:right w:val="nil"/>
            </w:tcBorders>
          </w:tcPr>
          <w:p w:rsidR="00173D13" w:rsidP="00F900D7" w:rsidRDefault="00173D13" w14:paraId="74E1ADCB" w14:textId="77777777">
            <w:pPr>
              <w:spacing w:after="160" w:line="259" w:lineRule="auto"/>
            </w:pPr>
            <w:r>
              <w:t>Femmephobia</w:t>
            </w:r>
          </w:p>
        </w:tc>
        <w:tc>
          <w:tcPr>
            <w:tcW w:w="0" w:type="auto"/>
            <w:tcBorders>
              <w:top w:val="single" w:color="auto" w:sz="4" w:space="0"/>
              <w:left w:val="nil"/>
              <w:bottom w:val="nil"/>
              <w:right w:val="nil"/>
            </w:tcBorders>
          </w:tcPr>
          <w:p w:rsidR="00173D13" w:rsidP="00F900D7" w:rsidRDefault="00173D13" w14:paraId="10D54840" w14:textId="77777777">
            <w:pPr>
              <w:spacing w:after="160" w:line="259" w:lineRule="auto"/>
            </w:pPr>
          </w:p>
        </w:tc>
        <w:tc>
          <w:tcPr>
            <w:tcW w:w="0" w:type="auto"/>
            <w:tcBorders>
              <w:top w:val="single" w:color="auto" w:sz="4" w:space="0"/>
              <w:left w:val="nil"/>
              <w:bottom w:val="nil"/>
              <w:right w:val="nil"/>
            </w:tcBorders>
          </w:tcPr>
          <w:p w:rsidR="00173D13" w:rsidP="00F900D7" w:rsidRDefault="00173D13" w14:paraId="61416A55" w14:textId="77777777">
            <w:pPr>
              <w:spacing w:after="160" w:line="259" w:lineRule="auto"/>
            </w:pPr>
          </w:p>
        </w:tc>
        <w:tc>
          <w:tcPr>
            <w:tcW w:w="0" w:type="auto"/>
            <w:tcBorders>
              <w:top w:val="single" w:color="auto" w:sz="4" w:space="0"/>
              <w:left w:val="nil"/>
              <w:bottom w:val="nil"/>
              <w:right w:val="nil"/>
            </w:tcBorders>
          </w:tcPr>
          <w:p w:rsidR="00173D13" w:rsidP="00F900D7" w:rsidRDefault="00173D13" w14:paraId="259929BB" w14:textId="77777777">
            <w:pPr>
              <w:spacing w:after="160" w:line="259" w:lineRule="auto"/>
            </w:pPr>
          </w:p>
        </w:tc>
        <w:tc>
          <w:tcPr>
            <w:tcW w:w="590" w:type="dxa"/>
            <w:tcBorders>
              <w:top w:val="single" w:color="auto" w:sz="4" w:space="0"/>
              <w:left w:val="nil"/>
              <w:bottom w:val="nil"/>
              <w:right w:val="nil"/>
            </w:tcBorders>
          </w:tcPr>
          <w:p w:rsidRPr="00F91974" w:rsidR="00173D13" w:rsidP="00F900D7" w:rsidRDefault="00173D13" w14:paraId="7FE29F28" w14:textId="77777777">
            <w:pPr>
              <w:spacing w:after="160" w:line="259" w:lineRule="auto"/>
              <w:rPr>
                <w:b/>
                <w:bCs/>
              </w:rPr>
            </w:pPr>
          </w:p>
        </w:tc>
        <w:tc>
          <w:tcPr>
            <w:tcW w:w="0" w:type="auto"/>
            <w:tcBorders>
              <w:top w:val="single" w:color="auto" w:sz="4" w:space="0"/>
              <w:left w:val="nil"/>
              <w:bottom w:val="nil"/>
              <w:right w:val="nil"/>
            </w:tcBorders>
          </w:tcPr>
          <w:p w:rsidRPr="00F91974" w:rsidR="00173D13" w:rsidP="00F900D7" w:rsidRDefault="00173D13" w14:paraId="3400B286" w14:textId="77777777">
            <w:pPr>
              <w:spacing w:after="160" w:line="259" w:lineRule="auto"/>
              <w:rPr>
                <w:b/>
                <w:bCs/>
              </w:rPr>
            </w:pPr>
            <w:r w:rsidRPr="00F91974">
              <w:rPr>
                <w:b/>
                <w:bCs/>
              </w:rPr>
              <w:t>.50</w:t>
            </w:r>
          </w:p>
        </w:tc>
        <w:tc>
          <w:tcPr>
            <w:tcW w:w="0" w:type="auto"/>
            <w:tcBorders>
              <w:top w:val="single" w:color="auto" w:sz="4" w:space="0"/>
              <w:left w:val="nil"/>
              <w:bottom w:val="nil"/>
              <w:right w:val="nil"/>
            </w:tcBorders>
          </w:tcPr>
          <w:p w:rsidRPr="00F91974" w:rsidR="00173D13" w:rsidP="00F900D7" w:rsidRDefault="00173D13" w14:paraId="19CD9539" w14:textId="77777777">
            <w:pPr>
              <w:spacing w:after="160" w:line="259" w:lineRule="auto"/>
              <w:rPr>
                <w:b/>
                <w:bCs/>
              </w:rPr>
            </w:pPr>
            <w:r w:rsidRPr="00F91974">
              <w:rPr>
                <w:b/>
                <w:bCs/>
              </w:rPr>
              <w:t>.12 (.02)</w:t>
            </w:r>
          </w:p>
        </w:tc>
        <w:tc>
          <w:tcPr>
            <w:tcW w:w="0" w:type="auto"/>
            <w:tcBorders>
              <w:top w:val="single" w:color="auto" w:sz="4" w:space="0"/>
              <w:left w:val="nil"/>
              <w:bottom w:val="nil"/>
              <w:right w:val="nil"/>
            </w:tcBorders>
          </w:tcPr>
          <w:p w:rsidRPr="00F91974" w:rsidR="00173D13" w:rsidP="00F900D7" w:rsidRDefault="00173D13" w14:paraId="7EE27DAD" w14:textId="77777777">
            <w:pPr>
              <w:spacing w:after="160" w:line="259" w:lineRule="auto"/>
              <w:rPr>
                <w:b/>
                <w:bCs/>
              </w:rPr>
            </w:pPr>
            <w:r w:rsidRPr="00F91974">
              <w:rPr>
                <w:b/>
                <w:bCs/>
              </w:rPr>
              <w:t>[.09, .16]</w:t>
            </w:r>
          </w:p>
        </w:tc>
      </w:tr>
      <w:tr w:rsidR="00173D13" w:rsidTr="00F900D7" w14:paraId="194DDA12" w14:textId="77777777">
        <w:tc>
          <w:tcPr>
            <w:tcW w:w="0" w:type="auto"/>
            <w:tcBorders>
              <w:top w:val="nil"/>
              <w:left w:val="nil"/>
              <w:bottom w:val="single" w:color="auto" w:sz="4" w:space="0"/>
              <w:right w:val="nil"/>
            </w:tcBorders>
          </w:tcPr>
          <w:p w:rsidR="00173D13" w:rsidP="00F900D7" w:rsidRDefault="00173D13" w14:paraId="56DA555A" w14:textId="77777777">
            <w:pPr>
              <w:spacing w:after="160" w:line="259" w:lineRule="auto"/>
              <w:jc w:val="center"/>
            </w:pPr>
            <w:r>
              <w:t>Δ</w:t>
            </w:r>
            <w:r w:rsidRPr="00393F96">
              <w:rPr>
                <w:i/>
                <w:iCs/>
              </w:rPr>
              <w:t xml:space="preserve"> R</w:t>
            </w:r>
            <w:r w:rsidRPr="006C486D">
              <w:rPr>
                <w:vertAlign w:val="superscript"/>
              </w:rPr>
              <w:t>2</w:t>
            </w:r>
          </w:p>
        </w:tc>
        <w:tc>
          <w:tcPr>
            <w:tcW w:w="0" w:type="auto"/>
            <w:gridSpan w:val="3"/>
            <w:tcBorders>
              <w:top w:val="nil"/>
              <w:left w:val="nil"/>
              <w:bottom w:val="single" w:color="auto" w:sz="4" w:space="0"/>
              <w:right w:val="nil"/>
            </w:tcBorders>
          </w:tcPr>
          <w:p w:rsidR="00173D13" w:rsidP="00F900D7" w:rsidRDefault="00173D13" w14:paraId="110931EB" w14:textId="77777777">
            <w:pPr>
              <w:spacing w:after="160" w:line="259" w:lineRule="auto"/>
            </w:pPr>
          </w:p>
        </w:tc>
        <w:tc>
          <w:tcPr>
            <w:tcW w:w="590" w:type="dxa"/>
            <w:tcBorders>
              <w:top w:val="nil"/>
              <w:left w:val="nil"/>
              <w:bottom w:val="single" w:color="auto" w:sz="4" w:space="0"/>
              <w:right w:val="nil"/>
            </w:tcBorders>
          </w:tcPr>
          <w:p w:rsidR="00173D13" w:rsidP="00F900D7" w:rsidRDefault="00173D13" w14:paraId="28CCBE24" w14:textId="77777777">
            <w:pPr>
              <w:spacing w:after="160" w:line="259" w:lineRule="auto"/>
              <w:jc w:val="center"/>
            </w:pPr>
          </w:p>
        </w:tc>
        <w:tc>
          <w:tcPr>
            <w:tcW w:w="0" w:type="auto"/>
            <w:gridSpan w:val="3"/>
            <w:tcBorders>
              <w:top w:val="nil"/>
              <w:left w:val="nil"/>
              <w:bottom w:val="single" w:color="auto" w:sz="4" w:space="0"/>
              <w:right w:val="nil"/>
            </w:tcBorders>
          </w:tcPr>
          <w:p w:rsidR="00173D13" w:rsidP="00F900D7" w:rsidRDefault="00173D13" w14:paraId="51A746A4" w14:textId="77777777">
            <w:pPr>
              <w:spacing w:after="160" w:line="259" w:lineRule="auto"/>
              <w:jc w:val="center"/>
            </w:pPr>
            <w:r>
              <w:t>.13</w:t>
            </w:r>
            <w:r w:rsidRPr="00F91974">
              <w:rPr>
                <w:vertAlign w:val="superscript"/>
              </w:rPr>
              <w:t>*</w:t>
            </w:r>
          </w:p>
        </w:tc>
      </w:tr>
      <w:tr w:rsidR="00173D13" w:rsidTr="00F900D7" w14:paraId="2E1BF6C0" w14:textId="77777777">
        <w:tc>
          <w:tcPr>
            <w:tcW w:w="0" w:type="auto"/>
            <w:tcBorders>
              <w:top w:val="single" w:color="auto" w:sz="4" w:space="0"/>
              <w:left w:val="nil"/>
              <w:bottom w:val="single" w:color="auto" w:sz="4" w:space="0"/>
              <w:right w:val="nil"/>
            </w:tcBorders>
          </w:tcPr>
          <w:p w:rsidR="00173D13" w:rsidP="00F900D7" w:rsidRDefault="00173D13" w14:paraId="5AB3ABDF" w14:textId="77777777">
            <w:pPr>
              <w:spacing w:after="160" w:line="259" w:lineRule="auto"/>
              <w:jc w:val="center"/>
            </w:pPr>
            <w:r>
              <w:t xml:space="preserve">Final </w:t>
            </w:r>
            <w:r w:rsidRPr="00393F96">
              <w:rPr>
                <w:i/>
                <w:iCs/>
              </w:rPr>
              <w:t>R</w:t>
            </w:r>
            <w:r w:rsidRPr="006C486D">
              <w:rPr>
                <w:vertAlign w:val="superscript"/>
              </w:rPr>
              <w:t>2</w:t>
            </w:r>
          </w:p>
        </w:tc>
        <w:tc>
          <w:tcPr>
            <w:tcW w:w="0" w:type="auto"/>
            <w:gridSpan w:val="3"/>
            <w:tcBorders>
              <w:top w:val="single" w:color="auto" w:sz="4" w:space="0"/>
              <w:left w:val="nil"/>
              <w:bottom w:val="single" w:color="auto" w:sz="4" w:space="0"/>
              <w:right w:val="nil"/>
            </w:tcBorders>
          </w:tcPr>
          <w:p w:rsidR="00173D13" w:rsidP="00F900D7" w:rsidRDefault="00173D13" w14:paraId="39D560DB" w14:textId="77777777">
            <w:pPr>
              <w:spacing w:after="160" w:line="259" w:lineRule="auto"/>
            </w:pPr>
          </w:p>
        </w:tc>
        <w:tc>
          <w:tcPr>
            <w:tcW w:w="590" w:type="dxa"/>
            <w:tcBorders>
              <w:top w:val="single" w:color="auto" w:sz="4" w:space="0"/>
              <w:left w:val="nil"/>
              <w:bottom w:val="single" w:color="auto" w:sz="4" w:space="0"/>
              <w:right w:val="nil"/>
            </w:tcBorders>
          </w:tcPr>
          <w:p w:rsidR="00173D13" w:rsidP="00F900D7" w:rsidRDefault="00173D13" w14:paraId="49F1790A" w14:textId="77777777">
            <w:pPr>
              <w:spacing w:after="160" w:line="259" w:lineRule="auto"/>
              <w:jc w:val="center"/>
            </w:pPr>
          </w:p>
        </w:tc>
        <w:tc>
          <w:tcPr>
            <w:tcW w:w="0" w:type="auto"/>
            <w:gridSpan w:val="3"/>
            <w:tcBorders>
              <w:top w:val="single" w:color="auto" w:sz="4" w:space="0"/>
              <w:left w:val="nil"/>
              <w:bottom w:val="single" w:color="auto" w:sz="4" w:space="0"/>
              <w:right w:val="nil"/>
            </w:tcBorders>
          </w:tcPr>
          <w:p w:rsidR="00173D13" w:rsidP="00F900D7" w:rsidRDefault="00173D13" w14:paraId="4FBD5969" w14:textId="77777777">
            <w:pPr>
              <w:spacing w:after="160" w:line="259" w:lineRule="auto"/>
              <w:jc w:val="center"/>
            </w:pPr>
            <w:r>
              <w:t>.27</w:t>
            </w:r>
            <w:r w:rsidRPr="00F91974">
              <w:rPr>
                <w:vertAlign w:val="superscript"/>
              </w:rPr>
              <w:t>*</w:t>
            </w:r>
          </w:p>
        </w:tc>
      </w:tr>
    </w:tbl>
    <w:p w:rsidR="00173D13" w:rsidP="00173D13" w:rsidRDefault="00173D13" w14:paraId="01D5E2EB" w14:textId="77777777">
      <w:pPr>
        <w:spacing w:line="480" w:lineRule="auto"/>
      </w:pPr>
    </w:p>
    <w:p w:rsidR="00173D13" w:rsidP="00173D13" w:rsidRDefault="00173D13" w14:paraId="056F0992" w14:textId="77777777">
      <w:pPr>
        <w:spacing w:line="480" w:lineRule="auto"/>
      </w:pPr>
      <w:r w:rsidRPr="00393F96">
        <w:rPr>
          <w:i/>
          <w:iCs/>
        </w:rPr>
        <w:t>Note</w:t>
      </w:r>
      <w:r>
        <w:t>. 95% CI = 95% bootstrapped confidence interval.</w:t>
      </w:r>
    </w:p>
    <w:p w:rsidR="00173D13" w:rsidP="00173D13" w:rsidRDefault="00173D13" w14:paraId="03F005B3" w14:textId="0FCEE25D">
      <w:pPr>
        <w:spacing w:line="480" w:lineRule="auto"/>
        <w:rPr>
          <w:color w:val="000000" w:themeColor="text1"/>
        </w:rPr>
      </w:pPr>
      <w:r w:rsidRPr="00E021EA">
        <w:rPr>
          <w:iCs/>
          <w:vertAlign w:val="superscript"/>
          <w:lang w:val="en"/>
        </w:rPr>
        <w:t>*</w:t>
      </w:r>
      <w:r w:rsidRPr="004E44CB">
        <w:rPr>
          <w:iCs/>
          <w:lang w:val="en"/>
        </w:rPr>
        <w:t xml:space="preserve"> </w:t>
      </w:r>
      <w:r w:rsidRPr="004E44CB">
        <w:rPr>
          <w:i/>
          <w:iCs/>
          <w:lang w:val="en"/>
        </w:rPr>
        <w:t>p</w:t>
      </w:r>
      <w:r w:rsidRPr="004E44CB">
        <w:rPr>
          <w:iCs/>
          <w:lang w:val="en"/>
        </w:rPr>
        <w:t xml:space="preserve"> &lt; .001.</w:t>
      </w:r>
    </w:p>
    <w:p w:rsidR="006030EA" w:rsidP="6692BABC" w:rsidRDefault="006030EA" w14:paraId="15063243" w14:textId="7BBCE7DE"/>
    <w:sectPr w:rsidR="006030EA" w:rsidSect="00173D13">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2D69" w:rsidP="00CA672B" w:rsidRDefault="006B2D69" w14:paraId="1D73AC95" w14:textId="77777777">
      <w:r>
        <w:separator/>
      </w:r>
    </w:p>
  </w:endnote>
  <w:endnote w:type="continuationSeparator" w:id="0">
    <w:p w:rsidR="006B2D69" w:rsidP="00CA672B" w:rsidRDefault="006B2D69" w14:paraId="0844AE7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2D69" w:rsidP="00CA672B" w:rsidRDefault="006B2D69" w14:paraId="57037D49" w14:textId="77777777">
      <w:r>
        <w:separator/>
      </w:r>
    </w:p>
  </w:footnote>
  <w:footnote w:type="continuationSeparator" w:id="0">
    <w:p w:rsidR="006B2D69" w:rsidP="00CA672B" w:rsidRDefault="006B2D69" w14:paraId="21E0EC2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672B" w:rsidP="00B9353D" w:rsidRDefault="00CA672B" w14:paraId="6AA96A80" w14:textId="2565B5E4">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CA672B" w:rsidP="00CA672B" w:rsidRDefault="00CA672B" w14:paraId="475D0AD1"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5114462"/>
      <w:docPartObj>
        <w:docPartGallery w:val="Page Numbers (Top of Page)"/>
        <w:docPartUnique/>
      </w:docPartObj>
    </w:sdtPr>
    <w:sdtContent>
      <w:p w:rsidR="00CA672B" w:rsidP="00B9353D" w:rsidRDefault="00CA672B" w14:paraId="08DD8B95" w14:textId="3EF37D0E">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A672B" w:rsidP="00CA672B" w:rsidRDefault="00CA672B" w14:paraId="36D2EC34" w14:textId="2479A4F8">
    <w:pPr>
      <w:pStyle w:val="Header"/>
      <w:ind w:right="360"/>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72B"/>
    <w:rsid w:val="00173D13"/>
    <w:rsid w:val="00427DDA"/>
    <w:rsid w:val="006030EA"/>
    <w:rsid w:val="006B2D69"/>
    <w:rsid w:val="007262C6"/>
    <w:rsid w:val="00AC480B"/>
    <w:rsid w:val="00B31A82"/>
    <w:rsid w:val="00CA672B"/>
    <w:rsid w:val="00DB22F3"/>
    <w:rsid w:val="4646607E"/>
    <w:rsid w:val="6692BA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7CC4A52"/>
  <w15:chartTrackingRefBased/>
  <w15:docId w15:val="{3D318FBD-3FE3-0F45-80ED-EAD6B7EA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672B"/>
    <w:rPr>
      <w:rFonts w:ascii="Times New Roman" w:hAnsi="Times New Roman" w:eastAsia="Times New Roman"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A672B"/>
    <w:pPr>
      <w:tabs>
        <w:tab w:val="center" w:pos="4680"/>
        <w:tab w:val="right" w:pos="9360"/>
      </w:tabs>
    </w:pPr>
  </w:style>
  <w:style w:type="character" w:styleId="HeaderChar" w:customStyle="1">
    <w:name w:val="Header Char"/>
    <w:basedOn w:val="DefaultParagraphFont"/>
    <w:link w:val="Header"/>
    <w:uiPriority w:val="99"/>
    <w:rsid w:val="00CA672B"/>
    <w:rPr>
      <w:rFonts w:ascii="Times New Roman" w:hAnsi="Times New Roman" w:eastAsia="Times New Roman" w:cs="Times New Roman"/>
    </w:rPr>
  </w:style>
  <w:style w:type="paragraph" w:styleId="Footer">
    <w:name w:val="footer"/>
    <w:basedOn w:val="Normal"/>
    <w:link w:val="FooterChar"/>
    <w:uiPriority w:val="99"/>
    <w:unhideWhenUsed/>
    <w:rsid w:val="00CA672B"/>
    <w:pPr>
      <w:tabs>
        <w:tab w:val="center" w:pos="4680"/>
        <w:tab w:val="right" w:pos="9360"/>
      </w:tabs>
    </w:pPr>
  </w:style>
  <w:style w:type="character" w:styleId="FooterChar" w:customStyle="1">
    <w:name w:val="Footer Char"/>
    <w:basedOn w:val="DefaultParagraphFont"/>
    <w:link w:val="Footer"/>
    <w:uiPriority w:val="99"/>
    <w:rsid w:val="00CA672B"/>
    <w:rPr>
      <w:rFonts w:ascii="Times New Roman" w:hAnsi="Times New Roman" w:eastAsia="Times New Roman" w:cs="Times New Roman"/>
    </w:rPr>
  </w:style>
  <w:style w:type="character" w:styleId="PageNumber">
    <w:name w:val="page number"/>
    <w:basedOn w:val="DefaultParagraphFont"/>
    <w:uiPriority w:val="99"/>
    <w:semiHidden/>
    <w:unhideWhenUsed/>
    <w:rsid w:val="00CA672B"/>
  </w:style>
  <w:style w:type="table" w:styleId="TableGrid">
    <w:name w:val="Table Grid"/>
    <w:basedOn w:val="TableNormal"/>
    <w:uiPriority w:val="39"/>
    <w:rsid w:val="00173D13"/>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glossaryDocument" Target="glossary/document.xml" Id="R42a9ff89c3484ff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1988d5a-9ed5-45ea-9669-15adcfc2a9b6}"/>
      </w:docPartPr>
      <w:docPartBody>
        <w:p w14:paraId="5F44DBE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Reviewer A</dc:creator>
  <keywords/>
  <dc:description/>
  <lastModifiedBy>Diane Holmberg</lastModifiedBy>
  <revision>5</revision>
  <dcterms:created xsi:type="dcterms:W3CDTF">2023-07-16T18:36:00.0000000Z</dcterms:created>
  <dcterms:modified xsi:type="dcterms:W3CDTF">2023-09-01T14:49:26.5348074Z</dcterms:modified>
</coreProperties>
</file>