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733C" w14:textId="77777777" w:rsidR="00C02037" w:rsidRPr="00BD404D" w:rsidRDefault="00C02037" w:rsidP="00C02037">
      <w:pPr>
        <w:keepNext/>
        <w:keepLines/>
        <w:spacing w:before="360" w:after="80"/>
        <w:outlineLvl w:val="0"/>
        <w:rPr>
          <w:rFonts w:eastAsiaTheme="majorEastAsia" w:cstheme="majorBidi"/>
          <w:b/>
          <w:color w:val="000000" w:themeColor="text1"/>
          <w:sz w:val="24"/>
          <w:szCs w:val="40"/>
        </w:rPr>
      </w:pPr>
      <w:bookmarkStart w:id="0" w:name="_Toc198627657"/>
      <w:r w:rsidRPr="00BD404D">
        <w:rPr>
          <w:rFonts w:eastAsiaTheme="majorEastAsia" w:cstheme="majorBidi"/>
          <w:b/>
          <w:color w:val="000000" w:themeColor="text1"/>
          <w:sz w:val="24"/>
          <w:szCs w:val="40"/>
        </w:rPr>
        <w:t>Annex</w:t>
      </w:r>
      <w:bookmarkEnd w:id="0"/>
    </w:p>
    <w:p w14:paraId="4D2E733D" w14:textId="0086F4A7" w:rsidR="00C02037" w:rsidRPr="00BD404D" w:rsidRDefault="00C02037" w:rsidP="00C02037">
      <w:pPr>
        <w:keepNext/>
        <w:spacing w:after="200" w:line="240" w:lineRule="auto"/>
        <w:rPr>
          <w:iCs/>
          <w:color w:val="000000" w:themeColor="text1"/>
          <w:sz w:val="20"/>
          <w:szCs w:val="18"/>
        </w:rPr>
      </w:pPr>
      <w:r w:rsidRPr="00BD404D">
        <w:rPr>
          <w:iCs/>
          <w:color w:val="000000" w:themeColor="text1"/>
          <w:sz w:val="20"/>
          <w:szCs w:val="18"/>
        </w:rPr>
        <w:t xml:space="preserve">Table A </w:t>
      </w:r>
      <w:r w:rsidRPr="00BD404D">
        <w:rPr>
          <w:iCs/>
          <w:color w:val="000000" w:themeColor="text1"/>
          <w:sz w:val="20"/>
          <w:szCs w:val="18"/>
        </w:rPr>
        <w:fldChar w:fldCharType="begin"/>
      </w:r>
      <w:r w:rsidRPr="00BD404D">
        <w:rPr>
          <w:iCs/>
          <w:color w:val="000000" w:themeColor="text1"/>
          <w:sz w:val="20"/>
          <w:szCs w:val="18"/>
        </w:rPr>
        <w:instrText xml:space="preserve"> SEQ Table_A \* ARABIC </w:instrText>
      </w:r>
      <w:r w:rsidRPr="00BD404D">
        <w:rPr>
          <w:iCs/>
          <w:color w:val="000000" w:themeColor="text1"/>
          <w:sz w:val="20"/>
          <w:szCs w:val="18"/>
        </w:rPr>
        <w:fldChar w:fldCharType="separate"/>
      </w:r>
      <w:r>
        <w:rPr>
          <w:iCs/>
          <w:noProof/>
          <w:color w:val="000000" w:themeColor="text1"/>
          <w:sz w:val="20"/>
          <w:szCs w:val="18"/>
        </w:rPr>
        <w:t>1</w:t>
      </w:r>
      <w:r w:rsidRPr="00BD404D">
        <w:rPr>
          <w:iCs/>
          <w:color w:val="000000" w:themeColor="text1"/>
          <w:sz w:val="20"/>
          <w:szCs w:val="18"/>
        </w:rPr>
        <w:fldChar w:fldCharType="end"/>
      </w:r>
      <w:r w:rsidRPr="00BD404D">
        <w:rPr>
          <w:iCs/>
          <w:color w:val="000000" w:themeColor="text1"/>
          <w:sz w:val="20"/>
          <w:szCs w:val="18"/>
        </w:rPr>
        <w:t>: SYNER-G taxonomy for masonry buildings</w:t>
      </w:r>
      <w:r w:rsidR="00E37EEF">
        <w:rPr>
          <w:iCs/>
          <w:color w:val="000000" w:themeColor="text1"/>
          <w:sz w:val="20"/>
          <w:szCs w:val="18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709"/>
        <w:gridCol w:w="2551"/>
        <w:gridCol w:w="5092"/>
      </w:tblGrid>
      <w:tr w:rsidR="00C02037" w:rsidRPr="00BD404D" w14:paraId="4D2E7340" w14:textId="77777777" w:rsidTr="00FE5845">
        <w:trPr>
          <w:trHeight w:val="444"/>
        </w:trPr>
        <w:tc>
          <w:tcPr>
            <w:tcW w:w="4526" w:type="dxa"/>
            <w:gridSpan w:val="3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33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Category</w:t>
            </w:r>
          </w:p>
        </w:tc>
        <w:tc>
          <w:tcPr>
            <w:tcW w:w="5092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000000" w:fill="D9D9D9"/>
            <w:noWrap/>
            <w:vAlign w:val="center"/>
            <w:hideMark/>
          </w:tcPr>
          <w:p w14:paraId="4D2E733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Classification</w:t>
            </w:r>
          </w:p>
        </w:tc>
      </w:tr>
      <w:tr w:rsidR="00C02037" w:rsidRPr="00BD404D" w14:paraId="4D2E7345" w14:textId="77777777" w:rsidTr="00FE5845">
        <w:trPr>
          <w:trHeight w:val="288"/>
        </w:trPr>
        <w:tc>
          <w:tcPr>
            <w:tcW w:w="126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4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Force Resisting Mechanism</w:t>
            </w:r>
          </w:p>
        </w:tc>
        <w:tc>
          <w:tcPr>
            <w:tcW w:w="70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4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FRM</w:t>
            </w:r>
          </w:p>
        </w:tc>
        <w:tc>
          <w:tcPr>
            <w:tcW w:w="255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43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Bearing Walls (BW)</w:t>
            </w:r>
          </w:p>
        </w:tc>
        <w:tc>
          <w:tcPr>
            <w:tcW w:w="5092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44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Out of plane (OP); In plane (IP) [Equivalent Frame (EF), Weak Spandrels Strong Piers (WSSP), Strong Spandrels Weak Piers (SSWP)] </w:t>
            </w:r>
          </w:p>
        </w:tc>
      </w:tr>
      <w:tr w:rsidR="00C02037" w:rsidRPr="00BD404D" w14:paraId="4D2E734A" w14:textId="77777777" w:rsidTr="00FE5845">
        <w:trPr>
          <w:trHeight w:val="397"/>
        </w:trPr>
        <w:tc>
          <w:tcPr>
            <w:tcW w:w="1266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4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Force Resisting Mechanism Material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4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FRMM</w:t>
            </w: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48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Unreinforced Masonry (URM)</w:t>
            </w:r>
          </w:p>
        </w:tc>
        <w:tc>
          <w:tcPr>
            <w:tcW w:w="5092" w:type="dxa"/>
            <w:vMerge w:val="restart"/>
            <w:tcBorders>
              <w:top w:val="nil"/>
              <w:left w:val="single" w:sz="8" w:space="0" w:color="D9D9D9"/>
              <w:right w:val="single" w:sz="8" w:space="0" w:color="D9D9D9"/>
            </w:tcBorders>
            <w:vAlign w:val="center"/>
            <w:hideMark/>
          </w:tcPr>
          <w:p w14:paraId="4D2E7349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D404D">
              <w:rPr>
                <w:rFonts w:eastAsia="Times New Roman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  <w:t>Blocks</w:t>
            </w:r>
            <w:r w:rsidRPr="00BD404D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: Adobe (A); Fired brick (FB); Soft Stone (SS); Hard Stone (HS) [Regular Cut (RC), Uncut (UC), Rubble (RU)]; Hollow clay tile (HC) [High % of voids (H%), Low % of voids (L%), Concrete Masonry Unit (CMU), Autoclaved Aerated Concrete (AAC)]. </w:t>
            </w:r>
            <w:r w:rsidRPr="00BD404D">
              <w:rPr>
                <w:rFonts w:eastAsia="Times New Roman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  <w:t>Mortar</w:t>
            </w:r>
            <w:r w:rsidRPr="00BD404D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: Lime mortar (LM); Cement mortar (CM); Mud mortar (MM); Hydraulic mortar (HM). </w:t>
            </w:r>
            <w:r w:rsidRPr="00BD404D">
              <w:rPr>
                <w:rFonts w:eastAsia="Times New Roman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  <w:t>Strengthening</w:t>
            </w:r>
            <w:r w:rsidRPr="00BD404D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: Strengthened masonry (Sm) </w:t>
            </w:r>
            <w:r w:rsidRPr="00BD404D">
              <w:rPr>
                <w:rFonts w:eastAsia="Times New Roman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  <w:t>Timber</w:t>
            </w:r>
            <w:r w:rsidRPr="00BD404D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: Confined and braced masonry panels (TC); Horizontal timber tie (TT) </w:t>
            </w:r>
            <w:r w:rsidRPr="00BD404D">
              <w:rPr>
                <w:rFonts w:eastAsia="Times New Roman" w:cs="Times New Roman"/>
                <w:i/>
                <w:iCs/>
                <w:kern w:val="0"/>
                <w:sz w:val="18"/>
                <w:szCs w:val="18"/>
                <w:lang w:eastAsia="it-IT"/>
                <w14:ligatures w14:val="none"/>
              </w:rPr>
              <w:t>Concrete and reinforcement</w:t>
            </w:r>
            <w:r w:rsidRPr="00BD404D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: [Average Strength (20-50 MPa)(ASC), Low Strength (&lt;20 MPa) (LSC)]; [Vertical Reinforcement Bars (RBV), Vertical and Horizontal Reinforcement Bars (RBVH)]</w:t>
            </w:r>
          </w:p>
        </w:tc>
      </w:tr>
      <w:tr w:rsidR="00C02037" w:rsidRPr="00BD404D" w14:paraId="4D2E734F" w14:textId="77777777" w:rsidTr="00FE5845">
        <w:trPr>
          <w:trHeight w:val="397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4B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4C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4D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Reinforced Masonry (RM)</w:t>
            </w:r>
          </w:p>
        </w:tc>
        <w:tc>
          <w:tcPr>
            <w:tcW w:w="5092" w:type="dxa"/>
            <w:vMerge/>
            <w:tcBorders>
              <w:left w:val="single" w:sz="8" w:space="0" w:color="D9D9D9"/>
              <w:right w:val="single" w:sz="8" w:space="0" w:color="D9D9D9"/>
            </w:tcBorders>
            <w:vAlign w:val="center"/>
            <w:hideMark/>
          </w:tcPr>
          <w:p w14:paraId="4D2E734E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54" w14:textId="77777777" w:rsidTr="00FE5845">
        <w:trPr>
          <w:trHeight w:val="397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50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5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52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Confined Masonry (CM)</w:t>
            </w:r>
          </w:p>
        </w:tc>
        <w:tc>
          <w:tcPr>
            <w:tcW w:w="5092" w:type="dxa"/>
            <w:vMerge/>
            <w:tcBorders>
              <w:left w:val="single" w:sz="8" w:space="0" w:color="D9D9D9"/>
              <w:right w:val="single" w:sz="8" w:space="0" w:color="D9D9D9"/>
            </w:tcBorders>
            <w:vAlign w:val="center"/>
            <w:hideMark/>
          </w:tcPr>
          <w:p w14:paraId="4D2E7353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59" w14:textId="77777777" w:rsidTr="00FE5845">
        <w:trPr>
          <w:trHeight w:val="397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55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5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57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Timber-framed Masonry (TM)</w:t>
            </w:r>
          </w:p>
        </w:tc>
        <w:tc>
          <w:tcPr>
            <w:tcW w:w="5092" w:type="dxa"/>
            <w:vMerge/>
            <w:tcBorders>
              <w:left w:val="single" w:sz="8" w:space="0" w:color="D9D9D9"/>
              <w:right w:val="single" w:sz="8" w:space="0" w:color="D9D9D9"/>
            </w:tcBorders>
            <w:vAlign w:val="center"/>
            <w:hideMark/>
          </w:tcPr>
          <w:p w14:paraId="4D2E7358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5E" w14:textId="77777777" w:rsidTr="00FE5845">
        <w:trPr>
          <w:trHeight w:val="397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5A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5B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5C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Mixed Masonry-RC (MRC)</w:t>
            </w:r>
          </w:p>
        </w:tc>
        <w:tc>
          <w:tcPr>
            <w:tcW w:w="5092" w:type="dxa"/>
            <w:vMerge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5D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63" w14:textId="77777777" w:rsidTr="00FE5845">
        <w:trPr>
          <w:trHeight w:val="170"/>
        </w:trPr>
        <w:tc>
          <w:tcPr>
            <w:tcW w:w="1266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5F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Plan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6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P</w:t>
            </w: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61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Regular (R)</w:t>
            </w:r>
          </w:p>
        </w:tc>
        <w:tc>
          <w:tcPr>
            <w:tcW w:w="5092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62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Isolated (I), Aggregate (A)</w:t>
            </w:r>
          </w:p>
        </w:tc>
      </w:tr>
      <w:tr w:rsidR="00C02037" w:rsidRPr="00BD404D" w14:paraId="4D2E7368" w14:textId="77777777" w:rsidTr="00FE5845">
        <w:trPr>
          <w:trHeight w:val="288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64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65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66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Irregular (IR)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67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6D" w14:textId="77777777" w:rsidTr="00FE5845">
        <w:trPr>
          <w:trHeight w:val="170"/>
        </w:trPr>
        <w:tc>
          <w:tcPr>
            <w:tcW w:w="1266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69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Elevation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6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E</w:t>
            </w: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6B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Regular geometry (R)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6C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372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6E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6F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70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Irregular geometry (IR)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7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377" w14:textId="77777777" w:rsidTr="00FE5845">
        <w:trPr>
          <w:trHeight w:val="170"/>
        </w:trPr>
        <w:tc>
          <w:tcPr>
            <w:tcW w:w="1266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73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Cladding &amp; Openings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7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CO</w:t>
            </w: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75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Regular openings (RO)</w:t>
            </w:r>
          </w:p>
        </w:tc>
        <w:tc>
          <w:tcPr>
            <w:tcW w:w="5092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7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High % voids (H%), Low % voids (L%)</w:t>
            </w:r>
          </w:p>
        </w:tc>
      </w:tr>
      <w:tr w:rsidR="00C02037" w:rsidRPr="00BD404D" w14:paraId="4D2E737C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78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79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7A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Irregular openings (IRO)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7B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81" w14:textId="77777777" w:rsidTr="00FE5845">
        <w:trPr>
          <w:trHeight w:val="1160"/>
        </w:trPr>
        <w:tc>
          <w:tcPr>
            <w:tcW w:w="126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7D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Details and Maintenance</w:t>
            </w:r>
          </w:p>
        </w:tc>
        <w:tc>
          <w:tcPr>
            <w:tcW w:w="709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7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DM</w:t>
            </w: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7F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Details: High quality details (HQD), Low quality details (LQD) Maintenance: Good Maintenance (HM), Low Maintenance (LM)</w:t>
            </w:r>
          </w:p>
        </w:tc>
        <w:tc>
          <w:tcPr>
            <w:tcW w:w="509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80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Tie rods: Without tie rods (WoT); With tie rods (WT) Ring beams: Without ring beams (WoRB); With ring beams (WRB)</w:t>
            </w:r>
          </w:p>
        </w:tc>
      </w:tr>
      <w:tr w:rsidR="00C02037" w:rsidRPr="00BD404D" w14:paraId="4D2E7386" w14:textId="77777777" w:rsidTr="00FE5845">
        <w:trPr>
          <w:trHeight w:val="170"/>
        </w:trPr>
        <w:tc>
          <w:tcPr>
            <w:tcW w:w="1266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82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Floor System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8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FS</w:t>
            </w: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84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Rigid (R)</w:t>
            </w:r>
          </w:p>
        </w:tc>
        <w:tc>
          <w:tcPr>
            <w:tcW w:w="5092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85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Reinforced concrete (RC); Steel (S); Timber (T); Vault (V)</w:t>
            </w:r>
          </w:p>
        </w:tc>
      </w:tr>
      <w:tr w:rsidR="00C02037" w:rsidRPr="00BD404D" w14:paraId="4D2E738B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87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88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89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Flexible (F)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8A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90" w14:textId="77777777" w:rsidTr="00FE5845">
        <w:trPr>
          <w:trHeight w:val="170"/>
        </w:trPr>
        <w:tc>
          <w:tcPr>
            <w:tcW w:w="1266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8C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Roof System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8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RS</w:t>
            </w: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8E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Peaked (P)</w:t>
            </w:r>
          </w:p>
        </w:tc>
        <w:tc>
          <w:tcPr>
            <w:tcW w:w="5092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8F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Material: Timber (Ti); Corrugated Metal Sheet (CMS); Reinforced Concrete (RC); Thatch (Th); Thrusting roof (Tr); Unthrusting roof (UTr)</w:t>
            </w:r>
          </w:p>
        </w:tc>
      </w:tr>
      <w:tr w:rsidR="00C02037" w:rsidRPr="00BD404D" w14:paraId="4D2E7395" w14:textId="77777777" w:rsidTr="00FE5845">
        <w:trPr>
          <w:trHeight w:val="276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9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92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93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Flat (F)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94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9A" w14:textId="77777777" w:rsidTr="00FE5845">
        <w:trPr>
          <w:trHeight w:val="288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9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97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98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Gable End Walls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99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9F" w14:textId="77777777" w:rsidTr="00FE5845">
        <w:trPr>
          <w:trHeight w:val="170"/>
        </w:trPr>
        <w:tc>
          <w:tcPr>
            <w:tcW w:w="1266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9B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Height Level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9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HL</w:t>
            </w: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9D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Low-rise (1–2) (L)</w:t>
            </w:r>
          </w:p>
        </w:tc>
        <w:tc>
          <w:tcPr>
            <w:tcW w:w="5092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9E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3A4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A0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A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A2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Mid-rise (3–5) (M)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A3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A9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A5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A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A7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High-rise (6–7) (H)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A8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AE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AA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AB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AC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Tall (8+) (Ta)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AD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B3" w14:textId="77777777" w:rsidTr="00FE5845">
        <w:trPr>
          <w:trHeight w:val="170"/>
        </w:trPr>
        <w:tc>
          <w:tcPr>
            <w:tcW w:w="1266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AF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Code Level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B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CL</w:t>
            </w: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B1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Pre-Code (PC)</w:t>
            </w:r>
          </w:p>
        </w:tc>
        <w:tc>
          <w:tcPr>
            <w:tcW w:w="5092" w:type="dxa"/>
            <w:vMerge w:val="restar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B2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Pre-code Aseismic Construction: Low Level (LAC);  Moderate Level (MAC); High Level (HAC)</w:t>
            </w:r>
          </w:p>
        </w:tc>
      </w:tr>
      <w:tr w:rsidR="00C02037" w:rsidRPr="00BD404D" w14:paraId="4D2E73B8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B4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B5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B6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None (NC)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B7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BD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B9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BA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BB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Low (&lt;0.1 g) (LC)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BC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C2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BE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BF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C0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Moderate (0.1–0.3 g) (MC)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C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  <w:tr w:rsidR="00C02037" w:rsidRPr="00BD404D" w14:paraId="4D2E73C7" w14:textId="77777777" w:rsidTr="00FE5845">
        <w:trPr>
          <w:trHeight w:val="170"/>
        </w:trPr>
        <w:tc>
          <w:tcPr>
            <w:tcW w:w="126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C3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C4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3C5" w14:textId="77777777" w:rsidR="00C02037" w:rsidRPr="00BD404D" w:rsidRDefault="00C02037" w:rsidP="00FE5845">
            <w:pPr>
              <w:spacing w:after="0" w:line="240" w:lineRule="auto"/>
              <w:ind w:firstLineChars="100" w:firstLine="18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  <w:t>High (&gt;0.3 g) (HC)</w:t>
            </w:r>
          </w:p>
        </w:tc>
        <w:tc>
          <w:tcPr>
            <w:tcW w:w="5092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C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it-IT" w:eastAsia="it-IT"/>
                <w14:ligatures w14:val="none"/>
              </w:rPr>
            </w:pPr>
          </w:p>
        </w:tc>
      </w:tr>
    </w:tbl>
    <w:p w14:paraId="2E56F109" w14:textId="77777777" w:rsidR="00274B8E" w:rsidRPr="00BD404D" w:rsidRDefault="00274B8E" w:rsidP="009B3B85">
      <w:pPr>
        <w:spacing w:after="0"/>
      </w:pPr>
    </w:p>
    <w:p w14:paraId="4D2E73C9" w14:textId="13F9F0F2" w:rsidR="00C02037" w:rsidRPr="00BD404D" w:rsidRDefault="00C02037" w:rsidP="009B3B85">
      <w:pPr>
        <w:keepNext/>
        <w:spacing w:after="0" w:line="240" w:lineRule="auto"/>
        <w:jc w:val="both"/>
        <w:rPr>
          <w:iCs/>
          <w:color w:val="000000" w:themeColor="text1"/>
          <w:sz w:val="20"/>
          <w:szCs w:val="18"/>
        </w:rPr>
      </w:pPr>
      <w:bookmarkStart w:id="1" w:name="_Ref197017448"/>
      <w:r w:rsidRPr="00BD404D">
        <w:rPr>
          <w:iCs/>
          <w:color w:val="000000" w:themeColor="text1"/>
          <w:sz w:val="20"/>
          <w:szCs w:val="18"/>
        </w:rPr>
        <w:t xml:space="preserve">Table A </w:t>
      </w:r>
      <w:r w:rsidRPr="00BD404D">
        <w:rPr>
          <w:iCs/>
          <w:color w:val="000000" w:themeColor="text1"/>
          <w:sz w:val="20"/>
          <w:szCs w:val="18"/>
        </w:rPr>
        <w:fldChar w:fldCharType="begin"/>
      </w:r>
      <w:r w:rsidRPr="00BD404D">
        <w:rPr>
          <w:iCs/>
          <w:color w:val="000000" w:themeColor="text1"/>
          <w:sz w:val="20"/>
          <w:szCs w:val="18"/>
        </w:rPr>
        <w:instrText xml:space="preserve"> SEQ Table_A \* ARABIC </w:instrText>
      </w:r>
      <w:r w:rsidRPr="00BD404D">
        <w:rPr>
          <w:iCs/>
          <w:color w:val="000000" w:themeColor="text1"/>
          <w:sz w:val="20"/>
          <w:szCs w:val="18"/>
        </w:rPr>
        <w:fldChar w:fldCharType="separate"/>
      </w:r>
      <w:r>
        <w:rPr>
          <w:iCs/>
          <w:noProof/>
          <w:color w:val="000000" w:themeColor="text1"/>
          <w:sz w:val="20"/>
          <w:szCs w:val="18"/>
        </w:rPr>
        <w:t>2</w:t>
      </w:r>
      <w:r w:rsidRPr="00BD404D">
        <w:rPr>
          <w:iCs/>
          <w:color w:val="000000" w:themeColor="text1"/>
          <w:sz w:val="20"/>
          <w:szCs w:val="18"/>
        </w:rPr>
        <w:fldChar w:fldCharType="end"/>
      </w:r>
      <w:bookmarkEnd w:id="1"/>
      <w:r w:rsidRPr="00BD404D">
        <w:rPr>
          <w:iCs/>
          <w:color w:val="000000" w:themeColor="text1"/>
          <w:sz w:val="20"/>
          <w:szCs w:val="18"/>
        </w:rPr>
        <w:t xml:space="preserve">: </w:t>
      </w:r>
      <w:r w:rsidR="00462A19" w:rsidRPr="00462A19">
        <w:rPr>
          <w:iCs/>
          <w:color w:val="000000" w:themeColor="text1"/>
          <w:sz w:val="20"/>
          <w:szCs w:val="18"/>
        </w:rPr>
        <w:t xml:space="preserve">Characteristics of urban sectors </w:t>
      </w:r>
      <w:r w:rsidR="00462A19">
        <w:rPr>
          <w:iCs/>
          <w:color w:val="000000" w:themeColor="text1"/>
          <w:sz w:val="20"/>
          <w:szCs w:val="18"/>
        </w:rPr>
        <w:t xml:space="preserve">of </w:t>
      </w:r>
      <w:r w:rsidR="00462A19" w:rsidRPr="00462A19">
        <w:rPr>
          <w:iCs/>
          <w:color w:val="000000" w:themeColor="text1"/>
          <w:sz w:val="20"/>
          <w:szCs w:val="18"/>
        </w:rPr>
        <w:t>Sanremo</w:t>
      </w:r>
      <w:r w:rsidR="00462A19">
        <w:rPr>
          <w:iCs/>
          <w:color w:val="000000" w:themeColor="text1"/>
          <w:sz w:val="20"/>
          <w:szCs w:val="18"/>
        </w:rPr>
        <w:t xml:space="preserve"> Municipality</w:t>
      </w:r>
      <w:r w:rsidR="00462A19" w:rsidRPr="00462A19">
        <w:rPr>
          <w:iCs/>
          <w:color w:val="000000" w:themeColor="text1"/>
          <w:sz w:val="20"/>
          <w:szCs w:val="18"/>
        </w:rPr>
        <w:t xml:space="preserve">, showing the </w:t>
      </w:r>
      <w:r w:rsidR="00021195" w:rsidRPr="00021195">
        <w:rPr>
          <w:iCs/>
          <w:color w:val="000000" w:themeColor="text1"/>
          <w:sz w:val="20"/>
          <w:szCs w:val="18"/>
        </w:rPr>
        <w:t>Force Resisting Mechanism Material</w:t>
      </w:r>
      <w:r w:rsidR="00021195">
        <w:rPr>
          <w:iCs/>
          <w:color w:val="000000" w:themeColor="text1"/>
          <w:sz w:val="20"/>
          <w:szCs w:val="18"/>
        </w:rPr>
        <w:t xml:space="preserve"> (FRMM) combination, the Height Level (HL), and the </w:t>
      </w:r>
      <w:r w:rsidR="00462A19" w:rsidRPr="00462A19">
        <w:rPr>
          <w:iCs/>
          <w:color w:val="000000" w:themeColor="text1"/>
          <w:sz w:val="20"/>
          <w:szCs w:val="18"/>
        </w:rPr>
        <w:t xml:space="preserve">percentage </w:t>
      </w:r>
      <w:r w:rsidR="00202028">
        <w:rPr>
          <w:iCs/>
          <w:color w:val="000000" w:themeColor="text1"/>
          <w:sz w:val="20"/>
          <w:szCs w:val="18"/>
        </w:rPr>
        <w:t>distribution</w:t>
      </w:r>
      <w:r w:rsidR="00462A19" w:rsidRPr="00462A19">
        <w:rPr>
          <w:iCs/>
          <w:color w:val="000000" w:themeColor="text1"/>
          <w:sz w:val="20"/>
          <w:szCs w:val="18"/>
        </w:rPr>
        <w:t xml:space="preserve"> of </w:t>
      </w:r>
      <w:r w:rsidR="00F902C3" w:rsidRPr="00F902C3">
        <w:rPr>
          <w:iCs/>
          <w:color w:val="000000" w:themeColor="text1"/>
          <w:sz w:val="20"/>
          <w:szCs w:val="18"/>
        </w:rPr>
        <w:t>Details and Maintenance</w:t>
      </w:r>
      <w:r w:rsidR="00462A19" w:rsidRPr="00462A19">
        <w:rPr>
          <w:iCs/>
          <w:color w:val="000000" w:themeColor="text1"/>
          <w:sz w:val="20"/>
          <w:szCs w:val="18"/>
        </w:rPr>
        <w:t xml:space="preserve"> (DM) and Floor System (FS) types</w:t>
      </w:r>
      <w:r w:rsidR="00C47E34">
        <w:rPr>
          <w:iCs/>
          <w:color w:val="000000" w:themeColor="text1"/>
          <w:sz w:val="20"/>
          <w:szCs w:val="18"/>
        </w:rPr>
        <w:t>,</w:t>
      </w:r>
      <w:r w:rsidR="00462A19" w:rsidRPr="00462A19">
        <w:rPr>
          <w:iCs/>
          <w:color w:val="000000" w:themeColor="text1"/>
          <w:sz w:val="20"/>
          <w:szCs w:val="18"/>
        </w:rPr>
        <w:t xml:space="preserve"> as recorded in the CARTIS sheets.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634"/>
        <w:gridCol w:w="936"/>
        <w:gridCol w:w="936"/>
        <w:gridCol w:w="936"/>
        <w:gridCol w:w="936"/>
        <w:gridCol w:w="938"/>
        <w:gridCol w:w="1174"/>
      </w:tblGrid>
      <w:tr w:rsidR="00C02037" w:rsidRPr="00BD404D" w14:paraId="4D2E73CF" w14:textId="77777777" w:rsidTr="009B3B85">
        <w:trPr>
          <w:trHeight w:val="113"/>
        </w:trPr>
        <w:tc>
          <w:tcPr>
            <w:tcW w:w="1122" w:type="pct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3C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Urban sector</w:t>
            </w:r>
          </w:p>
        </w:tc>
        <w:tc>
          <w:tcPr>
            <w:tcW w:w="865" w:type="pct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000000" w:fill="F2F2F2"/>
            <w:vAlign w:val="center"/>
            <w:hideMark/>
          </w:tcPr>
          <w:p w14:paraId="4D2E73C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FRMM</w:t>
            </w:r>
          </w:p>
        </w:tc>
        <w:tc>
          <w:tcPr>
            <w:tcW w:w="1004" w:type="pct"/>
            <w:gridSpan w:val="2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000000" w:fill="F2F2F2"/>
            <w:vAlign w:val="center"/>
            <w:hideMark/>
          </w:tcPr>
          <w:p w14:paraId="4D2E73C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DM</w:t>
            </w:r>
          </w:p>
        </w:tc>
        <w:tc>
          <w:tcPr>
            <w:tcW w:w="1507" w:type="pct"/>
            <w:gridSpan w:val="3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000000" w:fill="F2F2F2"/>
            <w:vAlign w:val="center"/>
            <w:hideMark/>
          </w:tcPr>
          <w:p w14:paraId="4D2E73C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FS</w:t>
            </w:r>
          </w:p>
        </w:tc>
        <w:tc>
          <w:tcPr>
            <w:tcW w:w="502" w:type="pct"/>
            <w:vMerge w:val="restart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3C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HL</w:t>
            </w:r>
          </w:p>
        </w:tc>
      </w:tr>
      <w:tr w:rsidR="00C02037" w:rsidRPr="00BD404D" w14:paraId="4D2E73D8" w14:textId="77777777" w:rsidTr="00FE5845">
        <w:trPr>
          <w:trHeight w:val="300"/>
        </w:trPr>
        <w:tc>
          <w:tcPr>
            <w:tcW w:w="1122" w:type="pct"/>
            <w:vMerge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D0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865" w:type="pct"/>
            <w:vMerge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D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000000" w:fill="F2F2F2"/>
            <w:vAlign w:val="center"/>
            <w:hideMark/>
          </w:tcPr>
          <w:p w14:paraId="4D2E73D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  <w:t>LQD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000000" w:fill="F2F2F2"/>
            <w:vAlign w:val="center"/>
            <w:hideMark/>
          </w:tcPr>
          <w:p w14:paraId="4D2E73D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  <w:t>HQD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000000" w:fill="F2F2F2"/>
            <w:vAlign w:val="center"/>
            <w:hideMark/>
          </w:tcPr>
          <w:p w14:paraId="4D2E73D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  <w:t>F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000000" w:fill="F2F2F2"/>
            <w:vAlign w:val="center"/>
            <w:hideMark/>
          </w:tcPr>
          <w:p w14:paraId="4D2E73D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  <w:t>R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000000" w:fill="F2F2F2"/>
            <w:vAlign w:val="center"/>
            <w:hideMark/>
          </w:tcPr>
          <w:p w14:paraId="4D2E73D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lang w:val="it-IT" w:eastAsia="it-IT"/>
                <w14:ligatures w14:val="none"/>
              </w:rPr>
              <w:t>V</w:t>
            </w:r>
          </w:p>
        </w:tc>
        <w:tc>
          <w:tcPr>
            <w:tcW w:w="502" w:type="pct"/>
            <w:vMerge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3D7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</w:p>
        </w:tc>
      </w:tr>
      <w:tr w:rsidR="00C02037" w:rsidRPr="00BD404D" w14:paraId="4D2E73E1" w14:textId="77777777" w:rsidTr="00FE5845">
        <w:trPr>
          <w:trHeight w:val="288"/>
        </w:trPr>
        <w:tc>
          <w:tcPr>
            <w:tcW w:w="1122" w:type="pct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D9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1 - Centro storico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3D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URM-HS-RU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D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70%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3D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D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D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D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60%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E0" w14:textId="567F2ABE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M</w:t>
            </w:r>
            <w:r w:rsidR="00CB478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(3)</w:t>
            </w:r>
          </w:p>
        </w:tc>
      </w:tr>
      <w:tr w:rsidR="00C02037" w:rsidRPr="00BD404D" w14:paraId="4D2E73EA" w14:textId="77777777" w:rsidTr="00FE5845">
        <w:trPr>
          <w:trHeight w:val="288"/>
        </w:trPr>
        <w:tc>
          <w:tcPr>
            <w:tcW w:w="1122" w:type="pct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E2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2 - Espansione 1800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3E3" w14:textId="336FD10B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URM-</w:t>
            </w:r>
            <w:r w:rsidR="00A07AA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</w:t>
            </w: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S-</w:t>
            </w:r>
            <w:r w:rsidR="0073045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U</w:t>
            </w: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E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3E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E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70%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E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E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E9" w14:textId="55AC750F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</w:t>
            </w:r>
            <w:r w:rsidR="00A85C0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(6)</w:t>
            </w:r>
          </w:p>
        </w:tc>
      </w:tr>
      <w:tr w:rsidR="00C02037" w:rsidRPr="00BD404D" w14:paraId="4D2E73F3" w14:textId="77777777" w:rsidTr="00FE5845">
        <w:trPr>
          <w:trHeight w:val="288"/>
        </w:trPr>
        <w:tc>
          <w:tcPr>
            <w:tcW w:w="1122" w:type="pct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EB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3 - Bussana Nuova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3E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URM-HS-RU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E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3E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E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F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F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F2" w14:textId="0B81AA1F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</w:t>
            </w:r>
            <w:r w:rsidR="00A85C0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(1) - M (3)</w:t>
            </w:r>
          </w:p>
        </w:tc>
      </w:tr>
      <w:tr w:rsidR="00C02037" w:rsidRPr="00BD404D" w14:paraId="4D2E73FC" w14:textId="77777777" w:rsidTr="00FE5845">
        <w:trPr>
          <w:trHeight w:val="288"/>
        </w:trPr>
        <w:tc>
          <w:tcPr>
            <w:tcW w:w="1122" w:type="pct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F4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4 - Poggio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3F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URM-HS-RU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F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3F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F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30%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F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20%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F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50%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FB" w14:textId="5217C2FC" w:rsidR="00C02037" w:rsidRPr="00BD404D" w:rsidRDefault="002D6C58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(2) - M (3)</w:t>
            </w:r>
          </w:p>
        </w:tc>
      </w:tr>
      <w:tr w:rsidR="00C02037" w:rsidRPr="00BD404D" w14:paraId="4D2E7405" w14:textId="77777777" w:rsidTr="00FE5845">
        <w:trPr>
          <w:trHeight w:val="288"/>
        </w:trPr>
        <w:tc>
          <w:tcPr>
            <w:tcW w:w="1122" w:type="pct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3FD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5 - Coldirodi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3F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URM-HS-RU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3F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40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40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25%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40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25%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0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50%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04" w14:textId="60A5E2F3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M</w:t>
            </w:r>
            <w:r w:rsidR="002D6C5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(3,</w:t>
            </w:r>
            <w:r w:rsidR="006227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</w:t>
            </w:r>
            <w:r w:rsidR="002D6C5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4)</w:t>
            </w:r>
          </w:p>
        </w:tc>
      </w:tr>
      <w:tr w:rsidR="00C02037" w:rsidRPr="00BD404D" w14:paraId="4D2E740E" w14:textId="77777777" w:rsidTr="00FE5845">
        <w:trPr>
          <w:trHeight w:val="288"/>
        </w:trPr>
        <w:tc>
          <w:tcPr>
            <w:tcW w:w="1122" w:type="pct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0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8 - San Romolo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40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URM-HS-RU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40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90%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vAlign w:val="center"/>
            <w:hideMark/>
          </w:tcPr>
          <w:p w14:paraId="4D2E740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40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70%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740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0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30%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0D" w14:textId="1B0125EA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</w:t>
            </w:r>
            <w:r w:rsidR="006227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(2)</w:t>
            </w:r>
          </w:p>
        </w:tc>
      </w:tr>
      <w:tr w:rsidR="00C02037" w:rsidRPr="00BD404D" w14:paraId="4D2E7417" w14:textId="77777777" w:rsidTr="00FE5845">
        <w:trPr>
          <w:trHeight w:val="300"/>
        </w:trPr>
        <w:tc>
          <w:tcPr>
            <w:tcW w:w="1122" w:type="pct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40F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11 - Case sparse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41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URM-HS-RU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4D2E741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90%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vAlign w:val="center"/>
            <w:hideMark/>
          </w:tcPr>
          <w:p w14:paraId="4D2E741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4D2E741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70%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4D2E741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41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30%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416" w14:textId="6576C42E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</w:t>
            </w:r>
            <w:r w:rsidR="006227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(2)</w:t>
            </w:r>
          </w:p>
        </w:tc>
      </w:tr>
    </w:tbl>
    <w:p w14:paraId="4D2E7418" w14:textId="77777777" w:rsidR="00C02037" w:rsidRPr="00BD404D" w:rsidRDefault="00C02037" w:rsidP="00C02037">
      <w:pPr>
        <w:keepNext/>
        <w:jc w:val="center"/>
      </w:pPr>
      <w:r w:rsidRPr="00BD404D">
        <w:rPr>
          <w:noProof/>
        </w:rPr>
        <w:lastRenderedPageBreak/>
        <w:drawing>
          <wp:inline distT="0" distB="0" distL="0" distR="0" wp14:anchorId="4D2E769A" wp14:editId="4D2E769B">
            <wp:extent cx="6120000" cy="3262542"/>
            <wp:effectExtent l="0" t="0" r="0" b="0"/>
            <wp:docPr id="2116258380" name="Immagine 15" descr="Immagine che contiene schermata, Elementi grafici, Policrom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58380" name="Immagine 15" descr="Immagine che contiene schermata, Elementi grafici, Policromi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262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E7419" w14:textId="769D1DDF" w:rsidR="00C02037" w:rsidRPr="00BD404D" w:rsidRDefault="00C02037" w:rsidP="00C02037">
      <w:pPr>
        <w:spacing w:after="200" w:line="240" w:lineRule="auto"/>
        <w:jc w:val="center"/>
        <w:rPr>
          <w:iCs/>
          <w:color w:val="000000" w:themeColor="text1"/>
          <w:sz w:val="20"/>
          <w:szCs w:val="18"/>
        </w:rPr>
      </w:pPr>
      <w:bookmarkStart w:id="2" w:name="_Ref197017949"/>
      <w:r w:rsidRPr="00BD404D">
        <w:rPr>
          <w:iCs/>
          <w:color w:val="000000" w:themeColor="text1"/>
          <w:sz w:val="20"/>
          <w:szCs w:val="18"/>
        </w:rPr>
        <w:t xml:space="preserve">Figure A </w:t>
      </w:r>
      <w:r w:rsidRPr="00BD404D">
        <w:rPr>
          <w:iCs/>
          <w:color w:val="000000" w:themeColor="text1"/>
          <w:sz w:val="20"/>
          <w:szCs w:val="18"/>
        </w:rPr>
        <w:fldChar w:fldCharType="begin"/>
      </w:r>
      <w:r w:rsidRPr="00BD404D">
        <w:rPr>
          <w:iCs/>
          <w:color w:val="000000" w:themeColor="text1"/>
          <w:sz w:val="20"/>
          <w:szCs w:val="18"/>
        </w:rPr>
        <w:instrText xml:space="preserve"> SEQ Figure_A \* ARABIC </w:instrText>
      </w:r>
      <w:r w:rsidRPr="00BD404D">
        <w:rPr>
          <w:iCs/>
          <w:color w:val="000000" w:themeColor="text1"/>
          <w:sz w:val="20"/>
          <w:szCs w:val="18"/>
        </w:rPr>
        <w:fldChar w:fldCharType="separate"/>
      </w:r>
      <w:r>
        <w:rPr>
          <w:iCs/>
          <w:noProof/>
          <w:color w:val="000000" w:themeColor="text1"/>
          <w:sz w:val="20"/>
          <w:szCs w:val="18"/>
        </w:rPr>
        <w:t>1</w:t>
      </w:r>
      <w:r w:rsidRPr="00BD404D">
        <w:rPr>
          <w:iCs/>
          <w:color w:val="000000" w:themeColor="text1"/>
          <w:sz w:val="20"/>
          <w:szCs w:val="18"/>
        </w:rPr>
        <w:fldChar w:fldCharType="end"/>
      </w:r>
      <w:bookmarkEnd w:id="2"/>
      <w:r w:rsidRPr="00BD404D">
        <w:rPr>
          <w:iCs/>
          <w:color w:val="000000" w:themeColor="text1"/>
          <w:sz w:val="20"/>
          <w:szCs w:val="18"/>
        </w:rPr>
        <w:t>: Subdivision of the Municipality of Sanremo into urban sectors, with pie charts within masonry-containing sectors illustrating the distribution of FRMM, DM, and FS typolog</w:t>
      </w:r>
      <w:r w:rsidR="00E37EEF">
        <w:rPr>
          <w:iCs/>
          <w:color w:val="000000" w:themeColor="text1"/>
          <w:sz w:val="20"/>
          <w:szCs w:val="18"/>
        </w:rPr>
        <w:t>ies</w:t>
      </w:r>
      <w:r w:rsidRPr="00BD404D">
        <w:rPr>
          <w:iCs/>
          <w:color w:val="000000" w:themeColor="text1"/>
          <w:sz w:val="20"/>
          <w:szCs w:val="18"/>
        </w:rPr>
        <w:t>.</w:t>
      </w:r>
    </w:p>
    <w:p w14:paraId="4D2E741A" w14:textId="77777777" w:rsidR="00C02037" w:rsidRPr="00BD404D" w:rsidRDefault="00C02037" w:rsidP="00C02037"/>
    <w:p w14:paraId="4D2E741B" w14:textId="1FFAC65A" w:rsidR="00C02037" w:rsidRPr="00BD404D" w:rsidRDefault="00C02037" w:rsidP="00C02037">
      <w:pPr>
        <w:keepNext/>
        <w:spacing w:after="200" w:line="240" w:lineRule="auto"/>
        <w:rPr>
          <w:iCs/>
          <w:color w:val="000000" w:themeColor="text1"/>
          <w:sz w:val="20"/>
          <w:szCs w:val="18"/>
        </w:rPr>
      </w:pPr>
      <w:bookmarkStart w:id="3" w:name="_Ref197017612"/>
      <w:r w:rsidRPr="00BD404D">
        <w:rPr>
          <w:iCs/>
          <w:color w:val="000000" w:themeColor="text1"/>
          <w:sz w:val="20"/>
          <w:szCs w:val="18"/>
        </w:rPr>
        <w:t xml:space="preserve">Table A </w:t>
      </w:r>
      <w:r w:rsidRPr="00BD404D">
        <w:rPr>
          <w:iCs/>
          <w:color w:val="000000" w:themeColor="text1"/>
          <w:sz w:val="20"/>
          <w:szCs w:val="18"/>
        </w:rPr>
        <w:fldChar w:fldCharType="begin"/>
      </w:r>
      <w:r w:rsidRPr="00BD404D">
        <w:rPr>
          <w:iCs/>
          <w:color w:val="000000" w:themeColor="text1"/>
          <w:sz w:val="20"/>
          <w:szCs w:val="18"/>
        </w:rPr>
        <w:instrText xml:space="preserve"> SEQ Table_A \* ARABIC </w:instrText>
      </w:r>
      <w:r w:rsidRPr="00BD404D">
        <w:rPr>
          <w:iCs/>
          <w:color w:val="000000" w:themeColor="text1"/>
          <w:sz w:val="20"/>
          <w:szCs w:val="18"/>
        </w:rPr>
        <w:fldChar w:fldCharType="separate"/>
      </w:r>
      <w:r>
        <w:rPr>
          <w:iCs/>
          <w:noProof/>
          <w:color w:val="000000" w:themeColor="text1"/>
          <w:sz w:val="20"/>
          <w:szCs w:val="18"/>
        </w:rPr>
        <w:t>3</w:t>
      </w:r>
      <w:r w:rsidRPr="00BD404D">
        <w:rPr>
          <w:iCs/>
          <w:color w:val="000000" w:themeColor="text1"/>
          <w:sz w:val="20"/>
          <w:szCs w:val="18"/>
        </w:rPr>
        <w:fldChar w:fldCharType="end"/>
      </w:r>
      <w:bookmarkEnd w:id="3"/>
      <w:r w:rsidRPr="00BD404D">
        <w:rPr>
          <w:iCs/>
          <w:color w:val="000000" w:themeColor="text1"/>
          <w:sz w:val="20"/>
          <w:szCs w:val="18"/>
        </w:rPr>
        <w:t>: Subtypologies of the analytical-mechanical model for the urban sector</w:t>
      </w:r>
      <w:r w:rsidR="00E37EEF">
        <w:rPr>
          <w:iCs/>
          <w:color w:val="000000" w:themeColor="text1"/>
          <w:sz w:val="20"/>
          <w:szCs w:val="18"/>
        </w:rPr>
        <w:t>. The</w:t>
      </w:r>
      <w:r w:rsidRPr="00BD404D">
        <w:rPr>
          <w:iCs/>
          <w:color w:val="000000" w:themeColor="text1"/>
          <w:sz w:val="20"/>
          <w:szCs w:val="18"/>
        </w:rPr>
        <w:t xml:space="preserve"> </w:t>
      </w:r>
      <w:r w:rsidR="00E37EEF">
        <w:rPr>
          <w:iCs/>
          <w:color w:val="000000" w:themeColor="text1"/>
          <w:sz w:val="20"/>
          <w:szCs w:val="18"/>
        </w:rPr>
        <w:t>most common features characterizing the</w:t>
      </w:r>
      <w:r w:rsidRPr="00BD404D">
        <w:rPr>
          <w:iCs/>
          <w:color w:val="000000" w:themeColor="text1"/>
          <w:sz w:val="20"/>
          <w:szCs w:val="18"/>
        </w:rPr>
        <w:t xml:space="preserve"> built environment of the Municipality of Sanremo </w:t>
      </w:r>
      <w:r w:rsidR="00E37EEF">
        <w:rPr>
          <w:iCs/>
          <w:color w:val="000000" w:themeColor="text1"/>
          <w:sz w:val="20"/>
          <w:szCs w:val="18"/>
        </w:rPr>
        <w:t xml:space="preserve">are </w:t>
      </w:r>
      <w:r w:rsidRPr="00BD404D">
        <w:rPr>
          <w:iCs/>
          <w:color w:val="000000" w:themeColor="text1"/>
          <w:sz w:val="20"/>
          <w:szCs w:val="18"/>
        </w:rPr>
        <w:t>highlighted in orange.</w:t>
      </w:r>
    </w:p>
    <w:tbl>
      <w:tblPr>
        <w:tblW w:w="50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72"/>
        <w:gridCol w:w="704"/>
        <w:gridCol w:w="1240"/>
        <w:gridCol w:w="745"/>
        <w:gridCol w:w="1351"/>
        <w:gridCol w:w="631"/>
        <w:gridCol w:w="1413"/>
      </w:tblGrid>
      <w:tr w:rsidR="00C02037" w:rsidRPr="00BD404D" w14:paraId="4D2E7420" w14:textId="77777777" w:rsidTr="00FE5845">
        <w:trPr>
          <w:trHeight w:val="288"/>
        </w:trPr>
        <w:tc>
          <w:tcPr>
            <w:tcW w:w="1839" w:type="pct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41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FRMM</w:t>
            </w:r>
          </w:p>
        </w:tc>
        <w:tc>
          <w:tcPr>
            <w:tcW w:w="1010" w:type="pct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41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DM</w:t>
            </w:r>
          </w:p>
        </w:tc>
        <w:tc>
          <w:tcPr>
            <w:tcW w:w="1089" w:type="pct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41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FS</w:t>
            </w:r>
          </w:p>
        </w:tc>
        <w:tc>
          <w:tcPr>
            <w:tcW w:w="1062" w:type="pct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41F" w14:textId="050E9601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HL</w:t>
            </w:r>
          </w:p>
        </w:tc>
      </w:tr>
      <w:tr w:rsidR="00C02037" w:rsidRPr="00BD404D" w14:paraId="4D2E7429" w14:textId="77777777" w:rsidTr="00FE5845">
        <w:trPr>
          <w:trHeight w:val="255"/>
        </w:trPr>
        <w:tc>
          <w:tcPr>
            <w:tcW w:w="295" w:type="pct"/>
            <w:tcBorders>
              <w:top w:val="single" w:sz="8" w:space="0" w:color="D9D9D9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2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1544" w:type="pct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22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Split Stone</w:t>
            </w:r>
          </w:p>
        </w:tc>
        <w:tc>
          <w:tcPr>
            <w:tcW w:w="366" w:type="pct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2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644" w:type="pct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24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387" w:type="pct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2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702" w:type="pct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2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Vaults</w:t>
            </w:r>
          </w:p>
        </w:tc>
        <w:tc>
          <w:tcPr>
            <w:tcW w:w="328" w:type="pct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2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734" w:type="pct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28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 storey</w:t>
            </w:r>
          </w:p>
        </w:tc>
      </w:tr>
      <w:tr w:rsidR="00C02037" w:rsidRPr="00BD404D" w14:paraId="4D2E7432" w14:textId="77777777" w:rsidTr="00FE5845">
        <w:trPr>
          <w:trHeight w:val="255"/>
        </w:trPr>
        <w:tc>
          <w:tcPr>
            <w:tcW w:w="29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2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2B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Regular Soft Stone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2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2D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2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2F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Flexible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3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3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 storeys</w:t>
            </w:r>
          </w:p>
        </w:tc>
      </w:tr>
      <w:tr w:rsidR="00C02037" w:rsidRPr="00BD404D" w14:paraId="4D2E743B" w14:textId="77777777" w:rsidTr="00FE5845">
        <w:trPr>
          <w:trHeight w:val="255"/>
        </w:trPr>
        <w:tc>
          <w:tcPr>
            <w:tcW w:w="29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3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34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Blocks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3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3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HQD-RB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3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38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Semi-rigid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3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3A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 storeys</w:t>
            </w:r>
          </w:p>
        </w:tc>
      </w:tr>
      <w:tr w:rsidR="00C02037" w:rsidRPr="00BD404D" w14:paraId="4D2E7444" w14:textId="77777777" w:rsidTr="00FE5845">
        <w:trPr>
          <w:trHeight w:val="255"/>
        </w:trPr>
        <w:tc>
          <w:tcPr>
            <w:tcW w:w="29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3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3D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Bricks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3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3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4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4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Rigid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4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43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 storeys</w:t>
            </w:r>
          </w:p>
        </w:tc>
      </w:tr>
      <w:tr w:rsidR="00C02037" w:rsidRPr="00BD404D" w14:paraId="4D2E744D" w14:textId="77777777" w:rsidTr="00FE5845">
        <w:trPr>
          <w:trHeight w:val="255"/>
        </w:trPr>
        <w:tc>
          <w:tcPr>
            <w:tcW w:w="29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4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46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Semi-solid Bricks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4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4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4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4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4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4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56" w14:textId="77777777" w:rsidTr="00FE5845">
        <w:trPr>
          <w:trHeight w:val="255"/>
        </w:trPr>
        <w:tc>
          <w:tcPr>
            <w:tcW w:w="29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4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6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4F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Modern Masonry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5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5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5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5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5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5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5F" w14:textId="77777777" w:rsidTr="00FE5845">
        <w:trPr>
          <w:trHeight w:val="255"/>
        </w:trPr>
        <w:tc>
          <w:tcPr>
            <w:tcW w:w="29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5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7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58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Fragile Blocks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5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5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5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5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5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5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68" w14:textId="77777777" w:rsidTr="00FE5845">
        <w:trPr>
          <w:trHeight w:val="255"/>
        </w:trPr>
        <w:tc>
          <w:tcPr>
            <w:tcW w:w="295" w:type="pct"/>
            <w:tcBorders>
              <w:top w:val="nil"/>
              <w:left w:val="single" w:sz="8" w:space="0" w:color="D9D9D9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6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8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61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Rubble Stone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6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6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6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6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6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6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71" w14:textId="77777777" w:rsidTr="00FE5845">
        <w:trPr>
          <w:trHeight w:val="255"/>
        </w:trPr>
        <w:tc>
          <w:tcPr>
            <w:tcW w:w="295" w:type="pct"/>
            <w:tcBorders>
              <w:top w:val="nil"/>
              <w:left w:val="single" w:sz="8" w:space="0" w:color="D9D9D9"/>
              <w:bottom w:val="nil"/>
              <w:right w:val="nil"/>
            </w:tcBorders>
            <w:shd w:val="clear" w:color="000000" w:fill="FDF0E9"/>
            <w:noWrap/>
            <w:vAlign w:val="center"/>
            <w:hideMark/>
          </w:tcPr>
          <w:p w14:paraId="4D2E746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9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DF0E9"/>
            <w:noWrap/>
            <w:vAlign w:val="center"/>
            <w:hideMark/>
          </w:tcPr>
          <w:p w14:paraId="4D2E746A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6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6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6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6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6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7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7A" w14:textId="77777777" w:rsidTr="00FE5845">
        <w:trPr>
          <w:trHeight w:val="255"/>
        </w:trPr>
        <w:tc>
          <w:tcPr>
            <w:tcW w:w="295" w:type="pct"/>
            <w:tcBorders>
              <w:top w:val="nil"/>
              <w:left w:val="single" w:sz="8" w:space="0" w:color="D9D9D9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47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473" w14:textId="77777777" w:rsidR="00C02037" w:rsidRPr="00BD404D" w:rsidRDefault="00C02037" w:rsidP="00FE5845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Irregular Soft Stone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47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47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47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47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47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47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</w:tbl>
    <w:p w14:paraId="4D2E747B" w14:textId="77777777" w:rsidR="00C02037" w:rsidRPr="00BD404D" w:rsidRDefault="00C02037" w:rsidP="00C02037"/>
    <w:p w14:paraId="4D2E747C" w14:textId="729836AB" w:rsidR="00C02037" w:rsidRPr="00BD404D" w:rsidRDefault="00C02037" w:rsidP="00C02037">
      <w:pPr>
        <w:keepNext/>
        <w:spacing w:after="200" w:line="240" w:lineRule="auto"/>
        <w:rPr>
          <w:iCs/>
          <w:color w:val="000000" w:themeColor="text1"/>
          <w:sz w:val="20"/>
          <w:szCs w:val="18"/>
        </w:rPr>
      </w:pPr>
      <w:r w:rsidRPr="00BD404D">
        <w:rPr>
          <w:iCs/>
          <w:color w:val="000000" w:themeColor="text1"/>
          <w:sz w:val="20"/>
          <w:szCs w:val="18"/>
        </w:rPr>
        <w:t xml:space="preserve">Table A </w:t>
      </w:r>
      <w:r w:rsidRPr="00BD404D">
        <w:rPr>
          <w:iCs/>
          <w:color w:val="000000" w:themeColor="text1"/>
          <w:sz w:val="20"/>
          <w:szCs w:val="18"/>
        </w:rPr>
        <w:fldChar w:fldCharType="begin"/>
      </w:r>
      <w:r w:rsidRPr="00BD404D">
        <w:rPr>
          <w:iCs/>
          <w:color w:val="000000" w:themeColor="text1"/>
          <w:sz w:val="20"/>
          <w:szCs w:val="18"/>
        </w:rPr>
        <w:instrText xml:space="preserve"> SEQ Table_A \* ARABIC </w:instrText>
      </w:r>
      <w:r w:rsidRPr="00BD404D">
        <w:rPr>
          <w:iCs/>
          <w:color w:val="000000" w:themeColor="text1"/>
          <w:sz w:val="20"/>
          <w:szCs w:val="18"/>
        </w:rPr>
        <w:fldChar w:fldCharType="separate"/>
      </w:r>
      <w:r>
        <w:rPr>
          <w:iCs/>
          <w:noProof/>
          <w:color w:val="000000" w:themeColor="text1"/>
          <w:sz w:val="20"/>
          <w:szCs w:val="18"/>
        </w:rPr>
        <w:t>4</w:t>
      </w:r>
      <w:r w:rsidRPr="00BD404D">
        <w:rPr>
          <w:iCs/>
          <w:color w:val="000000" w:themeColor="text1"/>
          <w:sz w:val="20"/>
          <w:szCs w:val="18"/>
        </w:rPr>
        <w:fldChar w:fldCharType="end"/>
      </w:r>
      <w:r w:rsidRPr="00BD404D">
        <w:rPr>
          <w:iCs/>
          <w:color w:val="000000" w:themeColor="text1"/>
          <w:sz w:val="20"/>
          <w:szCs w:val="18"/>
        </w:rPr>
        <w:t xml:space="preserve">: </w:t>
      </w:r>
      <w:r w:rsidR="004613C9" w:rsidRPr="004613C9">
        <w:rPr>
          <w:iCs/>
          <w:color w:val="000000" w:themeColor="text1"/>
          <w:sz w:val="20"/>
          <w:szCs w:val="18"/>
        </w:rPr>
        <w:t>Percentage distribution of the 48 prevalent FRMM-DM-FS combinations in Sanremo across specific sectors</w:t>
      </w:r>
      <w:r w:rsidR="00E37EEF">
        <w:rPr>
          <w:iCs/>
          <w:color w:val="000000" w:themeColor="text1"/>
          <w:sz w:val="20"/>
          <w:szCs w:val="18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1026"/>
        <w:gridCol w:w="895"/>
        <w:gridCol w:w="895"/>
        <w:gridCol w:w="895"/>
        <w:gridCol w:w="950"/>
        <w:gridCol w:w="950"/>
        <w:gridCol w:w="950"/>
        <w:gridCol w:w="950"/>
        <w:gridCol w:w="1212"/>
      </w:tblGrid>
      <w:tr w:rsidR="00C02037" w:rsidRPr="00BD404D" w14:paraId="4D2E7487" w14:textId="77777777" w:rsidTr="00FE5845">
        <w:trPr>
          <w:trHeight w:val="300"/>
        </w:trPr>
        <w:tc>
          <w:tcPr>
            <w:tcW w:w="465" w:type="pc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shd w:val="clear" w:color="000000" w:fill="F2F2F2"/>
            <w:vAlign w:val="center"/>
            <w:hideMark/>
          </w:tcPr>
          <w:p w14:paraId="4D2E747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FRMM</w:t>
            </w:r>
          </w:p>
        </w:tc>
        <w:tc>
          <w:tcPr>
            <w:tcW w:w="533" w:type="pc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000000" w:fill="F2F2F2"/>
            <w:vAlign w:val="center"/>
            <w:hideMark/>
          </w:tcPr>
          <w:p w14:paraId="4D2E747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DM</w:t>
            </w:r>
          </w:p>
        </w:tc>
        <w:tc>
          <w:tcPr>
            <w:tcW w:w="465" w:type="pc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47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FS</w:t>
            </w:r>
          </w:p>
        </w:tc>
        <w:tc>
          <w:tcPr>
            <w:tcW w:w="465" w:type="pct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48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HL</w:t>
            </w:r>
          </w:p>
        </w:tc>
        <w:tc>
          <w:tcPr>
            <w:tcW w:w="465" w:type="pc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48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Sector 1</w:t>
            </w:r>
          </w:p>
        </w:tc>
        <w:tc>
          <w:tcPr>
            <w:tcW w:w="494" w:type="pc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48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Sector 2</w:t>
            </w:r>
          </w:p>
        </w:tc>
        <w:tc>
          <w:tcPr>
            <w:tcW w:w="494" w:type="pc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48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Sector 3</w:t>
            </w:r>
          </w:p>
        </w:tc>
        <w:tc>
          <w:tcPr>
            <w:tcW w:w="494" w:type="pc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48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Sector 4</w:t>
            </w:r>
          </w:p>
        </w:tc>
        <w:tc>
          <w:tcPr>
            <w:tcW w:w="494" w:type="pct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48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Sector 5</w:t>
            </w:r>
          </w:p>
        </w:tc>
        <w:tc>
          <w:tcPr>
            <w:tcW w:w="630" w:type="pct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48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Sector 8,11</w:t>
            </w:r>
          </w:p>
        </w:tc>
      </w:tr>
      <w:tr w:rsidR="00C02037" w:rsidRPr="00BD404D" w14:paraId="4D2E7492" w14:textId="77777777" w:rsidTr="00FE5845">
        <w:trPr>
          <w:trHeight w:val="40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8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8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8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8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8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8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8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8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9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9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9D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9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9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9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9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9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9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49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9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9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9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A8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9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9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A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4A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A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B3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A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A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A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B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B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B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BE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B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B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B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B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B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B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4B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B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B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B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C9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B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C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4C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C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D4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C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C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C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D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D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D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D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DF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D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D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D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D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D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D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4D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D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D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D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EA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E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E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E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E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E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E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4E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E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E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E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4F5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E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E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E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E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E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F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00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4F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lastRenderedPageBreak/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F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4F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4F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4F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0B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0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0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0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0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50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50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50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16%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50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50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50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16" w14:textId="77777777" w:rsidTr="00FE5845">
        <w:trPr>
          <w:trHeight w:val="288"/>
        </w:trPr>
        <w:tc>
          <w:tcPr>
            <w:tcW w:w="465" w:type="pct"/>
            <w:tcBorders>
              <w:top w:val="single" w:sz="8" w:space="0" w:color="D9D9D9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0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single" w:sz="8" w:space="0" w:color="D9D9D9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0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single" w:sz="8" w:space="0" w:color="D9D9D9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0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0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1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2.50%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51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13.50%</w:t>
            </w:r>
          </w:p>
        </w:tc>
      </w:tr>
      <w:tr w:rsidR="00C02037" w:rsidRPr="00BD404D" w14:paraId="4D2E7521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1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1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1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1.50%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1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52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31.50%</w:t>
            </w:r>
          </w:p>
        </w:tc>
      </w:tr>
      <w:tr w:rsidR="00C02037" w:rsidRPr="00BD404D" w14:paraId="4D2E752C" w14:textId="77777777" w:rsidTr="00FE5845">
        <w:trPr>
          <w:trHeight w:val="34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2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2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2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2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2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2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2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2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2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2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37" w14:textId="77777777" w:rsidTr="00FE5845">
        <w:trPr>
          <w:trHeight w:val="564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2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2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2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3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3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3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3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3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2.50%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3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53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13.50%</w:t>
            </w:r>
          </w:p>
        </w:tc>
      </w:tr>
      <w:tr w:rsidR="00C02037" w:rsidRPr="00BD404D" w14:paraId="4D2E7542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3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3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3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3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3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3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3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3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1.50%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4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54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31.50%</w:t>
            </w:r>
          </w:p>
        </w:tc>
      </w:tr>
      <w:tr w:rsidR="00C02037" w:rsidRPr="00BD404D" w14:paraId="4D2E754D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4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4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4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4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4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4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4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4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4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4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58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4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4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5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5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55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1.50%</w:t>
            </w:r>
          </w:p>
        </w:tc>
      </w:tr>
      <w:tr w:rsidR="00C02037" w:rsidRPr="00BD404D" w14:paraId="4D2E7563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5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5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5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6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6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56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3.50%</w:t>
            </w:r>
          </w:p>
        </w:tc>
      </w:tr>
      <w:tr w:rsidR="00C02037" w:rsidRPr="00BD404D" w14:paraId="4D2E756E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6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6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6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6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6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6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6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6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6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6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79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6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7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7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57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1.50%</w:t>
            </w:r>
          </w:p>
        </w:tc>
      </w:tr>
      <w:tr w:rsidR="00C02037" w:rsidRPr="00BD404D" w14:paraId="4D2E7584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7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7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7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8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8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8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000000" w:fill="F2F2F2"/>
            <w:noWrap/>
            <w:vAlign w:val="center"/>
            <w:hideMark/>
          </w:tcPr>
          <w:p w14:paraId="4D2E758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3.50%</w:t>
            </w:r>
          </w:p>
        </w:tc>
      </w:tr>
      <w:tr w:rsidR="00C02037" w:rsidRPr="00BD404D" w14:paraId="4D2E758F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58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58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58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58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8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8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8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8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8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8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9A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9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9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9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9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9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21%</w:t>
            </w:r>
          </w:p>
        </w:tc>
        <w:tc>
          <w:tcPr>
            <w:tcW w:w="494" w:type="pct"/>
            <w:tcBorders>
              <w:top w:val="single" w:sz="8" w:space="0" w:color="D9D9D9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9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single" w:sz="8" w:space="0" w:color="D9D9D9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9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9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2.50%</w:t>
            </w:r>
          </w:p>
        </w:tc>
        <w:tc>
          <w:tcPr>
            <w:tcW w:w="494" w:type="pct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9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2.50%</w:t>
            </w:r>
          </w:p>
        </w:tc>
        <w:tc>
          <w:tcPr>
            <w:tcW w:w="630" w:type="pct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9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A5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9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9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9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9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9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A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A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A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1.50%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A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1.25%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A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B0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A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A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A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A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A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A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A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A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A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1.25%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A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BB" w14:textId="77777777" w:rsidTr="00FE5845">
        <w:trPr>
          <w:trHeight w:val="36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B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B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B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B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B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B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B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B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2.50%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B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2.50%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B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C6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B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B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B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B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C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C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C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C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1.50%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C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1.25%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C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D1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C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C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C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C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C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C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C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C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C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1.25%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D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DC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D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D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D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D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D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9%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D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D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D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D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D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E7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D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D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D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E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E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E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E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E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E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E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F2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E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E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E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E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E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E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E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E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F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F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5FD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F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F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F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F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F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9%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F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F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F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5F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5F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08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5F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5F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0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0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0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0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0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0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0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0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13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0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0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0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0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60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60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60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16%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61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4%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61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5%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61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1E" w14:textId="77777777" w:rsidTr="00FE5845">
        <w:trPr>
          <w:trHeight w:val="300"/>
        </w:trPr>
        <w:tc>
          <w:tcPr>
            <w:tcW w:w="465" w:type="pct"/>
            <w:tcBorders>
              <w:top w:val="single" w:sz="8" w:space="0" w:color="D9D9D9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1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single" w:sz="8" w:space="0" w:color="D9D9D9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1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single" w:sz="8" w:space="0" w:color="D9D9D9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1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1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1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1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1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1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1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2.50%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1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29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1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2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2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1.25%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2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34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2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2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2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3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3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3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1.25%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3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3F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3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3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3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3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3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3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3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3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3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2.50%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3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4A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4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4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4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4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4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4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4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4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4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1.25%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4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55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4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4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LQD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4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4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4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5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5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5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5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1.25%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5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60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5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5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5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5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5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5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5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5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5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5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6B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6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6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6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6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6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6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6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6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6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6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76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6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Stone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6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6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6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7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7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7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7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7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7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81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7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7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7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7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7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7C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24%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7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7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7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10%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8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8C" w14:textId="77777777" w:rsidTr="00FE5845">
        <w:trPr>
          <w:trHeight w:val="288"/>
        </w:trPr>
        <w:tc>
          <w:tcPr>
            <w:tcW w:w="465" w:type="pct"/>
            <w:tcBorders>
              <w:top w:val="nil"/>
              <w:left w:val="single" w:sz="8" w:space="0" w:color="D9D9D9"/>
              <w:bottom w:val="nil"/>
              <w:right w:val="nil"/>
            </w:tcBorders>
            <w:noWrap/>
            <w:vAlign w:val="center"/>
            <w:hideMark/>
          </w:tcPr>
          <w:p w14:paraId="4D2E768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8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8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F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8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8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87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56%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88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7689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E768A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5%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D9D9D9"/>
            </w:tcBorders>
            <w:noWrap/>
            <w:vAlign w:val="center"/>
            <w:hideMark/>
          </w:tcPr>
          <w:p w14:paraId="4D2E768B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  <w:tr w:rsidR="00C02037" w:rsidRPr="00BD404D" w14:paraId="4D2E7697" w14:textId="77777777" w:rsidTr="00FE5845">
        <w:trPr>
          <w:trHeight w:val="300"/>
        </w:trPr>
        <w:tc>
          <w:tcPr>
            <w:tcW w:w="465" w:type="pct"/>
            <w:tcBorders>
              <w:top w:val="nil"/>
              <w:left w:val="single" w:sz="8" w:space="0" w:color="D9D9D9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68D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Ashlar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68E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HQD-TR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68F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690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4+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691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692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693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noWrap/>
            <w:vAlign w:val="center"/>
            <w:hideMark/>
          </w:tcPr>
          <w:p w14:paraId="4D2E7694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000000" w:fill="F2F2F2"/>
            <w:noWrap/>
            <w:vAlign w:val="center"/>
            <w:hideMark/>
          </w:tcPr>
          <w:p w14:paraId="4D2E7695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5%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noWrap/>
            <w:vAlign w:val="center"/>
            <w:hideMark/>
          </w:tcPr>
          <w:p w14:paraId="4D2E7696" w14:textId="77777777" w:rsidR="00C02037" w:rsidRPr="00BD404D" w:rsidRDefault="00C02037" w:rsidP="00FE58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BD404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 </w:t>
            </w:r>
          </w:p>
        </w:tc>
      </w:tr>
    </w:tbl>
    <w:p w14:paraId="4D2E7698" w14:textId="77777777" w:rsidR="00C02037" w:rsidRPr="00BD404D" w:rsidRDefault="00C02037" w:rsidP="00C02037"/>
    <w:p w14:paraId="4D2E7699" w14:textId="77777777" w:rsidR="00B47C59" w:rsidRDefault="00B47C59"/>
    <w:sectPr w:rsidR="00B47C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5C"/>
    <w:rsid w:val="00021195"/>
    <w:rsid w:val="000712B8"/>
    <w:rsid w:val="000B7DD7"/>
    <w:rsid w:val="00173D5C"/>
    <w:rsid w:val="001C61B3"/>
    <w:rsid w:val="001F4A20"/>
    <w:rsid w:val="00202028"/>
    <w:rsid w:val="00274B8E"/>
    <w:rsid w:val="002D6C58"/>
    <w:rsid w:val="00414AE4"/>
    <w:rsid w:val="004613C9"/>
    <w:rsid w:val="00462A19"/>
    <w:rsid w:val="004A3AAE"/>
    <w:rsid w:val="004D3CE7"/>
    <w:rsid w:val="00622782"/>
    <w:rsid w:val="006530A4"/>
    <w:rsid w:val="006B42D3"/>
    <w:rsid w:val="00730455"/>
    <w:rsid w:val="00775775"/>
    <w:rsid w:val="00856482"/>
    <w:rsid w:val="009B3B85"/>
    <w:rsid w:val="00A07AA6"/>
    <w:rsid w:val="00A85C0D"/>
    <w:rsid w:val="00B13DE9"/>
    <w:rsid w:val="00B47C59"/>
    <w:rsid w:val="00B71B88"/>
    <w:rsid w:val="00BF1467"/>
    <w:rsid w:val="00BF5075"/>
    <w:rsid w:val="00C02037"/>
    <w:rsid w:val="00C41606"/>
    <w:rsid w:val="00C47E34"/>
    <w:rsid w:val="00CB4787"/>
    <w:rsid w:val="00D47AB2"/>
    <w:rsid w:val="00E37EEF"/>
    <w:rsid w:val="00F25794"/>
    <w:rsid w:val="00F9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2E733C"/>
  <w15:chartTrackingRefBased/>
  <w15:docId w15:val="{4710969F-853A-4D5E-87A0-81013BA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2037"/>
    <w:rPr>
      <w:rFonts w:ascii="Times New Roman" w:hAnsi="Times New Roman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73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3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3D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3D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3D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3D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3D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3D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3D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3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3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3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3D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3D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3D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3D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3D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3D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3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173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3D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3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3D5C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3D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3D5C"/>
    <w:pPr>
      <w:ind w:left="720"/>
      <w:contextualSpacing/>
    </w:pPr>
    <w:rPr>
      <w:rFonts w:asciiTheme="minorHAnsi" w:hAnsiTheme="minorHAnsi"/>
      <w:lang w:val="it-IT"/>
    </w:rPr>
  </w:style>
  <w:style w:type="character" w:styleId="Enfasiintensa">
    <w:name w:val="Intense Emphasis"/>
    <w:basedOn w:val="Carpredefinitoparagrafo"/>
    <w:uiPriority w:val="21"/>
    <w:qFormat/>
    <w:rsid w:val="00173D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3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3D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3D5C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E37EEF"/>
    <w:pPr>
      <w:spacing w:after="0" w:line="240" w:lineRule="auto"/>
    </w:pPr>
    <w:rPr>
      <w:rFonts w:ascii="Times New Roman" w:hAnsi="Times New Roman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E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7EE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37EEF"/>
    <w:rPr>
      <w:rFonts w:ascii="Times New Roman" w:hAnsi="Times New Roman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E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EEF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Gabriella Bruna Merani</dc:creator>
  <cp:keywords/>
  <dc:description/>
  <cp:lastModifiedBy>Margherita Gabriella Bruna Merani</cp:lastModifiedBy>
  <cp:revision>23</cp:revision>
  <dcterms:created xsi:type="dcterms:W3CDTF">2025-08-05T07:16:00Z</dcterms:created>
  <dcterms:modified xsi:type="dcterms:W3CDTF">2026-01-23T17:25:00Z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39e58ecd-de21-4906-bc5f-f893fe057c4e</vt:lpwstr>
  </property>
</Properties>
</file>