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EAC82" w14:textId="696BD61D" w:rsidR="00421359" w:rsidRPr="00EA6571" w:rsidRDefault="00EA6571">
      <w:pPr>
        <w:rPr>
          <w:rFonts w:ascii="Times New Roman" w:hAnsi="Times New Roman" w:cs="Times New Roman"/>
          <w:b/>
          <w:bCs/>
          <w:lang w:val="en-US"/>
        </w:rPr>
      </w:pPr>
      <w:r w:rsidRPr="00EA6571">
        <w:rPr>
          <w:rFonts w:ascii="Times New Roman" w:hAnsi="Times New Roman" w:cs="Times New Roman"/>
          <w:b/>
          <w:bCs/>
          <w:lang w:val="en-US"/>
        </w:rPr>
        <w:t>SUPPLEMENTARY INFORMATION</w:t>
      </w:r>
    </w:p>
    <w:p w14:paraId="30FCFD16" w14:textId="7151C1A4" w:rsidR="00EA6571" w:rsidRPr="00AF18A5" w:rsidRDefault="00EA6571" w:rsidP="00EA657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F18A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Anti-SASP and anti-inflammatory activity of Resveratrol, Curcumin and </w:t>
      </w:r>
      <w:r w:rsidRPr="00AF18A5">
        <w:rPr>
          <w:rFonts w:ascii="Times New Roman" w:hAnsi="Times New Roman" w:cs="Times New Roman"/>
          <w:b/>
          <w:bCs/>
          <w:sz w:val="24"/>
          <w:szCs w:val="24"/>
        </w:rPr>
        <w:t>β</w:t>
      </w:r>
      <w:r w:rsidRPr="000A48D9">
        <w:rPr>
          <w:rFonts w:ascii="Times New Roman" w:hAnsi="Times New Roman" w:cs="Times New Roman"/>
          <w:b/>
          <w:bCs/>
          <w:sz w:val="24"/>
          <w:szCs w:val="24"/>
          <w:lang w:val="en-GB"/>
        </w:rPr>
        <w:t>-</w:t>
      </w:r>
      <w:r w:rsidRPr="00AF18A5">
        <w:rPr>
          <w:rFonts w:ascii="Times New Roman" w:hAnsi="Times New Roman" w:cs="Times New Roman"/>
          <w:b/>
          <w:bCs/>
          <w:sz w:val="24"/>
          <w:szCs w:val="24"/>
          <w:lang w:val="en-US"/>
        </w:rPr>
        <w:t>caryophyllene association on human endothelial and monocytic cells</w:t>
      </w:r>
    </w:p>
    <w:p w14:paraId="74860AB5" w14:textId="433E070E" w:rsidR="00EA6571" w:rsidRPr="00AF18A5" w:rsidRDefault="00EA6571" w:rsidP="00EA657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F18A5">
        <w:rPr>
          <w:rFonts w:ascii="Times New Roman" w:hAnsi="Times New Roman" w:cs="Times New Roman"/>
          <w:sz w:val="20"/>
          <w:szCs w:val="20"/>
        </w:rPr>
        <w:t>Giulia Matacchione</w:t>
      </w:r>
      <w:r w:rsidRPr="00AF18A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AF18A5">
        <w:rPr>
          <w:rFonts w:ascii="Times New Roman" w:hAnsi="Times New Roman" w:cs="Times New Roman"/>
          <w:sz w:val="20"/>
          <w:szCs w:val="20"/>
        </w:rPr>
        <w:t>°, Felicia Gurău</w:t>
      </w:r>
      <w:r w:rsidRPr="00AF18A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AF18A5">
        <w:rPr>
          <w:rFonts w:ascii="Times New Roman" w:hAnsi="Times New Roman" w:cs="Times New Roman"/>
          <w:sz w:val="20"/>
          <w:szCs w:val="20"/>
        </w:rPr>
        <w:t>°, Andrea Silvestrini</w:t>
      </w:r>
      <w:r w:rsidRPr="00AF18A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AF18A5">
        <w:rPr>
          <w:rFonts w:ascii="Times New Roman" w:hAnsi="Times New Roman" w:cs="Times New Roman"/>
          <w:sz w:val="20"/>
          <w:szCs w:val="20"/>
        </w:rPr>
        <w:t>*, Mattia Tiboni</w:t>
      </w:r>
      <w:r w:rsidRPr="00AF18A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F18A5">
        <w:rPr>
          <w:rFonts w:ascii="Times New Roman" w:hAnsi="Times New Roman" w:cs="Times New Roman"/>
          <w:sz w:val="20"/>
          <w:szCs w:val="20"/>
        </w:rPr>
        <w:t>*, Luca Mancini</w:t>
      </w:r>
      <w:r w:rsidRPr="00AF18A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F18A5">
        <w:rPr>
          <w:rFonts w:ascii="Times New Roman" w:hAnsi="Times New Roman" w:cs="Times New Roman"/>
          <w:sz w:val="20"/>
          <w:szCs w:val="20"/>
        </w:rPr>
        <w:t>, Debora Valli</w:t>
      </w:r>
      <w:r w:rsidRPr="00AF18A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AF18A5">
        <w:rPr>
          <w:rFonts w:ascii="Times New Roman" w:hAnsi="Times New Roman" w:cs="Times New Roman"/>
          <w:sz w:val="20"/>
          <w:szCs w:val="20"/>
        </w:rPr>
        <w:t>, Maria Rita Rippo</w:t>
      </w:r>
      <w:r w:rsidRPr="00AF18A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AF18A5">
        <w:rPr>
          <w:rFonts w:ascii="Times New Roman" w:hAnsi="Times New Roman" w:cs="Times New Roman"/>
          <w:sz w:val="20"/>
          <w:szCs w:val="20"/>
        </w:rPr>
        <w:t>, Rina Recchioni</w:t>
      </w:r>
      <w:r w:rsidRPr="00AF18A5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AF18A5">
        <w:rPr>
          <w:rFonts w:ascii="Times New Roman" w:hAnsi="Times New Roman" w:cs="Times New Roman"/>
          <w:sz w:val="20"/>
          <w:szCs w:val="20"/>
        </w:rPr>
        <w:t>, Fiorella Marcheselli</w:t>
      </w:r>
      <w:r w:rsidRPr="00AF18A5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AF18A5">
        <w:rPr>
          <w:rFonts w:ascii="Times New Roman" w:hAnsi="Times New Roman" w:cs="Times New Roman"/>
          <w:sz w:val="20"/>
          <w:szCs w:val="20"/>
        </w:rPr>
        <w:t xml:space="preserve">, </w:t>
      </w:r>
      <w:r w:rsidRPr="0064214C">
        <w:rPr>
          <w:rFonts w:ascii="Times New Roman" w:hAnsi="Times New Roman" w:cs="Times New Roman"/>
          <w:sz w:val="20"/>
          <w:szCs w:val="20"/>
        </w:rPr>
        <w:t>Oliana Carnevali</w:t>
      </w:r>
      <w:r w:rsidRPr="0064214C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0A48D9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F18A5">
        <w:rPr>
          <w:rFonts w:ascii="Times New Roman" w:hAnsi="Times New Roman" w:cs="Times New Roman"/>
          <w:sz w:val="20"/>
          <w:szCs w:val="20"/>
        </w:rPr>
        <w:t>Antonio Domenico Procopio</w:t>
      </w:r>
      <w:r w:rsidRPr="00AF18A5">
        <w:rPr>
          <w:rFonts w:ascii="Times New Roman" w:hAnsi="Times New Roman" w:cs="Times New Roman"/>
          <w:sz w:val="20"/>
          <w:szCs w:val="20"/>
          <w:vertAlign w:val="superscript"/>
        </w:rPr>
        <w:t>1,3</w:t>
      </w:r>
      <w:r w:rsidRPr="00AF18A5">
        <w:rPr>
          <w:rFonts w:ascii="Times New Roman" w:hAnsi="Times New Roman" w:cs="Times New Roman"/>
          <w:sz w:val="20"/>
          <w:szCs w:val="20"/>
        </w:rPr>
        <w:t>, Luca Casettari</w:t>
      </w:r>
      <w:r w:rsidRPr="00AF18A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F18A5">
        <w:rPr>
          <w:rFonts w:ascii="Times New Roman" w:hAnsi="Times New Roman" w:cs="Times New Roman"/>
          <w:sz w:val="20"/>
          <w:szCs w:val="20"/>
        </w:rPr>
        <w:t>, Fabiola Olivieri</w:t>
      </w:r>
      <w:r w:rsidRPr="00AF18A5">
        <w:rPr>
          <w:rFonts w:ascii="Times New Roman" w:hAnsi="Times New Roman" w:cs="Times New Roman"/>
          <w:sz w:val="20"/>
          <w:szCs w:val="20"/>
          <w:vertAlign w:val="superscript"/>
        </w:rPr>
        <w:t>1,3</w:t>
      </w:r>
      <w:r w:rsidRPr="00AF18A5">
        <w:rPr>
          <w:rFonts w:ascii="Times New Roman" w:hAnsi="Times New Roman" w:cs="Times New Roman"/>
          <w:sz w:val="20"/>
          <w:szCs w:val="20"/>
        </w:rPr>
        <w:t>.</w:t>
      </w:r>
    </w:p>
    <w:p w14:paraId="5555BA2A" w14:textId="5665F545" w:rsidR="00EA6571" w:rsidRPr="00AF18A5" w:rsidRDefault="00EA6571" w:rsidP="00EA6571">
      <w:pPr>
        <w:rPr>
          <w:rFonts w:ascii="Times New Roman" w:hAnsi="Times New Roman" w:cs="Times New Roman"/>
          <w:sz w:val="20"/>
          <w:szCs w:val="20"/>
        </w:rPr>
      </w:pPr>
      <w:r w:rsidRPr="00AF18A5">
        <w:rPr>
          <w:rFonts w:ascii="Times New Roman" w:hAnsi="Times New Roman" w:cs="Times New Roman"/>
          <w:sz w:val="20"/>
          <w:szCs w:val="20"/>
        </w:rPr>
        <w:t xml:space="preserve">1 Department of </w:t>
      </w:r>
      <w:proofErr w:type="spellStart"/>
      <w:r w:rsidRPr="00AF18A5">
        <w:rPr>
          <w:rFonts w:ascii="Times New Roman" w:hAnsi="Times New Roman" w:cs="Times New Roman"/>
          <w:sz w:val="20"/>
          <w:szCs w:val="20"/>
        </w:rPr>
        <w:t>Clinical</w:t>
      </w:r>
      <w:proofErr w:type="spellEnd"/>
      <w:r w:rsidRPr="00AF18A5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AF18A5">
        <w:rPr>
          <w:rFonts w:ascii="Times New Roman" w:hAnsi="Times New Roman" w:cs="Times New Roman"/>
          <w:sz w:val="20"/>
          <w:szCs w:val="20"/>
        </w:rPr>
        <w:t>Molecular</w:t>
      </w:r>
      <w:proofErr w:type="spellEnd"/>
      <w:r w:rsidRPr="00AF18A5">
        <w:rPr>
          <w:rFonts w:ascii="Times New Roman" w:hAnsi="Times New Roman" w:cs="Times New Roman"/>
          <w:sz w:val="20"/>
          <w:szCs w:val="20"/>
        </w:rPr>
        <w:t xml:space="preserve"> Sciences, DISCLIMO, Università Politecnica delle Marche, Ancona, </w:t>
      </w:r>
      <w:proofErr w:type="spellStart"/>
      <w:r w:rsidRPr="00AF18A5">
        <w:rPr>
          <w:rFonts w:ascii="Times New Roman" w:hAnsi="Times New Roman" w:cs="Times New Roman"/>
          <w:sz w:val="20"/>
          <w:szCs w:val="20"/>
        </w:rPr>
        <w:t>Italy</w:t>
      </w:r>
      <w:proofErr w:type="spellEnd"/>
    </w:p>
    <w:p w14:paraId="54D3B333" w14:textId="3CB0060E" w:rsidR="00EA6571" w:rsidRPr="00AF18A5" w:rsidRDefault="00EA6571" w:rsidP="00EA6571">
      <w:pPr>
        <w:rPr>
          <w:rFonts w:ascii="Times New Roman" w:hAnsi="Times New Roman" w:cs="Times New Roman"/>
          <w:sz w:val="20"/>
          <w:szCs w:val="20"/>
        </w:rPr>
      </w:pPr>
      <w:r w:rsidRPr="00AF18A5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F18A5">
        <w:rPr>
          <w:rFonts w:ascii="Times New Roman" w:hAnsi="Times New Roman" w:cs="Times New Roman"/>
          <w:sz w:val="20"/>
          <w:szCs w:val="20"/>
        </w:rPr>
        <w:t xml:space="preserve">Department of </w:t>
      </w:r>
      <w:proofErr w:type="spellStart"/>
      <w:r w:rsidRPr="00AF18A5">
        <w:rPr>
          <w:rFonts w:ascii="Times New Roman" w:hAnsi="Times New Roman" w:cs="Times New Roman"/>
          <w:sz w:val="20"/>
          <w:szCs w:val="20"/>
        </w:rPr>
        <w:t>Biomolecular</w:t>
      </w:r>
      <w:proofErr w:type="spellEnd"/>
      <w:r w:rsidRPr="00AF18A5">
        <w:rPr>
          <w:rFonts w:ascii="Times New Roman" w:hAnsi="Times New Roman" w:cs="Times New Roman"/>
          <w:sz w:val="20"/>
          <w:szCs w:val="20"/>
        </w:rPr>
        <w:t xml:space="preserve"> Science, Università di Urbino "Carlo Bo", Urbino, </w:t>
      </w:r>
      <w:proofErr w:type="spellStart"/>
      <w:r w:rsidRPr="00AF18A5">
        <w:rPr>
          <w:rFonts w:ascii="Times New Roman" w:hAnsi="Times New Roman" w:cs="Times New Roman"/>
          <w:sz w:val="20"/>
          <w:szCs w:val="20"/>
        </w:rPr>
        <w:t>Italy</w:t>
      </w:r>
      <w:proofErr w:type="spellEnd"/>
    </w:p>
    <w:p w14:paraId="588E927A" w14:textId="12D2D155" w:rsidR="00EA6571" w:rsidRDefault="00EA6571" w:rsidP="00EA657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F18A5">
        <w:rPr>
          <w:rFonts w:ascii="Times New Roman" w:hAnsi="Times New Roman" w:cs="Times New Roman"/>
          <w:sz w:val="20"/>
          <w:szCs w:val="20"/>
          <w:lang w:val="en-US"/>
        </w:rPr>
        <w:t>3 Center of Clinical Pathology and Innovative Therapy, IRCCS INRCA, Ancona, Italy</w:t>
      </w:r>
    </w:p>
    <w:p w14:paraId="70964230" w14:textId="5C07469C" w:rsidR="00EA6571" w:rsidRPr="00AF18A5" w:rsidRDefault="00EA6571" w:rsidP="00EA657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4214C">
        <w:rPr>
          <w:rFonts w:ascii="Times New Roman" w:hAnsi="Times New Roman" w:cs="Times New Roman"/>
          <w:sz w:val="20"/>
          <w:szCs w:val="20"/>
          <w:lang w:val="en-US"/>
        </w:rPr>
        <w:t>4</w:t>
      </w:r>
      <w:r w:rsidRPr="0064214C">
        <w:rPr>
          <w:lang w:val="en-GB"/>
        </w:rPr>
        <w:t xml:space="preserve"> </w:t>
      </w:r>
      <w:r w:rsidRPr="0064214C">
        <w:rPr>
          <w:rFonts w:ascii="Times New Roman" w:hAnsi="Times New Roman" w:cs="Times New Roman"/>
          <w:sz w:val="20"/>
          <w:szCs w:val="20"/>
          <w:lang w:val="en-US"/>
        </w:rPr>
        <w:t xml:space="preserve">Department of Life and Environmental Sciences, </w:t>
      </w:r>
      <w:proofErr w:type="spellStart"/>
      <w:r w:rsidRPr="0064214C">
        <w:rPr>
          <w:rFonts w:ascii="Times New Roman" w:hAnsi="Times New Roman" w:cs="Times New Roman"/>
          <w:sz w:val="20"/>
          <w:szCs w:val="20"/>
          <w:lang w:val="en-US"/>
        </w:rPr>
        <w:t>DiSVA</w:t>
      </w:r>
      <w:proofErr w:type="spellEnd"/>
      <w:r w:rsidRPr="0064214C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64214C">
        <w:rPr>
          <w:rFonts w:ascii="Times New Roman" w:hAnsi="Times New Roman" w:cs="Times New Roman"/>
          <w:sz w:val="20"/>
          <w:szCs w:val="20"/>
          <w:lang w:val="en-US"/>
        </w:rPr>
        <w:t>Università</w:t>
      </w:r>
      <w:proofErr w:type="spellEnd"/>
      <w:r w:rsidRPr="0064214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64214C">
        <w:rPr>
          <w:rFonts w:ascii="Times New Roman" w:hAnsi="Times New Roman" w:cs="Times New Roman"/>
          <w:sz w:val="20"/>
          <w:szCs w:val="20"/>
          <w:lang w:val="en-US"/>
        </w:rPr>
        <w:t>Politecnica</w:t>
      </w:r>
      <w:proofErr w:type="spellEnd"/>
      <w:r w:rsidRPr="0064214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64214C">
        <w:rPr>
          <w:rFonts w:ascii="Times New Roman" w:hAnsi="Times New Roman" w:cs="Times New Roman"/>
          <w:sz w:val="20"/>
          <w:szCs w:val="20"/>
          <w:lang w:val="en-US"/>
        </w:rPr>
        <w:t>delle</w:t>
      </w:r>
      <w:proofErr w:type="spellEnd"/>
      <w:r w:rsidRPr="0064214C">
        <w:rPr>
          <w:rFonts w:ascii="Times New Roman" w:hAnsi="Times New Roman" w:cs="Times New Roman"/>
          <w:sz w:val="20"/>
          <w:szCs w:val="20"/>
          <w:lang w:val="en-US"/>
        </w:rPr>
        <w:t xml:space="preserve"> Marche, 60131 Ancona, Italy</w:t>
      </w:r>
    </w:p>
    <w:p w14:paraId="4F760C8B" w14:textId="2768BDF1" w:rsidR="00EA6571" w:rsidRPr="00AF18A5" w:rsidRDefault="00EA6571" w:rsidP="00EA6571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ECC19EB" w14:textId="55F460D2" w:rsidR="00EA6571" w:rsidRPr="00AF18A5" w:rsidRDefault="00EA6571" w:rsidP="00EA657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F18A5">
        <w:rPr>
          <w:rFonts w:ascii="Times New Roman" w:hAnsi="Times New Roman" w:cs="Times New Roman"/>
          <w:sz w:val="20"/>
          <w:szCs w:val="20"/>
          <w:lang w:val="en-US"/>
        </w:rPr>
        <w:t>° These authors equally contributed to the manuscript</w:t>
      </w:r>
    </w:p>
    <w:p w14:paraId="770B3C03" w14:textId="2F3EBDC0" w:rsidR="00EA6571" w:rsidRPr="00AF18A5" w:rsidRDefault="00EA6571" w:rsidP="00EA6571">
      <w:pPr>
        <w:rPr>
          <w:rFonts w:ascii="Times New Roman" w:hAnsi="Times New Roman" w:cs="Times New Roman"/>
          <w:sz w:val="20"/>
          <w:szCs w:val="20"/>
        </w:rPr>
      </w:pPr>
      <w:r w:rsidRPr="00AF18A5">
        <w:rPr>
          <w:rFonts w:ascii="Times New Roman" w:hAnsi="Times New Roman" w:cs="Times New Roman"/>
          <w:sz w:val="20"/>
          <w:szCs w:val="20"/>
        </w:rPr>
        <w:t>*</w:t>
      </w:r>
      <w:proofErr w:type="spellStart"/>
      <w:r w:rsidRPr="00AF18A5">
        <w:rPr>
          <w:rFonts w:ascii="Times New Roman" w:hAnsi="Times New Roman" w:cs="Times New Roman"/>
          <w:sz w:val="20"/>
          <w:szCs w:val="20"/>
        </w:rPr>
        <w:t>Correspondence</w:t>
      </w:r>
      <w:proofErr w:type="spellEnd"/>
      <w:r w:rsidRPr="00AF18A5">
        <w:rPr>
          <w:rFonts w:ascii="Times New Roman" w:hAnsi="Times New Roman" w:cs="Times New Roman"/>
          <w:sz w:val="20"/>
          <w:szCs w:val="20"/>
        </w:rPr>
        <w:t xml:space="preserve">: Andrea Silvestrini: </w:t>
      </w:r>
      <w:proofErr w:type="gramStart"/>
      <w:r w:rsidRPr="00AF18A5">
        <w:rPr>
          <w:rFonts w:ascii="Times New Roman" w:hAnsi="Times New Roman" w:cs="Times New Roman"/>
          <w:sz w:val="20"/>
          <w:szCs w:val="20"/>
        </w:rPr>
        <w:t>a.silvestrini@pm.univpm.it ;</w:t>
      </w:r>
      <w:proofErr w:type="gramEnd"/>
      <w:r w:rsidRPr="00AF18A5">
        <w:rPr>
          <w:rFonts w:ascii="Times New Roman" w:hAnsi="Times New Roman" w:cs="Times New Roman"/>
          <w:sz w:val="20"/>
          <w:szCs w:val="20"/>
        </w:rPr>
        <w:t xml:space="preserve"> Tel.: +39.0712206243</w:t>
      </w:r>
    </w:p>
    <w:p w14:paraId="050A31CF" w14:textId="4429C90C" w:rsidR="00EA6571" w:rsidRPr="00AF18A5" w:rsidRDefault="00EA6571" w:rsidP="00EA6571">
      <w:pPr>
        <w:rPr>
          <w:rFonts w:ascii="Times New Roman" w:hAnsi="Times New Roman" w:cs="Times New Roman"/>
          <w:sz w:val="20"/>
          <w:szCs w:val="20"/>
        </w:rPr>
      </w:pPr>
      <w:r w:rsidRPr="00AF18A5">
        <w:rPr>
          <w:rFonts w:ascii="Times New Roman" w:hAnsi="Times New Roman" w:cs="Times New Roman"/>
          <w:sz w:val="20"/>
          <w:szCs w:val="20"/>
        </w:rPr>
        <w:t>+ Mattia Tiboni: mattia.tiboni@uniurb.it Tel: +39.0722303338</w:t>
      </w:r>
    </w:p>
    <w:p w14:paraId="715D8A7E" w14:textId="77777777" w:rsidR="00EA6571" w:rsidRDefault="00EA6571">
      <w:pPr>
        <w:rPr>
          <w:rFonts w:ascii="Times New Roman" w:hAnsi="Times New Roman" w:cs="Times New Roman"/>
          <w:b/>
          <w:bCs/>
        </w:rPr>
      </w:pPr>
    </w:p>
    <w:p w14:paraId="34C04AC3" w14:textId="77777777" w:rsidR="00EA6571" w:rsidRDefault="00EA6571">
      <w:pPr>
        <w:rPr>
          <w:rFonts w:ascii="Times New Roman" w:hAnsi="Times New Roman" w:cs="Times New Roman"/>
          <w:b/>
          <w:bCs/>
        </w:rPr>
      </w:pPr>
    </w:p>
    <w:p w14:paraId="4FFF65A6" w14:textId="77777777" w:rsidR="00EA6571" w:rsidRDefault="00EA6571">
      <w:pPr>
        <w:rPr>
          <w:rFonts w:ascii="Times New Roman" w:hAnsi="Times New Roman" w:cs="Times New Roman"/>
          <w:b/>
          <w:bCs/>
        </w:rPr>
      </w:pPr>
    </w:p>
    <w:p w14:paraId="4B37C811" w14:textId="77777777" w:rsidR="00EA6571" w:rsidRDefault="00EA6571">
      <w:pPr>
        <w:rPr>
          <w:rFonts w:ascii="Times New Roman" w:hAnsi="Times New Roman" w:cs="Times New Roman"/>
          <w:b/>
          <w:bCs/>
        </w:rPr>
      </w:pPr>
    </w:p>
    <w:p w14:paraId="302ECAC1" w14:textId="77777777" w:rsidR="00EA6571" w:rsidRDefault="00EA6571">
      <w:pPr>
        <w:rPr>
          <w:rFonts w:ascii="Times New Roman" w:hAnsi="Times New Roman" w:cs="Times New Roman"/>
          <w:b/>
          <w:bCs/>
        </w:rPr>
      </w:pPr>
    </w:p>
    <w:p w14:paraId="3F0DD4C2" w14:textId="77777777" w:rsidR="00EA6571" w:rsidRDefault="00EA6571">
      <w:pPr>
        <w:rPr>
          <w:rFonts w:ascii="Times New Roman" w:hAnsi="Times New Roman" w:cs="Times New Roman"/>
          <w:b/>
          <w:bCs/>
        </w:rPr>
      </w:pPr>
    </w:p>
    <w:p w14:paraId="144E1586" w14:textId="77777777" w:rsidR="00EA6571" w:rsidRDefault="00EA6571">
      <w:pPr>
        <w:rPr>
          <w:rFonts w:ascii="Times New Roman" w:hAnsi="Times New Roman" w:cs="Times New Roman"/>
          <w:b/>
          <w:bCs/>
        </w:rPr>
      </w:pPr>
    </w:p>
    <w:p w14:paraId="191B6B6F" w14:textId="77777777" w:rsidR="00EA6571" w:rsidRDefault="00EA6571">
      <w:pPr>
        <w:rPr>
          <w:rFonts w:ascii="Times New Roman" w:hAnsi="Times New Roman" w:cs="Times New Roman"/>
          <w:b/>
          <w:bCs/>
        </w:rPr>
      </w:pPr>
    </w:p>
    <w:p w14:paraId="1AA3BAE1" w14:textId="77777777" w:rsidR="00EA6571" w:rsidRDefault="00EA6571">
      <w:pPr>
        <w:rPr>
          <w:rFonts w:ascii="Times New Roman" w:hAnsi="Times New Roman" w:cs="Times New Roman"/>
          <w:b/>
          <w:bCs/>
        </w:rPr>
      </w:pPr>
    </w:p>
    <w:p w14:paraId="6F9919D0" w14:textId="77777777" w:rsidR="00EA6571" w:rsidRDefault="00EA6571">
      <w:pPr>
        <w:rPr>
          <w:rFonts w:ascii="Times New Roman" w:hAnsi="Times New Roman" w:cs="Times New Roman"/>
          <w:b/>
          <w:bCs/>
        </w:rPr>
      </w:pPr>
    </w:p>
    <w:p w14:paraId="7D052B6D" w14:textId="77777777" w:rsidR="00EA6571" w:rsidRDefault="00EA6571">
      <w:pPr>
        <w:rPr>
          <w:rFonts w:ascii="Times New Roman" w:hAnsi="Times New Roman" w:cs="Times New Roman"/>
          <w:b/>
          <w:bCs/>
        </w:rPr>
      </w:pPr>
    </w:p>
    <w:p w14:paraId="423FD9C7" w14:textId="77777777" w:rsidR="00EA6571" w:rsidRDefault="00EA6571">
      <w:pPr>
        <w:rPr>
          <w:rFonts w:ascii="Times New Roman" w:hAnsi="Times New Roman" w:cs="Times New Roman"/>
          <w:b/>
          <w:bCs/>
        </w:rPr>
      </w:pPr>
    </w:p>
    <w:p w14:paraId="5EB59868" w14:textId="77777777" w:rsidR="00EA6571" w:rsidRDefault="00EA6571">
      <w:pPr>
        <w:rPr>
          <w:rFonts w:ascii="Times New Roman" w:hAnsi="Times New Roman" w:cs="Times New Roman"/>
          <w:b/>
          <w:bCs/>
        </w:rPr>
      </w:pPr>
    </w:p>
    <w:p w14:paraId="1F76F0B4" w14:textId="77A4C836" w:rsidR="00EA6571" w:rsidRDefault="00EA6571">
      <w:pPr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62B3CF71" wp14:editId="6F207406">
            <wp:simplePos x="0" y="0"/>
            <wp:positionH relativeFrom="margin">
              <wp:posOffset>352876</wp:posOffset>
            </wp:positionH>
            <wp:positionV relativeFrom="page">
              <wp:posOffset>1331958</wp:posOffset>
            </wp:positionV>
            <wp:extent cx="5001895" cy="2229485"/>
            <wp:effectExtent l="0" t="0" r="8255" b="0"/>
            <wp:wrapTopAndBottom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68465"/>
                    <a:stretch/>
                  </pic:blipFill>
                  <pic:spPr bwMode="auto">
                    <a:xfrm>
                      <a:off x="0" y="0"/>
                      <a:ext cx="5001895" cy="222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7E5DE2" w14:textId="5A2A190C" w:rsidR="00863E8D" w:rsidRPr="006662EF" w:rsidRDefault="005030B0" w:rsidP="00863E8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 w:bidi="en-US"/>
        </w:rPr>
      </w:pPr>
      <w:r w:rsidRPr="00EA6571">
        <w:rPr>
          <w:rFonts w:ascii="Times New Roman" w:hAnsi="Times New Roman" w:cs="Times New Roman"/>
          <w:b/>
          <w:bCs/>
          <w:lang w:val="en-US"/>
        </w:rPr>
        <w:t>Supplementary</w:t>
      </w:r>
      <w:r w:rsidR="00EA6571" w:rsidRPr="00EA6571">
        <w:rPr>
          <w:rFonts w:ascii="Times New Roman" w:hAnsi="Times New Roman" w:cs="Times New Roman"/>
          <w:b/>
          <w:bCs/>
          <w:lang w:val="en-US"/>
        </w:rPr>
        <w:t xml:space="preserve"> Figure 1 </w:t>
      </w:r>
      <w:r w:rsidR="00EA6571" w:rsidRPr="000B371A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Effect of </w:t>
      </w:r>
      <w:proofErr w:type="spellStart"/>
      <w:r w:rsidR="00EA6571">
        <w:rPr>
          <w:rFonts w:ascii="Times New Roman" w:hAnsi="Times New Roman" w:cs="Times New Roman"/>
          <w:b/>
          <w:bCs/>
          <w:sz w:val="20"/>
          <w:szCs w:val="20"/>
          <w:lang w:val="en-GB"/>
        </w:rPr>
        <w:t>b</w:t>
      </w:r>
      <w:r w:rsidR="00EA6571" w:rsidRPr="000B371A">
        <w:rPr>
          <w:rFonts w:ascii="Times New Roman" w:hAnsi="Times New Roman" w:cs="Times New Roman"/>
          <w:b/>
          <w:bCs/>
          <w:sz w:val="20"/>
          <w:szCs w:val="20"/>
          <w:lang w:val="en-GB"/>
        </w:rPr>
        <w:t>CUR</w:t>
      </w:r>
      <w:proofErr w:type="spellEnd"/>
      <w:r w:rsidR="00EA6571" w:rsidRPr="000B371A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, RSV, BCP and MIX on </w:t>
      </w:r>
      <w:r w:rsidR="00EA6571">
        <w:rPr>
          <w:rFonts w:ascii="Times New Roman" w:hAnsi="Times New Roman" w:cs="Times New Roman"/>
          <w:b/>
          <w:bCs/>
          <w:sz w:val="20"/>
          <w:szCs w:val="20"/>
          <w:lang w:val="en-GB"/>
        </w:rPr>
        <w:t>RS-</w:t>
      </w:r>
      <w:r w:rsidR="00EA6571" w:rsidRPr="000B371A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HUVECs </w:t>
      </w:r>
      <w:r w:rsidR="00EA6571">
        <w:rPr>
          <w:rFonts w:ascii="Times New Roman" w:hAnsi="Times New Roman" w:cs="Times New Roman"/>
          <w:b/>
          <w:bCs/>
          <w:sz w:val="20"/>
          <w:szCs w:val="20"/>
          <w:lang w:val="en-GB"/>
        </w:rPr>
        <w:t>(</w:t>
      </w:r>
      <w:r w:rsidR="00EA6571">
        <w:rPr>
          <w:rFonts w:ascii="Times New Roman" w:hAnsi="Times New Roman" w:cs="Times New Roman"/>
          <w:b/>
          <w:bCs/>
          <w:sz w:val="20"/>
          <w:szCs w:val="20"/>
          <w:lang w:val="en-GB"/>
        </w:rPr>
        <w:t>a</w:t>
      </w:r>
      <w:r w:rsidR="00EA657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) </w:t>
      </w:r>
      <w:r w:rsidR="00EA6571" w:rsidRPr="000B371A">
        <w:rPr>
          <w:rFonts w:ascii="Times New Roman" w:hAnsi="Times New Roman" w:cs="Times New Roman"/>
          <w:b/>
          <w:bCs/>
          <w:sz w:val="20"/>
          <w:szCs w:val="20"/>
          <w:lang w:val="en-GB"/>
        </w:rPr>
        <w:t>and</w:t>
      </w:r>
      <w:r w:rsidR="00EA657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IS-HUVECs (b</w:t>
      </w:r>
      <w:r w:rsidR="00EA6571" w:rsidRPr="000B371A">
        <w:rPr>
          <w:rFonts w:ascii="Times New Roman" w:hAnsi="Times New Roman" w:cs="Times New Roman"/>
          <w:b/>
          <w:bCs/>
          <w:sz w:val="20"/>
          <w:szCs w:val="20"/>
          <w:lang w:val="en-GB"/>
        </w:rPr>
        <w:t>)</w:t>
      </w:r>
      <w:r w:rsidR="00EA6571" w:rsidRPr="006662EF">
        <w:rPr>
          <w:rFonts w:ascii="Times New Roman" w:hAnsi="Times New Roman" w:cs="Times New Roman"/>
          <w:sz w:val="20"/>
          <w:szCs w:val="20"/>
          <w:lang w:val="en-GB"/>
        </w:rPr>
        <w:t xml:space="preserve">. Cells were treated with different concentrations of </w:t>
      </w:r>
      <w:proofErr w:type="spellStart"/>
      <w:r w:rsidR="00EA6571" w:rsidRPr="006662EF">
        <w:rPr>
          <w:rFonts w:ascii="Times New Roman" w:hAnsi="Times New Roman" w:cs="Times New Roman"/>
          <w:sz w:val="20"/>
          <w:szCs w:val="20"/>
          <w:lang w:val="en-GB"/>
        </w:rPr>
        <w:t>bioCurcumin</w:t>
      </w:r>
      <w:proofErr w:type="spellEnd"/>
      <w:r w:rsidR="00EA6571" w:rsidRPr="006662EF">
        <w:rPr>
          <w:rFonts w:ascii="Times New Roman" w:hAnsi="Times New Roman" w:cs="Times New Roman"/>
          <w:sz w:val="20"/>
          <w:szCs w:val="20"/>
          <w:lang w:val="en-GB"/>
        </w:rPr>
        <w:t xml:space="preserve"> (from 0.5 µg/m</w:t>
      </w:r>
      <w:r w:rsidR="00EA6571">
        <w:rPr>
          <w:rFonts w:ascii="Times New Roman" w:hAnsi="Times New Roman" w:cs="Times New Roman"/>
          <w:sz w:val="20"/>
          <w:szCs w:val="20"/>
          <w:lang w:val="en-GB"/>
        </w:rPr>
        <w:t>l</w:t>
      </w:r>
      <w:r w:rsidR="00EA6571" w:rsidRPr="006662EF">
        <w:rPr>
          <w:rFonts w:ascii="Times New Roman" w:hAnsi="Times New Roman" w:cs="Times New Roman"/>
          <w:sz w:val="20"/>
          <w:szCs w:val="20"/>
          <w:lang w:val="en-GB"/>
        </w:rPr>
        <w:t xml:space="preserve"> to 5 µg/m</w:t>
      </w:r>
      <w:r w:rsidR="00EA6571">
        <w:rPr>
          <w:rFonts w:ascii="Times New Roman" w:hAnsi="Times New Roman" w:cs="Times New Roman"/>
          <w:sz w:val="20"/>
          <w:szCs w:val="20"/>
          <w:lang w:val="en-GB"/>
        </w:rPr>
        <w:t>l</w:t>
      </w:r>
      <w:r w:rsidR="00EA6571" w:rsidRPr="006662EF">
        <w:rPr>
          <w:rFonts w:ascii="Times New Roman" w:hAnsi="Times New Roman" w:cs="Times New Roman"/>
          <w:sz w:val="20"/>
          <w:szCs w:val="20"/>
          <w:lang w:val="en-GB"/>
        </w:rPr>
        <w:t>), Resveratrol (from 0.5 µg/m</w:t>
      </w:r>
      <w:r w:rsidR="00EA6571">
        <w:rPr>
          <w:rFonts w:ascii="Times New Roman" w:hAnsi="Times New Roman" w:cs="Times New Roman"/>
          <w:sz w:val="20"/>
          <w:szCs w:val="20"/>
          <w:lang w:val="en-GB"/>
        </w:rPr>
        <w:t>l</w:t>
      </w:r>
      <w:r w:rsidR="00EA6571" w:rsidRPr="006662EF">
        <w:rPr>
          <w:rFonts w:ascii="Times New Roman" w:hAnsi="Times New Roman" w:cs="Times New Roman"/>
          <w:sz w:val="20"/>
          <w:szCs w:val="20"/>
          <w:lang w:val="en-GB"/>
        </w:rPr>
        <w:t xml:space="preserve"> to 10 µg/m</w:t>
      </w:r>
      <w:r w:rsidR="00EA6571">
        <w:rPr>
          <w:rFonts w:ascii="Times New Roman" w:hAnsi="Times New Roman" w:cs="Times New Roman"/>
          <w:sz w:val="20"/>
          <w:szCs w:val="20"/>
          <w:lang w:val="en-GB"/>
        </w:rPr>
        <w:t>l</w:t>
      </w:r>
      <w:r w:rsidR="00EA6571" w:rsidRPr="006662EF">
        <w:rPr>
          <w:rFonts w:ascii="Times New Roman" w:hAnsi="Times New Roman" w:cs="Times New Roman"/>
          <w:sz w:val="20"/>
          <w:szCs w:val="20"/>
          <w:lang w:val="en-GB"/>
        </w:rPr>
        <w:t xml:space="preserve">), </w:t>
      </w:r>
      <w:r w:rsidR="00EA6571" w:rsidRPr="006662EF">
        <w:rPr>
          <w:rFonts w:ascii="Times New Roman" w:hAnsi="Times New Roman" w:cs="Times New Roman"/>
          <w:sz w:val="20"/>
          <w:szCs w:val="20"/>
          <w:lang w:val="en-GB" w:bidi="en-US"/>
        </w:rPr>
        <w:t>β‐caryophyllene</w:t>
      </w:r>
      <w:r w:rsidR="00EA6571" w:rsidRPr="006662EF">
        <w:rPr>
          <w:rFonts w:ascii="Times New Roman" w:hAnsi="Times New Roman" w:cs="Times New Roman"/>
          <w:sz w:val="20"/>
          <w:szCs w:val="20"/>
          <w:lang w:val="en-GB"/>
        </w:rPr>
        <w:t xml:space="preserve"> (from 1.5 µg/m</w:t>
      </w:r>
      <w:r w:rsidR="00EA6571">
        <w:rPr>
          <w:rFonts w:ascii="Times New Roman" w:hAnsi="Times New Roman" w:cs="Times New Roman"/>
          <w:sz w:val="20"/>
          <w:szCs w:val="20"/>
          <w:lang w:val="en-GB"/>
        </w:rPr>
        <w:t>l</w:t>
      </w:r>
      <w:r w:rsidR="00EA6571" w:rsidRPr="006662EF">
        <w:rPr>
          <w:rFonts w:ascii="Times New Roman" w:hAnsi="Times New Roman" w:cs="Times New Roman"/>
          <w:sz w:val="20"/>
          <w:szCs w:val="20"/>
          <w:lang w:val="en-GB"/>
        </w:rPr>
        <w:t xml:space="preserve"> to 40 µg/m</w:t>
      </w:r>
      <w:r w:rsidR="00EA6571">
        <w:rPr>
          <w:rFonts w:ascii="Times New Roman" w:hAnsi="Times New Roman" w:cs="Times New Roman"/>
          <w:sz w:val="20"/>
          <w:szCs w:val="20"/>
          <w:lang w:val="en-GB"/>
        </w:rPr>
        <w:t>l</w:t>
      </w:r>
      <w:r w:rsidR="00EA6571" w:rsidRPr="006662EF">
        <w:rPr>
          <w:rFonts w:ascii="Times New Roman" w:hAnsi="Times New Roman" w:cs="Times New Roman"/>
          <w:sz w:val="20"/>
          <w:szCs w:val="20"/>
          <w:lang w:val="en-GB"/>
        </w:rPr>
        <w:t>) and MIX for 3h. The viability of cells was determined by MTT assay. The results are expressed as a percentage of cell viability normalized to the viability of DMSO treated cells (</w:t>
      </w:r>
      <w:r w:rsidR="00863E8D">
        <w:rPr>
          <w:rFonts w:ascii="Times New Roman" w:hAnsi="Times New Roman" w:cs="Times New Roman"/>
          <w:sz w:val="20"/>
          <w:szCs w:val="20"/>
          <w:lang w:val="en-GB"/>
        </w:rPr>
        <w:t>Non-treated</w:t>
      </w:r>
      <w:r w:rsidR="00EA6571" w:rsidRPr="006662EF">
        <w:rPr>
          <w:rFonts w:ascii="Times New Roman" w:hAnsi="Times New Roman" w:cs="Times New Roman"/>
          <w:sz w:val="20"/>
          <w:szCs w:val="20"/>
          <w:lang w:val="en-GB"/>
        </w:rPr>
        <w:t xml:space="preserve">) and </w:t>
      </w:r>
      <w:r w:rsidR="00EA6571" w:rsidRPr="00560251">
        <w:rPr>
          <w:rFonts w:ascii="Times New Roman" w:hAnsi="Times New Roman" w:cs="Times New Roman"/>
          <w:sz w:val="20"/>
          <w:szCs w:val="20"/>
          <w:lang w:val="en-GB"/>
        </w:rPr>
        <w:t>presented as mean value ± SEM from three independent biological experiments</w:t>
      </w:r>
      <w:r w:rsidR="00EA6571" w:rsidRPr="006662EF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proofErr w:type="spellStart"/>
      <w:r w:rsidR="00EA6571">
        <w:rPr>
          <w:rFonts w:ascii="Times New Roman" w:hAnsi="Times New Roman" w:cs="Times New Roman"/>
          <w:sz w:val="20"/>
          <w:szCs w:val="20"/>
          <w:lang w:val="en-GB"/>
        </w:rPr>
        <w:t>b</w:t>
      </w:r>
      <w:r w:rsidR="00EA6571" w:rsidRPr="006662EF">
        <w:rPr>
          <w:rFonts w:ascii="Times New Roman" w:hAnsi="Times New Roman" w:cs="Times New Roman"/>
          <w:sz w:val="20"/>
          <w:szCs w:val="20"/>
          <w:lang w:val="en-GB"/>
        </w:rPr>
        <w:t>CUR</w:t>
      </w:r>
      <w:proofErr w:type="spellEnd"/>
      <w:r w:rsidR="00EA6571" w:rsidRPr="006662EF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spellStart"/>
      <w:r w:rsidR="00EA6571">
        <w:rPr>
          <w:rFonts w:ascii="Times New Roman" w:hAnsi="Times New Roman" w:cs="Times New Roman"/>
          <w:sz w:val="20"/>
          <w:szCs w:val="20"/>
          <w:lang w:val="en-GB"/>
        </w:rPr>
        <w:t>bio</w:t>
      </w:r>
      <w:r w:rsidR="00EA6571" w:rsidRPr="006662EF">
        <w:rPr>
          <w:rFonts w:ascii="Times New Roman" w:hAnsi="Times New Roman" w:cs="Times New Roman"/>
          <w:sz w:val="20"/>
          <w:szCs w:val="20"/>
          <w:lang w:val="en-GB"/>
        </w:rPr>
        <w:t>Curcu</w:t>
      </w:r>
      <w:r w:rsidR="00EA6571">
        <w:rPr>
          <w:rFonts w:ascii="Times New Roman" w:hAnsi="Times New Roman" w:cs="Times New Roman"/>
          <w:sz w:val="20"/>
          <w:szCs w:val="20"/>
          <w:lang w:val="en-GB"/>
        </w:rPr>
        <w:t>min</w:t>
      </w:r>
      <w:proofErr w:type="spellEnd"/>
      <w:r w:rsidR="00EA6571" w:rsidRPr="006662EF">
        <w:rPr>
          <w:rFonts w:ascii="Times New Roman" w:hAnsi="Times New Roman" w:cs="Times New Roman"/>
          <w:sz w:val="20"/>
          <w:szCs w:val="20"/>
          <w:lang w:val="en-GB"/>
        </w:rPr>
        <w:t xml:space="preserve">; RSV, Resveratrol; BCP, </w:t>
      </w:r>
      <w:r w:rsidR="00EA6571" w:rsidRPr="006662EF">
        <w:rPr>
          <w:rFonts w:ascii="Times New Roman" w:hAnsi="Times New Roman" w:cs="Times New Roman"/>
          <w:sz w:val="20"/>
          <w:szCs w:val="20"/>
          <w:lang w:val="en-GB" w:bidi="en-US"/>
        </w:rPr>
        <w:t>β‐caryophyllene</w:t>
      </w:r>
      <w:r w:rsidR="00863E8D">
        <w:rPr>
          <w:rFonts w:ascii="Times New Roman" w:hAnsi="Times New Roman" w:cs="Times New Roman"/>
          <w:sz w:val="20"/>
          <w:szCs w:val="20"/>
          <w:lang w:val="en-GB" w:bidi="en-US"/>
        </w:rPr>
        <w:t>.</w:t>
      </w:r>
      <w:r w:rsidR="00863E8D" w:rsidRPr="00863E8D">
        <w:rPr>
          <w:rFonts w:ascii="Times New Roman" w:hAnsi="Times New Roman" w:cs="Times New Roman"/>
          <w:sz w:val="20"/>
          <w:szCs w:val="20"/>
          <w:lang w:val="en-US" w:bidi="en-US"/>
        </w:rPr>
        <w:t xml:space="preserve"> </w:t>
      </w:r>
      <w:r w:rsidR="00863E8D">
        <w:rPr>
          <w:rFonts w:ascii="Times New Roman" w:hAnsi="Times New Roman" w:cs="Times New Roman"/>
          <w:sz w:val="20"/>
          <w:szCs w:val="20"/>
          <w:lang w:val="en-US" w:bidi="en-US"/>
        </w:rPr>
        <w:t>RS-HUVECs data are depicted in the left panel (solid-coloured histograms); IS-HUVECs data are reported in the right panel (striped histograms).</w:t>
      </w:r>
    </w:p>
    <w:p w14:paraId="0C4F5F3E" w14:textId="40852C80" w:rsidR="00EA6571" w:rsidRDefault="00EA6571" w:rsidP="00EA657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 w:bidi="en-US"/>
        </w:rPr>
      </w:pPr>
    </w:p>
    <w:p w14:paraId="500907DC" w14:textId="057F6934" w:rsidR="005030B0" w:rsidRDefault="005030B0" w:rsidP="00EA657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 w:bidi="en-US"/>
        </w:rPr>
      </w:pPr>
    </w:p>
    <w:p w14:paraId="03F3A10C" w14:textId="347602D5" w:rsidR="005030B0" w:rsidRDefault="005030B0" w:rsidP="00EA657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 w:bidi="en-US"/>
        </w:rPr>
      </w:pPr>
    </w:p>
    <w:p w14:paraId="2E576512" w14:textId="69CD2626" w:rsidR="005030B0" w:rsidRDefault="005030B0" w:rsidP="00EA657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 w:bidi="en-US"/>
        </w:rPr>
      </w:pPr>
    </w:p>
    <w:p w14:paraId="7E3D6BFF" w14:textId="156520EE" w:rsidR="005030B0" w:rsidRDefault="005030B0" w:rsidP="00EA657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 w:bidi="en-US"/>
        </w:rPr>
      </w:pPr>
    </w:p>
    <w:p w14:paraId="63AD17B6" w14:textId="02738560" w:rsidR="005030B0" w:rsidRDefault="005030B0" w:rsidP="00EA657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 w:bidi="en-US"/>
        </w:rPr>
      </w:pPr>
    </w:p>
    <w:p w14:paraId="24D068B4" w14:textId="6A4D770A" w:rsidR="005030B0" w:rsidRDefault="005030B0" w:rsidP="00EA657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 w:bidi="en-US"/>
        </w:rPr>
      </w:pPr>
    </w:p>
    <w:p w14:paraId="38DCAD93" w14:textId="04FBAC4F" w:rsidR="005030B0" w:rsidRDefault="005030B0" w:rsidP="00EA657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 w:bidi="en-US"/>
        </w:rPr>
      </w:pPr>
    </w:p>
    <w:p w14:paraId="460E0640" w14:textId="23129DE4" w:rsidR="005030B0" w:rsidRDefault="005030B0" w:rsidP="00EA657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 w:bidi="en-US"/>
        </w:rPr>
      </w:pPr>
    </w:p>
    <w:p w14:paraId="1C400919" w14:textId="5FA9D2AE" w:rsidR="005030B0" w:rsidRDefault="005030B0" w:rsidP="00EA657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 w:bidi="en-US"/>
        </w:rPr>
      </w:pPr>
    </w:p>
    <w:p w14:paraId="11044BCF" w14:textId="6CDCFB92" w:rsidR="005030B0" w:rsidRDefault="005030B0" w:rsidP="00EA657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 w:bidi="en-US"/>
        </w:rPr>
      </w:pPr>
    </w:p>
    <w:p w14:paraId="74ABF2CB" w14:textId="125860CE" w:rsidR="005030B0" w:rsidRDefault="005030B0" w:rsidP="00EA657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 w:bidi="en-US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049E61D" wp14:editId="595760E3">
            <wp:simplePos x="0" y="0"/>
            <wp:positionH relativeFrom="margin">
              <wp:posOffset>549704</wp:posOffset>
            </wp:positionH>
            <wp:positionV relativeFrom="page">
              <wp:posOffset>1294765</wp:posOffset>
            </wp:positionV>
            <wp:extent cx="5189855" cy="2746375"/>
            <wp:effectExtent l="0" t="0" r="0" b="0"/>
            <wp:wrapTopAndBottom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597"/>
                    <a:stretch/>
                  </pic:blipFill>
                  <pic:spPr bwMode="auto">
                    <a:xfrm>
                      <a:off x="0" y="0"/>
                      <a:ext cx="5189855" cy="274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F360095" w14:textId="6833696B" w:rsidR="005030B0" w:rsidRPr="006662EF" w:rsidRDefault="005030B0" w:rsidP="005030B0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 w:bidi="en-US"/>
        </w:rPr>
      </w:pPr>
      <w:r w:rsidRPr="00EA6571">
        <w:rPr>
          <w:rFonts w:ascii="Times New Roman" w:hAnsi="Times New Roman" w:cs="Times New Roman"/>
          <w:b/>
          <w:bCs/>
          <w:lang w:val="en-US"/>
        </w:rPr>
        <w:t>Supplementary</w:t>
      </w:r>
      <w:r w:rsidRPr="00EA6571">
        <w:rPr>
          <w:rFonts w:ascii="Times New Roman" w:hAnsi="Times New Roman" w:cs="Times New Roman"/>
          <w:b/>
          <w:bCs/>
          <w:lang w:val="en-US"/>
        </w:rPr>
        <w:t xml:space="preserve"> Figure </w:t>
      </w:r>
      <w:r>
        <w:rPr>
          <w:rFonts w:ascii="Times New Roman" w:hAnsi="Times New Roman" w:cs="Times New Roman"/>
          <w:b/>
          <w:bCs/>
          <w:lang w:val="en-US"/>
        </w:rPr>
        <w:t>2 Pro-</w:t>
      </w:r>
      <w:r>
        <w:rPr>
          <w:rFonts w:ascii="Times New Roman" w:hAnsi="Times New Roman" w:cs="Times New Roman"/>
          <w:b/>
          <w:bCs/>
          <w:sz w:val="20"/>
          <w:szCs w:val="20"/>
          <w:lang w:val="en-US" w:bidi="en-US"/>
        </w:rPr>
        <w:t xml:space="preserve">Caspase-1 </w:t>
      </w:r>
      <w:r w:rsidRPr="000B371A">
        <w:rPr>
          <w:rFonts w:ascii="Times New Roman" w:hAnsi="Times New Roman" w:cs="Times New Roman"/>
          <w:b/>
          <w:bCs/>
          <w:sz w:val="20"/>
          <w:szCs w:val="20"/>
          <w:lang w:val="en-US" w:bidi="en-US"/>
        </w:rPr>
        <w:t xml:space="preserve">protein level after treatment with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  <w:lang w:val="en-US" w:bidi="en-US"/>
        </w:rPr>
        <w:t>b</w:t>
      </w:r>
      <w:r w:rsidRPr="000B371A">
        <w:rPr>
          <w:rFonts w:ascii="Times New Roman" w:hAnsi="Times New Roman" w:cs="Times New Roman"/>
          <w:b/>
          <w:bCs/>
          <w:sz w:val="20"/>
          <w:szCs w:val="20"/>
          <w:lang w:val="en-US" w:bidi="en-US"/>
        </w:rPr>
        <w:t>CUR</w:t>
      </w:r>
      <w:proofErr w:type="spellEnd"/>
      <w:r w:rsidRPr="000B371A">
        <w:rPr>
          <w:rFonts w:ascii="Times New Roman" w:hAnsi="Times New Roman" w:cs="Times New Roman"/>
          <w:b/>
          <w:bCs/>
          <w:sz w:val="20"/>
          <w:szCs w:val="20"/>
          <w:lang w:val="en-US" w:bidi="en-US"/>
        </w:rPr>
        <w:t>, RSV and BCP and their combination in RS-</w:t>
      </w:r>
      <w:r>
        <w:rPr>
          <w:rFonts w:ascii="Times New Roman" w:hAnsi="Times New Roman" w:cs="Times New Roman"/>
          <w:b/>
          <w:bCs/>
          <w:sz w:val="20"/>
          <w:szCs w:val="20"/>
          <w:lang w:val="en-US" w:bidi="en-US"/>
        </w:rPr>
        <w:t xml:space="preserve">(a) </w:t>
      </w:r>
      <w:r w:rsidRPr="000B371A">
        <w:rPr>
          <w:rFonts w:ascii="Times New Roman" w:hAnsi="Times New Roman" w:cs="Times New Roman"/>
          <w:b/>
          <w:bCs/>
          <w:sz w:val="20"/>
          <w:szCs w:val="20"/>
          <w:lang w:val="en-US" w:bidi="en-US"/>
        </w:rPr>
        <w:t>and IS-HUVECs</w:t>
      </w:r>
      <w:r>
        <w:rPr>
          <w:rFonts w:ascii="Times New Roman" w:hAnsi="Times New Roman" w:cs="Times New Roman"/>
          <w:b/>
          <w:bCs/>
          <w:sz w:val="20"/>
          <w:szCs w:val="20"/>
          <w:lang w:val="en-US" w:bidi="en-US"/>
        </w:rPr>
        <w:t xml:space="preserve"> (b)</w:t>
      </w:r>
      <w:r>
        <w:rPr>
          <w:rFonts w:ascii="Times New Roman" w:hAnsi="Times New Roman" w:cs="Times New Roman"/>
          <w:sz w:val="20"/>
          <w:szCs w:val="20"/>
          <w:lang w:val="en-US" w:bidi="en-US"/>
        </w:rPr>
        <w:t>.</w:t>
      </w:r>
      <w:r w:rsidRPr="006662EF">
        <w:rPr>
          <w:rFonts w:ascii="Times New Roman" w:hAnsi="Times New Roman" w:cs="Times New Roman"/>
          <w:sz w:val="20"/>
          <w:szCs w:val="20"/>
          <w:lang w:val="en-US" w:bidi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 w:bidi="en-US"/>
        </w:rPr>
        <w:t xml:space="preserve">Pro-Caspase-1 </w:t>
      </w:r>
      <w:r w:rsidRPr="006662EF">
        <w:rPr>
          <w:rFonts w:ascii="Times New Roman" w:hAnsi="Times New Roman" w:cs="Times New Roman"/>
          <w:sz w:val="20"/>
          <w:szCs w:val="20"/>
          <w:lang w:val="ro-RO" w:bidi="en-US"/>
        </w:rPr>
        <w:t xml:space="preserve">protein level </w:t>
      </w:r>
      <w:r w:rsidRPr="006662EF">
        <w:rPr>
          <w:rFonts w:ascii="Times New Roman" w:hAnsi="Times New Roman" w:cs="Times New Roman"/>
          <w:sz w:val="20"/>
          <w:szCs w:val="20"/>
          <w:lang w:val="en-US" w:bidi="en-US"/>
        </w:rPr>
        <w:t>and densitometric analysis</w:t>
      </w:r>
      <w:r>
        <w:rPr>
          <w:rFonts w:ascii="Times New Roman" w:hAnsi="Times New Roman" w:cs="Times New Roman"/>
          <w:sz w:val="20"/>
          <w:szCs w:val="20"/>
          <w:lang w:val="en-US" w:bidi="en-US"/>
        </w:rPr>
        <w:t>;</w:t>
      </w:r>
      <w:r w:rsidRPr="006662EF">
        <w:rPr>
          <w:rFonts w:ascii="Times New Roman" w:hAnsi="Times New Roman" w:cs="Times New Roman"/>
          <w:sz w:val="20"/>
          <w:szCs w:val="20"/>
          <w:lang w:val="en-US" w:bidi="en-US"/>
        </w:rPr>
        <w:t xml:space="preserve"> (</w:t>
      </w:r>
      <w:r>
        <w:rPr>
          <w:rFonts w:ascii="Times New Roman" w:hAnsi="Times New Roman" w:cs="Times New Roman"/>
          <w:sz w:val="20"/>
          <w:szCs w:val="20"/>
          <w:lang w:val="ro-RO" w:bidi="en-US"/>
        </w:rPr>
        <w:t>.</w:t>
      </w:r>
      <w:r w:rsidRPr="006662EF">
        <w:rPr>
          <w:rFonts w:ascii="Times New Roman" w:hAnsi="Times New Roman" w:cs="Times New Roman"/>
          <w:sz w:val="20"/>
          <w:szCs w:val="20"/>
          <w:lang w:val="en-US" w:bidi="en-US"/>
        </w:rPr>
        <w:t xml:space="preserve"> Data are reported as fold change vs untreated senescent</w:t>
      </w:r>
      <w:r>
        <w:rPr>
          <w:rFonts w:ascii="Times New Roman" w:hAnsi="Times New Roman" w:cs="Times New Roman"/>
          <w:sz w:val="20"/>
          <w:szCs w:val="20"/>
          <w:lang w:val="en-US" w:bidi="en-US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en-US" w:bidi="en-US"/>
        </w:rPr>
        <w:t xml:space="preserve">HUVECs </w:t>
      </w:r>
      <w:r w:rsidRPr="006662EF">
        <w:rPr>
          <w:rFonts w:ascii="Times New Roman" w:hAnsi="Times New Roman" w:cs="Times New Roman"/>
          <w:sz w:val="20"/>
          <w:szCs w:val="20"/>
          <w:lang w:val="en-US" w:bidi="en-US"/>
        </w:rPr>
        <w:t xml:space="preserve"> All</w:t>
      </w:r>
      <w:proofErr w:type="gramEnd"/>
      <w:r w:rsidRPr="006662EF">
        <w:rPr>
          <w:rFonts w:ascii="Times New Roman" w:hAnsi="Times New Roman" w:cs="Times New Roman"/>
          <w:sz w:val="20"/>
          <w:szCs w:val="20"/>
          <w:lang w:val="en-US" w:bidi="en-US"/>
        </w:rPr>
        <w:t xml:space="preserve"> data were normalized using</w:t>
      </w:r>
      <w:r>
        <w:rPr>
          <w:rFonts w:ascii="Times New Roman" w:hAnsi="Times New Roman" w:cs="Times New Roman"/>
          <w:sz w:val="20"/>
          <w:szCs w:val="20"/>
          <w:lang w:val="en-US" w:bidi="en-US"/>
        </w:rPr>
        <w:t xml:space="preserve"> </w:t>
      </w:r>
      <w:r w:rsidRPr="006662EF">
        <w:rPr>
          <w:rFonts w:ascii="Times New Roman" w:hAnsi="Times New Roman" w:cs="Times New Roman"/>
          <w:sz w:val="20"/>
          <w:szCs w:val="20"/>
          <w:lang w:val="en-US" w:bidi="en-US"/>
        </w:rPr>
        <w:t xml:space="preserve">α-tubulin as internal control. Bands were quantified by ImageJ; histograms represent the mean of the protein expression detected in three different experiments ± SD. </w:t>
      </w:r>
      <w:r w:rsidRPr="00F6752B">
        <w:rPr>
          <w:rFonts w:ascii="Times New Roman" w:hAnsi="Times New Roman" w:cs="Times New Roman"/>
          <w:sz w:val="20"/>
          <w:szCs w:val="20"/>
          <w:lang w:val="en-US" w:bidi="en-US"/>
        </w:rPr>
        <w:t>Paired</w:t>
      </w:r>
      <w:r>
        <w:rPr>
          <w:rFonts w:ascii="Times New Roman" w:hAnsi="Times New Roman" w:cs="Times New Roman"/>
          <w:sz w:val="20"/>
          <w:szCs w:val="20"/>
          <w:lang w:val="en-US" w:bidi="en-US"/>
        </w:rPr>
        <w:t xml:space="preserve"> </w:t>
      </w:r>
      <w:r w:rsidRPr="006662EF">
        <w:rPr>
          <w:rFonts w:ascii="Times New Roman" w:hAnsi="Times New Roman" w:cs="Times New Roman"/>
          <w:sz w:val="20"/>
          <w:szCs w:val="20"/>
          <w:lang w:val="en-US" w:bidi="en-US"/>
        </w:rPr>
        <w:t>t test</w:t>
      </w:r>
      <w:r w:rsidRPr="006662EF">
        <w:rPr>
          <w:rFonts w:ascii="Times New Roman" w:hAnsi="Times New Roman" w:cs="Times New Roman"/>
          <w:sz w:val="20"/>
          <w:szCs w:val="20"/>
          <w:lang w:val="ro-RO" w:bidi="en-US"/>
        </w:rPr>
        <w:t xml:space="preserve"> *</w:t>
      </w:r>
      <w:r w:rsidRPr="006662EF">
        <w:rPr>
          <w:rFonts w:ascii="Times New Roman" w:hAnsi="Times New Roman" w:cs="Times New Roman"/>
          <w:sz w:val="20"/>
          <w:szCs w:val="20"/>
          <w:lang w:val="en-US" w:bidi="en-US"/>
        </w:rPr>
        <w:t>,</w:t>
      </w:r>
      <w:r w:rsidRPr="006662EF">
        <w:rPr>
          <w:rFonts w:ascii="Times New Roman" w:hAnsi="Times New Roman" w:cs="Times New Roman"/>
          <w:sz w:val="20"/>
          <w:szCs w:val="20"/>
          <w:lang w:val="ro-RO" w:bidi="en-US"/>
        </w:rPr>
        <w:t xml:space="preserve"> </w:t>
      </w:r>
      <w:r w:rsidRPr="006662EF">
        <w:rPr>
          <w:rFonts w:ascii="Times New Roman" w:hAnsi="Times New Roman" w:cs="Times New Roman"/>
          <w:sz w:val="20"/>
          <w:szCs w:val="20"/>
          <w:lang w:val="en-US" w:bidi="en-US"/>
        </w:rPr>
        <w:t>p &lt; 0.05</w:t>
      </w:r>
      <w:r w:rsidRPr="006662EF">
        <w:rPr>
          <w:rFonts w:ascii="Times New Roman" w:hAnsi="Times New Roman" w:cs="Times New Roman"/>
          <w:sz w:val="20"/>
          <w:szCs w:val="20"/>
          <w:lang w:val="ro-RO" w:bidi="en-US"/>
        </w:rPr>
        <w:t xml:space="preserve"> vs RS- and IS-HUVECs;</w:t>
      </w:r>
      <w:r>
        <w:rPr>
          <w:rFonts w:ascii="Times New Roman" w:hAnsi="Times New Roman" w:cs="Times New Roman"/>
          <w:sz w:val="20"/>
          <w:szCs w:val="20"/>
          <w:lang w:val="ro-RO" w:bidi="en-US"/>
        </w:rPr>
        <w:t xml:space="preserve"> </w:t>
      </w:r>
      <w:r w:rsidRPr="006662EF">
        <w:rPr>
          <w:rFonts w:ascii="Times New Roman" w:hAnsi="Times New Roman" w:cs="Times New Roman"/>
          <w:sz w:val="20"/>
          <w:szCs w:val="20"/>
          <w:lang w:val="en-US" w:bidi="en-US"/>
        </w:rPr>
        <w:t>** p &lt;0.01</w:t>
      </w:r>
      <w:r w:rsidRPr="006662EF">
        <w:rPr>
          <w:rFonts w:ascii="Times New Roman" w:hAnsi="Times New Roman" w:cs="Times New Roman"/>
          <w:sz w:val="20"/>
          <w:szCs w:val="20"/>
          <w:lang w:val="ro-RO" w:bidi="en-US"/>
        </w:rPr>
        <w:t xml:space="preserve"> vs RS- and IS-HUVECs. </w:t>
      </w:r>
      <w:r>
        <w:rPr>
          <w:rFonts w:ascii="Times New Roman" w:hAnsi="Times New Roman" w:cs="Times New Roman"/>
          <w:sz w:val="20"/>
          <w:szCs w:val="20"/>
          <w:lang w:val="ro-RO" w:bidi="en-US"/>
        </w:rPr>
        <w:t>b</w:t>
      </w:r>
      <w:r w:rsidRPr="006662EF">
        <w:rPr>
          <w:rFonts w:ascii="Times New Roman" w:hAnsi="Times New Roman" w:cs="Times New Roman"/>
          <w:sz w:val="20"/>
          <w:szCs w:val="20"/>
          <w:lang w:val="en-GB" w:bidi="en-US"/>
        </w:rPr>
        <w:t xml:space="preserve">CUR, </w:t>
      </w:r>
      <w:proofErr w:type="spellStart"/>
      <w:r>
        <w:rPr>
          <w:rFonts w:ascii="Times New Roman" w:hAnsi="Times New Roman" w:cs="Times New Roman"/>
          <w:sz w:val="20"/>
          <w:szCs w:val="20"/>
          <w:lang w:val="en-GB" w:bidi="en-US"/>
        </w:rPr>
        <w:t>bio</w:t>
      </w:r>
      <w:r w:rsidRPr="006662EF">
        <w:rPr>
          <w:rFonts w:ascii="Times New Roman" w:hAnsi="Times New Roman" w:cs="Times New Roman"/>
          <w:sz w:val="20"/>
          <w:szCs w:val="20"/>
          <w:lang w:val="en-GB" w:bidi="en-US"/>
        </w:rPr>
        <w:t>Curcum</w:t>
      </w:r>
      <w:r>
        <w:rPr>
          <w:rFonts w:ascii="Times New Roman" w:hAnsi="Times New Roman" w:cs="Times New Roman"/>
          <w:sz w:val="20"/>
          <w:szCs w:val="20"/>
          <w:lang w:val="en-GB" w:bidi="en-US"/>
        </w:rPr>
        <w:t>in</w:t>
      </w:r>
      <w:proofErr w:type="spellEnd"/>
      <w:r w:rsidRPr="006662EF">
        <w:rPr>
          <w:rFonts w:ascii="Times New Roman" w:hAnsi="Times New Roman" w:cs="Times New Roman"/>
          <w:sz w:val="20"/>
          <w:szCs w:val="20"/>
          <w:lang w:val="en-GB" w:bidi="en-US"/>
        </w:rPr>
        <w:t xml:space="preserve">; RSV, Resveratrol; BCP, </w:t>
      </w:r>
      <w:r w:rsidRPr="006662EF">
        <w:rPr>
          <w:rFonts w:ascii="Times New Roman" w:hAnsi="Times New Roman" w:cs="Times New Roman"/>
          <w:sz w:val="20"/>
          <w:szCs w:val="20"/>
          <w:lang w:val="en-US" w:bidi="en-US"/>
        </w:rPr>
        <w:t>β‐caryophyllene; RS, replicative senescence; IS, induced senescence</w:t>
      </w:r>
      <w:r>
        <w:rPr>
          <w:rFonts w:ascii="Times New Roman" w:hAnsi="Times New Roman" w:cs="Times New Roman"/>
          <w:sz w:val="20"/>
          <w:szCs w:val="20"/>
          <w:lang w:val="en-US" w:bidi="en-US"/>
        </w:rPr>
        <w:t>.</w:t>
      </w:r>
      <w:r w:rsidRPr="009A4855">
        <w:rPr>
          <w:rFonts w:ascii="Times New Roman" w:hAnsi="Times New Roman" w:cs="Times New Roman"/>
          <w:sz w:val="20"/>
          <w:szCs w:val="20"/>
          <w:lang w:val="en-US" w:bidi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 w:bidi="en-US"/>
        </w:rPr>
        <w:t>RS-HUVECs data are depicted in the left panel (solid-coloured histograms); IS-HUVECs data are reported in the right panel (striped histograms).</w:t>
      </w:r>
    </w:p>
    <w:p w14:paraId="031A4458" w14:textId="15C12641" w:rsidR="005030B0" w:rsidRPr="00863E8D" w:rsidRDefault="005030B0" w:rsidP="00EA657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 w:bidi="en-US"/>
        </w:rPr>
      </w:pPr>
    </w:p>
    <w:p w14:paraId="07A1B82E" w14:textId="5C057CBA" w:rsidR="00EA6571" w:rsidRPr="00EA6571" w:rsidRDefault="00EA6571" w:rsidP="00EA6571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14B516E8" w14:textId="023C91A2" w:rsidR="00EA6571" w:rsidRPr="00EA6571" w:rsidRDefault="00EA6571" w:rsidP="00EA6571">
      <w:pPr>
        <w:rPr>
          <w:rFonts w:ascii="Times New Roman" w:hAnsi="Times New Roman" w:cs="Times New Roman"/>
          <w:lang w:val="en-US"/>
        </w:rPr>
      </w:pPr>
    </w:p>
    <w:p w14:paraId="68ABB509" w14:textId="1E4D1B87" w:rsidR="00EA6571" w:rsidRPr="00EA6571" w:rsidRDefault="00EA6571" w:rsidP="00EA6571">
      <w:pPr>
        <w:rPr>
          <w:rFonts w:ascii="Times New Roman" w:hAnsi="Times New Roman" w:cs="Times New Roman"/>
          <w:lang w:val="en-US"/>
        </w:rPr>
      </w:pPr>
    </w:p>
    <w:p w14:paraId="0F25BAD3" w14:textId="357CEDA5" w:rsidR="00EA6571" w:rsidRPr="00EA6571" w:rsidRDefault="00EA6571" w:rsidP="00EA6571">
      <w:pPr>
        <w:ind w:firstLine="708"/>
        <w:rPr>
          <w:rFonts w:ascii="Times New Roman" w:hAnsi="Times New Roman" w:cs="Times New Roman"/>
          <w:lang w:val="en-US"/>
        </w:rPr>
      </w:pPr>
    </w:p>
    <w:p w14:paraId="14B5A73D" w14:textId="17DD8FE7" w:rsidR="00EA6571" w:rsidRPr="00EA6571" w:rsidRDefault="00EA6571" w:rsidP="00EA6571">
      <w:pPr>
        <w:rPr>
          <w:rFonts w:ascii="Times New Roman" w:hAnsi="Times New Roman" w:cs="Times New Roman"/>
          <w:lang w:val="en-US"/>
        </w:rPr>
      </w:pPr>
    </w:p>
    <w:p w14:paraId="29E641FF" w14:textId="017EAC81" w:rsidR="00EA6571" w:rsidRPr="00EA6571" w:rsidRDefault="00EA6571" w:rsidP="00EA6571">
      <w:pPr>
        <w:rPr>
          <w:rFonts w:ascii="Times New Roman" w:hAnsi="Times New Roman" w:cs="Times New Roman"/>
          <w:lang w:val="en-US"/>
        </w:rPr>
      </w:pPr>
    </w:p>
    <w:p w14:paraId="73AC94AC" w14:textId="3ED07316" w:rsidR="00EA6571" w:rsidRPr="00EA6571" w:rsidRDefault="00EA6571" w:rsidP="00EA6571">
      <w:pPr>
        <w:rPr>
          <w:rFonts w:ascii="Times New Roman" w:hAnsi="Times New Roman" w:cs="Times New Roman"/>
          <w:lang w:val="en-US"/>
        </w:rPr>
      </w:pPr>
    </w:p>
    <w:p w14:paraId="5DDBE7E2" w14:textId="585BC196" w:rsidR="00EA6571" w:rsidRPr="00EA6571" w:rsidRDefault="00EA6571" w:rsidP="00EA6571">
      <w:pPr>
        <w:rPr>
          <w:rFonts w:ascii="Times New Roman" w:hAnsi="Times New Roman" w:cs="Times New Roman"/>
          <w:lang w:val="en-US"/>
        </w:rPr>
      </w:pPr>
    </w:p>
    <w:p w14:paraId="531E7454" w14:textId="52619660" w:rsidR="00EA6571" w:rsidRPr="00EA6571" w:rsidRDefault="00EA6571" w:rsidP="00EA6571">
      <w:pPr>
        <w:rPr>
          <w:rFonts w:ascii="Times New Roman" w:hAnsi="Times New Roman" w:cs="Times New Roman"/>
          <w:lang w:val="en-US"/>
        </w:rPr>
      </w:pPr>
    </w:p>
    <w:p w14:paraId="04D2D53E" w14:textId="274B625F" w:rsidR="00EA6571" w:rsidRPr="00EA6571" w:rsidRDefault="00EA6571" w:rsidP="00EA6571">
      <w:pPr>
        <w:rPr>
          <w:rFonts w:ascii="Times New Roman" w:hAnsi="Times New Roman" w:cs="Times New Roman"/>
          <w:lang w:val="en-US"/>
        </w:rPr>
      </w:pPr>
    </w:p>
    <w:p w14:paraId="1209AEDB" w14:textId="1885C0F5" w:rsidR="00EA6571" w:rsidRPr="00EA6571" w:rsidRDefault="00EA6571" w:rsidP="00EA6571">
      <w:pPr>
        <w:rPr>
          <w:rFonts w:ascii="Times New Roman" w:hAnsi="Times New Roman" w:cs="Times New Roman"/>
          <w:lang w:val="en-US"/>
        </w:rPr>
      </w:pPr>
    </w:p>
    <w:p w14:paraId="5E482FB9" w14:textId="77777777" w:rsidR="00EA6571" w:rsidRPr="00EA6571" w:rsidRDefault="00EA6571" w:rsidP="00EA6571">
      <w:pPr>
        <w:rPr>
          <w:rFonts w:ascii="Times New Roman" w:hAnsi="Times New Roman" w:cs="Times New Roman"/>
          <w:lang w:val="en-US"/>
        </w:rPr>
      </w:pPr>
    </w:p>
    <w:sectPr w:rsidR="00EA6571" w:rsidRPr="00EA65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571"/>
    <w:rsid w:val="00217B61"/>
    <w:rsid w:val="005030B0"/>
    <w:rsid w:val="00863E8D"/>
    <w:rsid w:val="00B567FE"/>
    <w:rsid w:val="00CD1165"/>
    <w:rsid w:val="00EA6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BF88FB"/>
  <w15:chartTrackingRefBased/>
  <w15:docId w15:val="{846A7386-EBB7-4E46-A943-6613F0EC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Matacchione</dc:creator>
  <cp:keywords/>
  <dc:description/>
  <cp:lastModifiedBy>Giulia Matacchione</cp:lastModifiedBy>
  <cp:revision>3</cp:revision>
  <dcterms:created xsi:type="dcterms:W3CDTF">2021-02-06T13:54:00Z</dcterms:created>
  <dcterms:modified xsi:type="dcterms:W3CDTF">2021-02-06T14:10:00Z</dcterms:modified>
</cp:coreProperties>
</file>