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595" w:rsidRPr="00A601C3" w:rsidRDefault="00E00595" w:rsidP="00E00595">
      <w:pPr>
        <w:spacing w:line="480" w:lineRule="auto"/>
        <w:jc w:val="left"/>
        <w:rPr>
          <w:rFonts w:ascii="Times" w:hAnsi="Times" w:cs="Times"/>
          <w:noProof/>
          <w:sz w:val="24"/>
          <w:szCs w:val="24"/>
        </w:rPr>
      </w:pPr>
      <w:bookmarkStart w:id="0" w:name="_GoBack"/>
      <w:r w:rsidRPr="00A601C3">
        <w:rPr>
          <w:rFonts w:ascii="Times" w:hAnsi="Times" w:cs="Times"/>
          <w:noProof/>
          <w:sz w:val="24"/>
          <w:szCs w:val="24"/>
          <w:lang w:val="en-IN" w:eastAsia="en-IN"/>
        </w:rPr>
        <w:drawing>
          <wp:inline distT="0" distB="0" distL="0" distR="0" wp14:anchorId="6EAD9B3C" wp14:editId="15295266">
            <wp:extent cx="5731510" cy="5296535"/>
            <wp:effectExtent l="0" t="0" r="254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9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A601C3">
        <w:rPr>
          <w:rFonts w:ascii="Times" w:hAnsi="Times" w:cs="Times"/>
          <w:noProof/>
          <w:sz w:val="24"/>
          <w:szCs w:val="24"/>
        </w:rPr>
        <w:t xml:space="preserve"> </w:t>
      </w:r>
    </w:p>
    <w:p w:rsidR="00E00595" w:rsidRPr="00A601C3" w:rsidRDefault="00E00595" w:rsidP="00E00595">
      <w:pPr>
        <w:spacing w:line="480" w:lineRule="auto"/>
        <w:jc w:val="left"/>
        <w:rPr>
          <w:rFonts w:ascii="Times" w:eastAsia="Batang" w:hAnsi="Times" w:cs="Times"/>
          <w:noProof/>
          <w:sz w:val="24"/>
          <w:szCs w:val="24"/>
        </w:rPr>
      </w:pPr>
      <w:bookmarkStart w:id="1" w:name="_Hlk169104815"/>
      <w:r w:rsidRPr="00A601C3">
        <w:rPr>
          <w:rFonts w:ascii="Times" w:eastAsia="Batang" w:hAnsi="Times" w:cs="Times"/>
          <w:b/>
          <w:sz w:val="24"/>
          <w:szCs w:val="24"/>
        </w:rPr>
        <w:t>Supplementary Figure S1</w:t>
      </w:r>
      <w:bookmarkEnd w:id="1"/>
      <w:r w:rsidRPr="00A601C3">
        <w:rPr>
          <w:rFonts w:ascii="Times" w:eastAsia="Batang" w:hAnsi="Times" w:cs="Times"/>
          <w:b/>
          <w:sz w:val="24"/>
          <w:szCs w:val="24"/>
        </w:rPr>
        <w:t xml:space="preserve">. </w:t>
      </w:r>
      <w:r w:rsidRPr="00A601C3">
        <w:rPr>
          <w:rFonts w:ascii="Times" w:eastAsia="Batang" w:hAnsi="Times" w:cs="Times"/>
          <w:sz w:val="24"/>
          <w:szCs w:val="24"/>
        </w:rPr>
        <w:t>Boxplots of significantly differentially expressed miRNAs between high and low RHI group.</w:t>
      </w:r>
    </w:p>
    <w:p w:rsidR="00E00595" w:rsidRPr="00A601C3" w:rsidRDefault="00E00595" w:rsidP="00E00595">
      <w:pPr>
        <w:spacing w:line="480" w:lineRule="auto"/>
        <w:rPr>
          <w:rFonts w:ascii="Times" w:eastAsia="Batang" w:hAnsi="Times" w:cs="Times"/>
          <w:sz w:val="24"/>
          <w:szCs w:val="24"/>
        </w:rPr>
      </w:pPr>
    </w:p>
    <w:p w:rsidR="00E00595" w:rsidRPr="00A601C3" w:rsidRDefault="00E00595" w:rsidP="00E00595">
      <w:pPr>
        <w:spacing w:line="480" w:lineRule="auto"/>
        <w:rPr>
          <w:rFonts w:ascii="Times" w:eastAsia="Batang" w:hAnsi="Times" w:cs="Times"/>
          <w:sz w:val="24"/>
          <w:szCs w:val="24"/>
        </w:rPr>
      </w:pPr>
    </w:p>
    <w:p w:rsidR="00E00595" w:rsidRPr="00A601C3" w:rsidRDefault="00E00595" w:rsidP="00E00595">
      <w:pPr>
        <w:spacing w:line="480" w:lineRule="auto"/>
        <w:rPr>
          <w:rFonts w:ascii="Times" w:eastAsia="Batang" w:hAnsi="Times" w:cs="Times"/>
          <w:sz w:val="24"/>
          <w:szCs w:val="24"/>
        </w:rPr>
        <w:sectPr w:rsidR="00E00595" w:rsidRPr="00A601C3" w:rsidSect="00A601C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E00595" w:rsidRPr="00A601C3" w:rsidRDefault="00E00595" w:rsidP="00E00595">
      <w:pPr>
        <w:spacing w:line="480" w:lineRule="auto"/>
        <w:rPr>
          <w:rFonts w:ascii="Times" w:eastAsia="Batang" w:hAnsi="Times" w:cs="Times"/>
          <w:sz w:val="24"/>
          <w:szCs w:val="24"/>
        </w:rPr>
        <w:sectPr w:rsidR="00E00595" w:rsidRPr="00A601C3" w:rsidSect="00A601C3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E00595" w:rsidRPr="00A601C3" w:rsidRDefault="00E00595" w:rsidP="00E00595">
      <w:pPr>
        <w:spacing w:line="480" w:lineRule="auto"/>
        <w:rPr>
          <w:rFonts w:ascii="Times" w:eastAsia="Batang" w:hAnsi="Times" w:cs="Times"/>
          <w:sz w:val="24"/>
          <w:szCs w:val="24"/>
        </w:rPr>
      </w:pPr>
    </w:p>
    <w:p w:rsidR="00E00595" w:rsidRPr="00A601C3" w:rsidRDefault="00E00595" w:rsidP="00E00595">
      <w:pPr>
        <w:spacing w:line="480" w:lineRule="auto"/>
        <w:jc w:val="left"/>
        <w:rPr>
          <w:rFonts w:ascii="Times" w:hAnsi="Times" w:cs="Times"/>
          <w:noProof/>
          <w:sz w:val="24"/>
          <w:szCs w:val="24"/>
        </w:rPr>
      </w:pPr>
      <w:r w:rsidRPr="00A601C3">
        <w:rPr>
          <w:rFonts w:ascii="Times" w:hAnsi="Times" w:cs="Times"/>
          <w:noProof/>
          <w:sz w:val="24"/>
          <w:szCs w:val="24"/>
          <w:lang w:val="en-IN" w:eastAsia="en-IN"/>
        </w:rPr>
        <w:drawing>
          <wp:inline distT="0" distB="0" distL="0" distR="0" wp14:anchorId="6D4AC16F" wp14:editId="67EBA9DF">
            <wp:extent cx="8735989" cy="2837793"/>
            <wp:effectExtent l="0" t="0" r="0" b="127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5158" cy="285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595" w:rsidRPr="00A601C3" w:rsidRDefault="00E00595" w:rsidP="00E00595">
      <w:pPr>
        <w:spacing w:line="480" w:lineRule="auto"/>
        <w:jc w:val="left"/>
        <w:rPr>
          <w:rFonts w:ascii="Times" w:hAnsi="Times" w:cs="Times"/>
          <w:sz w:val="24"/>
          <w:szCs w:val="24"/>
        </w:rPr>
      </w:pPr>
      <w:r w:rsidRPr="00A601C3">
        <w:rPr>
          <w:rFonts w:ascii="Times" w:hAnsi="Times" w:cs="Times"/>
          <w:b/>
          <w:noProof/>
          <w:sz w:val="24"/>
          <w:szCs w:val="24"/>
        </w:rPr>
        <w:t>Supplementary Fig 2.</w:t>
      </w:r>
      <w:r w:rsidRPr="00A601C3">
        <w:rPr>
          <w:rFonts w:ascii="Times" w:hAnsi="Times" w:cs="Times"/>
          <w:noProof/>
          <w:sz w:val="24"/>
          <w:szCs w:val="24"/>
        </w:rPr>
        <w:t xml:space="preserve"> </w:t>
      </w:r>
      <w:r w:rsidRPr="00A601C3">
        <w:rPr>
          <w:rFonts w:ascii="Times" w:hAnsi="Times" w:cs="Times"/>
          <w:sz w:val="24"/>
          <w:szCs w:val="24"/>
        </w:rPr>
        <w:t>Scatter Plots of correlation between significant clinical information and expression values ​​of all analyzed samples</w:t>
      </w:r>
    </w:p>
    <w:p w:rsidR="00084DAF" w:rsidRPr="00A601C3" w:rsidRDefault="00A601C3"/>
    <w:sectPr w:rsidR="00084DAF" w:rsidRPr="00A601C3" w:rsidSect="00A601C3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95"/>
    <w:rsid w:val="00537F78"/>
    <w:rsid w:val="006D58EF"/>
    <w:rsid w:val="00A601C3"/>
    <w:rsid w:val="00E0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97A0F7-9601-40DF-A68A-517B1BFF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595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wonny</dc:creator>
  <cp:keywords/>
  <dc:description/>
  <cp:lastModifiedBy>Ruban chakaravarthy  Govindan</cp:lastModifiedBy>
  <cp:revision>2</cp:revision>
  <dcterms:created xsi:type="dcterms:W3CDTF">2024-07-12T07:13:00Z</dcterms:created>
  <dcterms:modified xsi:type="dcterms:W3CDTF">2024-12-03T04:49:00Z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bd3054be-7eb2-4582-a96b-23cdefa5617d</vt:lpwstr>
  </property>
</Properties>
</file>