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F516" w14:textId="242465E1" w:rsidR="000C735F" w:rsidRPr="000C735F" w:rsidRDefault="000C735F" w:rsidP="000C735F">
      <w:pPr>
        <w:rPr>
          <w:rFonts w:ascii="Times New Roman" w:eastAsia="宋体" w:hAnsi="Times New Roman" w:cs="Times New Roman"/>
          <w:kern w:val="0"/>
          <w:sz w:val="20"/>
          <w:szCs w:val="20"/>
        </w:rPr>
      </w:pPr>
      <w:r w:rsidRPr="000C735F">
        <w:rPr>
          <w:rFonts w:ascii="Times New Roman" w:eastAsia="宋体" w:hAnsi="Times New Roman" w:cs="Times New Roman"/>
          <w:b/>
          <w:bCs/>
          <w:kern w:val="0"/>
          <w:sz w:val="20"/>
          <w:szCs w:val="20"/>
        </w:rPr>
        <w:t>Table S1</w:t>
      </w:r>
      <w:r w:rsidRPr="000C735F">
        <w:rPr>
          <w:rFonts w:ascii="Times New Roman" w:eastAsia="宋体" w:hAnsi="Times New Roman" w:cs="Times New Roman"/>
          <w:kern w:val="0"/>
          <w:sz w:val="20"/>
          <w:szCs w:val="20"/>
        </w:rPr>
        <w:t xml:space="preserve"> Factor loadings of two principal components based on principal component analysis</w:t>
      </w:r>
    </w:p>
    <w:tbl>
      <w:tblPr>
        <w:tblW w:w="7314" w:type="dxa"/>
        <w:tblInd w:w="96" w:type="dxa"/>
        <w:tblLook w:val="04A0" w:firstRow="1" w:lastRow="0" w:firstColumn="1" w:lastColumn="0" w:noHBand="0" w:noVBand="1"/>
      </w:tblPr>
      <w:tblGrid>
        <w:gridCol w:w="4462"/>
        <w:gridCol w:w="1426"/>
        <w:gridCol w:w="1426"/>
      </w:tblGrid>
      <w:tr w:rsidR="000C735F" w:rsidRPr="000C735F" w14:paraId="28D8CF17" w14:textId="77777777" w:rsidTr="00D62423">
        <w:trPr>
          <w:trHeight w:val="315"/>
        </w:trPr>
        <w:tc>
          <w:tcPr>
            <w:tcW w:w="44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5B032A47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Variables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2379C51B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highlight w:val="yellow"/>
              </w:rPr>
            </w:pPr>
            <w:r w:rsidRPr="000C735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PC1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118B5216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  <w:highlight w:val="yellow"/>
              </w:rPr>
            </w:pPr>
            <w:r w:rsidRPr="000C735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PC2</w:t>
            </w:r>
          </w:p>
        </w:tc>
      </w:tr>
      <w:tr w:rsidR="000C735F" w:rsidRPr="000C735F" w14:paraId="4E7F2A6A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08D6892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BF159E4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0.828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126A27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0.478</w:t>
            </w:r>
          </w:p>
        </w:tc>
      </w:tr>
      <w:tr w:rsidR="000C735F" w:rsidRPr="000C735F" w14:paraId="44F1C2F8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F8B12F3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Vitamin A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62EA71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0.386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EC8B5C3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-0.308</w:t>
            </w:r>
          </w:p>
        </w:tc>
      </w:tr>
      <w:tr w:rsidR="000C735F" w:rsidRPr="000C735F" w14:paraId="0C918678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D188BA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Vitamin C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676F8E0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0.807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670C8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0.490</w:t>
            </w:r>
          </w:p>
        </w:tc>
      </w:tr>
      <w:tr w:rsidR="000C735F" w:rsidRPr="000C735F" w14:paraId="454D87F0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5E06CF4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Vitamin E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DC0B1CB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719AD3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-0.014</w:t>
            </w:r>
          </w:p>
        </w:tc>
      </w:tr>
      <w:tr w:rsidR="000C735F" w:rsidRPr="000C735F" w14:paraId="660B9194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A64E29F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Alpha-carotene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6BED6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E3DFBF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-0.591</w:t>
            </w:r>
          </w:p>
        </w:tc>
      </w:tr>
      <w:tr w:rsidR="000C735F" w:rsidRPr="000C735F" w14:paraId="03FFD438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DCC9E2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Beta-carotene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9CB41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0.656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374286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-0.649</w:t>
            </w:r>
          </w:p>
        </w:tc>
      </w:tr>
      <w:tr w:rsidR="000C735F" w:rsidRPr="000C735F" w14:paraId="21AAA949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87D0B0A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Beta-cryptoxanthin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1D35EE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0.514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AAC740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0.374</w:t>
            </w:r>
          </w:p>
        </w:tc>
      </w:tr>
      <w:tr w:rsidR="000C735F" w:rsidRPr="000C735F" w14:paraId="0511F4F0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2D107D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Lycopene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DE635F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0.289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0973D28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0.157</w:t>
            </w:r>
          </w:p>
        </w:tc>
      </w:tr>
      <w:tr w:rsidR="000C735F" w:rsidRPr="000C735F" w14:paraId="79A8FF26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EE40A7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Lutein + zeaxanthin 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33199C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0.474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26A78CB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-0.416</w:t>
            </w:r>
          </w:p>
        </w:tc>
      </w:tr>
      <w:tr w:rsidR="000C735F" w:rsidRPr="000C735F" w14:paraId="7D242F8F" w14:textId="77777777" w:rsidTr="00D62423">
        <w:trPr>
          <w:trHeight w:val="315"/>
        </w:trPr>
        <w:tc>
          <w:tcPr>
            <w:tcW w:w="446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63515B4D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b/>
                <w:bCs/>
                <w:kern w:val="0"/>
                <w:sz w:val="20"/>
                <w:szCs w:val="20"/>
              </w:rPr>
              <w:t>Percent of variance explained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4328749C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32.72%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14:paraId="020E6422" w14:textId="77777777" w:rsidR="000C735F" w:rsidRPr="000C735F" w:rsidRDefault="000C735F" w:rsidP="000C735F">
            <w:pPr>
              <w:widowControl/>
              <w:jc w:val="center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0C735F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18.59%</w:t>
            </w:r>
          </w:p>
        </w:tc>
      </w:tr>
    </w:tbl>
    <w:p w14:paraId="785A2667" w14:textId="77777777" w:rsidR="00380FBA" w:rsidRDefault="00380FBA">
      <w:pPr>
        <w:rPr>
          <w:rFonts w:ascii="Times New Roman" w:hAnsi="Times New Roman" w:cs="Times New Roman"/>
          <w:sz w:val="20"/>
          <w:szCs w:val="20"/>
        </w:rPr>
      </w:pPr>
    </w:p>
    <w:p w14:paraId="77214C56" w14:textId="77777777" w:rsidR="002D4BB3" w:rsidRDefault="002D4BB3">
      <w:pPr>
        <w:rPr>
          <w:rFonts w:ascii="Times New Roman" w:hAnsi="Times New Roman" w:cs="Times New Roman"/>
          <w:sz w:val="20"/>
          <w:szCs w:val="20"/>
        </w:rPr>
      </w:pPr>
    </w:p>
    <w:p w14:paraId="501D27AB" w14:textId="23653E29" w:rsidR="005D032C" w:rsidRPr="005D032C" w:rsidRDefault="005D032C" w:rsidP="005D032C">
      <w:pPr>
        <w:rPr>
          <w:rFonts w:ascii="Times New Roman" w:hAnsi="Times New Roman" w:cs="Times New Roman"/>
          <w:sz w:val="20"/>
          <w:szCs w:val="20"/>
        </w:rPr>
      </w:pPr>
      <w:r w:rsidRPr="005D032C">
        <w:rPr>
          <w:rFonts w:ascii="Times New Roman" w:hAnsi="Times New Roman" w:cs="Times New Roman" w:hint="eastAsia"/>
          <w:b/>
          <w:bCs/>
          <w:sz w:val="20"/>
          <w:szCs w:val="20"/>
        </w:rPr>
        <w:t>Fig</w:t>
      </w:r>
      <w:r w:rsidR="00C11EAF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5D032C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S1</w:t>
      </w:r>
      <w:r w:rsidRPr="005D032C">
        <w:rPr>
          <w:rFonts w:ascii="Times New Roman" w:hAnsi="Times New Roman" w:cs="Times New Roman" w:hint="eastAsia"/>
          <w:sz w:val="20"/>
          <w:szCs w:val="20"/>
        </w:rPr>
        <w:t xml:space="preserve"> Scree plot, single and cumulative explained variance ratios of principal components</w:t>
      </w:r>
    </w:p>
    <w:p w14:paraId="0987A03E" w14:textId="77777777" w:rsidR="005D032C" w:rsidRPr="005D032C" w:rsidRDefault="005D032C" w:rsidP="005D032C">
      <w:pPr>
        <w:rPr>
          <w:rFonts w:ascii="Times New Roman" w:hAnsi="Times New Roman" w:cs="Times New Roman"/>
          <w:sz w:val="20"/>
          <w:szCs w:val="20"/>
        </w:rPr>
      </w:pPr>
      <w:r w:rsidRPr="005D032C"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114300" distR="114300" wp14:anchorId="3454A0E9" wp14:editId="2B74CE4A">
            <wp:extent cx="3963135" cy="2408221"/>
            <wp:effectExtent l="0" t="0" r="0" b="0"/>
            <wp:docPr id="8" name="图片 8" descr="方差占比_ 主成分分析_数据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方差占比_ 主成分分析_数据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969078" cy="2411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6E689E" w14:textId="77777777" w:rsidR="003869FE" w:rsidRDefault="003869FE">
      <w:pPr>
        <w:rPr>
          <w:rFonts w:ascii="Times New Roman" w:hAnsi="Times New Roman" w:cs="Times New Roman"/>
          <w:sz w:val="20"/>
          <w:szCs w:val="20"/>
        </w:rPr>
      </w:pPr>
    </w:p>
    <w:p w14:paraId="60D36890" w14:textId="7E0E6110" w:rsidR="003869FE" w:rsidRPr="003869FE" w:rsidRDefault="003869FE" w:rsidP="003869FE">
      <w:pPr>
        <w:rPr>
          <w:rFonts w:ascii="Times New Roman" w:hAnsi="Times New Roman" w:cs="Times New Roman"/>
          <w:sz w:val="20"/>
          <w:szCs w:val="20"/>
        </w:rPr>
      </w:pPr>
      <w:r w:rsidRPr="003869FE">
        <w:rPr>
          <w:rFonts w:ascii="Times New Roman" w:hAnsi="Times New Roman" w:cs="Times New Roman" w:hint="eastAsia"/>
          <w:b/>
          <w:bCs/>
          <w:sz w:val="20"/>
          <w:szCs w:val="20"/>
        </w:rPr>
        <w:t>Fig</w:t>
      </w:r>
      <w:r w:rsidR="00C11EAF">
        <w:rPr>
          <w:rFonts w:ascii="Times New Roman" w:hAnsi="Times New Roman" w:cs="Times New Roman" w:hint="eastAsia"/>
          <w:b/>
          <w:bCs/>
          <w:sz w:val="20"/>
          <w:szCs w:val="20"/>
        </w:rPr>
        <w:t>.</w:t>
      </w:r>
      <w:r w:rsidRPr="003869FE">
        <w:rPr>
          <w:rFonts w:ascii="Times New Roman" w:hAnsi="Times New Roman" w:cs="Times New Roman" w:hint="eastAsia"/>
          <w:b/>
          <w:bCs/>
          <w:sz w:val="20"/>
          <w:szCs w:val="20"/>
        </w:rPr>
        <w:t xml:space="preserve"> S2</w:t>
      </w:r>
      <w:r w:rsidRPr="003869FE">
        <w:rPr>
          <w:rFonts w:ascii="Times New Roman" w:hAnsi="Times New Roman" w:cs="Times New Roman" w:hint="eastAsia"/>
          <w:sz w:val="20"/>
          <w:szCs w:val="20"/>
        </w:rPr>
        <w:t xml:space="preserve"> PCA plot, </w:t>
      </w:r>
      <w:proofErr w:type="spellStart"/>
      <w:r w:rsidR="006B6473">
        <w:rPr>
          <w:rFonts w:ascii="Times New Roman" w:hAnsi="Times New Roman" w:cs="Times New Roman" w:hint="eastAsia"/>
          <w:sz w:val="20"/>
          <w:szCs w:val="20"/>
        </w:rPr>
        <w:t>P</w:t>
      </w:r>
      <w:r w:rsidRPr="003869FE">
        <w:rPr>
          <w:rFonts w:ascii="Times New Roman" w:hAnsi="Times New Roman" w:cs="Times New Roman" w:hint="eastAsia"/>
          <w:sz w:val="20"/>
          <w:szCs w:val="20"/>
        </w:rPr>
        <w:t>heno</w:t>
      </w:r>
      <w:r w:rsidR="006B6473">
        <w:rPr>
          <w:rFonts w:ascii="Times New Roman" w:hAnsi="Times New Roman" w:cs="Times New Roman" w:hint="eastAsia"/>
          <w:sz w:val="20"/>
          <w:szCs w:val="20"/>
        </w:rPr>
        <w:t>A</w:t>
      </w:r>
      <w:r w:rsidRPr="003869FE">
        <w:rPr>
          <w:rFonts w:ascii="Times New Roman" w:hAnsi="Times New Roman" w:cs="Times New Roman" w:hint="eastAsia"/>
          <w:sz w:val="20"/>
          <w:szCs w:val="20"/>
        </w:rPr>
        <w:t>ge</w:t>
      </w:r>
      <w:proofErr w:type="spellEnd"/>
      <w:r w:rsidRPr="003869FE">
        <w:rPr>
          <w:rFonts w:ascii="Times New Roman" w:hAnsi="Times New Roman" w:cs="Times New Roman" w:hint="eastAsia"/>
          <w:sz w:val="20"/>
          <w:szCs w:val="20"/>
        </w:rPr>
        <w:t xml:space="preserve"> acceleration</w:t>
      </w:r>
      <w:r w:rsidR="0041207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3869FE">
        <w:rPr>
          <w:rFonts w:ascii="Times New Roman" w:hAnsi="Times New Roman" w:cs="Times New Roman" w:hint="eastAsia"/>
          <w:sz w:val="20"/>
          <w:szCs w:val="20"/>
        </w:rPr>
        <w:t>(red) and deceleration</w:t>
      </w:r>
      <w:r w:rsidR="00412079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Pr="003869FE">
        <w:rPr>
          <w:rFonts w:ascii="Times New Roman" w:hAnsi="Times New Roman" w:cs="Times New Roman" w:hint="eastAsia"/>
          <w:sz w:val="20"/>
          <w:szCs w:val="20"/>
        </w:rPr>
        <w:t>(blue)</w:t>
      </w:r>
    </w:p>
    <w:p w14:paraId="295F44FD" w14:textId="77777777" w:rsidR="003869FE" w:rsidRPr="003869FE" w:rsidRDefault="003869FE" w:rsidP="003869FE">
      <w:pPr>
        <w:rPr>
          <w:rFonts w:ascii="Times New Roman" w:hAnsi="Times New Roman" w:cs="Times New Roman"/>
          <w:sz w:val="20"/>
          <w:szCs w:val="20"/>
        </w:rPr>
      </w:pPr>
      <w:r w:rsidRPr="003869FE">
        <w:rPr>
          <w:rFonts w:ascii="Times New Roman" w:hAnsi="Times New Roman" w:cs="Times New Roman" w:hint="eastAsia"/>
          <w:noProof/>
          <w:sz w:val="20"/>
          <w:szCs w:val="20"/>
        </w:rPr>
        <w:drawing>
          <wp:inline distT="0" distB="0" distL="114300" distR="114300" wp14:anchorId="46E66E3C" wp14:editId="7A4B56A5">
            <wp:extent cx="3978571" cy="2286000"/>
            <wp:effectExtent l="0" t="0" r="3175" b="0"/>
            <wp:docPr id="9" name="图片 9" descr="PC scores_ 主成分分析_数据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PC scores_ 主成分分析_数据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988498" cy="2291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20A775" w14:textId="77777777" w:rsidR="003869FE" w:rsidRDefault="003869FE">
      <w:pPr>
        <w:rPr>
          <w:rFonts w:ascii="Times New Roman" w:hAnsi="Times New Roman" w:cs="Times New Roman"/>
          <w:sz w:val="20"/>
          <w:szCs w:val="20"/>
        </w:rPr>
      </w:pPr>
    </w:p>
    <w:p w14:paraId="3B59C1C8" w14:textId="77777777" w:rsidR="001F630D" w:rsidRDefault="001F630D">
      <w:pPr>
        <w:rPr>
          <w:rFonts w:ascii="Times New Roman" w:hAnsi="Times New Roman" w:cs="Times New Roman"/>
          <w:sz w:val="20"/>
          <w:szCs w:val="20"/>
        </w:rPr>
      </w:pPr>
    </w:p>
    <w:p w14:paraId="2DEA0E2D" w14:textId="77777777" w:rsidR="001F630D" w:rsidRDefault="001F630D">
      <w:pPr>
        <w:rPr>
          <w:rFonts w:ascii="Times New Roman" w:hAnsi="Times New Roman" w:cs="Times New Roman"/>
          <w:sz w:val="20"/>
          <w:szCs w:val="20"/>
        </w:rPr>
      </w:pPr>
    </w:p>
    <w:p w14:paraId="4C50CA53" w14:textId="1CBC0264" w:rsidR="000C735F" w:rsidRDefault="00A4549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>Title:</w:t>
      </w:r>
      <w:r w:rsidRPr="00A45497">
        <w:rPr>
          <w:rFonts w:hint="eastAsia"/>
        </w:rPr>
        <w:t xml:space="preserve"> </w:t>
      </w:r>
      <w:r w:rsidRPr="00A45497">
        <w:rPr>
          <w:rFonts w:ascii="Times New Roman" w:hAnsi="Times New Roman" w:cs="Times New Roman" w:hint="eastAsia"/>
          <w:sz w:val="20"/>
          <w:szCs w:val="20"/>
        </w:rPr>
        <w:t>The L-shaped Link Between Total Antioxidant Capacity and Phenotypic Age Acceleration: Evidence from NHANES 2003</w:t>
      </w:r>
      <w:r w:rsidRPr="00A45497">
        <w:rPr>
          <w:rFonts w:ascii="Times New Roman" w:hAnsi="Times New Roman" w:cs="Times New Roman" w:hint="eastAsia"/>
          <w:sz w:val="20"/>
          <w:szCs w:val="20"/>
        </w:rPr>
        <w:t>–</w:t>
      </w:r>
      <w:r w:rsidRPr="00A45497">
        <w:rPr>
          <w:rFonts w:ascii="Times New Roman" w:hAnsi="Times New Roman" w:cs="Times New Roman" w:hint="eastAsia"/>
          <w:sz w:val="20"/>
          <w:szCs w:val="20"/>
        </w:rPr>
        <w:t>2010</w:t>
      </w:r>
      <w:r w:rsidR="005252B3">
        <w:rPr>
          <w:rFonts w:ascii="Times New Roman" w:hAnsi="Times New Roman" w:cs="Times New Roman" w:hint="eastAsia"/>
          <w:sz w:val="20"/>
          <w:szCs w:val="20"/>
        </w:rPr>
        <w:t xml:space="preserve"> (</w:t>
      </w:r>
      <w:r w:rsidR="008D0A02">
        <w:rPr>
          <w:rFonts w:ascii="Times New Roman" w:hAnsi="Times New Roman" w:cs="Times New Roman" w:hint="eastAsia"/>
          <w:sz w:val="20"/>
          <w:szCs w:val="20"/>
        </w:rPr>
        <w:t>Previous</w:t>
      </w:r>
      <w:r w:rsidR="00715CD8">
        <w:rPr>
          <w:rFonts w:ascii="Times New Roman" w:hAnsi="Times New Roman" w:cs="Times New Roman" w:hint="eastAsia"/>
          <w:sz w:val="20"/>
          <w:szCs w:val="20"/>
        </w:rPr>
        <w:t xml:space="preserve"> title</w:t>
      </w:r>
      <w:r w:rsidR="008D0A02"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="005252B3" w:rsidRPr="005252B3">
        <w:rPr>
          <w:rFonts w:ascii="Times New Roman" w:hAnsi="Times New Roman" w:cs="Times New Roman" w:hint="eastAsia"/>
          <w:sz w:val="20"/>
          <w:szCs w:val="20"/>
        </w:rPr>
        <w:t>Association of Total Antioxidant Capacity with Phenotypic Age Acceleration: Insight from NHANES 2003</w:t>
      </w:r>
      <w:r w:rsidR="005252B3" w:rsidRPr="005252B3">
        <w:rPr>
          <w:rFonts w:ascii="Times New Roman" w:hAnsi="Times New Roman" w:cs="Times New Roman" w:hint="eastAsia"/>
          <w:sz w:val="20"/>
          <w:szCs w:val="20"/>
        </w:rPr>
        <w:t>–</w:t>
      </w:r>
      <w:r w:rsidR="005252B3" w:rsidRPr="005252B3">
        <w:rPr>
          <w:rFonts w:ascii="Times New Roman" w:hAnsi="Times New Roman" w:cs="Times New Roman" w:hint="eastAsia"/>
          <w:sz w:val="20"/>
          <w:szCs w:val="20"/>
        </w:rPr>
        <w:t>2010</w:t>
      </w:r>
      <w:r w:rsidR="005252B3">
        <w:rPr>
          <w:rFonts w:ascii="Times New Roman" w:hAnsi="Times New Roman" w:cs="Times New Roman" w:hint="eastAsia"/>
          <w:sz w:val="20"/>
          <w:szCs w:val="20"/>
        </w:rPr>
        <w:t>)</w:t>
      </w:r>
    </w:p>
    <w:p w14:paraId="53F747E6" w14:textId="77777777" w:rsidR="0083350B" w:rsidRDefault="0083350B">
      <w:pPr>
        <w:rPr>
          <w:rFonts w:ascii="Times New Roman" w:hAnsi="Times New Roman" w:cs="Times New Roman"/>
          <w:sz w:val="20"/>
          <w:szCs w:val="20"/>
        </w:rPr>
      </w:pPr>
    </w:p>
    <w:p w14:paraId="77F813F2" w14:textId="4F7B7041" w:rsidR="0083350B" w:rsidRDefault="00E926E3" w:rsidP="00E926E3">
      <w:pPr>
        <w:rPr>
          <w:rFonts w:ascii="Times New Roman" w:hAnsi="Times New Roman" w:cs="Times New Roman"/>
          <w:sz w:val="20"/>
          <w:szCs w:val="20"/>
        </w:rPr>
      </w:pPr>
      <w:r w:rsidRPr="00E926E3">
        <w:rPr>
          <w:rFonts w:ascii="Times New Roman" w:hAnsi="Times New Roman" w:cs="Times New Roman" w:hint="eastAsia"/>
          <w:sz w:val="20"/>
          <w:szCs w:val="20"/>
        </w:rPr>
        <w:t>Submission ID</w:t>
      </w:r>
      <w:r>
        <w:rPr>
          <w:rFonts w:ascii="Times New Roman" w:hAnsi="Times New Roman" w:cs="Times New Roman" w:hint="eastAsia"/>
          <w:sz w:val="20"/>
          <w:szCs w:val="20"/>
        </w:rPr>
        <w:t xml:space="preserve">: </w:t>
      </w:r>
      <w:r w:rsidRPr="00E926E3">
        <w:rPr>
          <w:rFonts w:ascii="Times New Roman" w:hAnsi="Times New Roman" w:cs="Times New Roman" w:hint="eastAsia"/>
          <w:sz w:val="20"/>
          <w:szCs w:val="20"/>
        </w:rPr>
        <w:t>c61870fb-6813-428c-850d-e3e5214a7d9c</w:t>
      </w:r>
    </w:p>
    <w:p w14:paraId="6721C84A" w14:textId="77777777" w:rsidR="00FF4F91" w:rsidRDefault="00FF4F91">
      <w:pPr>
        <w:rPr>
          <w:rFonts w:ascii="Times New Roman" w:hAnsi="Times New Roman" w:cs="Times New Roman"/>
          <w:sz w:val="20"/>
          <w:szCs w:val="20"/>
        </w:rPr>
      </w:pPr>
    </w:p>
    <w:p w14:paraId="303DF716" w14:textId="5E104D99" w:rsidR="001F630D" w:rsidRDefault="00487F3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 w:hint="eastAsia"/>
          <w:sz w:val="20"/>
          <w:szCs w:val="20"/>
        </w:rPr>
        <w:t xml:space="preserve">Journal: </w:t>
      </w:r>
      <w:r w:rsidR="00F779DD" w:rsidRPr="00F779DD">
        <w:rPr>
          <w:rFonts w:ascii="Times New Roman" w:hAnsi="Times New Roman" w:cs="Times New Roman" w:hint="eastAsia"/>
          <w:sz w:val="20"/>
          <w:szCs w:val="20"/>
        </w:rPr>
        <w:t>Biogerontology</w:t>
      </w:r>
    </w:p>
    <w:p w14:paraId="0DC30719" w14:textId="77777777" w:rsidR="00FF4F91" w:rsidRDefault="00FF4F91">
      <w:pPr>
        <w:rPr>
          <w:rFonts w:ascii="Times New Roman" w:hAnsi="Times New Roman" w:cs="Times New Roman"/>
          <w:sz w:val="20"/>
          <w:szCs w:val="20"/>
        </w:rPr>
      </w:pPr>
    </w:p>
    <w:p w14:paraId="22310886" w14:textId="5158F7F0" w:rsidR="00F779DD" w:rsidRDefault="00F779D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</w:t>
      </w:r>
      <w:r>
        <w:rPr>
          <w:rFonts w:ascii="Times New Roman" w:hAnsi="Times New Roman" w:cs="Times New Roman" w:hint="eastAsia"/>
          <w:sz w:val="20"/>
          <w:szCs w:val="20"/>
        </w:rPr>
        <w:t xml:space="preserve">uthor: </w:t>
      </w:r>
      <w:proofErr w:type="spellStart"/>
      <w:r w:rsidRPr="00F779DD">
        <w:rPr>
          <w:rFonts w:ascii="Times New Roman" w:hAnsi="Times New Roman" w:cs="Times New Roman" w:hint="eastAsia"/>
          <w:sz w:val="20"/>
          <w:szCs w:val="20"/>
        </w:rPr>
        <w:t>Yukun</w:t>
      </w:r>
      <w:proofErr w:type="spellEnd"/>
      <w:r w:rsidRPr="00F779DD">
        <w:rPr>
          <w:rFonts w:ascii="Times New Roman" w:hAnsi="Times New Roman" w:cs="Times New Roman" w:hint="eastAsia"/>
          <w:sz w:val="20"/>
          <w:szCs w:val="20"/>
        </w:rPr>
        <w:t xml:space="preserve"> Wu 1, </w:t>
      </w:r>
      <w:proofErr w:type="spellStart"/>
      <w:r w:rsidRPr="00F779DD">
        <w:rPr>
          <w:rFonts w:ascii="Times New Roman" w:hAnsi="Times New Roman" w:cs="Times New Roman" w:hint="eastAsia"/>
          <w:sz w:val="20"/>
          <w:szCs w:val="20"/>
        </w:rPr>
        <w:t>Mengxiang</w:t>
      </w:r>
      <w:proofErr w:type="spellEnd"/>
      <w:r w:rsidRPr="00F779DD">
        <w:rPr>
          <w:rFonts w:ascii="Times New Roman" w:hAnsi="Times New Roman" w:cs="Times New Roman" w:hint="eastAsia"/>
          <w:sz w:val="20"/>
          <w:szCs w:val="20"/>
        </w:rPr>
        <w:t xml:space="preserve"> Xiang 1, </w:t>
      </w:r>
      <w:proofErr w:type="spellStart"/>
      <w:r w:rsidRPr="00F779DD">
        <w:rPr>
          <w:rFonts w:ascii="Times New Roman" w:hAnsi="Times New Roman" w:cs="Times New Roman" w:hint="eastAsia"/>
          <w:sz w:val="20"/>
          <w:szCs w:val="20"/>
        </w:rPr>
        <w:t>Yangcheng</w:t>
      </w:r>
      <w:proofErr w:type="spellEnd"/>
      <w:r w:rsidRPr="00F779DD">
        <w:rPr>
          <w:rFonts w:ascii="Times New Roman" w:hAnsi="Times New Roman" w:cs="Times New Roman" w:hint="eastAsia"/>
          <w:sz w:val="20"/>
          <w:szCs w:val="20"/>
        </w:rPr>
        <w:t xml:space="preserve"> Zhao 1, Yu Zhang 1, </w:t>
      </w:r>
      <w:proofErr w:type="spellStart"/>
      <w:r w:rsidRPr="00F779DD">
        <w:rPr>
          <w:rFonts w:ascii="Times New Roman" w:hAnsi="Times New Roman" w:cs="Times New Roman" w:hint="eastAsia"/>
          <w:sz w:val="20"/>
          <w:szCs w:val="20"/>
        </w:rPr>
        <w:t>Wenxiang</w:t>
      </w:r>
      <w:proofErr w:type="spellEnd"/>
      <w:r w:rsidRPr="00F779DD">
        <w:rPr>
          <w:rFonts w:ascii="Times New Roman" w:hAnsi="Times New Roman" w:cs="Times New Roman" w:hint="eastAsia"/>
          <w:sz w:val="20"/>
          <w:szCs w:val="20"/>
        </w:rPr>
        <w:t xml:space="preserve"> Cheng 1 and </w:t>
      </w:r>
      <w:proofErr w:type="spellStart"/>
      <w:r w:rsidRPr="00F779DD">
        <w:rPr>
          <w:rFonts w:ascii="Times New Roman" w:hAnsi="Times New Roman" w:cs="Times New Roman" w:hint="eastAsia"/>
          <w:sz w:val="20"/>
          <w:szCs w:val="20"/>
        </w:rPr>
        <w:t>Jiangbei</w:t>
      </w:r>
      <w:proofErr w:type="spellEnd"/>
      <w:r w:rsidRPr="00F779DD">
        <w:rPr>
          <w:rFonts w:ascii="Times New Roman" w:hAnsi="Times New Roman" w:cs="Times New Roman" w:hint="eastAsia"/>
          <w:sz w:val="20"/>
          <w:szCs w:val="20"/>
        </w:rPr>
        <w:t xml:space="preserve"> Deng 1, *</w:t>
      </w:r>
    </w:p>
    <w:p w14:paraId="10840D47" w14:textId="77777777" w:rsidR="0046176F" w:rsidRDefault="0046176F">
      <w:pPr>
        <w:rPr>
          <w:rFonts w:ascii="Times New Roman" w:hAnsi="Times New Roman" w:cs="Times New Roman"/>
          <w:sz w:val="20"/>
          <w:szCs w:val="20"/>
        </w:rPr>
      </w:pPr>
    </w:p>
    <w:p w14:paraId="10C31F96" w14:textId="4CDD1A10" w:rsidR="0046176F" w:rsidRPr="0046176F" w:rsidRDefault="0046176F" w:rsidP="0046176F">
      <w:pPr>
        <w:rPr>
          <w:rFonts w:ascii="Times New Roman" w:hAnsi="Times New Roman" w:cs="Times New Roman"/>
          <w:sz w:val="20"/>
          <w:szCs w:val="20"/>
        </w:rPr>
      </w:pPr>
      <w:r w:rsidRPr="0046176F">
        <w:rPr>
          <w:rFonts w:ascii="Times New Roman" w:hAnsi="Times New Roman" w:cs="Times New Roman" w:hint="eastAsia"/>
          <w:sz w:val="20"/>
          <w:szCs w:val="20"/>
        </w:rPr>
        <w:t xml:space="preserve">*Corresponding author: </w:t>
      </w:r>
      <w:proofErr w:type="spellStart"/>
      <w:r w:rsidRPr="0046176F">
        <w:rPr>
          <w:rFonts w:ascii="Times New Roman" w:hAnsi="Times New Roman" w:cs="Times New Roman" w:hint="eastAsia"/>
          <w:sz w:val="20"/>
          <w:szCs w:val="20"/>
        </w:rPr>
        <w:t>Jiangbei</w:t>
      </w:r>
      <w:proofErr w:type="spellEnd"/>
      <w:r w:rsidRPr="0046176F">
        <w:rPr>
          <w:rFonts w:ascii="Times New Roman" w:hAnsi="Times New Roman" w:cs="Times New Roman" w:hint="eastAsia"/>
          <w:sz w:val="20"/>
          <w:szCs w:val="20"/>
        </w:rPr>
        <w:t xml:space="preserve"> Deng</w:t>
      </w:r>
    </w:p>
    <w:p w14:paraId="289F68BA" w14:textId="77777777" w:rsidR="0046176F" w:rsidRPr="0046176F" w:rsidRDefault="0046176F" w:rsidP="0046176F">
      <w:pPr>
        <w:rPr>
          <w:rFonts w:ascii="Times New Roman" w:hAnsi="Times New Roman" w:cs="Times New Roman"/>
          <w:sz w:val="20"/>
          <w:szCs w:val="20"/>
        </w:rPr>
      </w:pPr>
      <w:r w:rsidRPr="0046176F">
        <w:rPr>
          <w:rFonts w:ascii="Times New Roman" w:hAnsi="Times New Roman" w:cs="Times New Roman" w:hint="eastAsia"/>
          <w:sz w:val="20"/>
          <w:szCs w:val="20"/>
        </w:rPr>
        <w:t>Department of peripheral vascular intervention, The Affiliated Changsha Central Hospital, Hengyang Medical School, University of South China</w:t>
      </w:r>
    </w:p>
    <w:p w14:paraId="068179FF" w14:textId="77777777" w:rsidR="0046176F" w:rsidRPr="0046176F" w:rsidRDefault="0046176F" w:rsidP="0046176F">
      <w:pPr>
        <w:rPr>
          <w:rFonts w:ascii="Times New Roman" w:hAnsi="Times New Roman" w:cs="Times New Roman"/>
          <w:sz w:val="20"/>
          <w:szCs w:val="20"/>
        </w:rPr>
      </w:pPr>
      <w:r w:rsidRPr="0046176F">
        <w:rPr>
          <w:rFonts w:ascii="Times New Roman" w:hAnsi="Times New Roman" w:cs="Times New Roman" w:hint="eastAsia"/>
          <w:sz w:val="20"/>
          <w:szCs w:val="20"/>
        </w:rPr>
        <w:t>No.161,Shaoshan road, Changsha, Hunan, China</w:t>
      </w:r>
    </w:p>
    <w:p w14:paraId="3031D79F" w14:textId="77777777" w:rsidR="0046176F" w:rsidRPr="0046176F" w:rsidRDefault="0046176F" w:rsidP="0046176F">
      <w:pPr>
        <w:rPr>
          <w:rFonts w:ascii="Times New Roman" w:hAnsi="Times New Roman" w:cs="Times New Roman"/>
          <w:sz w:val="20"/>
          <w:szCs w:val="20"/>
        </w:rPr>
      </w:pPr>
      <w:r w:rsidRPr="0046176F">
        <w:rPr>
          <w:rFonts w:ascii="Times New Roman" w:hAnsi="Times New Roman" w:cs="Times New Roman" w:hint="eastAsia"/>
          <w:sz w:val="20"/>
          <w:szCs w:val="20"/>
        </w:rPr>
        <w:t>Email: dengjiangbei1988@hotmail.com</w:t>
      </w:r>
    </w:p>
    <w:p w14:paraId="441D6D6E" w14:textId="0329BA25" w:rsidR="0046176F" w:rsidRDefault="0046176F" w:rsidP="0046176F">
      <w:pPr>
        <w:rPr>
          <w:rFonts w:ascii="Times New Roman" w:hAnsi="Times New Roman" w:cs="Times New Roman"/>
          <w:sz w:val="20"/>
          <w:szCs w:val="20"/>
        </w:rPr>
      </w:pPr>
      <w:r w:rsidRPr="0046176F">
        <w:rPr>
          <w:rFonts w:ascii="Times New Roman" w:hAnsi="Times New Roman" w:cs="Times New Roman" w:hint="eastAsia"/>
          <w:sz w:val="20"/>
          <w:szCs w:val="20"/>
        </w:rPr>
        <w:t>Tel.: +86-13507432551</w:t>
      </w:r>
    </w:p>
    <w:p w14:paraId="2132B4CF" w14:textId="3DB4F52A" w:rsidR="00A45497" w:rsidRPr="000C735F" w:rsidRDefault="00A45497">
      <w:pPr>
        <w:rPr>
          <w:rFonts w:ascii="Times New Roman" w:hAnsi="Times New Roman" w:cs="Times New Roman"/>
          <w:sz w:val="20"/>
          <w:szCs w:val="20"/>
        </w:rPr>
      </w:pPr>
    </w:p>
    <w:sectPr w:rsidR="00A45497" w:rsidRPr="000C735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297A4" w14:textId="77777777" w:rsidR="00823F6E" w:rsidRDefault="00823F6E" w:rsidP="000C735F">
      <w:pPr>
        <w:rPr>
          <w:rFonts w:hint="eastAsia"/>
        </w:rPr>
      </w:pPr>
      <w:r>
        <w:separator/>
      </w:r>
    </w:p>
  </w:endnote>
  <w:endnote w:type="continuationSeparator" w:id="0">
    <w:p w14:paraId="3A2DFB5C" w14:textId="77777777" w:rsidR="00823F6E" w:rsidRDefault="00823F6E" w:rsidP="000C735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BE1EBF" w14:textId="77777777" w:rsidR="00823F6E" w:rsidRDefault="00823F6E" w:rsidP="000C735F">
      <w:pPr>
        <w:rPr>
          <w:rFonts w:hint="eastAsia"/>
        </w:rPr>
      </w:pPr>
      <w:r>
        <w:separator/>
      </w:r>
    </w:p>
  </w:footnote>
  <w:footnote w:type="continuationSeparator" w:id="0">
    <w:p w14:paraId="7FBEFA4D" w14:textId="77777777" w:rsidR="00823F6E" w:rsidRDefault="00823F6E" w:rsidP="000C735F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MDUyMja3MDa0NDI0tzRQ0lEKTi0uzszPAykwqgUANmPIdywAAAA="/>
  </w:docVars>
  <w:rsids>
    <w:rsidRoot w:val="0007796F"/>
    <w:rsid w:val="0007796F"/>
    <w:rsid w:val="000C735F"/>
    <w:rsid w:val="00115668"/>
    <w:rsid w:val="001A709A"/>
    <w:rsid w:val="001D2D64"/>
    <w:rsid w:val="001F630D"/>
    <w:rsid w:val="002A3D72"/>
    <w:rsid w:val="002D4BB3"/>
    <w:rsid w:val="002D52CF"/>
    <w:rsid w:val="00380FBA"/>
    <w:rsid w:val="003869FE"/>
    <w:rsid w:val="00393868"/>
    <w:rsid w:val="00412079"/>
    <w:rsid w:val="00452E89"/>
    <w:rsid w:val="0046176F"/>
    <w:rsid w:val="00487F35"/>
    <w:rsid w:val="004F3AEB"/>
    <w:rsid w:val="005252B3"/>
    <w:rsid w:val="005A6B6B"/>
    <w:rsid w:val="005D032C"/>
    <w:rsid w:val="00682DAA"/>
    <w:rsid w:val="00684D22"/>
    <w:rsid w:val="006B6473"/>
    <w:rsid w:val="00715CD8"/>
    <w:rsid w:val="00752880"/>
    <w:rsid w:val="007609BF"/>
    <w:rsid w:val="00790A02"/>
    <w:rsid w:val="00823F6E"/>
    <w:rsid w:val="0083350B"/>
    <w:rsid w:val="00837C2D"/>
    <w:rsid w:val="008A6B15"/>
    <w:rsid w:val="008D0A02"/>
    <w:rsid w:val="00A45497"/>
    <w:rsid w:val="00AA46C9"/>
    <w:rsid w:val="00BF0D10"/>
    <w:rsid w:val="00C020ED"/>
    <w:rsid w:val="00C11EAF"/>
    <w:rsid w:val="00C8393B"/>
    <w:rsid w:val="00DA5E66"/>
    <w:rsid w:val="00DD46A1"/>
    <w:rsid w:val="00E926E3"/>
    <w:rsid w:val="00F779DD"/>
    <w:rsid w:val="00FF4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A792C8A"/>
  <w14:defaultImageDpi w14:val="32767"/>
  <w15:chartTrackingRefBased/>
  <w15:docId w15:val="{38AEAFB1-83BC-4863-B806-B657038D1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7796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79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796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796F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796F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796F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796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796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796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7796F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0779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0779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07796F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07796F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07796F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07796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07796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07796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07796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0779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796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07796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7796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07796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7796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7796F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779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07796F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796F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735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0C735F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0C735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0C735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92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191</Words>
  <Characters>1093</Characters>
  <Application>Microsoft Office Word</Application>
  <DocSecurity>0</DocSecurity>
  <Lines>9</Lines>
  <Paragraphs>2</Paragraphs>
  <ScaleCrop>false</ScaleCrop>
  <Company/>
  <LinksUpToDate>false</LinksUpToDate>
  <CharactersWithSpaces>1282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泽宇 李</dc:creator>
  <cp:keywords/>
  <dc:description/>
  <cp:lastModifiedBy>泽宇 李</cp:lastModifiedBy>
  <cp:revision>32</cp:revision>
  <dcterms:created xsi:type="dcterms:W3CDTF">2025-02-28T13:43:00Z</dcterms:created>
  <dcterms:modified xsi:type="dcterms:W3CDTF">2025-03-01T06:55:00Z</dcterms:modified>
</cp:coreProperties>
</file>