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B4C9C6" w14:textId="1BE9EFCE" w:rsidR="00C74667" w:rsidRPr="00D829A6" w:rsidRDefault="00C74667">
      <w:pPr>
        <w:spacing w:line="276" w:lineRule="auto"/>
        <w:rPr>
          <w:rFonts w:ascii="Times New Roman" w:eastAsia="Times New Roman" w:hAnsi="Times New Roman" w:cs="Times New Roman"/>
          <w:b/>
          <w:bCs/>
          <w:color w:val="000000" w:themeColor="text1"/>
          <w:lang w:val="en-US"/>
        </w:rPr>
      </w:pPr>
      <w:bookmarkStart w:id="0" w:name="OLE_LINK1"/>
    </w:p>
    <w:p w14:paraId="1F351AE6" w14:textId="073BB61D" w:rsidR="00D67E17" w:rsidRPr="00D829A6" w:rsidRDefault="002344F0">
      <w:pPr>
        <w:spacing w:line="276" w:lineRule="auto"/>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45952" behindDoc="0" locked="0" layoutInCell="1" allowOverlap="1" wp14:anchorId="55621D79" wp14:editId="37437821">
                <wp:simplePos x="0" y="0"/>
                <wp:positionH relativeFrom="column">
                  <wp:posOffset>-925756</wp:posOffset>
                </wp:positionH>
                <wp:positionV relativeFrom="paragraph">
                  <wp:posOffset>215108</wp:posOffset>
                </wp:positionV>
                <wp:extent cx="7298690" cy="0"/>
                <wp:effectExtent l="0" t="0" r="0" b="0"/>
                <wp:wrapNone/>
                <wp:docPr id="1245226862" name="Conector reto 2"/>
                <wp:cNvGraphicFramePr/>
                <a:graphic xmlns:a="http://schemas.openxmlformats.org/drawingml/2006/main">
                  <a:graphicData uri="http://schemas.microsoft.com/office/word/2010/wordprocessingShape">
                    <wps:wsp>
                      <wps:cNvCnPr/>
                      <wps:spPr>
                        <a:xfrm flipV="1">
                          <a:off x="0" y="0"/>
                          <a:ext cx="72986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D3364D" id="Conector reto 2"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9pt,16.95pt" to="50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" strokecolor="black [3200]" strokeweight=".5pt">
                <v:stroke joinstyle="miter"/>
              </v:line>
            </w:pict>
          </mc:Fallback>
        </mc:AlternateContent>
      </w:r>
      <w:r w:rsidR="007E4235" w:rsidRPr="00D829A6">
        <w:rPr>
          <w:rFonts w:ascii="Times New Roman" w:eastAsia="Times New Roman" w:hAnsi="Times New Roman" w:cs="Times New Roman"/>
          <w:b/>
          <w:bCs/>
          <w:color w:val="000000" w:themeColor="text1"/>
          <w:sz w:val="24"/>
          <w:szCs w:val="24"/>
          <w:lang w:val="en-US"/>
        </w:rPr>
        <w:t>Supplementa</w:t>
      </w:r>
      <w:r w:rsidR="009B3C47" w:rsidRPr="00D829A6">
        <w:rPr>
          <w:rFonts w:ascii="Times New Roman" w:eastAsia="Times New Roman" w:hAnsi="Times New Roman" w:cs="Times New Roman"/>
          <w:b/>
          <w:bCs/>
          <w:color w:val="000000" w:themeColor="text1"/>
          <w:sz w:val="24"/>
          <w:szCs w:val="24"/>
          <w:lang w:val="en-US"/>
        </w:rPr>
        <w:t>ry</w:t>
      </w:r>
      <w:r w:rsidR="007E4235" w:rsidRPr="00D829A6">
        <w:rPr>
          <w:rFonts w:ascii="Times New Roman" w:eastAsia="Times New Roman" w:hAnsi="Times New Roman" w:cs="Times New Roman"/>
          <w:b/>
          <w:bCs/>
          <w:color w:val="000000" w:themeColor="text1"/>
          <w:sz w:val="24"/>
          <w:szCs w:val="24"/>
          <w:lang w:val="en-US"/>
        </w:rPr>
        <w:t xml:space="preserve"> t</w:t>
      </w:r>
      <w:r w:rsidR="00D67E17" w:rsidRPr="00D829A6">
        <w:rPr>
          <w:rFonts w:ascii="Times New Roman" w:eastAsia="Times New Roman" w:hAnsi="Times New Roman" w:cs="Times New Roman"/>
          <w:b/>
          <w:bCs/>
          <w:color w:val="000000" w:themeColor="text1"/>
          <w:sz w:val="24"/>
          <w:szCs w:val="24"/>
          <w:lang w:val="en-US"/>
        </w:rPr>
        <w:t>able 1 – Effects of LSD on lifespan</w:t>
      </w:r>
    </w:p>
    <w:tbl>
      <w:tblPr>
        <w:tblStyle w:val="PlainTable1"/>
        <w:tblW w:w="109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17"/>
        <w:gridCol w:w="1418"/>
        <w:gridCol w:w="1268"/>
        <w:gridCol w:w="1560"/>
        <w:gridCol w:w="1417"/>
        <w:gridCol w:w="1255"/>
        <w:gridCol w:w="879"/>
      </w:tblGrid>
      <w:tr w:rsidR="00D829A6" w:rsidRPr="00D829A6" w14:paraId="55C1A24C" w14:textId="77777777" w:rsidTr="001E48B9">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701" w:type="dxa"/>
            <w:hideMark/>
          </w:tcPr>
          <w:p w14:paraId="5355BE26" w14:textId="63D8582C" w:rsidR="00D01825" w:rsidRPr="00D829A6" w:rsidRDefault="00D01825">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46976" behindDoc="0" locked="0" layoutInCell="1" allowOverlap="1" wp14:anchorId="5B388F21" wp14:editId="19FD70B4">
                      <wp:simplePos x="0" y="0"/>
                      <wp:positionH relativeFrom="column">
                        <wp:posOffset>-110545</wp:posOffset>
                      </wp:positionH>
                      <wp:positionV relativeFrom="paragraph">
                        <wp:posOffset>506702</wp:posOffset>
                      </wp:positionV>
                      <wp:extent cx="7298773" cy="0"/>
                      <wp:effectExtent l="0" t="0" r="0" b="0"/>
                      <wp:wrapNone/>
                      <wp:docPr id="328498540" name="Conector reto 2"/>
                      <wp:cNvGraphicFramePr/>
                      <a:graphic xmlns:a="http://schemas.openxmlformats.org/drawingml/2006/main">
                        <a:graphicData uri="http://schemas.microsoft.com/office/word/2010/wordprocessingShape">
                          <wps:wsp>
                            <wps:cNvCnPr/>
                            <wps:spPr>
                              <a:xfrm flipV="1">
                                <a:off x="0" y="0"/>
                                <a:ext cx="72987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A752D6" id="Conector reto 2"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pt,39.9pt" to="566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color w:val="000000" w:themeColor="text1"/>
                <w:kern w:val="0"/>
                <w:sz w:val="20"/>
                <w:szCs w:val="20"/>
                <w14:ligatures w14:val="none"/>
              </w:rPr>
              <w:t>Strain</w:t>
            </w:r>
          </w:p>
        </w:tc>
        <w:tc>
          <w:tcPr>
            <w:tcW w:w="1417" w:type="dxa"/>
            <w:hideMark/>
          </w:tcPr>
          <w:p w14:paraId="1B6C946B" w14:textId="77777777"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Treatment time</w:t>
            </w:r>
          </w:p>
        </w:tc>
        <w:tc>
          <w:tcPr>
            <w:tcW w:w="1418" w:type="dxa"/>
          </w:tcPr>
          <w:p w14:paraId="3451A23B" w14:textId="5DD4F4CA"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LSD concentration (nM)</w:t>
            </w:r>
          </w:p>
        </w:tc>
        <w:tc>
          <w:tcPr>
            <w:tcW w:w="1268" w:type="dxa"/>
          </w:tcPr>
          <w:p w14:paraId="59024BA1" w14:textId="5DD593DF" w:rsidR="00D01825" w:rsidRPr="00D829A6" w:rsidRDefault="002A2E98" w:rsidP="00AC11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F</w:t>
            </w:r>
            <w:r w:rsidR="00AC117D" w:rsidRPr="00D829A6">
              <w:rPr>
                <w:rFonts w:ascii="Times New Roman" w:eastAsia="Times New Roman" w:hAnsi="Times New Roman" w:cs="Times New Roman"/>
                <w:color w:val="000000" w:themeColor="text1"/>
                <w:kern w:val="0"/>
                <w:sz w:val="20"/>
                <w:szCs w:val="20"/>
                <w:lang w:val="en-US"/>
                <w14:ligatures w14:val="none"/>
              </w:rPr>
              <w:t>eeding condition</w:t>
            </w:r>
          </w:p>
        </w:tc>
        <w:tc>
          <w:tcPr>
            <w:tcW w:w="1560" w:type="dxa"/>
            <w:hideMark/>
          </w:tcPr>
          <w:p w14:paraId="2F8693D4" w14:textId="448C64C2"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417" w:type="dxa"/>
            <w:hideMark/>
          </w:tcPr>
          <w:p w14:paraId="58E20661" w14:textId="77777777"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1255" w:type="dxa"/>
            <w:hideMark/>
          </w:tcPr>
          <w:p w14:paraId="721B9353" w14:textId="77777777"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Percentage change</w:t>
            </w:r>
          </w:p>
        </w:tc>
        <w:tc>
          <w:tcPr>
            <w:tcW w:w="879" w:type="dxa"/>
            <w:noWrap/>
            <w:hideMark/>
          </w:tcPr>
          <w:p w14:paraId="26EFBA0F" w14:textId="77777777" w:rsidR="00D01825" w:rsidRPr="00D829A6" w:rsidRDefault="00D018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04C89AA7"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496AACB8" w14:textId="1F2A0D97"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tcPr>
          <w:p w14:paraId="1C70DE92" w14:textId="7636F09A" w:rsidR="00D01825" w:rsidRPr="00D829A6" w:rsidRDefault="00927C5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2D3D46CA" w14:textId="21665090"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100</w:t>
            </w:r>
          </w:p>
        </w:tc>
        <w:tc>
          <w:tcPr>
            <w:tcW w:w="1268" w:type="dxa"/>
          </w:tcPr>
          <w:p w14:paraId="7F0C4EF5" w14:textId="77B991A9" w:rsidR="00D01825" w:rsidRPr="00D829A6" w:rsidRDefault="005708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311744B5" w14:textId="481C4192"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137/174</w:t>
            </w:r>
          </w:p>
        </w:tc>
        <w:tc>
          <w:tcPr>
            <w:tcW w:w="1417" w:type="dxa"/>
            <w:noWrap/>
          </w:tcPr>
          <w:p w14:paraId="64B39A09" w14:textId="6411254E"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592933A5" w14:textId="25FAA27D"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12.4</w:t>
            </w:r>
          </w:p>
        </w:tc>
        <w:tc>
          <w:tcPr>
            <w:tcW w:w="879" w:type="dxa"/>
            <w:noWrap/>
          </w:tcPr>
          <w:p w14:paraId="1CAF1BC2" w14:textId="29312D9B"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0.0321</w:t>
            </w:r>
          </w:p>
        </w:tc>
      </w:tr>
      <w:tr w:rsidR="00D829A6" w:rsidRPr="00D829A6" w14:paraId="54321FF9"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7B030793" w14:textId="2B5818F2"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tcPr>
          <w:p w14:paraId="3E468A83" w14:textId="63BE0B60" w:rsidR="00D01825" w:rsidRPr="00D829A6" w:rsidRDefault="00927C5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59D64FE4" w14:textId="5AE383CC"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200</w:t>
            </w:r>
          </w:p>
        </w:tc>
        <w:tc>
          <w:tcPr>
            <w:tcW w:w="1268" w:type="dxa"/>
          </w:tcPr>
          <w:p w14:paraId="668A709E" w14:textId="56C5EF0D" w:rsidR="00D01825" w:rsidRPr="00D829A6" w:rsidRDefault="005708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333CA406" w14:textId="163E13CE"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137/174</w:t>
            </w:r>
          </w:p>
        </w:tc>
        <w:tc>
          <w:tcPr>
            <w:tcW w:w="1417" w:type="dxa"/>
            <w:noWrap/>
          </w:tcPr>
          <w:p w14:paraId="386D4B41" w14:textId="00D1049F"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53ECC49E" w14:textId="46591F43"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13.2</w:t>
            </w:r>
          </w:p>
        </w:tc>
        <w:tc>
          <w:tcPr>
            <w:tcW w:w="879" w:type="dxa"/>
            <w:noWrap/>
          </w:tcPr>
          <w:p w14:paraId="3D3FD098" w14:textId="33DC6B03"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w:t>
            </w:r>
            <w:r w:rsidR="00EF14DE" w:rsidRPr="00D829A6">
              <w:rPr>
                <w:rFonts w:ascii="Times New Roman" w:eastAsia="Times New Roman" w:hAnsi="Times New Roman" w:cs="Times New Roman"/>
                <w:color w:val="000000" w:themeColor="text1"/>
                <w:kern w:val="0"/>
                <w:sz w:val="20"/>
                <w:szCs w:val="20"/>
                <w14:ligatures w14:val="none"/>
              </w:rPr>
              <w:t>055</w:t>
            </w:r>
          </w:p>
        </w:tc>
      </w:tr>
      <w:tr w:rsidR="00D829A6" w:rsidRPr="00D829A6" w14:paraId="03C11DE5"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53BBD22B" w14:textId="6DC1D381"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tcPr>
          <w:p w14:paraId="677A9CF3" w14:textId="564E579D" w:rsidR="00D01825" w:rsidRPr="00D829A6" w:rsidRDefault="00927C5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28784C26" w14:textId="47000B92"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2EE5E15F" w14:textId="0270ACFA" w:rsidR="00D01825" w:rsidRPr="00D829A6" w:rsidRDefault="005708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65E4149B" w14:textId="680F52BC"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137/271</w:t>
            </w:r>
          </w:p>
        </w:tc>
        <w:tc>
          <w:tcPr>
            <w:tcW w:w="1417" w:type="dxa"/>
            <w:noWrap/>
          </w:tcPr>
          <w:p w14:paraId="79F76196" w14:textId="6DAAEEB9"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2267AB2F" w14:textId="46B1E83B"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17.6</w:t>
            </w:r>
          </w:p>
        </w:tc>
        <w:tc>
          <w:tcPr>
            <w:tcW w:w="879" w:type="dxa"/>
            <w:noWrap/>
          </w:tcPr>
          <w:p w14:paraId="7E1EEEEE" w14:textId="468CA420"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0.0026</w:t>
            </w:r>
          </w:p>
        </w:tc>
      </w:tr>
      <w:tr w:rsidR="00D829A6" w:rsidRPr="00D829A6" w14:paraId="272DB952"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29D9B28" w14:textId="3E03B65A"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hideMark/>
          </w:tcPr>
          <w:p w14:paraId="7356117D" w14:textId="77777777"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24h</w:t>
            </w:r>
          </w:p>
        </w:tc>
        <w:tc>
          <w:tcPr>
            <w:tcW w:w="1418" w:type="dxa"/>
          </w:tcPr>
          <w:p w14:paraId="78EBFAF3" w14:textId="0D98D527"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5F4EF235" w14:textId="37A8B1D6" w:rsidR="00D01825" w:rsidRPr="00D829A6" w:rsidRDefault="005708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47E9DEF3" w14:textId="4403C2A4"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215/240</w:t>
            </w:r>
          </w:p>
        </w:tc>
        <w:tc>
          <w:tcPr>
            <w:tcW w:w="1417" w:type="dxa"/>
            <w:noWrap/>
            <w:hideMark/>
          </w:tcPr>
          <w:p w14:paraId="721AE851" w14:textId="0BA807A3"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0D4F55AD" w14:textId="78A0A03D"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5.6</w:t>
            </w:r>
          </w:p>
        </w:tc>
        <w:tc>
          <w:tcPr>
            <w:tcW w:w="879" w:type="dxa"/>
            <w:noWrap/>
          </w:tcPr>
          <w:p w14:paraId="3796970E" w14:textId="1E1CF633"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w:t>
            </w:r>
            <w:r w:rsidR="00EF14DE" w:rsidRPr="00D829A6">
              <w:rPr>
                <w:rFonts w:ascii="Times New Roman" w:eastAsia="Times New Roman" w:hAnsi="Times New Roman" w:cs="Times New Roman"/>
                <w:color w:val="000000" w:themeColor="text1"/>
                <w:kern w:val="0"/>
                <w:sz w:val="20"/>
                <w:szCs w:val="20"/>
                <w14:ligatures w14:val="none"/>
              </w:rPr>
              <w:t>43</w:t>
            </w:r>
          </w:p>
        </w:tc>
      </w:tr>
      <w:tr w:rsidR="00D829A6" w:rsidRPr="00D829A6" w14:paraId="7CE772FE"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02B5256" w14:textId="2E930495"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hideMark/>
          </w:tcPr>
          <w:p w14:paraId="39027506" w14:textId="77777777"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48h</w:t>
            </w:r>
          </w:p>
        </w:tc>
        <w:tc>
          <w:tcPr>
            <w:tcW w:w="1418" w:type="dxa"/>
          </w:tcPr>
          <w:p w14:paraId="01A7E0D9" w14:textId="3B35FCD4"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3312CF24" w14:textId="5DBB2F5E" w:rsidR="00D01825" w:rsidRPr="00D829A6" w:rsidRDefault="005708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2E504178" w14:textId="72AEB2EB"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231/219</w:t>
            </w:r>
          </w:p>
        </w:tc>
        <w:tc>
          <w:tcPr>
            <w:tcW w:w="1417" w:type="dxa"/>
            <w:noWrap/>
            <w:hideMark/>
          </w:tcPr>
          <w:p w14:paraId="57EC6DB6" w14:textId="73537324"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2439C625" w14:textId="4EFC1EEF"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9.9</w:t>
            </w:r>
          </w:p>
        </w:tc>
        <w:tc>
          <w:tcPr>
            <w:tcW w:w="879" w:type="dxa"/>
            <w:noWrap/>
          </w:tcPr>
          <w:p w14:paraId="577349EA" w14:textId="003B5932"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0.0007</w:t>
            </w:r>
          </w:p>
        </w:tc>
      </w:tr>
      <w:tr w:rsidR="00D829A6" w:rsidRPr="00D829A6" w14:paraId="70C919DD"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6336412" w14:textId="43E77CD9"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hideMark/>
          </w:tcPr>
          <w:p w14:paraId="0C92F2AA" w14:textId="77777777"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72h</w:t>
            </w:r>
          </w:p>
        </w:tc>
        <w:tc>
          <w:tcPr>
            <w:tcW w:w="1418" w:type="dxa"/>
          </w:tcPr>
          <w:p w14:paraId="107A640E" w14:textId="21312BAE"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14374F10" w14:textId="711504B5" w:rsidR="00D01825" w:rsidRPr="00D829A6" w:rsidRDefault="005708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7C741B5A" w14:textId="73A175F6"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202/199</w:t>
            </w:r>
          </w:p>
        </w:tc>
        <w:tc>
          <w:tcPr>
            <w:tcW w:w="1417" w:type="dxa"/>
            <w:noWrap/>
            <w:hideMark/>
          </w:tcPr>
          <w:p w14:paraId="0D4A435C" w14:textId="21AF1237"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7506D70B" w14:textId="5E3CD6C9"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11</w:t>
            </w:r>
          </w:p>
        </w:tc>
        <w:tc>
          <w:tcPr>
            <w:tcW w:w="879" w:type="dxa"/>
            <w:noWrap/>
          </w:tcPr>
          <w:p w14:paraId="2274AACC" w14:textId="5DDAD7DA"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0.0063</w:t>
            </w:r>
          </w:p>
        </w:tc>
      </w:tr>
      <w:tr w:rsidR="00D829A6" w:rsidRPr="00D829A6" w14:paraId="267A386A"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DF2379B" w14:textId="71A5BCDF"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hideMark/>
          </w:tcPr>
          <w:p w14:paraId="004C2CF9" w14:textId="77777777"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96h</w:t>
            </w:r>
          </w:p>
        </w:tc>
        <w:tc>
          <w:tcPr>
            <w:tcW w:w="1418" w:type="dxa"/>
          </w:tcPr>
          <w:p w14:paraId="0859C5B3" w14:textId="2F0247C3"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541DF823" w14:textId="4E62929B" w:rsidR="00D01825" w:rsidRPr="00D829A6" w:rsidRDefault="005708C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05660315" w14:textId="28E0D37C"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206/209</w:t>
            </w:r>
          </w:p>
        </w:tc>
        <w:tc>
          <w:tcPr>
            <w:tcW w:w="1417" w:type="dxa"/>
            <w:noWrap/>
            <w:hideMark/>
          </w:tcPr>
          <w:p w14:paraId="35910011" w14:textId="30CB8BD2"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16BC604F" w14:textId="166F5DC5"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12.1</w:t>
            </w:r>
          </w:p>
        </w:tc>
        <w:tc>
          <w:tcPr>
            <w:tcW w:w="879" w:type="dxa"/>
            <w:noWrap/>
          </w:tcPr>
          <w:p w14:paraId="53C77903" w14:textId="41B11F77" w:rsidR="00D01825" w:rsidRPr="00D829A6" w:rsidRDefault="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w:t>
            </w:r>
            <w:r w:rsidR="00EF14DE" w:rsidRPr="00D829A6">
              <w:rPr>
                <w:rFonts w:ascii="Times New Roman" w:eastAsia="Times New Roman" w:hAnsi="Times New Roman" w:cs="Times New Roman"/>
                <w:color w:val="000000" w:themeColor="text1"/>
                <w:kern w:val="0"/>
                <w:sz w:val="20"/>
                <w:szCs w:val="20"/>
                <w14:ligatures w14:val="none"/>
              </w:rPr>
              <w:t>58</w:t>
            </w:r>
          </w:p>
        </w:tc>
      </w:tr>
      <w:tr w:rsidR="00D829A6" w:rsidRPr="00D829A6" w14:paraId="061ED8AA"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9D3098F" w14:textId="35681CB4" w:rsidR="00D01825" w:rsidRPr="00D829A6" w:rsidRDefault="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hideMark/>
          </w:tcPr>
          <w:p w14:paraId="70227EA0" w14:textId="77777777"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120h</w:t>
            </w:r>
          </w:p>
        </w:tc>
        <w:tc>
          <w:tcPr>
            <w:tcW w:w="1418" w:type="dxa"/>
          </w:tcPr>
          <w:p w14:paraId="2968BDB7" w14:textId="3581B499"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57C71C83" w14:textId="369F3214" w:rsidR="00D01825" w:rsidRPr="00D829A6" w:rsidRDefault="005708C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7660AB7F" w14:textId="1CC54A7B"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210/238</w:t>
            </w:r>
          </w:p>
        </w:tc>
        <w:tc>
          <w:tcPr>
            <w:tcW w:w="1417" w:type="dxa"/>
            <w:noWrap/>
            <w:hideMark/>
          </w:tcPr>
          <w:p w14:paraId="75A00C36" w14:textId="567F2AEA"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1801752C" w14:textId="4D8597C4" w:rsidR="00D01825" w:rsidRPr="00D829A6" w:rsidRDefault="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11.1</w:t>
            </w:r>
          </w:p>
        </w:tc>
        <w:tc>
          <w:tcPr>
            <w:tcW w:w="879" w:type="dxa"/>
            <w:noWrap/>
          </w:tcPr>
          <w:p w14:paraId="0AF8CEB6" w14:textId="67C2D36B" w:rsidR="00D01825" w:rsidRPr="00D829A6" w:rsidRDefault="00F636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&lt;</w:t>
            </w:r>
            <w:r w:rsidR="00D01825" w:rsidRPr="00D829A6">
              <w:rPr>
                <w:rFonts w:ascii="Times New Roman" w:eastAsia="Times New Roman" w:hAnsi="Times New Roman" w:cs="Times New Roman"/>
                <w:color w:val="000000" w:themeColor="text1"/>
                <w:kern w:val="0"/>
                <w:sz w:val="20"/>
                <w:szCs w:val="20"/>
                <w14:ligatures w14:val="none"/>
              </w:rPr>
              <w:t>0.000</w:t>
            </w:r>
            <w:r w:rsidRPr="00D829A6">
              <w:rPr>
                <w:rFonts w:ascii="Times New Roman" w:eastAsia="Times New Roman" w:hAnsi="Times New Roman" w:cs="Times New Roman"/>
                <w:color w:val="000000" w:themeColor="text1"/>
                <w:kern w:val="0"/>
                <w:sz w:val="20"/>
                <w:szCs w:val="20"/>
                <w14:ligatures w14:val="none"/>
              </w:rPr>
              <w:t>1</w:t>
            </w:r>
          </w:p>
        </w:tc>
      </w:tr>
      <w:tr w:rsidR="00D829A6" w:rsidRPr="00D829A6" w14:paraId="668F3C47"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023A9F52" w14:textId="3A18472A" w:rsidR="00D01825" w:rsidRPr="00D829A6" w:rsidRDefault="00D01825" w:rsidP="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7" w:type="dxa"/>
            <w:noWrap/>
          </w:tcPr>
          <w:p w14:paraId="1DFEB301" w14:textId="4434C868" w:rsidR="00D01825" w:rsidRPr="00D829A6" w:rsidRDefault="00927C50"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4F25F944" w14:textId="3252CFBF"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7ED8969E" w14:textId="1982788C" w:rsidR="00D01825" w:rsidRPr="00D829A6" w:rsidRDefault="000E23FB"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Caloric restriction</w:t>
            </w:r>
          </w:p>
        </w:tc>
        <w:tc>
          <w:tcPr>
            <w:tcW w:w="1560" w:type="dxa"/>
            <w:noWrap/>
          </w:tcPr>
          <w:p w14:paraId="56172156" w14:textId="3E63C40F" w:rsidR="00D01825" w:rsidRPr="00D829A6" w:rsidRDefault="00AA1EC7"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167/13</w:t>
            </w:r>
            <w:r w:rsidR="00AF658E" w:rsidRPr="00D829A6">
              <w:rPr>
                <w:rFonts w:ascii="Times New Roman" w:eastAsia="Times New Roman" w:hAnsi="Times New Roman" w:cs="Times New Roman"/>
                <w:color w:val="000000" w:themeColor="text1"/>
                <w:kern w:val="0"/>
                <w:sz w:val="20"/>
                <w:szCs w:val="20"/>
                <w14:ligatures w14:val="none"/>
              </w:rPr>
              <w:t>5</w:t>
            </w:r>
          </w:p>
        </w:tc>
        <w:tc>
          <w:tcPr>
            <w:tcW w:w="1417" w:type="dxa"/>
            <w:noWrap/>
          </w:tcPr>
          <w:p w14:paraId="5066B67C" w14:textId="5207126E" w:rsidR="00D01825" w:rsidRPr="00D829A6" w:rsidRDefault="00AA1EC7"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w:t>
            </w:r>
          </w:p>
        </w:tc>
        <w:tc>
          <w:tcPr>
            <w:tcW w:w="1255" w:type="dxa"/>
            <w:noWrap/>
          </w:tcPr>
          <w:p w14:paraId="0F738F83" w14:textId="12E116D3" w:rsidR="00D01825" w:rsidRPr="00D829A6" w:rsidRDefault="00116921"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w:t>
            </w:r>
            <w:r w:rsidR="001C1021" w:rsidRPr="00D829A6">
              <w:rPr>
                <w:rFonts w:ascii="Times New Roman" w:eastAsia="Times New Roman" w:hAnsi="Times New Roman" w:cs="Times New Roman"/>
                <w:color w:val="000000" w:themeColor="text1"/>
                <w:kern w:val="0"/>
                <w:sz w:val="20"/>
                <w:szCs w:val="20"/>
                <w14:ligatures w14:val="none"/>
              </w:rPr>
              <w:t>9</w:t>
            </w:r>
            <w:r w:rsidR="008A6556" w:rsidRPr="00D829A6">
              <w:rPr>
                <w:rFonts w:ascii="Times New Roman" w:eastAsia="Times New Roman" w:hAnsi="Times New Roman" w:cs="Times New Roman"/>
                <w:color w:val="000000" w:themeColor="text1"/>
                <w:kern w:val="0"/>
                <w:sz w:val="20"/>
                <w:szCs w:val="20"/>
                <w14:ligatures w14:val="none"/>
              </w:rPr>
              <w:t>.</w:t>
            </w:r>
            <w:r w:rsidR="00DA76D3" w:rsidRPr="00D829A6">
              <w:rPr>
                <w:rFonts w:ascii="Times New Roman" w:eastAsia="Times New Roman" w:hAnsi="Times New Roman" w:cs="Times New Roman"/>
                <w:color w:val="000000" w:themeColor="text1"/>
                <w:kern w:val="0"/>
                <w:sz w:val="20"/>
                <w:szCs w:val="20"/>
                <w14:ligatures w14:val="none"/>
              </w:rPr>
              <w:t>2</w:t>
            </w:r>
          </w:p>
        </w:tc>
        <w:tc>
          <w:tcPr>
            <w:tcW w:w="879" w:type="dxa"/>
            <w:noWrap/>
          </w:tcPr>
          <w:p w14:paraId="5F554D9C" w14:textId="5724D2D3" w:rsidR="00D01825" w:rsidRPr="00D829A6" w:rsidRDefault="00622BC6"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0.0072</w:t>
            </w:r>
          </w:p>
        </w:tc>
      </w:tr>
      <w:tr w:rsidR="00D829A6" w:rsidRPr="00D829A6" w14:paraId="7AEFD891"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86A9C3D" w14:textId="388F6C21" w:rsidR="00D01825" w:rsidRPr="00D829A6" w:rsidRDefault="00D01825" w:rsidP="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hAnsi="Times New Roman" w:cs="Times New Roman"/>
                <w:i/>
                <w:iCs/>
                <w:color w:val="000000" w:themeColor="text1"/>
                <w:sz w:val="20"/>
                <w:szCs w:val="20"/>
                <w:lang w:val="en-US"/>
              </w:rPr>
              <w:t>ser-4</w:t>
            </w:r>
            <w:r w:rsidRPr="00D829A6">
              <w:rPr>
                <w:rFonts w:ascii="Times New Roman" w:hAnsi="Times New Roman" w:cs="Times New Roman"/>
                <w:color w:val="000000" w:themeColor="text1"/>
                <w:sz w:val="20"/>
                <w:szCs w:val="20"/>
                <w:lang w:val="en-US"/>
              </w:rPr>
              <w:t xml:space="preserve"> (ok512) </w:t>
            </w:r>
          </w:p>
        </w:tc>
        <w:tc>
          <w:tcPr>
            <w:tcW w:w="1417" w:type="dxa"/>
            <w:noWrap/>
            <w:hideMark/>
          </w:tcPr>
          <w:p w14:paraId="5CF8CFFD" w14:textId="5749D39A" w:rsidR="00D01825" w:rsidRPr="00D829A6" w:rsidRDefault="00927C50"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487D2128" w14:textId="21AC4029"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16248489" w14:textId="15E8BAF7" w:rsidR="00D01825" w:rsidRPr="00D829A6" w:rsidRDefault="007806E1"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504FF21A" w14:textId="06BA5E37"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w:t>
            </w:r>
            <w:r w:rsidR="00AF658E" w:rsidRPr="00D829A6">
              <w:rPr>
                <w:rFonts w:ascii="Times New Roman" w:eastAsia="Times New Roman" w:hAnsi="Times New Roman" w:cs="Times New Roman"/>
                <w:color w:val="000000" w:themeColor="text1"/>
                <w:kern w:val="0"/>
                <w:sz w:val="20"/>
                <w:szCs w:val="20"/>
                <w14:ligatures w14:val="none"/>
              </w:rPr>
              <w:t>54</w:t>
            </w:r>
            <w:r w:rsidRPr="00D829A6">
              <w:rPr>
                <w:rFonts w:ascii="Times New Roman" w:eastAsia="Times New Roman" w:hAnsi="Times New Roman" w:cs="Times New Roman"/>
                <w:color w:val="000000" w:themeColor="text1"/>
                <w:kern w:val="0"/>
                <w:sz w:val="20"/>
                <w:szCs w:val="20"/>
                <w14:ligatures w14:val="none"/>
              </w:rPr>
              <w:t>/212</w:t>
            </w:r>
          </w:p>
        </w:tc>
        <w:tc>
          <w:tcPr>
            <w:tcW w:w="1417" w:type="dxa"/>
            <w:noWrap/>
            <w:hideMark/>
          </w:tcPr>
          <w:p w14:paraId="2607BD71" w14:textId="04DEE086"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11FB6468" w14:textId="1A24F134" w:rsidR="00D01825" w:rsidRPr="00D829A6" w:rsidRDefault="00116921"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w:t>
            </w:r>
            <w:r w:rsidR="00D01825" w:rsidRPr="00D829A6">
              <w:rPr>
                <w:rFonts w:ascii="Times New Roman" w:eastAsia="Times New Roman" w:hAnsi="Times New Roman" w:cs="Times New Roman"/>
                <w:color w:val="000000" w:themeColor="text1"/>
                <w:kern w:val="0"/>
                <w:sz w:val="20"/>
                <w:szCs w:val="20"/>
                <w14:ligatures w14:val="none"/>
              </w:rPr>
              <w:t>7.7</w:t>
            </w:r>
          </w:p>
        </w:tc>
        <w:tc>
          <w:tcPr>
            <w:tcW w:w="879" w:type="dxa"/>
            <w:noWrap/>
          </w:tcPr>
          <w:p w14:paraId="7447A0C7" w14:textId="3B9289A4"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&lt;0.0001</w:t>
            </w:r>
          </w:p>
        </w:tc>
      </w:tr>
      <w:tr w:rsidR="00D829A6" w:rsidRPr="00D829A6" w14:paraId="5088D840"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E5430A1" w14:textId="0F2172A3" w:rsidR="00D01825" w:rsidRPr="00D829A6" w:rsidRDefault="00D01825" w:rsidP="00D01825">
            <w:pPr>
              <w:jc w:val="center"/>
              <w:rPr>
                <w:rFonts w:ascii="Times New Roman" w:hAnsi="Times New Roman" w:cs="Times New Roman"/>
                <w:color w:val="000000" w:themeColor="text1"/>
                <w:sz w:val="20"/>
                <w:szCs w:val="20"/>
                <w:lang w:val="en-US"/>
              </w:rPr>
            </w:pPr>
            <w:r w:rsidRPr="00D829A6">
              <w:rPr>
                <w:rFonts w:ascii="Times New Roman" w:hAnsi="Times New Roman" w:cs="Times New Roman"/>
                <w:i/>
                <w:iCs/>
                <w:color w:val="000000" w:themeColor="text1"/>
                <w:sz w:val="20"/>
                <w:szCs w:val="20"/>
                <w:lang w:val="en-US"/>
              </w:rPr>
              <w:t>ser-1</w:t>
            </w:r>
            <w:r w:rsidRPr="00D829A6">
              <w:rPr>
                <w:rFonts w:ascii="Times New Roman" w:hAnsi="Times New Roman" w:cs="Times New Roman"/>
                <w:color w:val="000000" w:themeColor="text1"/>
                <w:sz w:val="20"/>
                <w:szCs w:val="20"/>
                <w:lang w:val="en-US"/>
              </w:rPr>
              <w:t xml:space="preserve"> (ok345)</w:t>
            </w:r>
          </w:p>
        </w:tc>
        <w:tc>
          <w:tcPr>
            <w:tcW w:w="1417" w:type="dxa"/>
            <w:noWrap/>
            <w:hideMark/>
          </w:tcPr>
          <w:p w14:paraId="5EDA775D" w14:textId="68CCEEC9" w:rsidR="00D01825" w:rsidRPr="00D829A6" w:rsidRDefault="00927C50"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282F28B8" w14:textId="683632EF"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384C9E18" w14:textId="1C595F2A" w:rsidR="00D01825" w:rsidRPr="00D829A6" w:rsidRDefault="007806E1"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7E2213AE" w14:textId="11FD2A4E"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240/230</w:t>
            </w:r>
          </w:p>
        </w:tc>
        <w:tc>
          <w:tcPr>
            <w:tcW w:w="1417" w:type="dxa"/>
            <w:noWrap/>
            <w:hideMark/>
          </w:tcPr>
          <w:p w14:paraId="7C5A05CD" w14:textId="476A3AE9"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249D7299" w14:textId="18F25E07" w:rsidR="00D01825" w:rsidRPr="00D829A6" w:rsidRDefault="00116921"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w:t>
            </w:r>
            <w:r w:rsidR="00D01825" w:rsidRPr="00D829A6">
              <w:rPr>
                <w:rFonts w:ascii="Times New Roman" w:eastAsia="Times New Roman" w:hAnsi="Times New Roman" w:cs="Times New Roman"/>
                <w:color w:val="000000" w:themeColor="text1"/>
                <w:kern w:val="0"/>
                <w:sz w:val="20"/>
                <w:szCs w:val="20"/>
                <w14:ligatures w14:val="none"/>
              </w:rPr>
              <w:t>2.2</w:t>
            </w:r>
          </w:p>
        </w:tc>
        <w:tc>
          <w:tcPr>
            <w:tcW w:w="879" w:type="dxa"/>
            <w:noWrap/>
          </w:tcPr>
          <w:p w14:paraId="47422B6D" w14:textId="66403369"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0.358</w:t>
            </w:r>
            <w:r w:rsidR="00C10AB7" w:rsidRPr="00D829A6">
              <w:rPr>
                <w:rFonts w:ascii="Times New Roman" w:eastAsia="Times New Roman" w:hAnsi="Times New Roman" w:cs="Times New Roman"/>
                <w:color w:val="000000" w:themeColor="text1"/>
                <w:kern w:val="0"/>
                <w:sz w:val="20"/>
                <w:szCs w:val="20"/>
                <w14:ligatures w14:val="none"/>
              </w:rPr>
              <w:t>0</w:t>
            </w:r>
          </w:p>
        </w:tc>
      </w:tr>
      <w:tr w:rsidR="00D829A6" w:rsidRPr="00D829A6" w14:paraId="6056EEE7"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197D313E" w14:textId="24008572" w:rsidR="00D01825" w:rsidRPr="00D829A6" w:rsidRDefault="00D01825" w:rsidP="00D01825">
            <w:pPr>
              <w:jc w:val="center"/>
              <w:rPr>
                <w:rFonts w:ascii="Times New Roman" w:hAnsi="Times New Roman" w:cs="Times New Roman"/>
                <w:i/>
                <w:iCs/>
                <w:color w:val="000000" w:themeColor="text1"/>
                <w:sz w:val="20"/>
                <w:szCs w:val="20"/>
                <w:lang w:val="en-US"/>
              </w:rPr>
            </w:pPr>
            <w:r w:rsidRPr="00D829A6">
              <w:rPr>
                <w:rFonts w:ascii="Times New Roman" w:hAnsi="Times New Roman" w:cs="Times New Roman"/>
                <w:i/>
                <w:iCs/>
                <w:color w:val="000000" w:themeColor="text1"/>
                <w:sz w:val="20"/>
                <w:szCs w:val="20"/>
                <w:lang w:val="en-US"/>
              </w:rPr>
              <w:t xml:space="preserve">ser-5 </w:t>
            </w:r>
            <w:r w:rsidRPr="00D829A6">
              <w:rPr>
                <w:rFonts w:ascii="Times New Roman" w:hAnsi="Times New Roman" w:cs="Times New Roman"/>
                <w:color w:val="000000" w:themeColor="text1"/>
                <w:sz w:val="20"/>
                <w:szCs w:val="20"/>
                <w:lang w:val="en-US"/>
              </w:rPr>
              <w:t>(vq1)</w:t>
            </w:r>
          </w:p>
        </w:tc>
        <w:tc>
          <w:tcPr>
            <w:tcW w:w="1417" w:type="dxa"/>
            <w:noWrap/>
          </w:tcPr>
          <w:p w14:paraId="72D6C920" w14:textId="06752334" w:rsidR="00D01825" w:rsidRPr="00D829A6" w:rsidRDefault="00927C50"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34EEB3E8" w14:textId="61A5BB9E"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0848B274" w14:textId="2BA48209" w:rsidR="00D01825" w:rsidRPr="00D829A6" w:rsidRDefault="007806E1"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447898AF" w14:textId="2ED38A84" w:rsidR="00D01825" w:rsidRPr="00D829A6" w:rsidRDefault="00980126"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130/180</w:t>
            </w:r>
          </w:p>
        </w:tc>
        <w:tc>
          <w:tcPr>
            <w:tcW w:w="1417" w:type="dxa"/>
            <w:noWrap/>
          </w:tcPr>
          <w:p w14:paraId="61863D66" w14:textId="2E1B77F6"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w:t>
            </w:r>
          </w:p>
        </w:tc>
        <w:tc>
          <w:tcPr>
            <w:tcW w:w="1255" w:type="dxa"/>
            <w:noWrap/>
          </w:tcPr>
          <w:p w14:paraId="75EE6B5C" w14:textId="2D3B89D7" w:rsidR="00D01825" w:rsidRPr="00D829A6" w:rsidRDefault="00971577"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w:t>
            </w:r>
            <w:r w:rsidR="00051343" w:rsidRPr="00D829A6">
              <w:rPr>
                <w:rFonts w:ascii="Times New Roman" w:eastAsia="Times New Roman" w:hAnsi="Times New Roman" w:cs="Times New Roman"/>
                <w:color w:val="000000" w:themeColor="text1"/>
                <w:kern w:val="0"/>
                <w:sz w:val="20"/>
                <w:szCs w:val="20"/>
                <w14:ligatures w14:val="none"/>
              </w:rPr>
              <w:t>.</w:t>
            </w:r>
            <w:r w:rsidRPr="00D829A6">
              <w:rPr>
                <w:rFonts w:ascii="Times New Roman" w:eastAsia="Times New Roman" w:hAnsi="Times New Roman" w:cs="Times New Roman"/>
                <w:color w:val="000000" w:themeColor="text1"/>
                <w:kern w:val="0"/>
                <w:sz w:val="20"/>
                <w:szCs w:val="20"/>
                <w14:ligatures w14:val="none"/>
              </w:rPr>
              <w:t>5</w:t>
            </w:r>
          </w:p>
        </w:tc>
        <w:tc>
          <w:tcPr>
            <w:tcW w:w="879" w:type="dxa"/>
            <w:noWrap/>
          </w:tcPr>
          <w:p w14:paraId="5699AB8C" w14:textId="2E4E2C4D" w:rsidR="00D01825" w:rsidRPr="00D829A6" w:rsidRDefault="00B919A6"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0.9582</w:t>
            </w:r>
          </w:p>
        </w:tc>
      </w:tr>
      <w:tr w:rsidR="00D829A6" w:rsidRPr="00D829A6" w14:paraId="3487C179"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601FBAE6" w14:textId="5F7664B6" w:rsidR="00D01825" w:rsidRPr="00D829A6" w:rsidRDefault="00D01825" w:rsidP="00D01825">
            <w:pPr>
              <w:jc w:val="center"/>
              <w:rPr>
                <w:rFonts w:ascii="Times New Roman" w:hAnsi="Times New Roman" w:cs="Times New Roman"/>
                <w:i/>
                <w:iCs/>
                <w:color w:val="000000" w:themeColor="text1"/>
                <w:sz w:val="20"/>
                <w:szCs w:val="20"/>
                <w:lang w:val="en-US"/>
              </w:rPr>
            </w:pPr>
            <w:r w:rsidRPr="00D829A6">
              <w:rPr>
                <w:rFonts w:ascii="Times New Roman" w:hAnsi="Times New Roman" w:cs="Times New Roman"/>
                <w:i/>
                <w:iCs/>
                <w:color w:val="000000" w:themeColor="text1"/>
                <w:sz w:val="20"/>
                <w:szCs w:val="20"/>
                <w:lang w:val="en-US"/>
              </w:rPr>
              <w:t>ser-7(tm1325)</w:t>
            </w:r>
          </w:p>
        </w:tc>
        <w:tc>
          <w:tcPr>
            <w:tcW w:w="1417" w:type="dxa"/>
            <w:noWrap/>
          </w:tcPr>
          <w:p w14:paraId="3C51FCCC" w14:textId="05FCA97D" w:rsidR="00D01825" w:rsidRPr="00D829A6" w:rsidRDefault="00927C50"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305BDF86" w14:textId="28B8BB0C"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64ED763E" w14:textId="611D5A73" w:rsidR="00D01825" w:rsidRPr="00D829A6" w:rsidRDefault="007806E1"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4F9AE11C" w14:textId="56AC7134" w:rsidR="00D01825" w:rsidRPr="00D829A6" w:rsidRDefault="00AA1EC7"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122/216</w:t>
            </w:r>
          </w:p>
        </w:tc>
        <w:tc>
          <w:tcPr>
            <w:tcW w:w="1417" w:type="dxa"/>
            <w:noWrap/>
          </w:tcPr>
          <w:p w14:paraId="03BAC951" w14:textId="505CD101"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w:t>
            </w:r>
          </w:p>
        </w:tc>
        <w:tc>
          <w:tcPr>
            <w:tcW w:w="1255" w:type="dxa"/>
            <w:noWrap/>
          </w:tcPr>
          <w:p w14:paraId="2FC9C93F" w14:textId="676C7045" w:rsidR="00D01825" w:rsidRPr="00D829A6" w:rsidRDefault="00256F3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w:t>
            </w:r>
            <w:r w:rsidR="00BE474B" w:rsidRPr="00D829A6">
              <w:rPr>
                <w:rFonts w:ascii="Times New Roman" w:eastAsia="Times New Roman" w:hAnsi="Times New Roman" w:cs="Times New Roman"/>
                <w:color w:val="000000" w:themeColor="text1"/>
                <w:kern w:val="0"/>
                <w:sz w:val="20"/>
                <w:szCs w:val="20"/>
                <w14:ligatures w14:val="none"/>
              </w:rPr>
              <w:t>3</w:t>
            </w:r>
            <w:r w:rsidR="00290728" w:rsidRPr="00D829A6">
              <w:rPr>
                <w:rFonts w:ascii="Times New Roman" w:eastAsia="Times New Roman" w:hAnsi="Times New Roman" w:cs="Times New Roman"/>
                <w:color w:val="000000" w:themeColor="text1"/>
                <w:kern w:val="0"/>
                <w:sz w:val="20"/>
                <w:szCs w:val="20"/>
                <w14:ligatures w14:val="none"/>
              </w:rPr>
              <w:t>.3</w:t>
            </w:r>
          </w:p>
        </w:tc>
        <w:tc>
          <w:tcPr>
            <w:tcW w:w="879" w:type="dxa"/>
            <w:noWrap/>
          </w:tcPr>
          <w:p w14:paraId="6B3A3ECA" w14:textId="697E492E" w:rsidR="00D01825" w:rsidRPr="00D829A6" w:rsidRDefault="000D44A2"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w:t>
            </w:r>
            <w:r w:rsidR="004206D0" w:rsidRPr="00D829A6">
              <w:rPr>
                <w:rFonts w:ascii="Times New Roman" w:eastAsia="Times New Roman" w:hAnsi="Times New Roman" w:cs="Times New Roman"/>
                <w:color w:val="000000" w:themeColor="text1"/>
                <w:kern w:val="0"/>
                <w:sz w:val="20"/>
                <w:szCs w:val="20"/>
                <w14:ligatures w14:val="none"/>
              </w:rPr>
              <w:t>169</w:t>
            </w:r>
          </w:p>
        </w:tc>
      </w:tr>
      <w:tr w:rsidR="00D829A6" w:rsidRPr="00D829A6" w14:paraId="4C3D7657"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47A13E23" w14:textId="243DC97F" w:rsidR="00D01825" w:rsidRPr="00D829A6" w:rsidRDefault="00D01825" w:rsidP="00D01825">
            <w:pPr>
              <w:jc w:val="center"/>
              <w:rPr>
                <w:rFonts w:ascii="Times New Roman" w:hAnsi="Times New Roman" w:cs="Times New Roman"/>
                <w:i/>
                <w:iCs/>
                <w:color w:val="000000" w:themeColor="text1"/>
                <w:sz w:val="20"/>
                <w:szCs w:val="20"/>
                <w:lang w:val="en-US"/>
              </w:rPr>
            </w:pPr>
            <w:r w:rsidRPr="00D829A6">
              <w:rPr>
                <w:rFonts w:ascii="Times New Roman" w:hAnsi="Times New Roman" w:cs="Times New Roman"/>
                <w:i/>
                <w:iCs/>
                <w:color w:val="000000" w:themeColor="text1"/>
                <w:sz w:val="20"/>
                <w:szCs w:val="20"/>
                <w:lang w:val="en-US"/>
              </w:rPr>
              <w:t>tph-1</w:t>
            </w:r>
            <w:r w:rsidRPr="00D829A6">
              <w:rPr>
                <w:rFonts w:ascii="Times New Roman" w:hAnsi="Times New Roman" w:cs="Times New Roman"/>
                <w:color w:val="000000" w:themeColor="text1"/>
                <w:sz w:val="20"/>
                <w:szCs w:val="20"/>
                <w:lang w:val="en-US"/>
              </w:rPr>
              <w:t>(mg280)</w:t>
            </w:r>
          </w:p>
        </w:tc>
        <w:tc>
          <w:tcPr>
            <w:tcW w:w="1417" w:type="dxa"/>
            <w:noWrap/>
          </w:tcPr>
          <w:p w14:paraId="0FD9A766" w14:textId="52983D92" w:rsidR="00D01825" w:rsidRPr="00D829A6" w:rsidRDefault="00927C50"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2BF7B000" w14:textId="66010655"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58578A0E" w14:textId="3E23DD0C" w:rsidR="00D01825" w:rsidRPr="00D829A6" w:rsidRDefault="007806E1"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5827AF77" w14:textId="1BFC26E4" w:rsidR="00D01825" w:rsidRPr="00D829A6" w:rsidRDefault="00AA1EC7"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199/213</w:t>
            </w:r>
          </w:p>
        </w:tc>
        <w:tc>
          <w:tcPr>
            <w:tcW w:w="1417" w:type="dxa"/>
            <w:noWrap/>
          </w:tcPr>
          <w:p w14:paraId="05833C4E" w14:textId="13CB034F"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w:t>
            </w:r>
          </w:p>
        </w:tc>
        <w:tc>
          <w:tcPr>
            <w:tcW w:w="1255" w:type="dxa"/>
            <w:noWrap/>
          </w:tcPr>
          <w:p w14:paraId="16AD282C" w14:textId="47C598D5" w:rsidR="00D01825" w:rsidRPr="00D829A6" w:rsidRDefault="00B05ADA"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9.3</w:t>
            </w:r>
          </w:p>
        </w:tc>
        <w:tc>
          <w:tcPr>
            <w:tcW w:w="879" w:type="dxa"/>
            <w:noWrap/>
          </w:tcPr>
          <w:p w14:paraId="0BEADD6E" w14:textId="7870E7EF" w:rsidR="00D01825" w:rsidRPr="00D829A6" w:rsidRDefault="00A46413"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0.0002</w:t>
            </w:r>
          </w:p>
        </w:tc>
      </w:tr>
      <w:tr w:rsidR="00D829A6" w:rsidRPr="00D829A6" w14:paraId="2A91D747" w14:textId="77777777" w:rsidTr="001E48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7F3E9F44" w14:textId="3F16C14D" w:rsidR="00D01825" w:rsidRPr="00D829A6" w:rsidRDefault="00D01825" w:rsidP="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hAnsi="Times New Roman" w:cs="Times New Roman"/>
                <w:i/>
                <w:iCs/>
                <w:color w:val="000000" w:themeColor="text1"/>
                <w:sz w:val="20"/>
                <w:szCs w:val="20"/>
                <w:lang w:val="en-US"/>
              </w:rPr>
              <w:t>raga-1</w:t>
            </w:r>
            <w:r w:rsidRPr="00D829A6">
              <w:rPr>
                <w:rFonts w:ascii="Times New Roman" w:hAnsi="Times New Roman" w:cs="Times New Roman"/>
                <w:color w:val="000000" w:themeColor="text1"/>
                <w:sz w:val="20"/>
                <w:szCs w:val="20"/>
                <w:lang w:val="en-US"/>
              </w:rPr>
              <w:t xml:space="preserve"> (ok386)</w:t>
            </w:r>
          </w:p>
        </w:tc>
        <w:tc>
          <w:tcPr>
            <w:tcW w:w="1417" w:type="dxa"/>
            <w:noWrap/>
          </w:tcPr>
          <w:p w14:paraId="2070F302" w14:textId="49378540" w:rsidR="00D01825" w:rsidRPr="00D829A6" w:rsidRDefault="00927C50"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2C394898" w14:textId="0F0CAD94"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1AE29CE0" w14:textId="00E3E516" w:rsidR="00D01825" w:rsidRPr="00D829A6" w:rsidRDefault="007806E1"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28275E95" w14:textId="31581321"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224/230</w:t>
            </w:r>
          </w:p>
        </w:tc>
        <w:tc>
          <w:tcPr>
            <w:tcW w:w="1417" w:type="dxa"/>
            <w:noWrap/>
          </w:tcPr>
          <w:p w14:paraId="09643F37" w14:textId="797C4A0D"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65D9E696" w14:textId="38DD3B71" w:rsidR="00D01825" w:rsidRPr="00D829A6" w:rsidRDefault="00256F3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w:t>
            </w:r>
            <w:r w:rsidR="00D01825" w:rsidRPr="00D829A6">
              <w:rPr>
                <w:rFonts w:ascii="Times New Roman" w:eastAsia="Times New Roman" w:hAnsi="Times New Roman" w:cs="Times New Roman"/>
                <w:color w:val="000000" w:themeColor="text1"/>
                <w:kern w:val="0"/>
                <w:sz w:val="20"/>
                <w:szCs w:val="20"/>
                <w14:ligatures w14:val="none"/>
              </w:rPr>
              <w:t>11.6</w:t>
            </w:r>
          </w:p>
        </w:tc>
        <w:tc>
          <w:tcPr>
            <w:tcW w:w="879" w:type="dxa"/>
            <w:noWrap/>
          </w:tcPr>
          <w:p w14:paraId="736FFEE0" w14:textId="627BAA38" w:rsidR="00D01825" w:rsidRPr="00D829A6" w:rsidRDefault="00D01825" w:rsidP="00D018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0.0023</w:t>
            </w:r>
          </w:p>
        </w:tc>
      </w:tr>
      <w:tr w:rsidR="00D829A6" w:rsidRPr="00D829A6" w14:paraId="767BC163" w14:textId="77777777" w:rsidTr="001E48B9">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298FE537" w14:textId="6702805C" w:rsidR="00D01825" w:rsidRPr="00D829A6" w:rsidRDefault="00D01825" w:rsidP="00D0182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hAnsi="Times New Roman" w:cs="Times New Roman"/>
                <w:i/>
                <w:iCs/>
                <w:color w:val="000000" w:themeColor="text1"/>
                <w:sz w:val="20"/>
                <w:szCs w:val="20"/>
                <w:lang w:val="en-US"/>
              </w:rPr>
              <w:t>eat-2</w:t>
            </w:r>
            <w:r w:rsidRPr="00D829A6">
              <w:rPr>
                <w:rFonts w:ascii="Times New Roman" w:hAnsi="Times New Roman" w:cs="Times New Roman"/>
                <w:color w:val="000000" w:themeColor="text1"/>
                <w:sz w:val="20"/>
                <w:szCs w:val="20"/>
                <w:lang w:val="en-US"/>
              </w:rPr>
              <w:t xml:space="preserve"> (ad1116)</w:t>
            </w:r>
          </w:p>
        </w:tc>
        <w:tc>
          <w:tcPr>
            <w:tcW w:w="1417" w:type="dxa"/>
            <w:noWrap/>
          </w:tcPr>
          <w:p w14:paraId="1059259B" w14:textId="7DDF45D7" w:rsidR="00D01825" w:rsidRPr="00D829A6" w:rsidRDefault="00927C50"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Throughout adulthood</w:t>
            </w:r>
          </w:p>
        </w:tc>
        <w:tc>
          <w:tcPr>
            <w:tcW w:w="1418" w:type="dxa"/>
          </w:tcPr>
          <w:p w14:paraId="7C475346" w14:textId="676ADF05"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250</w:t>
            </w:r>
          </w:p>
        </w:tc>
        <w:tc>
          <w:tcPr>
            <w:tcW w:w="1268" w:type="dxa"/>
          </w:tcPr>
          <w:p w14:paraId="296E475D" w14:textId="41D83AA9" w:rsidR="00D01825" w:rsidRPr="00D829A6" w:rsidRDefault="007806E1"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Ad libitum</w:t>
            </w:r>
          </w:p>
        </w:tc>
        <w:tc>
          <w:tcPr>
            <w:tcW w:w="1560" w:type="dxa"/>
            <w:noWrap/>
          </w:tcPr>
          <w:p w14:paraId="47046EBE" w14:textId="02A90696"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131/154</w:t>
            </w:r>
          </w:p>
        </w:tc>
        <w:tc>
          <w:tcPr>
            <w:tcW w:w="1417" w:type="dxa"/>
            <w:noWrap/>
          </w:tcPr>
          <w:p w14:paraId="10195B26" w14:textId="1F696414"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1255" w:type="dxa"/>
            <w:noWrap/>
          </w:tcPr>
          <w:p w14:paraId="37CA7867" w14:textId="5E5F1B08"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3.5</w:t>
            </w:r>
          </w:p>
        </w:tc>
        <w:tc>
          <w:tcPr>
            <w:tcW w:w="879" w:type="dxa"/>
            <w:noWrap/>
          </w:tcPr>
          <w:p w14:paraId="6D79D8B6" w14:textId="428165DD" w:rsidR="00D01825" w:rsidRPr="00D829A6" w:rsidRDefault="00D01825" w:rsidP="00D0182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0.2543</w:t>
            </w:r>
          </w:p>
        </w:tc>
      </w:tr>
    </w:tbl>
    <w:p w14:paraId="2CDCFF6B" w14:textId="77777777" w:rsidR="00D67E17" w:rsidRPr="00D829A6" w:rsidRDefault="00D67E17">
      <w:pPr>
        <w:spacing w:line="240" w:lineRule="auto"/>
        <w:jc w:val="both"/>
        <w:rPr>
          <w:rFonts w:ascii="Times New Roman" w:eastAsia="Times New Roman" w:hAnsi="Times New Roman" w:cs="Times New Roman"/>
          <w:color w:val="000000" w:themeColor="text1"/>
          <w:lang w:val="en-US"/>
        </w:rPr>
      </w:pPr>
    </w:p>
    <w:p w14:paraId="62B8D689" w14:textId="37DD9DAF" w:rsidR="00D01825" w:rsidRPr="00D829A6" w:rsidRDefault="00CB1BE0" w:rsidP="00D01825">
      <w:pPr>
        <w:spacing w:line="276" w:lineRule="auto"/>
        <w:jc w:val="both"/>
        <w:rPr>
          <w:rFonts w:ascii="Times New Roman" w:hAnsi="Times New Roman" w:cs="Times New Roman"/>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w:t>
      </w:r>
      <w:r w:rsidR="009B3C47" w:rsidRPr="00D829A6">
        <w:rPr>
          <w:rFonts w:ascii="Times New Roman" w:eastAsia="Times New Roman" w:hAnsi="Times New Roman" w:cs="Times New Roman"/>
          <w:b/>
          <w:bCs/>
          <w:color w:val="000000" w:themeColor="text1"/>
          <w:sz w:val="20"/>
          <w:szCs w:val="20"/>
          <w:lang w:val="en-US"/>
        </w:rPr>
        <w:t>ry</w:t>
      </w:r>
      <w:r w:rsidRPr="00D829A6">
        <w:rPr>
          <w:rFonts w:ascii="Times New Roman" w:eastAsia="Times New Roman" w:hAnsi="Times New Roman" w:cs="Times New Roman"/>
          <w:b/>
          <w:bCs/>
          <w:color w:val="000000" w:themeColor="text1"/>
          <w:sz w:val="20"/>
          <w:szCs w:val="20"/>
          <w:lang w:val="en-US"/>
        </w:rPr>
        <w:t xml:space="preserve"> t</w:t>
      </w:r>
      <w:r w:rsidR="00D67E17" w:rsidRPr="00D829A6">
        <w:rPr>
          <w:rFonts w:ascii="Times New Roman" w:eastAsia="Times New Roman" w:hAnsi="Times New Roman" w:cs="Times New Roman"/>
          <w:b/>
          <w:bCs/>
          <w:color w:val="000000" w:themeColor="text1"/>
          <w:sz w:val="20"/>
          <w:szCs w:val="20"/>
          <w:lang w:val="en-US"/>
        </w:rPr>
        <w:t xml:space="preserve">able 1. Summary of lifespan assays in </w:t>
      </w:r>
      <w:r w:rsidR="00D67E17" w:rsidRPr="00D829A6">
        <w:rPr>
          <w:rFonts w:ascii="Times New Roman" w:eastAsia="Times New Roman" w:hAnsi="Times New Roman" w:cs="Times New Roman"/>
          <w:b/>
          <w:bCs/>
          <w:i/>
          <w:iCs/>
          <w:color w:val="000000" w:themeColor="text1"/>
          <w:sz w:val="20"/>
          <w:szCs w:val="20"/>
          <w:lang w:val="en-US"/>
        </w:rPr>
        <w:t>C. elegans</w:t>
      </w:r>
      <w:r w:rsidR="00D67E17" w:rsidRPr="00D829A6">
        <w:rPr>
          <w:rFonts w:ascii="Times New Roman" w:eastAsia="Times New Roman" w:hAnsi="Times New Roman" w:cs="Times New Roman"/>
          <w:b/>
          <w:bCs/>
          <w:color w:val="000000" w:themeColor="text1"/>
          <w:sz w:val="20"/>
          <w:szCs w:val="20"/>
          <w:lang w:val="en-US"/>
        </w:rPr>
        <w:t xml:space="preserve">. </w:t>
      </w:r>
      <w:r w:rsidR="00D67E17" w:rsidRPr="00D829A6">
        <w:rPr>
          <w:rFonts w:ascii="Times New Roman" w:hAnsi="Times New Roman" w:cs="Times New Roman"/>
          <w:color w:val="000000" w:themeColor="text1"/>
          <w:sz w:val="20"/>
          <w:szCs w:val="20"/>
          <w:lang w:val="en-US"/>
        </w:rPr>
        <w:t xml:space="preserve">Lifespan assays were performed in </w:t>
      </w:r>
      <w:r w:rsidR="00D67E17" w:rsidRPr="00D829A6">
        <w:rPr>
          <w:rFonts w:ascii="Times New Roman" w:hAnsi="Times New Roman" w:cs="Times New Roman"/>
          <w:i/>
          <w:iCs/>
          <w:color w:val="000000" w:themeColor="text1"/>
          <w:sz w:val="20"/>
          <w:szCs w:val="20"/>
          <w:lang w:val="en-US"/>
        </w:rPr>
        <w:t>wild-type</w:t>
      </w:r>
      <w:r w:rsidR="00D67E17" w:rsidRPr="00D829A6">
        <w:rPr>
          <w:rFonts w:ascii="Times New Roman" w:hAnsi="Times New Roman" w:cs="Times New Roman"/>
          <w:color w:val="000000" w:themeColor="text1"/>
          <w:sz w:val="20"/>
          <w:szCs w:val="20"/>
          <w:lang w:val="en-US"/>
        </w:rPr>
        <w:t xml:space="preserve"> (N2), </w:t>
      </w:r>
      <w:r w:rsidR="00D67E17" w:rsidRPr="00D829A6">
        <w:rPr>
          <w:rFonts w:ascii="Times New Roman" w:hAnsi="Times New Roman" w:cs="Times New Roman"/>
          <w:i/>
          <w:iCs/>
          <w:color w:val="000000" w:themeColor="text1"/>
          <w:sz w:val="20"/>
          <w:szCs w:val="20"/>
          <w:lang w:val="en-US"/>
        </w:rPr>
        <w:t>ser-1</w:t>
      </w:r>
      <w:r w:rsidR="00D67E17" w:rsidRPr="00D829A6">
        <w:rPr>
          <w:rFonts w:ascii="Times New Roman" w:hAnsi="Times New Roman" w:cs="Times New Roman"/>
          <w:color w:val="000000" w:themeColor="text1"/>
          <w:sz w:val="20"/>
          <w:szCs w:val="20"/>
          <w:lang w:val="en-US"/>
        </w:rPr>
        <w:t>(ok345)</w:t>
      </w:r>
      <w:r w:rsidR="002344F0" w:rsidRPr="00D829A6">
        <w:rPr>
          <w:rFonts w:ascii="Times New Roman" w:hAnsi="Times New Roman" w:cs="Times New Roman"/>
          <w:color w:val="000000" w:themeColor="text1"/>
          <w:sz w:val="20"/>
          <w:szCs w:val="20"/>
          <w:lang w:val="en-US"/>
        </w:rPr>
        <w:t xml:space="preserve">, </w:t>
      </w:r>
      <w:r w:rsidR="00D67E17" w:rsidRPr="00D829A6">
        <w:rPr>
          <w:rFonts w:ascii="Times New Roman" w:hAnsi="Times New Roman" w:cs="Times New Roman"/>
          <w:i/>
          <w:iCs/>
          <w:color w:val="000000" w:themeColor="text1"/>
          <w:sz w:val="20"/>
          <w:szCs w:val="20"/>
          <w:lang w:val="en-US"/>
        </w:rPr>
        <w:t>ser-4</w:t>
      </w:r>
      <w:r w:rsidR="00D67E17" w:rsidRPr="00D829A6">
        <w:rPr>
          <w:rFonts w:ascii="Times New Roman" w:hAnsi="Times New Roman" w:cs="Times New Roman"/>
          <w:color w:val="000000" w:themeColor="text1"/>
          <w:sz w:val="20"/>
          <w:szCs w:val="20"/>
          <w:lang w:val="en-US"/>
        </w:rPr>
        <w:t>(ok512)</w:t>
      </w:r>
      <w:r w:rsidR="002344F0" w:rsidRPr="00D829A6">
        <w:rPr>
          <w:rFonts w:ascii="Times New Roman" w:hAnsi="Times New Roman" w:cs="Times New Roman"/>
          <w:color w:val="000000" w:themeColor="text1"/>
          <w:sz w:val="20"/>
          <w:szCs w:val="20"/>
          <w:lang w:val="en-US"/>
        </w:rPr>
        <w:t>,</w:t>
      </w:r>
      <w:r w:rsidR="005F31DF" w:rsidRPr="00D829A6">
        <w:rPr>
          <w:rFonts w:ascii="Times New Roman" w:hAnsi="Times New Roman" w:cs="Times New Roman"/>
          <w:color w:val="000000" w:themeColor="text1"/>
          <w:sz w:val="20"/>
          <w:szCs w:val="20"/>
          <w:lang w:val="en-US"/>
        </w:rPr>
        <w:t xml:space="preserve"> </w:t>
      </w:r>
      <w:r w:rsidR="005F31DF" w:rsidRPr="00D829A6">
        <w:rPr>
          <w:rFonts w:ascii="Times New Roman" w:hAnsi="Times New Roman" w:cs="Times New Roman"/>
          <w:i/>
          <w:iCs/>
          <w:color w:val="000000" w:themeColor="text1"/>
          <w:sz w:val="20"/>
          <w:szCs w:val="20"/>
          <w:lang w:val="en-US"/>
        </w:rPr>
        <w:t>ser-5</w:t>
      </w:r>
      <w:r w:rsidR="005F31DF" w:rsidRPr="00D829A6">
        <w:rPr>
          <w:rFonts w:ascii="Times New Roman" w:hAnsi="Times New Roman" w:cs="Times New Roman"/>
          <w:color w:val="000000" w:themeColor="text1"/>
          <w:sz w:val="20"/>
          <w:szCs w:val="20"/>
          <w:lang w:val="en-US"/>
        </w:rPr>
        <w:t>(</w:t>
      </w:r>
      <w:r w:rsidR="0045708C" w:rsidRPr="00D829A6">
        <w:rPr>
          <w:rFonts w:ascii="Times New Roman" w:hAnsi="Times New Roman" w:cs="Times New Roman"/>
          <w:color w:val="000000" w:themeColor="text1"/>
          <w:sz w:val="20"/>
          <w:szCs w:val="20"/>
          <w:lang w:val="en-US"/>
        </w:rPr>
        <w:t>vq1),</w:t>
      </w:r>
      <w:r w:rsidR="002344F0" w:rsidRPr="00D829A6">
        <w:rPr>
          <w:rFonts w:ascii="Times New Roman" w:hAnsi="Times New Roman" w:cs="Times New Roman"/>
          <w:color w:val="000000" w:themeColor="text1"/>
          <w:sz w:val="20"/>
          <w:szCs w:val="20"/>
          <w:lang w:val="en-US"/>
        </w:rPr>
        <w:t xml:space="preserve"> </w:t>
      </w:r>
      <w:r w:rsidR="0045708C" w:rsidRPr="00D829A6">
        <w:rPr>
          <w:rFonts w:ascii="Times New Roman" w:hAnsi="Times New Roman" w:cs="Times New Roman"/>
          <w:i/>
          <w:iCs/>
          <w:color w:val="000000" w:themeColor="text1"/>
          <w:sz w:val="20"/>
          <w:szCs w:val="20"/>
          <w:lang w:val="en-US"/>
        </w:rPr>
        <w:t>ser-7</w:t>
      </w:r>
      <w:r w:rsidR="0045708C" w:rsidRPr="00D829A6">
        <w:rPr>
          <w:rFonts w:ascii="Times New Roman" w:hAnsi="Times New Roman" w:cs="Times New Roman"/>
          <w:color w:val="000000" w:themeColor="text1"/>
          <w:sz w:val="20"/>
          <w:szCs w:val="20"/>
          <w:lang w:val="en-US"/>
        </w:rPr>
        <w:t>(</w:t>
      </w:r>
      <w:r w:rsidR="00C122D7" w:rsidRPr="00D829A6">
        <w:rPr>
          <w:rFonts w:ascii="Times New Roman" w:hAnsi="Times New Roman" w:cs="Times New Roman"/>
          <w:color w:val="000000" w:themeColor="text1"/>
          <w:sz w:val="20"/>
          <w:szCs w:val="20"/>
          <w:lang w:val="en-US"/>
        </w:rPr>
        <w:t>tm1325)</w:t>
      </w:r>
      <w:r w:rsidR="00413CA8" w:rsidRPr="00D829A6">
        <w:rPr>
          <w:rFonts w:ascii="Times New Roman" w:hAnsi="Times New Roman" w:cs="Times New Roman"/>
          <w:color w:val="000000" w:themeColor="text1"/>
          <w:sz w:val="20"/>
          <w:szCs w:val="20"/>
          <w:lang w:val="en-US"/>
        </w:rPr>
        <w:t xml:space="preserve">, </w:t>
      </w:r>
      <w:r w:rsidR="00413CA8" w:rsidRPr="00D829A6">
        <w:rPr>
          <w:rFonts w:ascii="Times New Roman" w:hAnsi="Times New Roman" w:cs="Times New Roman"/>
          <w:i/>
          <w:iCs/>
          <w:color w:val="000000" w:themeColor="text1"/>
          <w:sz w:val="20"/>
          <w:szCs w:val="20"/>
          <w:lang w:val="en-US"/>
        </w:rPr>
        <w:t>tph-1</w:t>
      </w:r>
      <w:r w:rsidR="00413CA8" w:rsidRPr="00D829A6">
        <w:rPr>
          <w:rFonts w:ascii="Times New Roman" w:hAnsi="Times New Roman" w:cs="Times New Roman"/>
          <w:color w:val="000000" w:themeColor="text1"/>
          <w:sz w:val="20"/>
          <w:szCs w:val="20"/>
          <w:lang w:val="en-US"/>
        </w:rPr>
        <w:t>(mg280)</w:t>
      </w:r>
      <w:r w:rsidR="00C122D7" w:rsidRPr="00D829A6">
        <w:rPr>
          <w:rFonts w:ascii="Times New Roman" w:hAnsi="Times New Roman" w:cs="Times New Roman"/>
          <w:color w:val="000000" w:themeColor="text1"/>
          <w:sz w:val="20"/>
          <w:szCs w:val="20"/>
          <w:lang w:val="en-US"/>
        </w:rPr>
        <w:t xml:space="preserve">, </w:t>
      </w:r>
      <w:r w:rsidR="002344F0" w:rsidRPr="00D829A6">
        <w:rPr>
          <w:rFonts w:ascii="Times New Roman" w:hAnsi="Times New Roman" w:cs="Times New Roman"/>
          <w:i/>
          <w:iCs/>
          <w:color w:val="000000" w:themeColor="text1"/>
          <w:sz w:val="20"/>
          <w:szCs w:val="20"/>
          <w:lang w:val="en-US"/>
        </w:rPr>
        <w:t>raga-1</w:t>
      </w:r>
      <w:r w:rsidR="002344F0" w:rsidRPr="00D829A6">
        <w:rPr>
          <w:rFonts w:ascii="Times New Roman" w:hAnsi="Times New Roman" w:cs="Times New Roman"/>
          <w:color w:val="000000" w:themeColor="text1"/>
          <w:sz w:val="20"/>
          <w:szCs w:val="20"/>
          <w:lang w:val="en-US"/>
        </w:rPr>
        <w:t xml:space="preserve"> (ok386) and </w:t>
      </w:r>
      <w:r w:rsidR="002344F0" w:rsidRPr="00D829A6">
        <w:rPr>
          <w:rFonts w:ascii="Times New Roman" w:hAnsi="Times New Roman" w:cs="Times New Roman"/>
          <w:i/>
          <w:iCs/>
          <w:color w:val="000000" w:themeColor="text1"/>
          <w:sz w:val="20"/>
          <w:szCs w:val="20"/>
          <w:lang w:val="en-US"/>
        </w:rPr>
        <w:t>eat-2</w:t>
      </w:r>
      <w:r w:rsidR="002344F0" w:rsidRPr="00D829A6">
        <w:rPr>
          <w:rFonts w:ascii="Times New Roman" w:hAnsi="Times New Roman" w:cs="Times New Roman"/>
          <w:color w:val="000000" w:themeColor="text1"/>
          <w:sz w:val="20"/>
          <w:szCs w:val="20"/>
          <w:lang w:val="en-US"/>
        </w:rPr>
        <w:t xml:space="preserve"> (ad1116)</w:t>
      </w:r>
      <w:r w:rsidR="00D67E17" w:rsidRPr="00D829A6">
        <w:rPr>
          <w:rFonts w:ascii="Times New Roman" w:hAnsi="Times New Roman" w:cs="Times New Roman"/>
          <w:color w:val="000000" w:themeColor="text1"/>
          <w:sz w:val="20"/>
          <w:szCs w:val="20"/>
          <w:lang w:val="en-US"/>
        </w:rPr>
        <w:t xml:space="preserve">. Worms were exposed to </w:t>
      </w:r>
      <w:r w:rsidR="002344F0" w:rsidRPr="00D829A6">
        <w:rPr>
          <w:rFonts w:ascii="Times New Roman" w:hAnsi="Times New Roman" w:cs="Times New Roman"/>
          <w:color w:val="000000" w:themeColor="text1"/>
          <w:sz w:val="20"/>
          <w:szCs w:val="20"/>
          <w:lang w:val="en-US"/>
        </w:rPr>
        <w:t>250 n</w:t>
      </w:r>
      <w:r w:rsidR="00D67E17" w:rsidRPr="00D829A6">
        <w:rPr>
          <w:rFonts w:ascii="Times New Roman" w:hAnsi="Times New Roman" w:cs="Times New Roman"/>
          <w:color w:val="000000" w:themeColor="text1"/>
          <w:sz w:val="20"/>
          <w:szCs w:val="20"/>
          <w:lang w:val="en-US"/>
        </w:rPr>
        <w:t xml:space="preserve">M LSD either chronically (whole-life) or for defined durations (24–120 h). </w:t>
      </w:r>
      <w:r w:rsidR="00093D78" w:rsidRPr="00D829A6">
        <w:rPr>
          <w:rFonts w:ascii="Times New Roman" w:hAnsi="Times New Roman" w:cs="Times New Roman"/>
          <w:color w:val="000000" w:themeColor="text1"/>
          <w:sz w:val="20"/>
          <w:szCs w:val="20"/>
          <w:lang w:val="en-US"/>
        </w:rPr>
        <w:t>The number of animals analyzed per group (control or LSD-treated), number of biological replicates, and percentage change in lifespan relative to controls are shown. Survival analysis was performed using OASIS 2, and the percentage change corresponds to a late-survival time point defined as the time at which 25% of the animals remained alive.</w:t>
      </w:r>
      <w:r w:rsidR="00193146" w:rsidRPr="00D829A6">
        <w:rPr>
          <w:rFonts w:ascii="Times New Roman" w:hAnsi="Times New Roman" w:cs="Times New Roman"/>
          <w:color w:val="000000" w:themeColor="text1"/>
          <w:sz w:val="20"/>
          <w:szCs w:val="20"/>
          <w:lang w:val="en-US"/>
        </w:rPr>
        <w:t xml:space="preserve"> </w:t>
      </w:r>
      <w:r w:rsidR="00880980" w:rsidRPr="00D829A6">
        <w:rPr>
          <w:rFonts w:ascii="Times New Roman" w:hAnsi="Times New Roman" w:cs="Times New Roman"/>
          <w:color w:val="000000" w:themeColor="text1"/>
          <w:sz w:val="20"/>
          <w:szCs w:val="20"/>
          <w:lang w:val="en-US"/>
        </w:rPr>
        <w:t>For the N2 dose-response experiment (100, 200, and 250 nM LSD), the three treatment groups were compared with the same shared control group (</w:t>
      </w:r>
      <w:r w:rsidR="00EE0D4C">
        <w:rPr>
          <w:rFonts w:ascii="Times New Roman" w:hAnsi="Times New Roman" w:cs="Times New Roman"/>
          <w:color w:val="000000" w:themeColor="text1"/>
          <w:sz w:val="20"/>
          <w:szCs w:val="20"/>
          <w:lang w:val="en-US"/>
        </w:rPr>
        <w:t>n</w:t>
      </w:r>
      <w:r w:rsidR="00880980" w:rsidRPr="00D829A6">
        <w:rPr>
          <w:rFonts w:ascii="Times New Roman" w:hAnsi="Times New Roman" w:cs="Times New Roman"/>
          <w:color w:val="000000" w:themeColor="text1"/>
          <w:sz w:val="20"/>
          <w:szCs w:val="20"/>
          <w:lang w:val="en-US"/>
        </w:rPr>
        <w:t>=137)</w:t>
      </w:r>
      <w:r w:rsidR="007426CF" w:rsidRPr="00D829A6">
        <w:rPr>
          <w:rFonts w:ascii="Times New Roman" w:hAnsi="Times New Roman" w:cs="Times New Roman"/>
          <w:color w:val="000000" w:themeColor="text1"/>
          <w:sz w:val="20"/>
          <w:szCs w:val="20"/>
          <w:lang w:val="en-US"/>
        </w:rPr>
        <w:t xml:space="preserve">. </w:t>
      </w:r>
      <w:r w:rsidR="00AB5B0D" w:rsidRPr="00645126">
        <w:rPr>
          <w:rFonts w:ascii="Times New Roman" w:hAnsi="Times New Roman" w:cs="Times New Roman"/>
          <w:i/>
          <w:iCs/>
          <w:color w:val="000000" w:themeColor="text1"/>
          <w:sz w:val="20"/>
          <w:szCs w:val="20"/>
          <w:lang w:val="en-US"/>
        </w:rPr>
        <w:t>P</w:t>
      </w:r>
      <w:r w:rsidR="00AB5B0D" w:rsidRPr="00D829A6">
        <w:rPr>
          <w:rFonts w:ascii="Times New Roman" w:hAnsi="Times New Roman" w:cs="Times New Roman"/>
          <w:color w:val="000000" w:themeColor="text1"/>
          <w:sz w:val="20"/>
          <w:szCs w:val="20"/>
          <w:lang w:val="en-US"/>
        </w:rPr>
        <w:t>-value</w:t>
      </w:r>
      <w:r w:rsidR="00D67E17" w:rsidRPr="00D829A6">
        <w:rPr>
          <w:rFonts w:ascii="Times New Roman" w:hAnsi="Times New Roman" w:cs="Times New Roman"/>
          <w:color w:val="000000" w:themeColor="text1"/>
          <w:sz w:val="20"/>
          <w:szCs w:val="20"/>
          <w:lang w:val="en-US"/>
        </w:rPr>
        <w:t xml:space="preserve"> was determined by comparing survival curves of treated and untreated animals of the same strain using the log-rank (Mantel–Cox) test.</w:t>
      </w:r>
      <w:r w:rsidR="002344F0" w:rsidRPr="00D829A6">
        <w:rPr>
          <w:rFonts w:ascii="Times New Roman" w:hAnsi="Times New Roman" w:cs="Times New Roman"/>
          <w:color w:val="000000" w:themeColor="text1"/>
          <w:sz w:val="20"/>
          <w:szCs w:val="20"/>
          <w:lang w:val="en-US"/>
        </w:rPr>
        <w:t xml:space="preserve"> </w:t>
      </w:r>
    </w:p>
    <w:p w14:paraId="01C26D8E" w14:textId="77777777" w:rsidR="00E37404" w:rsidRPr="00D829A6" w:rsidRDefault="00E37404" w:rsidP="00D01825">
      <w:pPr>
        <w:spacing w:line="276" w:lineRule="auto"/>
        <w:jc w:val="both"/>
        <w:rPr>
          <w:rFonts w:ascii="Times New Roman" w:hAnsi="Times New Roman" w:cs="Times New Roman"/>
          <w:color w:val="000000" w:themeColor="text1"/>
          <w:sz w:val="20"/>
          <w:szCs w:val="20"/>
          <w:lang w:val="en-US"/>
        </w:rPr>
      </w:pPr>
    </w:p>
    <w:p w14:paraId="1C4C87FB" w14:textId="1E71B603" w:rsidR="00656110" w:rsidRPr="00D829A6" w:rsidRDefault="00656110" w:rsidP="00656110">
      <w:pPr>
        <w:spacing w:line="276" w:lineRule="auto"/>
        <w:jc w:val="both"/>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58249" behindDoc="0" locked="0" layoutInCell="1" allowOverlap="1" wp14:anchorId="42AED7B6" wp14:editId="48963C61">
                <wp:simplePos x="0" y="0"/>
                <wp:positionH relativeFrom="column">
                  <wp:posOffset>-419404</wp:posOffset>
                </wp:positionH>
                <wp:positionV relativeFrom="paragraph">
                  <wp:posOffset>812800</wp:posOffset>
                </wp:positionV>
                <wp:extent cx="6287770" cy="0"/>
                <wp:effectExtent l="0" t="0" r="0" b="0"/>
                <wp:wrapNone/>
                <wp:docPr id="579460729"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10228A4" id="Conector reto 2"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64pt" to="462.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58248" behindDoc="0" locked="0" layoutInCell="1" allowOverlap="1" wp14:anchorId="46973838" wp14:editId="32549429">
                <wp:simplePos x="0" y="0"/>
                <wp:positionH relativeFrom="column">
                  <wp:posOffset>-415117</wp:posOffset>
                </wp:positionH>
                <wp:positionV relativeFrom="paragraph">
                  <wp:posOffset>216486</wp:posOffset>
                </wp:positionV>
                <wp:extent cx="6287985" cy="0"/>
                <wp:effectExtent l="0" t="0" r="0" b="0"/>
                <wp:wrapNone/>
                <wp:docPr id="1795580829"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DFA2D5" id="Conector reto 2"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7.05pt" to="462.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b/>
          <w:bCs/>
          <w:color w:val="000000" w:themeColor="text1"/>
          <w:sz w:val="24"/>
          <w:szCs w:val="24"/>
          <w:lang w:val="en-US"/>
        </w:rPr>
        <w:t xml:space="preserve"> Supplementa</w:t>
      </w:r>
      <w:r w:rsidR="009B3C47" w:rsidRPr="00D829A6">
        <w:rPr>
          <w:rFonts w:ascii="Times New Roman" w:eastAsia="Times New Roman" w:hAnsi="Times New Roman" w:cs="Times New Roman"/>
          <w:b/>
          <w:bCs/>
          <w:color w:val="000000" w:themeColor="text1"/>
          <w:sz w:val="24"/>
          <w:szCs w:val="24"/>
          <w:lang w:val="en-US"/>
        </w:rPr>
        <w:t>ry</w:t>
      </w:r>
      <w:r w:rsidRPr="00D829A6">
        <w:rPr>
          <w:rFonts w:ascii="Times New Roman" w:eastAsia="Times New Roman" w:hAnsi="Times New Roman" w:cs="Times New Roman"/>
          <w:b/>
          <w:bCs/>
          <w:color w:val="000000" w:themeColor="text1"/>
          <w:sz w:val="24"/>
          <w:szCs w:val="24"/>
          <w:lang w:val="en-US"/>
        </w:rPr>
        <w:t xml:space="preserve"> table 2 – Effects of LSD on </w:t>
      </w:r>
      <w:r w:rsidR="00772195" w:rsidRPr="00D829A6">
        <w:rPr>
          <w:rFonts w:ascii="Times New Roman" w:eastAsia="Times New Roman" w:hAnsi="Times New Roman" w:cs="Times New Roman"/>
          <w:b/>
          <w:bCs/>
          <w:color w:val="000000" w:themeColor="text1"/>
          <w:sz w:val="24"/>
          <w:szCs w:val="24"/>
          <w:lang w:val="en-US"/>
        </w:rPr>
        <w:t>oviposition</w:t>
      </w:r>
    </w:p>
    <w:tbl>
      <w:tblPr>
        <w:tblStyle w:val="PlainTable1"/>
        <w:tblW w:w="83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984"/>
        <w:gridCol w:w="1843"/>
        <w:gridCol w:w="1672"/>
        <w:gridCol w:w="879"/>
      </w:tblGrid>
      <w:tr w:rsidR="00D829A6" w:rsidRPr="00D829A6" w14:paraId="188614CE" w14:textId="77777777" w:rsidTr="00DC0FD3">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985" w:type="dxa"/>
            <w:hideMark/>
          </w:tcPr>
          <w:p w14:paraId="3F096699" w14:textId="77777777" w:rsidR="00656110" w:rsidRPr="00D829A6" w:rsidRDefault="00656110" w:rsidP="00A40056">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Strain</w:t>
            </w:r>
          </w:p>
        </w:tc>
        <w:tc>
          <w:tcPr>
            <w:tcW w:w="1984" w:type="dxa"/>
            <w:hideMark/>
          </w:tcPr>
          <w:p w14:paraId="66B1E12F" w14:textId="5A2B9E50" w:rsidR="00621EC4" w:rsidRPr="00D829A6" w:rsidRDefault="00DA274B"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Analysis</w:t>
            </w:r>
          </w:p>
        </w:tc>
        <w:tc>
          <w:tcPr>
            <w:tcW w:w="1843" w:type="dxa"/>
          </w:tcPr>
          <w:p w14:paraId="5118AD9A" w14:textId="77777777" w:rsidR="00656110" w:rsidRPr="00D829A6" w:rsidRDefault="00656110"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672" w:type="dxa"/>
            <w:hideMark/>
          </w:tcPr>
          <w:p w14:paraId="3AC8CB81" w14:textId="77777777" w:rsidR="00656110" w:rsidRPr="00D829A6" w:rsidRDefault="00656110"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879" w:type="dxa"/>
            <w:noWrap/>
            <w:hideMark/>
          </w:tcPr>
          <w:p w14:paraId="4433F68B" w14:textId="77777777" w:rsidR="00656110" w:rsidRPr="00D829A6" w:rsidRDefault="00656110"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465F8E81" w14:textId="77777777" w:rsidTr="00DC0FD3">
        <w:trPr>
          <w:cnfStyle w:val="000000100000" w:firstRow="0" w:lastRow="0" w:firstColumn="0" w:lastColumn="0" w:oddVBand="0" w:evenVBand="0" w:oddHBand="1" w:evenHBand="0" w:firstRowFirstColumn="0" w:firstRowLastColumn="0" w:lastRowFirstColumn="0" w:lastRowLastColumn="0"/>
          <w:trHeight w:val="92"/>
          <w:jc w:val="center"/>
        </w:trPr>
        <w:tc>
          <w:tcPr>
            <w:cnfStyle w:val="001000000000" w:firstRow="0" w:lastRow="0" w:firstColumn="1" w:lastColumn="0" w:oddVBand="0" w:evenVBand="0" w:oddHBand="0" w:evenHBand="0" w:firstRowFirstColumn="0" w:firstRowLastColumn="0" w:lastRowFirstColumn="0" w:lastRowLastColumn="0"/>
            <w:tcW w:w="1985" w:type="dxa"/>
            <w:vMerge w:val="restart"/>
            <w:noWrap/>
          </w:tcPr>
          <w:p w14:paraId="2D2BAE9A" w14:textId="77777777" w:rsidR="005C0D84" w:rsidRPr="00D829A6" w:rsidRDefault="005C0D84" w:rsidP="005C0D84">
            <w:pPr>
              <w:jc w:val="center"/>
              <w:rPr>
                <w:rFonts w:ascii="Times New Roman" w:eastAsia="Times New Roman" w:hAnsi="Times New Roman" w:cs="Times New Roman"/>
                <w:b w:val="0"/>
                <w:bCs w:val="0"/>
                <w:color w:val="000000" w:themeColor="text1"/>
                <w:kern w:val="0"/>
                <w:sz w:val="20"/>
                <w:szCs w:val="20"/>
                <w14:ligatures w14:val="none"/>
              </w:rPr>
            </w:pPr>
          </w:p>
          <w:p w14:paraId="6AD8E24C" w14:textId="1726237A" w:rsidR="00B53B30" w:rsidRPr="00D829A6" w:rsidRDefault="00B53B30" w:rsidP="005C0D84">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984" w:type="dxa"/>
            <w:noWrap/>
          </w:tcPr>
          <w:p w14:paraId="1D6E780B" w14:textId="53FB9D2A" w:rsidR="00B53B30" w:rsidRPr="00D829A6" w:rsidRDefault="002301ED" w:rsidP="005C0D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Time</w:t>
            </w:r>
          </w:p>
        </w:tc>
        <w:tc>
          <w:tcPr>
            <w:tcW w:w="1843" w:type="dxa"/>
            <w:vMerge w:val="restart"/>
          </w:tcPr>
          <w:p w14:paraId="52F1612B" w14:textId="77777777" w:rsidR="005C0D84" w:rsidRPr="00D829A6" w:rsidRDefault="005C0D84" w:rsidP="005C0D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p w14:paraId="32001058" w14:textId="7FD61505" w:rsidR="00B53B30" w:rsidRPr="00D829A6" w:rsidRDefault="00B53B30" w:rsidP="005C0D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37/37</w:t>
            </w:r>
          </w:p>
        </w:tc>
        <w:tc>
          <w:tcPr>
            <w:tcW w:w="1672" w:type="dxa"/>
            <w:vMerge w:val="restart"/>
            <w:noWrap/>
          </w:tcPr>
          <w:p w14:paraId="02451E75" w14:textId="77777777" w:rsidR="005C0D84" w:rsidRPr="00D829A6" w:rsidRDefault="005C0D84" w:rsidP="005C0D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p w14:paraId="477FCB59" w14:textId="11298E4F" w:rsidR="00B53B30" w:rsidRPr="00D829A6" w:rsidRDefault="00B53B30" w:rsidP="005C0D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5</w:t>
            </w:r>
          </w:p>
        </w:tc>
        <w:tc>
          <w:tcPr>
            <w:tcW w:w="879" w:type="dxa"/>
            <w:noWrap/>
          </w:tcPr>
          <w:p w14:paraId="0CA8E4D6" w14:textId="17F137D9" w:rsidR="00B53B30" w:rsidRPr="00D829A6" w:rsidRDefault="001C6E40" w:rsidP="0032725B">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&lt;0.0001</w:t>
            </w:r>
          </w:p>
        </w:tc>
      </w:tr>
      <w:tr w:rsidR="00D829A6" w:rsidRPr="00D829A6" w14:paraId="56287F38" w14:textId="77777777" w:rsidTr="00DC0FD3">
        <w:trPr>
          <w:trHeight w:val="90"/>
          <w:jc w:val="center"/>
        </w:trPr>
        <w:tc>
          <w:tcPr>
            <w:cnfStyle w:val="001000000000" w:firstRow="0" w:lastRow="0" w:firstColumn="1" w:lastColumn="0" w:oddVBand="0" w:evenVBand="0" w:oddHBand="0" w:evenHBand="0" w:firstRowFirstColumn="0" w:firstRowLastColumn="0" w:lastRowFirstColumn="0" w:lastRowLastColumn="0"/>
            <w:tcW w:w="1985" w:type="dxa"/>
            <w:vMerge/>
            <w:noWrap/>
          </w:tcPr>
          <w:p w14:paraId="3C35CE8A" w14:textId="77777777" w:rsidR="00B53B30" w:rsidRPr="00D829A6" w:rsidRDefault="00B53B30" w:rsidP="00A40056">
            <w:pPr>
              <w:jc w:val="center"/>
              <w:rPr>
                <w:rFonts w:ascii="Times New Roman" w:eastAsia="Times New Roman" w:hAnsi="Times New Roman" w:cs="Times New Roman"/>
                <w:color w:val="000000" w:themeColor="text1"/>
                <w:kern w:val="0"/>
                <w:sz w:val="20"/>
                <w:szCs w:val="20"/>
                <w14:ligatures w14:val="none"/>
              </w:rPr>
            </w:pPr>
          </w:p>
        </w:tc>
        <w:tc>
          <w:tcPr>
            <w:tcW w:w="1984" w:type="dxa"/>
            <w:noWrap/>
          </w:tcPr>
          <w:p w14:paraId="77415B32" w14:textId="27B97923" w:rsidR="00B53B30" w:rsidRPr="00D829A6" w:rsidRDefault="002301ED"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w:t>
            </w:r>
            <w:r w:rsidR="00FD7FFD" w:rsidRPr="00D829A6">
              <w:rPr>
                <w:rFonts w:ascii="Times New Roman" w:eastAsia="Times New Roman" w:hAnsi="Times New Roman" w:cs="Times New Roman"/>
                <w:color w:val="000000" w:themeColor="text1"/>
                <w:kern w:val="0"/>
                <w:sz w:val="20"/>
                <w:szCs w:val="20"/>
                <w14:ligatures w14:val="none"/>
              </w:rPr>
              <w:t>reatment</w:t>
            </w:r>
          </w:p>
        </w:tc>
        <w:tc>
          <w:tcPr>
            <w:tcW w:w="1843" w:type="dxa"/>
            <w:vMerge/>
          </w:tcPr>
          <w:p w14:paraId="21548FEB" w14:textId="77777777" w:rsidR="00B53B30" w:rsidRPr="00D829A6" w:rsidRDefault="00B53B30"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tc>
        <w:tc>
          <w:tcPr>
            <w:tcW w:w="1672" w:type="dxa"/>
            <w:vMerge/>
            <w:noWrap/>
          </w:tcPr>
          <w:p w14:paraId="4421DC80" w14:textId="77777777" w:rsidR="00B53B30" w:rsidRPr="00D829A6" w:rsidRDefault="00B53B30"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tc>
        <w:tc>
          <w:tcPr>
            <w:tcW w:w="879" w:type="dxa"/>
            <w:shd w:val="clear" w:color="auto" w:fill="F2F2F2" w:themeFill="background1" w:themeFillShade="F2"/>
            <w:noWrap/>
          </w:tcPr>
          <w:p w14:paraId="6214E1D4" w14:textId="57BCDD4A" w:rsidR="00B53B30" w:rsidRPr="00D829A6" w:rsidRDefault="000C5034" w:rsidP="0032725B">
            <w:pP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0.0083</w:t>
            </w:r>
          </w:p>
        </w:tc>
      </w:tr>
      <w:tr w:rsidR="00D829A6" w:rsidRPr="00D829A6" w14:paraId="0B6F398A" w14:textId="77777777" w:rsidTr="00DC0FD3">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1985" w:type="dxa"/>
            <w:vMerge/>
            <w:noWrap/>
          </w:tcPr>
          <w:p w14:paraId="6AA57530" w14:textId="77777777" w:rsidR="00B53B30" w:rsidRPr="00D829A6" w:rsidRDefault="00B53B30" w:rsidP="00A40056">
            <w:pPr>
              <w:jc w:val="center"/>
              <w:rPr>
                <w:rFonts w:ascii="Times New Roman" w:eastAsia="Times New Roman" w:hAnsi="Times New Roman" w:cs="Times New Roman"/>
                <w:color w:val="000000" w:themeColor="text1"/>
                <w:kern w:val="0"/>
                <w:sz w:val="20"/>
                <w:szCs w:val="20"/>
                <w14:ligatures w14:val="none"/>
              </w:rPr>
            </w:pPr>
          </w:p>
        </w:tc>
        <w:tc>
          <w:tcPr>
            <w:tcW w:w="1984" w:type="dxa"/>
            <w:noWrap/>
          </w:tcPr>
          <w:p w14:paraId="688D9737" w14:textId="6B393961" w:rsidR="00B53B30" w:rsidRPr="00D829A6" w:rsidRDefault="002301ED"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Time</w:t>
            </w:r>
            <w:r w:rsidR="000C5E16" w:rsidRPr="00D829A6">
              <w:rPr>
                <w:rFonts w:ascii="Times New Roman" w:eastAsia="Times New Roman" w:hAnsi="Times New Roman" w:cs="Times New Roman"/>
                <w:color w:val="000000" w:themeColor="text1"/>
                <w:kern w:val="0"/>
                <w:sz w:val="20"/>
                <w:szCs w:val="20"/>
                <w14:ligatures w14:val="none"/>
              </w:rPr>
              <w:t xml:space="preserve"> x Treatment</w:t>
            </w:r>
          </w:p>
        </w:tc>
        <w:tc>
          <w:tcPr>
            <w:tcW w:w="1843" w:type="dxa"/>
            <w:vMerge/>
          </w:tcPr>
          <w:p w14:paraId="1AEEFE96" w14:textId="77777777" w:rsidR="00B53B30" w:rsidRPr="00D829A6" w:rsidRDefault="00B53B30"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tc>
        <w:tc>
          <w:tcPr>
            <w:tcW w:w="1672" w:type="dxa"/>
            <w:vMerge/>
            <w:noWrap/>
          </w:tcPr>
          <w:p w14:paraId="5DA97FA8" w14:textId="77777777" w:rsidR="00B53B30" w:rsidRPr="00D829A6" w:rsidRDefault="00B53B30"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tc>
        <w:tc>
          <w:tcPr>
            <w:tcW w:w="879" w:type="dxa"/>
            <w:noWrap/>
          </w:tcPr>
          <w:p w14:paraId="4A932E97" w14:textId="77D431E7" w:rsidR="00B53B30" w:rsidRPr="00D829A6" w:rsidRDefault="00E935A5" w:rsidP="006F382B">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&lt;0.0001</w:t>
            </w:r>
          </w:p>
        </w:tc>
      </w:tr>
    </w:tbl>
    <w:p w14:paraId="3790CD83" w14:textId="77777777" w:rsidR="00656110" w:rsidRPr="00D829A6" w:rsidRDefault="00656110" w:rsidP="00656110">
      <w:pPr>
        <w:spacing w:line="276" w:lineRule="auto"/>
        <w:jc w:val="both"/>
        <w:rPr>
          <w:rFonts w:ascii="Times New Roman" w:eastAsia="Times New Roman" w:hAnsi="Times New Roman" w:cs="Times New Roman"/>
          <w:b/>
          <w:color w:val="000000" w:themeColor="text1"/>
          <w:sz w:val="20"/>
          <w:szCs w:val="20"/>
          <w:lang w:val="en-US"/>
        </w:rPr>
      </w:pPr>
    </w:p>
    <w:p w14:paraId="4928F0E8" w14:textId="63970C03" w:rsidR="00656110" w:rsidRPr="00D829A6" w:rsidRDefault="00656110" w:rsidP="00656110">
      <w:pPr>
        <w:spacing w:line="276" w:lineRule="auto"/>
        <w:jc w:val="both"/>
        <w:rPr>
          <w:rFonts w:ascii="Times New Roman" w:eastAsia="Times New Roman" w:hAnsi="Times New Roman" w:cs="Times New Roman"/>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w:t>
      </w:r>
      <w:r w:rsidR="009B3C47" w:rsidRPr="00D829A6">
        <w:rPr>
          <w:rFonts w:ascii="Times New Roman" w:eastAsia="Times New Roman" w:hAnsi="Times New Roman" w:cs="Times New Roman"/>
          <w:b/>
          <w:bCs/>
          <w:color w:val="000000" w:themeColor="text1"/>
          <w:sz w:val="20"/>
          <w:szCs w:val="20"/>
          <w:lang w:val="en-US"/>
        </w:rPr>
        <w:t>ry</w:t>
      </w:r>
      <w:r w:rsidRPr="00D829A6">
        <w:rPr>
          <w:rFonts w:ascii="Times New Roman" w:eastAsia="Times New Roman" w:hAnsi="Times New Roman" w:cs="Times New Roman"/>
          <w:b/>
          <w:bCs/>
          <w:color w:val="000000" w:themeColor="text1"/>
          <w:sz w:val="20"/>
          <w:szCs w:val="20"/>
          <w:lang w:val="en-US"/>
        </w:rPr>
        <w:t xml:space="preserve"> Table 2. Summary of </w:t>
      </w:r>
      <w:r w:rsidR="00D425E7" w:rsidRPr="00D829A6">
        <w:rPr>
          <w:rFonts w:ascii="Times New Roman" w:eastAsia="Times New Roman" w:hAnsi="Times New Roman" w:cs="Times New Roman"/>
          <w:b/>
          <w:bCs/>
          <w:color w:val="000000" w:themeColor="text1"/>
          <w:sz w:val="20"/>
          <w:szCs w:val="20"/>
          <w:lang w:val="en-US"/>
        </w:rPr>
        <w:t>ovipositi</w:t>
      </w:r>
      <w:r w:rsidR="00C3537C" w:rsidRPr="00D829A6">
        <w:rPr>
          <w:rFonts w:ascii="Times New Roman" w:eastAsia="Times New Roman" w:hAnsi="Times New Roman" w:cs="Times New Roman"/>
          <w:b/>
          <w:bCs/>
          <w:color w:val="000000" w:themeColor="text1"/>
          <w:sz w:val="20"/>
          <w:szCs w:val="20"/>
          <w:lang w:val="en-US"/>
        </w:rPr>
        <w:t>on</w:t>
      </w:r>
      <w:r w:rsidRPr="00D829A6">
        <w:rPr>
          <w:rFonts w:ascii="Times New Roman" w:eastAsia="Times New Roman" w:hAnsi="Times New Roman" w:cs="Times New Roman"/>
          <w:b/>
          <w:bCs/>
          <w:color w:val="000000" w:themeColor="text1"/>
          <w:sz w:val="20"/>
          <w:szCs w:val="20"/>
          <w:lang w:val="en-US"/>
        </w:rPr>
        <w:t xml:space="preserve"> assays in </w:t>
      </w:r>
      <w:r w:rsidRPr="00D829A6">
        <w:rPr>
          <w:rFonts w:ascii="Times New Roman" w:eastAsia="Times New Roman" w:hAnsi="Times New Roman" w:cs="Times New Roman"/>
          <w:b/>
          <w:bCs/>
          <w:i/>
          <w:iCs/>
          <w:color w:val="000000" w:themeColor="text1"/>
          <w:sz w:val="20"/>
          <w:szCs w:val="20"/>
          <w:lang w:val="en-US"/>
        </w:rPr>
        <w:t>C. elegans</w:t>
      </w:r>
      <w:r w:rsidRPr="00D829A6">
        <w:rPr>
          <w:rFonts w:ascii="Times New Roman" w:eastAsia="Times New Roman" w:hAnsi="Times New Roman" w:cs="Times New Roman"/>
          <w:b/>
          <w:bCs/>
          <w:color w:val="000000" w:themeColor="text1"/>
          <w:sz w:val="20"/>
          <w:szCs w:val="20"/>
          <w:lang w:val="en-US"/>
        </w:rPr>
        <w:t>.</w:t>
      </w:r>
      <w:r w:rsidRPr="00D829A6">
        <w:rPr>
          <w:rFonts w:ascii="Times New Roman" w:eastAsia="Times New Roman" w:hAnsi="Times New Roman" w:cs="Times New Roman"/>
          <w:color w:val="000000" w:themeColor="text1"/>
          <w:sz w:val="20"/>
          <w:szCs w:val="20"/>
          <w:lang w:val="en-US"/>
        </w:rPr>
        <w:t xml:space="preserve"> </w:t>
      </w:r>
      <w:r w:rsidR="00DB55E2" w:rsidRPr="00D829A6">
        <w:rPr>
          <w:rFonts w:ascii="Times New Roman" w:eastAsia="Times New Roman" w:hAnsi="Times New Roman" w:cs="Times New Roman"/>
          <w:color w:val="000000" w:themeColor="text1"/>
          <w:sz w:val="20"/>
          <w:szCs w:val="20"/>
          <w:lang w:val="en-US"/>
        </w:rPr>
        <w:t xml:space="preserve">Oviposition assays were performed in wild-type (N2) animals exposed to vehicle or 250 nM LSD. The number of animals analyzed per group (control/LSD-treated) and the number of independent biological experiments are indicated. Oviposition was assessed by quantifying the number of eggs laid over time. Data were analyzed using two-way ANOVA with time and treatment as factors. </w:t>
      </w:r>
      <w:r w:rsidR="00DB55E2" w:rsidRPr="00645126">
        <w:rPr>
          <w:rFonts w:ascii="Times New Roman" w:eastAsia="Times New Roman" w:hAnsi="Times New Roman" w:cs="Times New Roman"/>
          <w:i/>
          <w:iCs/>
          <w:color w:val="000000" w:themeColor="text1"/>
          <w:sz w:val="20"/>
          <w:szCs w:val="20"/>
          <w:lang w:val="en-US"/>
        </w:rPr>
        <w:t>P</w:t>
      </w:r>
      <w:r w:rsidR="00DB55E2" w:rsidRPr="00D829A6">
        <w:rPr>
          <w:rFonts w:ascii="Times New Roman" w:eastAsia="Times New Roman" w:hAnsi="Times New Roman" w:cs="Times New Roman"/>
          <w:color w:val="000000" w:themeColor="text1"/>
          <w:sz w:val="20"/>
          <w:szCs w:val="20"/>
          <w:lang w:val="en-US"/>
        </w:rPr>
        <w:t xml:space="preserve"> values for the main effects of time and treatment, as well as the time × treatment interaction, are shown in the table.</w:t>
      </w:r>
    </w:p>
    <w:p w14:paraId="6DE7187F" w14:textId="77777777" w:rsidR="00720437" w:rsidRPr="00D829A6" w:rsidRDefault="00720437" w:rsidP="00656110">
      <w:pPr>
        <w:spacing w:line="276" w:lineRule="auto"/>
        <w:jc w:val="both"/>
        <w:rPr>
          <w:rFonts w:ascii="Times New Roman" w:eastAsia="Times New Roman" w:hAnsi="Times New Roman" w:cs="Times New Roman"/>
          <w:color w:val="000000" w:themeColor="text1"/>
          <w:sz w:val="20"/>
          <w:szCs w:val="20"/>
          <w:lang w:val="en-US"/>
        </w:rPr>
      </w:pPr>
    </w:p>
    <w:p w14:paraId="4291D910" w14:textId="49A8DAD7" w:rsidR="00720437" w:rsidRPr="00D829A6" w:rsidRDefault="00720437" w:rsidP="00720437">
      <w:pPr>
        <w:spacing w:line="276" w:lineRule="auto"/>
        <w:jc w:val="both"/>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58251" behindDoc="0" locked="0" layoutInCell="1" allowOverlap="1" wp14:anchorId="63606219" wp14:editId="03A04DD3">
                <wp:simplePos x="0" y="0"/>
                <wp:positionH relativeFrom="column">
                  <wp:posOffset>-419404</wp:posOffset>
                </wp:positionH>
                <wp:positionV relativeFrom="paragraph">
                  <wp:posOffset>812800</wp:posOffset>
                </wp:positionV>
                <wp:extent cx="6287770" cy="0"/>
                <wp:effectExtent l="0" t="0" r="0" b="0"/>
                <wp:wrapNone/>
                <wp:docPr id="1076557794"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016663" id="Conector reto 2" o:spid="_x0000_s1026"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64pt" to="462.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58250" behindDoc="0" locked="0" layoutInCell="1" allowOverlap="1" wp14:anchorId="37D64AFB" wp14:editId="330742EB">
                <wp:simplePos x="0" y="0"/>
                <wp:positionH relativeFrom="column">
                  <wp:posOffset>-415117</wp:posOffset>
                </wp:positionH>
                <wp:positionV relativeFrom="paragraph">
                  <wp:posOffset>216486</wp:posOffset>
                </wp:positionV>
                <wp:extent cx="6287985" cy="0"/>
                <wp:effectExtent l="0" t="0" r="0" b="0"/>
                <wp:wrapNone/>
                <wp:docPr id="945962352"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396011" id="Conector reto 2"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7.05pt" to="462.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b/>
          <w:bCs/>
          <w:color w:val="000000" w:themeColor="text1"/>
          <w:sz w:val="24"/>
          <w:szCs w:val="24"/>
          <w:lang w:val="en-US"/>
        </w:rPr>
        <w:t>Supplementary table 3 – Effects of LSD on body size</w:t>
      </w:r>
    </w:p>
    <w:tbl>
      <w:tblPr>
        <w:tblStyle w:val="PlainTable1"/>
        <w:tblW w:w="6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418"/>
        <w:gridCol w:w="1414"/>
        <w:gridCol w:w="1417"/>
        <w:gridCol w:w="978"/>
      </w:tblGrid>
      <w:tr w:rsidR="00D829A6" w:rsidRPr="00D829A6" w14:paraId="47A32F26" w14:textId="77777777" w:rsidTr="00A40056">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7041049E" w14:textId="77777777" w:rsidR="00720437" w:rsidRPr="00D829A6" w:rsidRDefault="00720437" w:rsidP="00A40056">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Strain</w:t>
            </w:r>
          </w:p>
        </w:tc>
        <w:tc>
          <w:tcPr>
            <w:tcW w:w="1418" w:type="dxa"/>
            <w:hideMark/>
          </w:tcPr>
          <w:p w14:paraId="095B0F06" w14:textId="77777777" w:rsidR="00720437" w:rsidRPr="00D829A6" w:rsidRDefault="00720437"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Treatment time</w:t>
            </w:r>
          </w:p>
          <w:p w14:paraId="055C02C5" w14:textId="35B24BE0" w:rsidR="00720437" w:rsidRPr="00D829A6" w:rsidRDefault="00720437"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(days</w:t>
            </w:r>
            <w:r w:rsidR="00AA0363" w:rsidRPr="00D829A6">
              <w:rPr>
                <w:rFonts w:ascii="Times New Roman" w:eastAsia="Times New Roman" w:hAnsi="Times New Roman" w:cs="Times New Roman"/>
                <w:color w:val="000000" w:themeColor="text1"/>
                <w:kern w:val="0"/>
                <w:sz w:val="20"/>
                <w:szCs w:val="20"/>
                <w14:ligatures w14:val="none"/>
              </w:rPr>
              <w:t>)</w:t>
            </w:r>
          </w:p>
        </w:tc>
        <w:tc>
          <w:tcPr>
            <w:tcW w:w="1414" w:type="dxa"/>
          </w:tcPr>
          <w:p w14:paraId="35E2EBC6" w14:textId="77777777" w:rsidR="00720437" w:rsidRPr="00D829A6" w:rsidRDefault="00720437"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417" w:type="dxa"/>
            <w:hideMark/>
          </w:tcPr>
          <w:p w14:paraId="5D7BEB36" w14:textId="77777777" w:rsidR="00720437" w:rsidRPr="00D829A6" w:rsidRDefault="00720437"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978" w:type="dxa"/>
            <w:noWrap/>
            <w:hideMark/>
          </w:tcPr>
          <w:p w14:paraId="75FB601D" w14:textId="77777777" w:rsidR="00720437" w:rsidRPr="00D829A6" w:rsidRDefault="00720437"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0B5ABBBC" w14:textId="77777777" w:rsidTr="00A400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A548CF6" w14:textId="77777777" w:rsidR="00720437" w:rsidRPr="00D829A6" w:rsidRDefault="00720437"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78B09022" w14:textId="77777777" w:rsidR="00720437" w:rsidRPr="00D829A6" w:rsidRDefault="00720437"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p>
        </w:tc>
        <w:tc>
          <w:tcPr>
            <w:tcW w:w="1414" w:type="dxa"/>
          </w:tcPr>
          <w:p w14:paraId="28964F3B" w14:textId="77777777" w:rsidR="00720437" w:rsidRPr="00D829A6" w:rsidRDefault="00720437"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32/32</w:t>
            </w:r>
          </w:p>
        </w:tc>
        <w:tc>
          <w:tcPr>
            <w:tcW w:w="1417" w:type="dxa"/>
            <w:noWrap/>
          </w:tcPr>
          <w:p w14:paraId="296A4D0C" w14:textId="77777777" w:rsidR="00720437" w:rsidRPr="00D829A6" w:rsidRDefault="00720437"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6E1A8B31" w14:textId="77777777" w:rsidR="00720437" w:rsidRPr="00D829A6" w:rsidRDefault="00720437" w:rsidP="00A4005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0.0056</w:t>
            </w:r>
          </w:p>
        </w:tc>
      </w:tr>
      <w:tr w:rsidR="00D829A6" w:rsidRPr="00D829A6" w14:paraId="4B134BEB" w14:textId="77777777" w:rsidTr="00A40056">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32E0C230" w14:textId="77777777" w:rsidR="00720437" w:rsidRPr="00D829A6" w:rsidRDefault="00720437"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73866953" w14:textId="77777777" w:rsidR="00720437" w:rsidRPr="00D829A6" w:rsidRDefault="00720437"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w:t>
            </w:r>
          </w:p>
        </w:tc>
        <w:tc>
          <w:tcPr>
            <w:tcW w:w="1414" w:type="dxa"/>
          </w:tcPr>
          <w:p w14:paraId="068396B5" w14:textId="77777777" w:rsidR="00720437" w:rsidRPr="00D829A6" w:rsidRDefault="00720437"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21/20</w:t>
            </w:r>
          </w:p>
        </w:tc>
        <w:tc>
          <w:tcPr>
            <w:tcW w:w="1417" w:type="dxa"/>
            <w:noWrap/>
          </w:tcPr>
          <w:p w14:paraId="0139537B" w14:textId="77777777" w:rsidR="00720437" w:rsidRPr="00D829A6" w:rsidRDefault="00720437"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0F44523B" w14:textId="77777777" w:rsidR="00720437" w:rsidRPr="00D829A6" w:rsidRDefault="00720437" w:rsidP="00A4005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0.0380</w:t>
            </w:r>
          </w:p>
        </w:tc>
      </w:tr>
    </w:tbl>
    <w:p w14:paraId="3E545B56" w14:textId="77777777" w:rsidR="00720437" w:rsidRPr="00D829A6" w:rsidRDefault="00720437" w:rsidP="00720437">
      <w:pPr>
        <w:spacing w:line="276" w:lineRule="auto"/>
        <w:jc w:val="both"/>
        <w:rPr>
          <w:rFonts w:ascii="Times New Roman" w:hAnsi="Times New Roman" w:cs="Times New Roman"/>
          <w:color w:val="000000" w:themeColor="text1"/>
          <w:sz w:val="20"/>
          <w:szCs w:val="20"/>
          <w:lang w:val="en-US"/>
        </w:rPr>
      </w:pPr>
    </w:p>
    <w:p w14:paraId="5AFDB68D" w14:textId="5C159BC7" w:rsidR="00163CD9" w:rsidRPr="00D829A6" w:rsidRDefault="00720437" w:rsidP="00163CD9">
      <w:pPr>
        <w:spacing w:line="276" w:lineRule="auto"/>
        <w:jc w:val="both"/>
        <w:rPr>
          <w:rFonts w:ascii="Times New Roman" w:hAnsi="Times New Roman" w:cs="Times New Roman"/>
          <w:bCs/>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 xml:space="preserve">Supplementary Table 3. Summary of body size assays in </w:t>
      </w:r>
      <w:r w:rsidRPr="00D829A6">
        <w:rPr>
          <w:rFonts w:ascii="Times New Roman" w:eastAsia="Times New Roman" w:hAnsi="Times New Roman" w:cs="Times New Roman"/>
          <w:b/>
          <w:bCs/>
          <w:i/>
          <w:iCs/>
          <w:color w:val="000000" w:themeColor="text1"/>
          <w:sz w:val="20"/>
          <w:szCs w:val="20"/>
          <w:lang w:val="en-US"/>
        </w:rPr>
        <w:t>C. elegans</w:t>
      </w:r>
      <w:r w:rsidRPr="00D829A6">
        <w:rPr>
          <w:rFonts w:ascii="Times New Roman" w:eastAsia="Times New Roman" w:hAnsi="Times New Roman" w:cs="Times New Roman"/>
          <w:b/>
          <w:bCs/>
          <w:color w:val="000000" w:themeColor="text1"/>
          <w:sz w:val="20"/>
          <w:szCs w:val="20"/>
          <w:lang w:val="en-US"/>
        </w:rPr>
        <w:t>.</w:t>
      </w:r>
      <w:r w:rsidRPr="00D829A6">
        <w:rPr>
          <w:rFonts w:ascii="Times New Roman" w:eastAsia="Times New Roman" w:hAnsi="Times New Roman" w:cs="Times New Roman"/>
          <w:color w:val="000000" w:themeColor="text1"/>
          <w:sz w:val="20"/>
          <w:szCs w:val="20"/>
          <w:lang w:val="en-US"/>
        </w:rPr>
        <w:t xml:space="preserve"> Body size assays were performed in wild-type (N2) animals exposed to 250 nM LSD for 1 or 10 days. The number of animals analyzed per group (control or LSD-treated), number of biological replicates, and </w:t>
      </w:r>
      <w:r w:rsidRPr="00D829A6">
        <w:rPr>
          <w:rFonts w:ascii="Times New Roman" w:eastAsia="Times New Roman" w:hAnsi="Times New Roman" w:cs="Times New Roman"/>
          <w:i/>
          <w:iCs/>
          <w:color w:val="000000" w:themeColor="text1"/>
          <w:sz w:val="20"/>
          <w:szCs w:val="20"/>
          <w:lang w:val="en-US"/>
        </w:rPr>
        <w:t>P</w:t>
      </w:r>
      <w:r w:rsidRPr="00D829A6">
        <w:rPr>
          <w:rFonts w:ascii="Times New Roman" w:eastAsia="Times New Roman" w:hAnsi="Times New Roman" w:cs="Times New Roman"/>
          <w:color w:val="000000" w:themeColor="text1"/>
          <w:sz w:val="20"/>
          <w:szCs w:val="20"/>
          <w:lang w:val="en-US"/>
        </w:rPr>
        <w:t xml:space="preserve"> values are shown. </w:t>
      </w:r>
      <w:r w:rsidRPr="00D829A6">
        <w:rPr>
          <w:rFonts w:ascii="Times New Roman" w:hAnsi="Times New Roman" w:cs="Times New Roman"/>
          <w:color w:val="000000" w:themeColor="text1"/>
          <w:sz w:val="20"/>
          <w:szCs w:val="20"/>
          <w:lang w:val="en-US"/>
        </w:rPr>
        <w:t>Animal length was measured using LAS X software. Images were acquired using a Leica M165 FC stereomicroscope at 100× magnification</w:t>
      </w:r>
      <w:r w:rsidRPr="00D829A6">
        <w:rPr>
          <w:rFonts w:ascii="Times New Roman" w:eastAsia="Times New Roman" w:hAnsi="Times New Roman" w:cs="Times New Roman"/>
          <w:i/>
          <w:iCs/>
          <w:color w:val="000000" w:themeColor="text1"/>
          <w:sz w:val="20"/>
          <w:szCs w:val="20"/>
          <w:lang w:val="en-US"/>
        </w:rPr>
        <w:t xml:space="preserve"> P</w:t>
      </w:r>
      <w:r w:rsidRPr="00D829A6">
        <w:rPr>
          <w:rFonts w:ascii="Times New Roman" w:eastAsia="Times New Roman" w:hAnsi="Times New Roman" w:cs="Times New Roman"/>
          <w:color w:val="000000" w:themeColor="text1"/>
          <w:sz w:val="20"/>
          <w:szCs w:val="20"/>
          <w:lang w:val="en-US"/>
        </w:rPr>
        <w:t xml:space="preserve"> values were determined by comparing body size between treated and untreated using the</w:t>
      </w:r>
      <w:r w:rsidRPr="00D829A6">
        <w:rPr>
          <w:rFonts w:ascii="Times New Roman" w:hAnsi="Times New Roman" w:cs="Times New Roman"/>
          <w:bCs/>
          <w:color w:val="000000" w:themeColor="text1"/>
          <w:sz w:val="20"/>
          <w:szCs w:val="20"/>
          <w:lang w:val="en-US"/>
        </w:rPr>
        <w:t xml:space="preserve"> Student's t-test</w:t>
      </w:r>
      <w:r w:rsidR="0051169E">
        <w:rPr>
          <w:rFonts w:ascii="Times New Roman" w:hAnsi="Times New Roman" w:cs="Times New Roman"/>
          <w:bCs/>
          <w:color w:val="000000" w:themeColor="text1"/>
          <w:sz w:val="20"/>
          <w:szCs w:val="20"/>
          <w:lang w:val="en-US"/>
        </w:rPr>
        <w:t>.</w:t>
      </w:r>
    </w:p>
    <w:p w14:paraId="175A72C1" w14:textId="77777777" w:rsidR="00720437" w:rsidRPr="00D829A6" w:rsidRDefault="00720437" w:rsidP="00163CD9">
      <w:pPr>
        <w:spacing w:line="276" w:lineRule="auto"/>
        <w:jc w:val="both"/>
        <w:rPr>
          <w:rFonts w:ascii="Times New Roman" w:hAnsi="Times New Roman" w:cs="Times New Roman"/>
          <w:bCs/>
          <w:color w:val="000000" w:themeColor="text1"/>
          <w:sz w:val="20"/>
          <w:szCs w:val="20"/>
          <w:lang w:val="en-US"/>
        </w:rPr>
      </w:pPr>
    </w:p>
    <w:p w14:paraId="525116BD" w14:textId="53142C44" w:rsidR="00163CD9" w:rsidRPr="00D829A6" w:rsidRDefault="00163CD9" w:rsidP="00163CD9">
      <w:pPr>
        <w:spacing w:line="276" w:lineRule="auto"/>
        <w:jc w:val="both"/>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49024" behindDoc="0" locked="0" layoutInCell="1" allowOverlap="1" wp14:anchorId="48A6DDFE" wp14:editId="449F3403">
                <wp:simplePos x="0" y="0"/>
                <wp:positionH relativeFrom="column">
                  <wp:posOffset>-419404</wp:posOffset>
                </wp:positionH>
                <wp:positionV relativeFrom="paragraph">
                  <wp:posOffset>812800</wp:posOffset>
                </wp:positionV>
                <wp:extent cx="6287770" cy="0"/>
                <wp:effectExtent l="0" t="0" r="0" b="0"/>
                <wp:wrapNone/>
                <wp:docPr id="1913768616"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3FB19E" id="Conector reto 2"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64pt" to="462.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48000" behindDoc="0" locked="0" layoutInCell="1" allowOverlap="1" wp14:anchorId="2A9B2FA8" wp14:editId="1E800E55">
                <wp:simplePos x="0" y="0"/>
                <wp:positionH relativeFrom="column">
                  <wp:posOffset>-415117</wp:posOffset>
                </wp:positionH>
                <wp:positionV relativeFrom="paragraph">
                  <wp:posOffset>216486</wp:posOffset>
                </wp:positionV>
                <wp:extent cx="6287985" cy="0"/>
                <wp:effectExtent l="0" t="0" r="0" b="0"/>
                <wp:wrapNone/>
                <wp:docPr id="1771700536"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BA4FDF" id="Conector reto 2"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7.05pt" to="462.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" strokecolor="black [3200]" strokeweight=".5pt">
                <v:stroke joinstyle="miter"/>
              </v:line>
            </w:pict>
          </mc:Fallback>
        </mc:AlternateContent>
      </w:r>
      <w:r w:rsidR="007E4235" w:rsidRPr="00D829A6">
        <w:rPr>
          <w:rFonts w:ascii="Times New Roman" w:eastAsia="Times New Roman" w:hAnsi="Times New Roman" w:cs="Times New Roman"/>
          <w:b/>
          <w:bCs/>
          <w:color w:val="000000" w:themeColor="text1"/>
          <w:sz w:val="24"/>
          <w:szCs w:val="24"/>
          <w:lang w:val="en-US"/>
        </w:rPr>
        <w:t xml:space="preserve"> Supplementa</w:t>
      </w:r>
      <w:r w:rsidR="009B3C47" w:rsidRPr="00D829A6">
        <w:rPr>
          <w:rFonts w:ascii="Times New Roman" w:eastAsia="Times New Roman" w:hAnsi="Times New Roman" w:cs="Times New Roman"/>
          <w:b/>
          <w:bCs/>
          <w:color w:val="000000" w:themeColor="text1"/>
          <w:sz w:val="24"/>
          <w:szCs w:val="24"/>
          <w:lang w:val="en-US"/>
        </w:rPr>
        <w:t>ry</w:t>
      </w:r>
      <w:r w:rsidR="007E4235" w:rsidRPr="00D829A6">
        <w:rPr>
          <w:rFonts w:ascii="Times New Roman" w:eastAsia="Times New Roman" w:hAnsi="Times New Roman" w:cs="Times New Roman"/>
          <w:b/>
          <w:bCs/>
          <w:color w:val="000000" w:themeColor="text1"/>
          <w:sz w:val="24"/>
          <w:szCs w:val="24"/>
          <w:lang w:val="en-US"/>
        </w:rPr>
        <w:t xml:space="preserve"> table </w:t>
      </w:r>
      <w:r w:rsidR="00720437" w:rsidRPr="00D829A6">
        <w:rPr>
          <w:rFonts w:ascii="Times New Roman" w:eastAsia="Times New Roman" w:hAnsi="Times New Roman" w:cs="Times New Roman"/>
          <w:b/>
          <w:bCs/>
          <w:color w:val="000000" w:themeColor="text1"/>
          <w:sz w:val="24"/>
          <w:szCs w:val="24"/>
          <w:lang w:val="en-US"/>
        </w:rPr>
        <w:t>4</w:t>
      </w:r>
      <w:r w:rsidRPr="00D829A6">
        <w:rPr>
          <w:rFonts w:ascii="Times New Roman" w:eastAsia="Times New Roman" w:hAnsi="Times New Roman" w:cs="Times New Roman"/>
          <w:b/>
          <w:bCs/>
          <w:color w:val="000000" w:themeColor="text1"/>
          <w:sz w:val="24"/>
          <w:szCs w:val="24"/>
          <w:lang w:val="en-US"/>
        </w:rPr>
        <w:t xml:space="preserve"> – </w:t>
      </w:r>
      <w:r w:rsidR="6A983587" w:rsidRPr="00D829A6">
        <w:rPr>
          <w:rFonts w:ascii="Times New Roman" w:eastAsia="Times New Roman" w:hAnsi="Times New Roman" w:cs="Times New Roman"/>
          <w:b/>
          <w:bCs/>
          <w:color w:val="000000" w:themeColor="text1"/>
          <w:sz w:val="24"/>
          <w:szCs w:val="24"/>
          <w:lang w:val="en-US"/>
        </w:rPr>
        <w:t>Effects of LSD on pharyngeal pumping</w:t>
      </w:r>
    </w:p>
    <w:tbl>
      <w:tblPr>
        <w:tblStyle w:val="PlainTable1"/>
        <w:tblW w:w="83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4"/>
        <w:gridCol w:w="2364"/>
        <w:gridCol w:w="1859"/>
        <w:gridCol w:w="1261"/>
        <w:gridCol w:w="990"/>
      </w:tblGrid>
      <w:tr w:rsidR="00D829A6" w:rsidRPr="00D829A6" w14:paraId="25B98B62" w14:textId="77777777" w:rsidTr="007EFBDC">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884" w:type="dxa"/>
            <w:hideMark/>
          </w:tcPr>
          <w:p w14:paraId="0BE2307F" w14:textId="77777777" w:rsidR="00C314D5" w:rsidRPr="00D829A6" w:rsidRDefault="00C314D5">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Strain</w:t>
            </w:r>
          </w:p>
        </w:tc>
        <w:tc>
          <w:tcPr>
            <w:tcW w:w="2364" w:type="dxa"/>
            <w:hideMark/>
          </w:tcPr>
          <w:p w14:paraId="7C34B54A" w14:textId="27FC031E" w:rsidR="007E5E1E" w:rsidRPr="00D829A6" w:rsidRDefault="008A655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829A6">
              <w:rPr>
                <w:rFonts w:ascii="Times New Roman" w:eastAsia="Times New Roman" w:hAnsi="Times New Roman" w:cs="Times New Roman"/>
                <w:color w:val="000000" w:themeColor="text1"/>
                <w:sz w:val="20"/>
                <w:szCs w:val="20"/>
              </w:rPr>
              <w:t xml:space="preserve">Comparison </w:t>
            </w:r>
          </w:p>
          <w:p w14:paraId="7F6B37D2" w14:textId="004528A8" w:rsidR="007E5E1E" w:rsidRPr="00D829A6" w:rsidRDefault="4062C5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sz w:val="20"/>
                <w:szCs w:val="20"/>
              </w:rPr>
              <w:t>(group 1 vs group 2)</w:t>
            </w:r>
          </w:p>
        </w:tc>
        <w:tc>
          <w:tcPr>
            <w:tcW w:w="1860" w:type="dxa"/>
          </w:tcPr>
          <w:p w14:paraId="4F4982A0" w14:textId="497D7EAE"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Number of animal</w:t>
            </w:r>
            <w:r w:rsidR="00EE0D4C">
              <w:rPr>
                <w:rFonts w:ascii="Times New Roman" w:eastAsia="Times New Roman" w:hAnsi="Times New Roman" w:cs="Times New Roman"/>
                <w:color w:val="000000" w:themeColor="text1"/>
                <w:kern w:val="0"/>
                <w:sz w:val="20"/>
                <w:szCs w:val="20"/>
                <w:lang w:val="en-US"/>
                <w14:ligatures w14:val="none"/>
              </w:rPr>
              <w:t xml:space="preserve"> </w:t>
            </w:r>
            <w:r w:rsidRPr="00D829A6">
              <w:rPr>
                <w:rFonts w:ascii="Times New Roman" w:eastAsia="Times New Roman" w:hAnsi="Times New Roman" w:cs="Times New Roman"/>
                <w:color w:val="000000" w:themeColor="text1"/>
                <w:kern w:val="0"/>
                <w:sz w:val="20"/>
                <w:szCs w:val="20"/>
                <w:lang w:val="en-US"/>
                <w14:ligatures w14:val="none"/>
              </w:rPr>
              <w:t>(</w:t>
            </w:r>
            <w:r w:rsidR="002F1007" w:rsidRPr="00D829A6">
              <w:rPr>
                <w:rFonts w:ascii="Times New Roman" w:eastAsia="Times New Roman" w:hAnsi="Times New Roman" w:cs="Times New Roman"/>
                <w:color w:val="000000" w:themeColor="text1"/>
                <w:kern w:val="0"/>
                <w:sz w:val="20"/>
                <w:szCs w:val="20"/>
                <w:lang w:val="en-US"/>
                <w14:ligatures w14:val="none"/>
              </w:rPr>
              <w:t>group 1</w:t>
            </w:r>
            <w:r w:rsidR="00EE0D4C">
              <w:rPr>
                <w:rFonts w:ascii="Times New Roman" w:eastAsia="Times New Roman" w:hAnsi="Times New Roman" w:cs="Times New Roman"/>
                <w:color w:val="000000" w:themeColor="text1"/>
                <w:kern w:val="0"/>
                <w:sz w:val="20"/>
                <w:szCs w:val="20"/>
                <w:lang w:val="en-US"/>
                <w14:ligatures w14:val="none"/>
              </w:rPr>
              <w:t>/</w:t>
            </w:r>
            <w:r w:rsidRPr="00D829A6">
              <w:rPr>
                <w:rFonts w:ascii="Times New Roman" w:eastAsia="Times New Roman" w:hAnsi="Times New Roman" w:cs="Times New Roman"/>
                <w:color w:val="000000" w:themeColor="text1"/>
                <w:kern w:val="0"/>
                <w:sz w:val="20"/>
                <w:szCs w:val="20"/>
                <w:lang w:val="en-US"/>
                <w14:ligatures w14:val="none"/>
              </w:rPr>
              <w:t xml:space="preserve"> </w:t>
            </w:r>
            <w:r w:rsidR="002F1007" w:rsidRPr="00D829A6">
              <w:rPr>
                <w:rFonts w:ascii="Times New Roman" w:eastAsia="Times New Roman" w:hAnsi="Times New Roman" w:cs="Times New Roman"/>
                <w:color w:val="000000" w:themeColor="text1"/>
                <w:kern w:val="0"/>
                <w:sz w:val="20"/>
                <w:szCs w:val="20"/>
                <w:lang w:val="en-US"/>
                <w14:ligatures w14:val="none"/>
              </w:rPr>
              <w:t>gr</w:t>
            </w:r>
            <w:r w:rsidRPr="00D829A6">
              <w:rPr>
                <w:rFonts w:ascii="Times New Roman" w:eastAsia="Times New Roman" w:hAnsi="Times New Roman" w:cs="Times New Roman"/>
                <w:color w:val="000000" w:themeColor="text1"/>
                <w:kern w:val="0"/>
                <w:sz w:val="20"/>
                <w:szCs w:val="20"/>
                <w:lang w:val="en-US"/>
                <w14:ligatures w14:val="none"/>
              </w:rPr>
              <w:t>oup 2)</w:t>
            </w:r>
          </w:p>
        </w:tc>
        <w:tc>
          <w:tcPr>
            <w:tcW w:w="1260" w:type="dxa"/>
            <w:hideMark/>
          </w:tcPr>
          <w:p w14:paraId="7558AE96"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990" w:type="dxa"/>
            <w:noWrap/>
            <w:hideMark/>
          </w:tcPr>
          <w:p w14:paraId="662E9FE9"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0C26AE95" w14:textId="77777777" w:rsidTr="007EFBD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84" w:type="dxa"/>
            <w:noWrap/>
          </w:tcPr>
          <w:p w14:paraId="5A24EAFE" w14:textId="77777777" w:rsidR="00C314D5" w:rsidRPr="00D829A6" w:rsidRDefault="00C314D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2364" w:type="dxa"/>
            <w:noWrap/>
          </w:tcPr>
          <w:p w14:paraId="5557FB8C" w14:textId="260A8BA7" w:rsidR="00C314D5" w:rsidRPr="00D829A6" w:rsidRDefault="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Control D1 vs LSD D1</w:t>
            </w:r>
          </w:p>
        </w:tc>
        <w:tc>
          <w:tcPr>
            <w:tcW w:w="1860" w:type="dxa"/>
          </w:tcPr>
          <w:p w14:paraId="2B5A0B91" w14:textId="309EFA82" w:rsidR="00C314D5" w:rsidRPr="00D829A6" w:rsidRDefault="00C314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23/23</w:t>
            </w:r>
          </w:p>
        </w:tc>
        <w:tc>
          <w:tcPr>
            <w:tcW w:w="1260" w:type="dxa"/>
            <w:noWrap/>
          </w:tcPr>
          <w:p w14:paraId="50AB09F0" w14:textId="5DFD0EA3" w:rsidR="00C314D5" w:rsidRPr="00D829A6" w:rsidRDefault="00C314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3</w:t>
            </w:r>
          </w:p>
        </w:tc>
        <w:tc>
          <w:tcPr>
            <w:tcW w:w="990" w:type="dxa"/>
            <w:noWrap/>
          </w:tcPr>
          <w:p w14:paraId="6AA50F96" w14:textId="56872417" w:rsidR="70124659" w:rsidRPr="00D829A6" w:rsidRDefault="70124659" w:rsidP="70124659">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w:t>
            </w:r>
            <w:r w:rsidR="008A6556" w:rsidRPr="00D829A6">
              <w:rPr>
                <w:rFonts w:ascii="Times New Roman" w:eastAsia="Arial" w:hAnsi="Times New Roman" w:cs="Times New Roman"/>
                <w:color w:val="000000" w:themeColor="text1"/>
                <w:sz w:val="20"/>
                <w:szCs w:val="20"/>
              </w:rPr>
              <w:t>.</w:t>
            </w:r>
            <w:r w:rsidR="004A06D9" w:rsidRPr="00D829A6">
              <w:rPr>
                <w:rFonts w:ascii="Times New Roman" w:eastAsia="Arial" w:hAnsi="Times New Roman" w:cs="Times New Roman"/>
                <w:color w:val="000000" w:themeColor="text1"/>
                <w:sz w:val="20"/>
                <w:szCs w:val="20"/>
              </w:rPr>
              <w:t>9969</w:t>
            </w:r>
          </w:p>
        </w:tc>
      </w:tr>
      <w:tr w:rsidR="00D829A6" w:rsidRPr="00D829A6" w14:paraId="4CDF0F89" w14:textId="77777777" w:rsidTr="007EFBDC">
        <w:trPr>
          <w:trHeight w:val="300"/>
          <w:jc w:val="center"/>
        </w:trPr>
        <w:tc>
          <w:tcPr>
            <w:cnfStyle w:val="001000000000" w:firstRow="0" w:lastRow="0" w:firstColumn="1" w:lastColumn="0" w:oddVBand="0" w:evenVBand="0" w:oddHBand="0" w:evenHBand="0" w:firstRowFirstColumn="0" w:firstRowLastColumn="0" w:lastRowFirstColumn="0" w:lastRowLastColumn="0"/>
            <w:tcW w:w="1884" w:type="dxa"/>
            <w:noWrap/>
          </w:tcPr>
          <w:p w14:paraId="430446E5" w14:textId="17840B70" w:rsidR="008A6556" w:rsidRPr="00D829A6" w:rsidRDefault="008A6556" w:rsidP="008A65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2364" w:type="dxa"/>
            <w:noWrap/>
          </w:tcPr>
          <w:p w14:paraId="1620A4F2" w14:textId="7EEE158E"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Control D1 vs LSD D5</w:t>
            </w:r>
          </w:p>
        </w:tc>
        <w:tc>
          <w:tcPr>
            <w:tcW w:w="1860" w:type="dxa"/>
          </w:tcPr>
          <w:p w14:paraId="7D64A503" w14:textId="232BA6A7"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23/23</w:t>
            </w:r>
          </w:p>
        </w:tc>
        <w:tc>
          <w:tcPr>
            <w:tcW w:w="1260" w:type="dxa"/>
            <w:noWrap/>
          </w:tcPr>
          <w:p w14:paraId="4A5C48FF" w14:textId="42DFDD7C"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3</w:t>
            </w:r>
          </w:p>
        </w:tc>
        <w:tc>
          <w:tcPr>
            <w:tcW w:w="990" w:type="dxa"/>
            <w:noWrap/>
          </w:tcPr>
          <w:p w14:paraId="3A8B3A5D" w14:textId="6DD765BF" w:rsidR="008A6556" w:rsidRPr="00D829A6" w:rsidRDefault="008A6556" w:rsidP="008A655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829A6">
              <w:rPr>
                <w:rFonts w:ascii="Times New Roman" w:hAnsi="Times New Roman" w:cs="Times New Roman"/>
                <w:color w:val="000000" w:themeColor="text1"/>
                <w:sz w:val="20"/>
                <w:szCs w:val="20"/>
              </w:rPr>
              <w:t>0.6923</w:t>
            </w:r>
          </w:p>
        </w:tc>
      </w:tr>
      <w:tr w:rsidR="00D829A6" w:rsidRPr="00D829A6" w14:paraId="695FBFEC" w14:textId="77777777" w:rsidTr="007EFBD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84" w:type="dxa"/>
            <w:noWrap/>
          </w:tcPr>
          <w:p w14:paraId="0763A8C8" w14:textId="0E0A8535" w:rsidR="008A6556" w:rsidRPr="00D829A6" w:rsidRDefault="008A6556" w:rsidP="008A65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2364" w:type="dxa"/>
            <w:noWrap/>
          </w:tcPr>
          <w:p w14:paraId="154EC106" w14:textId="6EE6745E" w:rsidR="008A6556" w:rsidRPr="00D829A6"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Control D1 vs Control D5</w:t>
            </w:r>
          </w:p>
        </w:tc>
        <w:tc>
          <w:tcPr>
            <w:tcW w:w="1860" w:type="dxa"/>
          </w:tcPr>
          <w:p w14:paraId="094FB7C8" w14:textId="379750D0" w:rsidR="008A6556" w:rsidRPr="00D829A6"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23/24</w:t>
            </w:r>
          </w:p>
        </w:tc>
        <w:tc>
          <w:tcPr>
            <w:tcW w:w="1260" w:type="dxa"/>
            <w:noWrap/>
          </w:tcPr>
          <w:p w14:paraId="524A3AC3" w14:textId="301936CA" w:rsidR="008A6556" w:rsidRPr="00D829A6"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3</w:t>
            </w:r>
          </w:p>
        </w:tc>
        <w:tc>
          <w:tcPr>
            <w:tcW w:w="990" w:type="dxa"/>
            <w:noWrap/>
          </w:tcPr>
          <w:p w14:paraId="04BD3325" w14:textId="434C9C78" w:rsidR="008A6556" w:rsidRPr="00D829A6" w:rsidRDefault="008A6556" w:rsidP="008A6556">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&lt;0.0001</w:t>
            </w:r>
          </w:p>
        </w:tc>
      </w:tr>
      <w:tr w:rsidR="00D829A6" w:rsidRPr="00D829A6" w14:paraId="212F07B4" w14:textId="77777777" w:rsidTr="007EFBDC">
        <w:trPr>
          <w:trHeight w:val="300"/>
          <w:jc w:val="center"/>
        </w:trPr>
        <w:tc>
          <w:tcPr>
            <w:cnfStyle w:val="001000000000" w:firstRow="0" w:lastRow="0" w:firstColumn="1" w:lastColumn="0" w:oddVBand="0" w:evenVBand="0" w:oddHBand="0" w:evenHBand="0" w:firstRowFirstColumn="0" w:firstRowLastColumn="0" w:lastRowFirstColumn="0" w:lastRowLastColumn="0"/>
            <w:tcW w:w="1884" w:type="dxa"/>
            <w:noWrap/>
          </w:tcPr>
          <w:p w14:paraId="1EAA6823" w14:textId="448F25BE" w:rsidR="008A6556" w:rsidRPr="00D829A6" w:rsidRDefault="008A6556" w:rsidP="008A65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2364" w:type="dxa"/>
            <w:noWrap/>
          </w:tcPr>
          <w:p w14:paraId="0A69BA32" w14:textId="42A7B195"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Control D5 vs LSD D5</w:t>
            </w:r>
          </w:p>
        </w:tc>
        <w:tc>
          <w:tcPr>
            <w:tcW w:w="1860" w:type="dxa"/>
          </w:tcPr>
          <w:p w14:paraId="1518BB7A" w14:textId="36546683"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24/23</w:t>
            </w:r>
          </w:p>
        </w:tc>
        <w:tc>
          <w:tcPr>
            <w:tcW w:w="1260" w:type="dxa"/>
            <w:noWrap/>
          </w:tcPr>
          <w:p w14:paraId="70DCEA58" w14:textId="5EED9112" w:rsidR="008A6556" w:rsidRPr="00D829A6" w:rsidRDefault="008A6556" w:rsidP="008A65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3</w:t>
            </w:r>
          </w:p>
        </w:tc>
        <w:tc>
          <w:tcPr>
            <w:tcW w:w="990" w:type="dxa"/>
            <w:noWrap/>
          </w:tcPr>
          <w:p w14:paraId="6617268E" w14:textId="514767C2" w:rsidR="008A6556" w:rsidRPr="00D829A6" w:rsidRDefault="008A6556" w:rsidP="008A6556">
            <w:pP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0.0059</w:t>
            </w:r>
          </w:p>
        </w:tc>
      </w:tr>
      <w:tr w:rsidR="00D829A6" w:rsidRPr="00D829A6" w14:paraId="108B512B" w14:textId="77777777" w:rsidTr="007EFBD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84" w:type="dxa"/>
            <w:noWrap/>
          </w:tcPr>
          <w:p w14:paraId="62909F22" w14:textId="42D3A982" w:rsidR="008A6556" w:rsidRPr="00D829A6" w:rsidRDefault="008A6556" w:rsidP="008A65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2364" w:type="dxa"/>
            <w:noWrap/>
          </w:tcPr>
          <w:p w14:paraId="6135C85F" w14:textId="68EAD836" w:rsidR="008A6556" w:rsidRPr="00EE0D4C"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EE0D4C">
              <w:rPr>
                <w:rFonts w:ascii="Times New Roman" w:eastAsia="Times New Roman" w:hAnsi="Times New Roman" w:cs="Times New Roman"/>
                <w:color w:val="000000" w:themeColor="text1"/>
                <w:kern w:val="0"/>
                <w:sz w:val="20"/>
                <w:szCs w:val="20"/>
                <w:lang w:val="en-US"/>
                <w14:ligatures w14:val="none"/>
              </w:rPr>
              <w:t>LSD D1 vs LSD D5</w:t>
            </w:r>
          </w:p>
        </w:tc>
        <w:tc>
          <w:tcPr>
            <w:tcW w:w="1860" w:type="dxa"/>
          </w:tcPr>
          <w:p w14:paraId="6754C95D" w14:textId="67B2A45B" w:rsidR="008A6556" w:rsidRPr="00D829A6"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23/23</w:t>
            </w:r>
          </w:p>
        </w:tc>
        <w:tc>
          <w:tcPr>
            <w:tcW w:w="1260" w:type="dxa"/>
            <w:noWrap/>
          </w:tcPr>
          <w:p w14:paraId="3ABDE15B" w14:textId="4B583144" w:rsidR="008A6556" w:rsidRPr="00D829A6" w:rsidRDefault="008A6556" w:rsidP="008A65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3</w:t>
            </w:r>
          </w:p>
        </w:tc>
        <w:tc>
          <w:tcPr>
            <w:tcW w:w="990" w:type="dxa"/>
            <w:noWrap/>
          </w:tcPr>
          <w:p w14:paraId="217B4178" w14:textId="57A9D16E" w:rsidR="008A6556" w:rsidRPr="00D829A6" w:rsidRDefault="008A6556" w:rsidP="008A6556">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0.3392</w:t>
            </w:r>
          </w:p>
        </w:tc>
      </w:tr>
    </w:tbl>
    <w:p w14:paraId="19EDA33C" w14:textId="54BB0F02" w:rsidR="03F580A7" w:rsidRPr="00D829A6" w:rsidRDefault="03F580A7" w:rsidP="6A983587">
      <w:pPr>
        <w:spacing w:line="276" w:lineRule="auto"/>
        <w:jc w:val="both"/>
        <w:rPr>
          <w:rFonts w:ascii="Times New Roman" w:eastAsia="Times New Roman" w:hAnsi="Times New Roman" w:cs="Times New Roman"/>
          <w:b/>
          <w:color w:val="000000" w:themeColor="text1"/>
          <w:sz w:val="20"/>
          <w:szCs w:val="20"/>
          <w:lang w:val="en-US"/>
        </w:rPr>
      </w:pPr>
    </w:p>
    <w:p w14:paraId="3DD1EFCD" w14:textId="52EF81AC" w:rsidR="00C314D5" w:rsidRPr="00D829A6" w:rsidRDefault="6A983587" w:rsidP="6A983587">
      <w:pPr>
        <w:spacing w:line="276" w:lineRule="auto"/>
        <w:jc w:val="both"/>
        <w:rPr>
          <w:rFonts w:ascii="Times New Roman" w:eastAsia="Times New Roman" w:hAnsi="Times New Roman" w:cs="Times New Roman"/>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w:t>
      </w:r>
      <w:r w:rsidR="009B3C47" w:rsidRPr="00D829A6">
        <w:rPr>
          <w:rFonts w:ascii="Times New Roman" w:eastAsia="Times New Roman" w:hAnsi="Times New Roman" w:cs="Times New Roman"/>
          <w:b/>
          <w:bCs/>
          <w:color w:val="000000" w:themeColor="text1"/>
          <w:sz w:val="20"/>
          <w:szCs w:val="20"/>
          <w:lang w:val="en-US"/>
        </w:rPr>
        <w:t>ry</w:t>
      </w:r>
      <w:r w:rsidRPr="00D829A6">
        <w:rPr>
          <w:rFonts w:ascii="Times New Roman" w:eastAsia="Times New Roman" w:hAnsi="Times New Roman" w:cs="Times New Roman"/>
          <w:b/>
          <w:bCs/>
          <w:color w:val="000000" w:themeColor="text1"/>
          <w:sz w:val="20"/>
          <w:szCs w:val="20"/>
          <w:lang w:val="en-US"/>
        </w:rPr>
        <w:t xml:space="preserve"> Table </w:t>
      </w:r>
      <w:r w:rsidR="00720437" w:rsidRPr="00D829A6">
        <w:rPr>
          <w:rFonts w:ascii="Times New Roman" w:eastAsia="Times New Roman" w:hAnsi="Times New Roman" w:cs="Times New Roman"/>
          <w:b/>
          <w:bCs/>
          <w:color w:val="000000" w:themeColor="text1"/>
          <w:sz w:val="20"/>
          <w:szCs w:val="20"/>
          <w:lang w:val="en-US"/>
        </w:rPr>
        <w:t>4</w:t>
      </w:r>
      <w:r w:rsidRPr="00D829A6">
        <w:rPr>
          <w:rFonts w:ascii="Times New Roman" w:eastAsia="Times New Roman" w:hAnsi="Times New Roman" w:cs="Times New Roman"/>
          <w:b/>
          <w:bCs/>
          <w:color w:val="000000" w:themeColor="text1"/>
          <w:sz w:val="20"/>
          <w:szCs w:val="20"/>
          <w:lang w:val="en-US"/>
        </w:rPr>
        <w:t>. Summary of pharyngeal pu</w:t>
      </w:r>
      <w:bookmarkStart w:id="1" w:name="_GoBack"/>
      <w:bookmarkEnd w:id="1"/>
      <w:r w:rsidRPr="00D829A6">
        <w:rPr>
          <w:rFonts w:ascii="Times New Roman" w:eastAsia="Times New Roman" w:hAnsi="Times New Roman" w:cs="Times New Roman"/>
          <w:b/>
          <w:bCs/>
          <w:color w:val="000000" w:themeColor="text1"/>
          <w:sz w:val="20"/>
          <w:szCs w:val="20"/>
          <w:lang w:val="en-US"/>
        </w:rPr>
        <w:t xml:space="preserve">mping assays in </w:t>
      </w:r>
      <w:r w:rsidRPr="00D829A6">
        <w:rPr>
          <w:rFonts w:ascii="Times New Roman" w:eastAsia="Times New Roman" w:hAnsi="Times New Roman" w:cs="Times New Roman"/>
          <w:b/>
          <w:bCs/>
          <w:i/>
          <w:iCs/>
          <w:color w:val="000000" w:themeColor="text1"/>
          <w:sz w:val="20"/>
          <w:szCs w:val="20"/>
          <w:lang w:val="en-US"/>
        </w:rPr>
        <w:t>C. elegans</w:t>
      </w:r>
      <w:r w:rsidRPr="00D829A6">
        <w:rPr>
          <w:rFonts w:ascii="Times New Roman" w:eastAsia="Times New Roman" w:hAnsi="Times New Roman" w:cs="Times New Roman"/>
          <w:b/>
          <w:bCs/>
          <w:color w:val="000000" w:themeColor="text1"/>
          <w:sz w:val="20"/>
          <w:szCs w:val="20"/>
          <w:lang w:val="en-US"/>
        </w:rPr>
        <w:t>.</w:t>
      </w:r>
      <w:r w:rsidRPr="00D829A6">
        <w:rPr>
          <w:rFonts w:ascii="Times New Roman" w:eastAsia="Times New Roman" w:hAnsi="Times New Roman" w:cs="Times New Roman"/>
          <w:color w:val="000000" w:themeColor="text1"/>
          <w:sz w:val="20"/>
          <w:szCs w:val="20"/>
          <w:lang w:val="en-US"/>
        </w:rPr>
        <w:t xml:space="preserve"> </w:t>
      </w:r>
      <w:r w:rsidR="000B3DC6" w:rsidRPr="00D829A6">
        <w:rPr>
          <w:rFonts w:ascii="Times New Roman" w:eastAsia="Times New Roman" w:hAnsi="Times New Roman" w:cs="Times New Roman"/>
          <w:color w:val="000000" w:themeColor="text1"/>
          <w:sz w:val="20"/>
          <w:szCs w:val="20"/>
          <w:lang w:val="en-US"/>
        </w:rPr>
        <w:t xml:space="preserve">Pharyngeal pumping assays were performed in wild-type (N2) animals exposed to vehicle or 250 nM LSD for 1 or 5 days. The number of animals analyzed per group (control/LSD-treated) and the number of independent biological experiments are indicated. Pharyngeal pumping frequency was determined by counting pharyngeal contractions </w:t>
      </w:r>
      <w:r w:rsidR="000D684C" w:rsidRPr="00D829A6">
        <w:rPr>
          <w:rFonts w:ascii="Times New Roman" w:eastAsia="Times New Roman" w:hAnsi="Times New Roman" w:cs="Times New Roman"/>
          <w:color w:val="000000" w:themeColor="text1"/>
          <w:sz w:val="20"/>
          <w:szCs w:val="20"/>
          <w:lang w:val="en-US"/>
        </w:rPr>
        <w:t>for</w:t>
      </w:r>
      <w:r w:rsidR="000B3DC6" w:rsidRPr="00D829A6">
        <w:rPr>
          <w:rFonts w:ascii="Times New Roman" w:eastAsia="Times New Roman" w:hAnsi="Times New Roman" w:cs="Times New Roman"/>
          <w:color w:val="000000" w:themeColor="text1"/>
          <w:sz w:val="20"/>
          <w:szCs w:val="20"/>
          <w:lang w:val="en-US"/>
        </w:rPr>
        <w:t xml:space="preserve"> 10 seconds observation periods and converting the values to contractions per minute. </w:t>
      </w:r>
      <w:r w:rsidR="000B3DC6" w:rsidRPr="00645126">
        <w:rPr>
          <w:rFonts w:ascii="Times New Roman" w:eastAsia="Times New Roman" w:hAnsi="Times New Roman" w:cs="Times New Roman"/>
          <w:i/>
          <w:iCs/>
          <w:color w:val="000000" w:themeColor="text1"/>
          <w:sz w:val="20"/>
          <w:szCs w:val="20"/>
          <w:lang w:val="en-US"/>
        </w:rPr>
        <w:t>P</w:t>
      </w:r>
      <w:r w:rsidR="000B3DC6" w:rsidRPr="00D829A6">
        <w:rPr>
          <w:rFonts w:ascii="Times New Roman" w:eastAsia="Times New Roman" w:hAnsi="Times New Roman" w:cs="Times New Roman"/>
          <w:color w:val="000000" w:themeColor="text1"/>
          <w:sz w:val="20"/>
          <w:szCs w:val="20"/>
          <w:lang w:val="en-US"/>
        </w:rPr>
        <w:t xml:space="preserve"> values correspond to the pairwise comparisons indicated in the table and were obtained using two-way ANOVA followed by Sidak’s multiple-comparisons test.</w:t>
      </w:r>
    </w:p>
    <w:p w14:paraId="583A7877" w14:textId="1EF28A8B" w:rsidR="00C314D5" w:rsidRPr="00EE0D4C" w:rsidRDefault="00C314D5" w:rsidP="6A983587">
      <w:pPr>
        <w:spacing w:line="276" w:lineRule="auto"/>
        <w:rPr>
          <w:rFonts w:ascii="Times New Roman" w:hAnsi="Times New Roman" w:cs="Times New Roman"/>
          <w:color w:val="000000" w:themeColor="text1"/>
          <w:lang w:val="en-US"/>
        </w:rPr>
      </w:pPr>
    </w:p>
    <w:p w14:paraId="4A6D2F3F" w14:textId="18BF7643" w:rsidR="004C5BB3" w:rsidRPr="00D829A6" w:rsidRDefault="004C5BB3" w:rsidP="004C5BB3">
      <w:pPr>
        <w:spacing w:line="276" w:lineRule="auto"/>
        <w:jc w:val="both"/>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59264" behindDoc="0" locked="0" layoutInCell="1" allowOverlap="1" wp14:anchorId="77030A8E" wp14:editId="4AB8E7FD">
                <wp:simplePos x="0" y="0"/>
                <wp:positionH relativeFrom="column">
                  <wp:posOffset>-419404</wp:posOffset>
                </wp:positionH>
                <wp:positionV relativeFrom="paragraph">
                  <wp:posOffset>812800</wp:posOffset>
                </wp:positionV>
                <wp:extent cx="6287770" cy="0"/>
                <wp:effectExtent l="0" t="0" r="0" b="0"/>
                <wp:wrapNone/>
                <wp:docPr id="1006861796"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140AF7" id="Conector reto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64pt" to="462.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57216" behindDoc="0" locked="0" layoutInCell="1" allowOverlap="1" wp14:anchorId="32A8BF3C" wp14:editId="0EBD30F9">
                <wp:simplePos x="0" y="0"/>
                <wp:positionH relativeFrom="column">
                  <wp:posOffset>-415117</wp:posOffset>
                </wp:positionH>
                <wp:positionV relativeFrom="paragraph">
                  <wp:posOffset>216486</wp:posOffset>
                </wp:positionV>
                <wp:extent cx="6287985" cy="0"/>
                <wp:effectExtent l="0" t="0" r="0" b="0"/>
                <wp:wrapNone/>
                <wp:docPr id="600519131"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740AA2" id="Conector reto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7.05pt" to="462.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" strokecolor="black [3200]" strokeweight=".5pt">
                <v:stroke joinstyle="miter"/>
              </v:line>
            </w:pict>
          </mc:Fallback>
        </mc:AlternateContent>
      </w:r>
      <w:r w:rsidR="007E4235" w:rsidRPr="00D829A6">
        <w:rPr>
          <w:rFonts w:ascii="Times New Roman" w:eastAsia="Times New Roman" w:hAnsi="Times New Roman" w:cs="Times New Roman"/>
          <w:b/>
          <w:bCs/>
          <w:color w:val="000000" w:themeColor="text1"/>
          <w:sz w:val="24"/>
          <w:szCs w:val="24"/>
          <w:lang w:val="en-US"/>
        </w:rPr>
        <w:t xml:space="preserve"> Supplementa</w:t>
      </w:r>
      <w:r w:rsidR="009B3C47" w:rsidRPr="00D829A6">
        <w:rPr>
          <w:rFonts w:ascii="Times New Roman" w:eastAsia="Times New Roman" w:hAnsi="Times New Roman" w:cs="Times New Roman"/>
          <w:b/>
          <w:bCs/>
          <w:color w:val="000000" w:themeColor="text1"/>
          <w:sz w:val="24"/>
          <w:szCs w:val="24"/>
          <w:lang w:val="en-US"/>
        </w:rPr>
        <w:t xml:space="preserve">ry </w:t>
      </w:r>
      <w:r w:rsidR="007E4235" w:rsidRPr="00D829A6">
        <w:rPr>
          <w:rFonts w:ascii="Times New Roman" w:eastAsia="Times New Roman" w:hAnsi="Times New Roman" w:cs="Times New Roman"/>
          <w:b/>
          <w:bCs/>
          <w:color w:val="000000" w:themeColor="text1"/>
          <w:sz w:val="24"/>
          <w:szCs w:val="24"/>
          <w:lang w:val="en-US"/>
        </w:rPr>
        <w:t>table</w:t>
      </w:r>
      <w:r w:rsidRPr="00D829A6">
        <w:rPr>
          <w:rFonts w:ascii="Times New Roman" w:eastAsia="Times New Roman" w:hAnsi="Times New Roman" w:cs="Times New Roman"/>
          <w:b/>
          <w:bCs/>
          <w:color w:val="000000" w:themeColor="text1"/>
          <w:sz w:val="24"/>
          <w:szCs w:val="24"/>
          <w:lang w:val="en-US"/>
        </w:rPr>
        <w:t xml:space="preserve"> 5</w:t>
      </w:r>
      <w:r w:rsidR="000C5E16" w:rsidRPr="00D829A6">
        <w:rPr>
          <w:rFonts w:ascii="Times New Roman" w:eastAsia="Times New Roman" w:hAnsi="Times New Roman" w:cs="Times New Roman"/>
          <w:b/>
          <w:bCs/>
          <w:color w:val="000000" w:themeColor="text1"/>
          <w:sz w:val="24"/>
          <w:szCs w:val="24"/>
          <w:lang w:val="en-US"/>
        </w:rPr>
        <w:t xml:space="preserve"> </w:t>
      </w:r>
      <w:r w:rsidRPr="00D829A6">
        <w:rPr>
          <w:rFonts w:ascii="Times New Roman" w:eastAsia="Times New Roman" w:hAnsi="Times New Roman" w:cs="Times New Roman"/>
          <w:b/>
          <w:bCs/>
          <w:color w:val="000000" w:themeColor="text1"/>
          <w:sz w:val="24"/>
          <w:szCs w:val="24"/>
          <w:lang w:val="en-US"/>
        </w:rPr>
        <w:t xml:space="preserve">– Effects of LSD on </w:t>
      </w:r>
      <w:r w:rsidR="00057EB4" w:rsidRPr="00D829A6">
        <w:rPr>
          <w:rFonts w:ascii="Times New Roman" w:eastAsia="Times New Roman" w:hAnsi="Times New Roman" w:cs="Times New Roman"/>
          <w:b/>
          <w:bCs/>
          <w:color w:val="000000" w:themeColor="text1"/>
          <w:sz w:val="24"/>
          <w:szCs w:val="24"/>
          <w:lang w:val="en-US"/>
        </w:rPr>
        <w:t>food consumption</w:t>
      </w:r>
    </w:p>
    <w:tbl>
      <w:tblPr>
        <w:tblStyle w:val="PlainTable1"/>
        <w:tblW w:w="6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418"/>
        <w:gridCol w:w="1414"/>
        <w:gridCol w:w="1417"/>
        <w:gridCol w:w="978"/>
      </w:tblGrid>
      <w:tr w:rsidR="00D829A6" w:rsidRPr="00D829A6" w14:paraId="139ED0F5" w14:textId="77777777" w:rsidTr="00AF6629">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59BA5E79" w14:textId="77777777" w:rsidR="004C5BB3" w:rsidRPr="00D829A6" w:rsidRDefault="004C5BB3" w:rsidP="00F73458">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lastRenderedPageBreak/>
              <w:t>Strain</w:t>
            </w:r>
          </w:p>
        </w:tc>
        <w:tc>
          <w:tcPr>
            <w:tcW w:w="1418" w:type="dxa"/>
            <w:hideMark/>
          </w:tcPr>
          <w:p w14:paraId="5DC738F3" w14:textId="77777777" w:rsidR="004C5BB3" w:rsidRPr="00D829A6" w:rsidRDefault="004C5BB3" w:rsidP="00F734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Treatment time</w:t>
            </w:r>
          </w:p>
          <w:p w14:paraId="3EE098D2" w14:textId="77777777" w:rsidR="004C5BB3" w:rsidRPr="00D829A6" w:rsidRDefault="004C5BB3" w:rsidP="00F734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(days)</w:t>
            </w:r>
          </w:p>
        </w:tc>
        <w:tc>
          <w:tcPr>
            <w:tcW w:w="1414" w:type="dxa"/>
          </w:tcPr>
          <w:p w14:paraId="49538243" w14:textId="77777777" w:rsidR="004C5BB3" w:rsidRPr="00D829A6" w:rsidRDefault="004C5BB3" w:rsidP="00F734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417" w:type="dxa"/>
            <w:hideMark/>
          </w:tcPr>
          <w:p w14:paraId="23B9133E" w14:textId="77777777" w:rsidR="004C5BB3" w:rsidRPr="00D829A6" w:rsidRDefault="004C5BB3" w:rsidP="00F734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978" w:type="dxa"/>
            <w:noWrap/>
            <w:hideMark/>
          </w:tcPr>
          <w:p w14:paraId="0E23EF45" w14:textId="77777777" w:rsidR="004C5BB3" w:rsidRPr="00D829A6" w:rsidRDefault="004C5BB3" w:rsidP="00F734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41F080DF" w14:textId="77777777" w:rsidTr="00AF66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4EC304E5" w14:textId="77777777" w:rsidR="004C5BB3" w:rsidRPr="00D829A6" w:rsidRDefault="004C5BB3" w:rsidP="00F73458">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2A9FA061" w14:textId="77777777" w:rsidR="004C5BB3" w:rsidRPr="00D829A6" w:rsidRDefault="004C5BB3" w:rsidP="00F734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p>
        </w:tc>
        <w:tc>
          <w:tcPr>
            <w:tcW w:w="1414" w:type="dxa"/>
          </w:tcPr>
          <w:p w14:paraId="48D88540" w14:textId="6BF22D89" w:rsidR="004C5BB3" w:rsidRPr="00D829A6" w:rsidRDefault="004C29E5" w:rsidP="00F734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80</w:t>
            </w:r>
            <w:r w:rsidR="004C5BB3" w:rsidRPr="00D829A6">
              <w:rPr>
                <w:rFonts w:ascii="Times New Roman" w:eastAsia="Times New Roman" w:hAnsi="Times New Roman" w:cs="Times New Roman"/>
                <w:color w:val="000000" w:themeColor="text1"/>
                <w:kern w:val="0"/>
                <w:sz w:val="20"/>
                <w:szCs w:val="20"/>
                <w14:ligatures w14:val="none"/>
              </w:rPr>
              <w:t>/</w:t>
            </w:r>
            <w:r w:rsidRPr="00D829A6">
              <w:rPr>
                <w:rFonts w:ascii="Times New Roman" w:eastAsia="Times New Roman" w:hAnsi="Times New Roman" w:cs="Times New Roman"/>
                <w:color w:val="000000" w:themeColor="text1"/>
                <w:kern w:val="0"/>
                <w:sz w:val="20"/>
                <w:szCs w:val="20"/>
                <w14:ligatures w14:val="none"/>
              </w:rPr>
              <w:t>80</w:t>
            </w:r>
          </w:p>
        </w:tc>
        <w:tc>
          <w:tcPr>
            <w:tcW w:w="1417" w:type="dxa"/>
            <w:noWrap/>
          </w:tcPr>
          <w:p w14:paraId="357CC430" w14:textId="72CCADD0" w:rsidR="004C5BB3" w:rsidRPr="00D829A6" w:rsidRDefault="004C29E5" w:rsidP="00F7345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4</w:t>
            </w:r>
          </w:p>
        </w:tc>
        <w:tc>
          <w:tcPr>
            <w:tcW w:w="978" w:type="dxa"/>
            <w:noWrap/>
          </w:tcPr>
          <w:p w14:paraId="0E7F3A69" w14:textId="728A4A20" w:rsidR="004C5BB3" w:rsidRPr="00D829A6" w:rsidRDefault="004C5BB3" w:rsidP="00F73458">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w:t>
            </w:r>
            <w:r w:rsidR="00C10AB7" w:rsidRPr="00D829A6">
              <w:rPr>
                <w:rFonts w:ascii="Times New Roman" w:eastAsia="Arial" w:hAnsi="Times New Roman" w:cs="Times New Roman"/>
                <w:color w:val="000000" w:themeColor="text1"/>
                <w:sz w:val="20"/>
                <w:szCs w:val="20"/>
              </w:rPr>
              <w:t>.</w:t>
            </w:r>
            <w:r w:rsidR="00972410" w:rsidRPr="00D829A6">
              <w:rPr>
                <w:rFonts w:ascii="Times New Roman" w:eastAsia="Arial" w:hAnsi="Times New Roman" w:cs="Times New Roman"/>
                <w:color w:val="000000" w:themeColor="text1"/>
                <w:sz w:val="20"/>
                <w:szCs w:val="20"/>
              </w:rPr>
              <w:t>6114</w:t>
            </w:r>
          </w:p>
        </w:tc>
      </w:tr>
      <w:tr w:rsidR="00D829A6" w:rsidRPr="00D829A6" w14:paraId="426C5F3A" w14:textId="77777777" w:rsidTr="00AF6629">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428CC3BA" w14:textId="77777777" w:rsidR="004C5BB3" w:rsidRPr="00D829A6" w:rsidRDefault="004C5BB3" w:rsidP="00F73458">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2D3D92CF" w14:textId="77777777" w:rsidR="004C5BB3" w:rsidRPr="00D829A6" w:rsidRDefault="004C5BB3" w:rsidP="00F734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 xml:space="preserve">5 </w:t>
            </w:r>
          </w:p>
        </w:tc>
        <w:tc>
          <w:tcPr>
            <w:tcW w:w="1414" w:type="dxa"/>
          </w:tcPr>
          <w:p w14:paraId="2E35D9AE" w14:textId="0CCA6D24" w:rsidR="004C5BB3" w:rsidRPr="00D829A6" w:rsidRDefault="004C29E5" w:rsidP="00F73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80</w:t>
            </w:r>
            <w:r w:rsidR="004C5BB3" w:rsidRPr="00D829A6">
              <w:rPr>
                <w:rFonts w:ascii="Times New Roman" w:eastAsia="Times New Roman" w:hAnsi="Times New Roman" w:cs="Times New Roman"/>
                <w:color w:val="000000" w:themeColor="text1"/>
                <w:sz w:val="20"/>
                <w:szCs w:val="20"/>
              </w:rPr>
              <w:t>/</w:t>
            </w:r>
            <w:r w:rsidRPr="00D829A6">
              <w:rPr>
                <w:rFonts w:ascii="Times New Roman" w:eastAsia="Times New Roman" w:hAnsi="Times New Roman" w:cs="Times New Roman"/>
                <w:color w:val="000000" w:themeColor="text1"/>
                <w:sz w:val="20"/>
                <w:szCs w:val="20"/>
              </w:rPr>
              <w:t>80</w:t>
            </w:r>
          </w:p>
        </w:tc>
        <w:tc>
          <w:tcPr>
            <w:tcW w:w="1417" w:type="dxa"/>
            <w:noWrap/>
          </w:tcPr>
          <w:p w14:paraId="62ECB0D1" w14:textId="5835D9D8" w:rsidR="004C5BB3" w:rsidRPr="00D829A6" w:rsidRDefault="004C29E5" w:rsidP="00F734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hAnsi="Times New Roman" w:cs="Times New Roman"/>
                <w:color w:val="000000" w:themeColor="text1"/>
              </w:rPr>
              <w:t>4</w:t>
            </w:r>
          </w:p>
        </w:tc>
        <w:tc>
          <w:tcPr>
            <w:tcW w:w="978" w:type="dxa"/>
            <w:noWrap/>
          </w:tcPr>
          <w:p w14:paraId="2D481C24" w14:textId="4D8922FA" w:rsidR="004C5BB3" w:rsidRPr="00D829A6" w:rsidRDefault="004C5BB3" w:rsidP="00F73458">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w:t>
            </w:r>
            <w:r w:rsidR="00C10AB7" w:rsidRPr="00D829A6">
              <w:rPr>
                <w:rFonts w:ascii="Times New Roman" w:eastAsia="Arial" w:hAnsi="Times New Roman" w:cs="Times New Roman"/>
                <w:color w:val="000000" w:themeColor="text1"/>
                <w:sz w:val="20"/>
                <w:szCs w:val="20"/>
              </w:rPr>
              <w:t>.</w:t>
            </w:r>
            <w:r w:rsidR="002A1BEC" w:rsidRPr="00D829A6">
              <w:rPr>
                <w:rFonts w:ascii="Times New Roman" w:eastAsia="Arial" w:hAnsi="Times New Roman" w:cs="Times New Roman"/>
                <w:color w:val="000000" w:themeColor="text1"/>
                <w:sz w:val="20"/>
                <w:szCs w:val="20"/>
              </w:rPr>
              <w:t>1167</w:t>
            </w:r>
          </w:p>
        </w:tc>
      </w:tr>
    </w:tbl>
    <w:p w14:paraId="528E1F38" w14:textId="77777777" w:rsidR="004C5BB3" w:rsidRPr="00D829A6" w:rsidRDefault="004C5BB3" w:rsidP="004C5BB3">
      <w:pPr>
        <w:spacing w:line="276" w:lineRule="auto"/>
        <w:jc w:val="both"/>
        <w:rPr>
          <w:rFonts w:ascii="Times New Roman" w:eastAsia="Times New Roman" w:hAnsi="Times New Roman" w:cs="Times New Roman"/>
          <w:b/>
          <w:color w:val="000000" w:themeColor="text1"/>
          <w:sz w:val="20"/>
          <w:szCs w:val="20"/>
          <w:lang w:val="en-US"/>
        </w:rPr>
      </w:pPr>
    </w:p>
    <w:p w14:paraId="31507771" w14:textId="4E650393" w:rsidR="004C5BB3" w:rsidRPr="00EE0D4C" w:rsidRDefault="004C5BB3" w:rsidP="004C5BB3">
      <w:pPr>
        <w:spacing w:line="276" w:lineRule="auto"/>
        <w:jc w:val="both"/>
        <w:rPr>
          <w:rFonts w:ascii="Times New Roman" w:eastAsia="Times New Roman" w:hAnsi="Times New Roman" w:cs="Times New Roman"/>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w:t>
      </w:r>
      <w:r w:rsidR="009B3C47" w:rsidRPr="00D829A6">
        <w:rPr>
          <w:rFonts w:ascii="Times New Roman" w:eastAsia="Times New Roman" w:hAnsi="Times New Roman" w:cs="Times New Roman"/>
          <w:b/>
          <w:bCs/>
          <w:color w:val="000000" w:themeColor="text1"/>
          <w:sz w:val="20"/>
          <w:szCs w:val="20"/>
          <w:lang w:val="en-US"/>
        </w:rPr>
        <w:t>ry</w:t>
      </w:r>
      <w:r w:rsidRPr="00D829A6">
        <w:rPr>
          <w:rFonts w:ascii="Times New Roman" w:eastAsia="Times New Roman" w:hAnsi="Times New Roman" w:cs="Times New Roman"/>
          <w:b/>
          <w:bCs/>
          <w:color w:val="000000" w:themeColor="text1"/>
          <w:sz w:val="20"/>
          <w:szCs w:val="20"/>
          <w:lang w:val="en-US"/>
        </w:rPr>
        <w:t xml:space="preserve"> Table </w:t>
      </w:r>
      <w:r w:rsidR="5BC64306" w:rsidRPr="00D829A6">
        <w:rPr>
          <w:rFonts w:ascii="Times New Roman" w:eastAsia="Times New Roman" w:hAnsi="Times New Roman" w:cs="Times New Roman"/>
          <w:b/>
          <w:bCs/>
          <w:color w:val="000000" w:themeColor="text1"/>
          <w:sz w:val="20"/>
          <w:szCs w:val="20"/>
          <w:lang w:val="en-US"/>
        </w:rPr>
        <w:t>5</w:t>
      </w:r>
      <w:r w:rsidRPr="00D829A6">
        <w:rPr>
          <w:rFonts w:ascii="Times New Roman" w:eastAsia="Times New Roman" w:hAnsi="Times New Roman" w:cs="Times New Roman"/>
          <w:b/>
          <w:bCs/>
          <w:color w:val="000000" w:themeColor="text1"/>
          <w:sz w:val="20"/>
          <w:szCs w:val="20"/>
          <w:lang w:val="en-US"/>
        </w:rPr>
        <w:t xml:space="preserve">. Summary of </w:t>
      </w:r>
      <w:r w:rsidR="00A832D9" w:rsidRPr="00D829A6">
        <w:rPr>
          <w:rFonts w:ascii="Times New Roman" w:eastAsia="Times New Roman" w:hAnsi="Times New Roman" w:cs="Times New Roman"/>
          <w:b/>
          <w:bCs/>
          <w:color w:val="000000" w:themeColor="text1"/>
          <w:sz w:val="20"/>
          <w:szCs w:val="20"/>
          <w:lang w:val="en-US"/>
        </w:rPr>
        <w:t>food consumption</w:t>
      </w:r>
      <w:r w:rsidRPr="00D829A6">
        <w:rPr>
          <w:rFonts w:ascii="Times New Roman" w:eastAsia="Times New Roman" w:hAnsi="Times New Roman" w:cs="Times New Roman"/>
          <w:b/>
          <w:bCs/>
          <w:color w:val="000000" w:themeColor="text1"/>
          <w:sz w:val="20"/>
          <w:szCs w:val="20"/>
          <w:lang w:val="en-US"/>
        </w:rPr>
        <w:t xml:space="preserve"> assays in </w:t>
      </w:r>
      <w:r w:rsidRPr="00D829A6">
        <w:rPr>
          <w:rFonts w:ascii="Times New Roman" w:eastAsia="Times New Roman" w:hAnsi="Times New Roman" w:cs="Times New Roman"/>
          <w:b/>
          <w:bCs/>
          <w:i/>
          <w:iCs/>
          <w:color w:val="000000" w:themeColor="text1"/>
          <w:sz w:val="20"/>
          <w:szCs w:val="20"/>
          <w:lang w:val="en-US"/>
        </w:rPr>
        <w:t>C. elegans</w:t>
      </w:r>
      <w:r w:rsidRPr="00D829A6">
        <w:rPr>
          <w:rFonts w:ascii="Times New Roman" w:eastAsia="Times New Roman" w:hAnsi="Times New Roman" w:cs="Times New Roman"/>
          <w:b/>
          <w:bCs/>
          <w:color w:val="000000" w:themeColor="text1"/>
          <w:sz w:val="20"/>
          <w:szCs w:val="20"/>
          <w:lang w:val="en-US"/>
        </w:rPr>
        <w:t>.</w:t>
      </w:r>
      <w:r w:rsidRPr="00D829A6">
        <w:rPr>
          <w:rFonts w:ascii="Times New Roman" w:eastAsia="Times New Roman" w:hAnsi="Times New Roman" w:cs="Times New Roman"/>
          <w:color w:val="000000" w:themeColor="text1"/>
          <w:sz w:val="20"/>
          <w:szCs w:val="20"/>
          <w:lang w:val="en-US"/>
        </w:rPr>
        <w:t xml:space="preserve"> </w:t>
      </w:r>
      <w:r w:rsidR="004D50FC" w:rsidRPr="00EE0D4C">
        <w:rPr>
          <w:rFonts w:ascii="Times New Roman" w:eastAsia="Times New Roman" w:hAnsi="Times New Roman" w:cs="Times New Roman"/>
          <w:color w:val="000000" w:themeColor="text1"/>
          <w:sz w:val="20"/>
          <w:szCs w:val="20"/>
          <w:lang w:val="en-US"/>
        </w:rPr>
        <w:t xml:space="preserve">Food consumption assays were performed in wild-type (N2) animals exposed to 250 nM LSD for 1 or 5 days. The number of animals analyzed per group (control or LSD-treated), number of biological replicates, and </w:t>
      </w:r>
      <w:r w:rsidR="004D50FC" w:rsidRPr="00EE0D4C">
        <w:rPr>
          <w:rFonts w:ascii="Times New Roman" w:eastAsia="Times New Roman" w:hAnsi="Times New Roman" w:cs="Times New Roman"/>
          <w:i/>
          <w:iCs/>
          <w:color w:val="000000" w:themeColor="text1"/>
          <w:sz w:val="20"/>
          <w:szCs w:val="20"/>
          <w:lang w:val="en-US"/>
        </w:rPr>
        <w:t>P</w:t>
      </w:r>
      <w:r w:rsidR="004D50FC" w:rsidRPr="00EE0D4C">
        <w:rPr>
          <w:rFonts w:ascii="Times New Roman" w:eastAsia="Times New Roman" w:hAnsi="Times New Roman" w:cs="Times New Roman"/>
          <w:color w:val="000000" w:themeColor="text1"/>
          <w:sz w:val="20"/>
          <w:szCs w:val="20"/>
          <w:lang w:val="en-US"/>
        </w:rPr>
        <w:t xml:space="preserve"> values are shown. </w:t>
      </w:r>
      <w:r w:rsidR="00781F02" w:rsidRPr="00EE0D4C">
        <w:rPr>
          <w:rFonts w:ascii="Times New Roman" w:eastAsia="Times New Roman" w:hAnsi="Times New Roman" w:cs="Times New Roman"/>
          <w:color w:val="000000" w:themeColor="text1"/>
          <w:sz w:val="20"/>
          <w:szCs w:val="20"/>
          <w:lang w:val="en-US"/>
        </w:rPr>
        <w:t>T</w:t>
      </w:r>
      <w:r w:rsidR="004D50FC" w:rsidRPr="00EE0D4C">
        <w:rPr>
          <w:rFonts w:ascii="Times New Roman" w:eastAsia="Times New Roman" w:hAnsi="Times New Roman" w:cs="Times New Roman"/>
          <w:color w:val="000000" w:themeColor="text1"/>
          <w:sz w:val="20"/>
          <w:szCs w:val="20"/>
          <w:lang w:val="en-US"/>
        </w:rPr>
        <w:t>he remaining bacterial concentration</w:t>
      </w:r>
      <w:r w:rsidR="00781F02" w:rsidRPr="00EE0D4C">
        <w:rPr>
          <w:rFonts w:ascii="Times New Roman" w:eastAsia="Times New Roman" w:hAnsi="Times New Roman" w:cs="Times New Roman"/>
          <w:color w:val="000000" w:themeColor="text1"/>
          <w:sz w:val="20"/>
          <w:szCs w:val="20"/>
          <w:lang w:val="en-US"/>
        </w:rPr>
        <w:t xml:space="preserve"> was </w:t>
      </w:r>
      <w:r w:rsidR="004D50FC" w:rsidRPr="00EE0D4C">
        <w:rPr>
          <w:rFonts w:ascii="Times New Roman" w:eastAsia="Times New Roman" w:hAnsi="Times New Roman" w:cs="Times New Roman"/>
          <w:color w:val="000000" w:themeColor="text1"/>
          <w:sz w:val="20"/>
          <w:szCs w:val="20"/>
          <w:lang w:val="en-US"/>
        </w:rPr>
        <w:t>quantified by measuring optical density at 600 nm (OD</w:t>
      </w:r>
      <w:r w:rsidR="004D50FC" w:rsidRPr="00645126">
        <w:rPr>
          <w:rFonts w:ascii="Times New Roman" w:eastAsia="Times New Roman" w:hAnsi="Times New Roman" w:cs="Times New Roman"/>
          <w:color w:val="000000" w:themeColor="text1"/>
          <w:sz w:val="20"/>
          <w:szCs w:val="20"/>
          <w:vertAlign w:val="subscript"/>
          <w:lang w:val="en-US"/>
        </w:rPr>
        <w:t>600</w:t>
      </w:r>
      <w:r w:rsidR="004D50FC" w:rsidRPr="00EE0D4C">
        <w:rPr>
          <w:rFonts w:ascii="Times New Roman" w:eastAsia="Times New Roman" w:hAnsi="Times New Roman" w:cs="Times New Roman"/>
          <w:color w:val="000000" w:themeColor="text1"/>
          <w:sz w:val="20"/>
          <w:szCs w:val="20"/>
          <w:lang w:val="en-US"/>
        </w:rPr>
        <w:t xml:space="preserve">). </w:t>
      </w:r>
      <w:r w:rsidR="004D50FC" w:rsidRPr="00EE0D4C">
        <w:rPr>
          <w:rFonts w:ascii="Times New Roman" w:eastAsia="Times New Roman" w:hAnsi="Times New Roman" w:cs="Times New Roman"/>
          <w:i/>
          <w:iCs/>
          <w:color w:val="000000" w:themeColor="text1"/>
          <w:sz w:val="20"/>
          <w:szCs w:val="20"/>
          <w:lang w:val="en-US"/>
        </w:rPr>
        <w:t>P</w:t>
      </w:r>
      <w:r w:rsidR="004D50FC" w:rsidRPr="00EE0D4C">
        <w:rPr>
          <w:rFonts w:ascii="Times New Roman" w:eastAsia="Times New Roman" w:hAnsi="Times New Roman" w:cs="Times New Roman"/>
          <w:color w:val="000000" w:themeColor="text1"/>
          <w:sz w:val="20"/>
          <w:szCs w:val="20"/>
          <w:lang w:val="en-US"/>
        </w:rPr>
        <w:t xml:space="preserve"> values were determined by comparing bacterial consumption between treated and untreated animals using Student’s </w:t>
      </w:r>
      <w:r w:rsidR="004D50FC" w:rsidRPr="00EE0D4C">
        <w:rPr>
          <w:rFonts w:ascii="Times New Roman" w:eastAsia="Times New Roman" w:hAnsi="Times New Roman" w:cs="Times New Roman"/>
          <w:i/>
          <w:iCs/>
          <w:color w:val="000000" w:themeColor="text1"/>
          <w:sz w:val="20"/>
          <w:szCs w:val="20"/>
          <w:lang w:val="en-US"/>
        </w:rPr>
        <w:t>t</w:t>
      </w:r>
      <w:r w:rsidR="004D50FC" w:rsidRPr="00EE0D4C">
        <w:rPr>
          <w:rFonts w:ascii="Times New Roman" w:eastAsia="Times New Roman" w:hAnsi="Times New Roman" w:cs="Times New Roman"/>
          <w:color w:val="000000" w:themeColor="text1"/>
          <w:sz w:val="20"/>
          <w:szCs w:val="20"/>
          <w:lang w:val="en-US"/>
        </w:rPr>
        <w:t>-test.</w:t>
      </w:r>
    </w:p>
    <w:p w14:paraId="4E379215" w14:textId="77777777" w:rsidR="00BE6F83" w:rsidRPr="00D829A6" w:rsidRDefault="00BE6F83" w:rsidP="00BE6F83">
      <w:pPr>
        <w:spacing w:line="276" w:lineRule="auto"/>
        <w:jc w:val="both"/>
        <w:rPr>
          <w:rFonts w:ascii="Times New Roman" w:eastAsia="Times New Roman" w:hAnsi="Times New Roman" w:cs="Times New Roman"/>
          <w:b/>
          <w:bCs/>
          <w:color w:val="000000" w:themeColor="text1"/>
          <w:sz w:val="24"/>
          <w:szCs w:val="24"/>
          <w:lang w:val="en-US"/>
        </w:rPr>
      </w:pPr>
    </w:p>
    <w:p w14:paraId="44EC1A67" w14:textId="6E71AC4E" w:rsidR="00BE6F83" w:rsidRPr="00EE0D4C" w:rsidRDefault="00BE6F83" w:rsidP="00BE6F83">
      <w:pPr>
        <w:spacing w:line="276" w:lineRule="auto"/>
        <w:jc w:val="both"/>
        <w:rPr>
          <w:rFonts w:ascii="Times New Roman" w:hAnsi="Times New Roman" w:cs="Times New Roman"/>
          <w:color w:val="000000" w:themeColor="text1"/>
          <w:lang w:val="en-US"/>
        </w:rPr>
      </w:pP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58252" behindDoc="0" locked="0" layoutInCell="1" allowOverlap="1" wp14:anchorId="0582DCCD" wp14:editId="085D49CA">
                <wp:simplePos x="0" y="0"/>
                <wp:positionH relativeFrom="column">
                  <wp:posOffset>-459105</wp:posOffset>
                </wp:positionH>
                <wp:positionV relativeFrom="paragraph">
                  <wp:posOffset>426720</wp:posOffset>
                </wp:positionV>
                <wp:extent cx="6287985" cy="0"/>
                <wp:effectExtent l="0" t="0" r="0" b="0"/>
                <wp:wrapNone/>
                <wp:docPr id="460254017"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16E371" id="Conector reto 2" o:spid="_x0000_s1026"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33.6pt" to="458.9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58253" behindDoc="0" locked="0" layoutInCell="1" allowOverlap="1" wp14:anchorId="7DE48F63" wp14:editId="445DD455">
                <wp:simplePos x="0" y="0"/>
                <wp:positionH relativeFrom="column">
                  <wp:posOffset>-457200</wp:posOffset>
                </wp:positionH>
                <wp:positionV relativeFrom="paragraph">
                  <wp:posOffset>1005205</wp:posOffset>
                </wp:positionV>
                <wp:extent cx="6287770" cy="0"/>
                <wp:effectExtent l="0" t="0" r="0" b="0"/>
                <wp:wrapNone/>
                <wp:docPr id="651707086"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520D13" id="Conector reto 2" o:spid="_x0000_s1026" style="position:absolute;flip: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79.15pt" to="459.1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b/>
          <w:bCs/>
          <w:color w:val="000000" w:themeColor="text1"/>
          <w:sz w:val="24"/>
          <w:szCs w:val="24"/>
          <w:lang w:val="en-US"/>
        </w:rPr>
        <w:t>Supplementary table 6 –Effects of LSD on lipofuscin accumulation and HLH-</w:t>
      </w:r>
      <w:proofErr w:type="gramStart"/>
      <w:r w:rsidRPr="00D829A6">
        <w:rPr>
          <w:rFonts w:ascii="Times New Roman" w:eastAsia="Times New Roman" w:hAnsi="Times New Roman" w:cs="Times New Roman"/>
          <w:b/>
          <w:bCs/>
          <w:color w:val="000000" w:themeColor="text1"/>
          <w:sz w:val="24"/>
          <w:szCs w:val="24"/>
          <w:lang w:val="en-US"/>
        </w:rPr>
        <w:t xml:space="preserve">30 </w:t>
      </w:r>
      <w:r w:rsidR="002F1007" w:rsidRPr="00D829A6">
        <w:rPr>
          <w:rFonts w:ascii="Times New Roman" w:eastAsia="Times New Roman" w:hAnsi="Times New Roman" w:cs="Times New Roman"/>
          <w:b/>
          <w:bCs/>
          <w:color w:val="000000" w:themeColor="text1"/>
          <w:sz w:val="24"/>
          <w:szCs w:val="24"/>
          <w:lang w:val="en-US"/>
        </w:rPr>
        <w:t xml:space="preserve"> </w:t>
      </w:r>
      <w:r w:rsidRPr="00D829A6">
        <w:rPr>
          <w:rFonts w:ascii="Times New Roman" w:eastAsia="Times New Roman" w:hAnsi="Times New Roman" w:cs="Times New Roman"/>
          <w:b/>
          <w:bCs/>
          <w:color w:val="000000" w:themeColor="text1"/>
          <w:sz w:val="24"/>
          <w:szCs w:val="24"/>
          <w:lang w:val="en-US"/>
        </w:rPr>
        <w:t>nuclear</w:t>
      </w:r>
      <w:proofErr w:type="gramEnd"/>
      <w:r w:rsidRPr="00D829A6">
        <w:rPr>
          <w:rFonts w:ascii="Times New Roman" w:eastAsia="Times New Roman" w:hAnsi="Times New Roman" w:cs="Times New Roman"/>
          <w:b/>
          <w:bCs/>
          <w:color w:val="000000" w:themeColor="text1"/>
          <w:sz w:val="24"/>
          <w:szCs w:val="24"/>
          <w:lang w:val="en-US"/>
        </w:rPr>
        <w:t xml:space="preserve"> levels and PHA-4 expression</w:t>
      </w:r>
    </w:p>
    <w:tbl>
      <w:tblPr>
        <w:tblStyle w:val="PlainTable1"/>
        <w:tblW w:w="6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418"/>
        <w:gridCol w:w="1414"/>
        <w:gridCol w:w="1417"/>
        <w:gridCol w:w="978"/>
      </w:tblGrid>
      <w:tr w:rsidR="00D829A6" w:rsidRPr="00D829A6" w14:paraId="3ECACB86" w14:textId="77777777" w:rsidTr="00A40056">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30BDB50A" w14:textId="77777777" w:rsidR="00BE6F83" w:rsidRPr="00D829A6" w:rsidRDefault="00BE6F83" w:rsidP="00A40056">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Strain</w:t>
            </w:r>
          </w:p>
        </w:tc>
        <w:tc>
          <w:tcPr>
            <w:tcW w:w="1418" w:type="dxa"/>
            <w:hideMark/>
          </w:tcPr>
          <w:p w14:paraId="6B2A308E" w14:textId="77777777" w:rsidR="00BE6F83" w:rsidRPr="00D829A6" w:rsidRDefault="00BE6F83"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Treatment time</w:t>
            </w:r>
          </w:p>
          <w:p w14:paraId="78D70F61" w14:textId="46567C42" w:rsidR="00927C50" w:rsidRPr="00D829A6" w:rsidRDefault="00927C50"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(days)</w:t>
            </w:r>
          </w:p>
        </w:tc>
        <w:tc>
          <w:tcPr>
            <w:tcW w:w="1414" w:type="dxa"/>
          </w:tcPr>
          <w:p w14:paraId="6D75F8C4" w14:textId="77777777" w:rsidR="00BE6F83" w:rsidRPr="00D829A6" w:rsidRDefault="00BE6F83"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417" w:type="dxa"/>
            <w:hideMark/>
          </w:tcPr>
          <w:p w14:paraId="61D57335" w14:textId="77777777" w:rsidR="00BE6F83" w:rsidRPr="00D829A6" w:rsidRDefault="00BE6F83"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978" w:type="dxa"/>
            <w:noWrap/>
            <w:hideMark/>
          </w:tcPr>
          <w:p w14:paraId="54B1A9C5" w14:textId="77777777" w:rsidR="00BE6F83" w:rsidRPr="00645126" w:rsidRDefault="00BE6F83" w:rsidP="00A4005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 xml:space="preserve">P </w:t>
            </w:r>
            <w:r w:rsidRPr="00EE0D4C">
              <w:rPr>
                <w:rFonts w:ascii="Times New Roman" w:eastAsia="Times New Roman" w:hAnsi="Times New Roman" w:cs="Times New Roman"/>
                <w:color w:val="000000" w:themeColor="text1"/>
                <w:kern w:val="0"/>
                <w:sz w:val="20"/>
                <w:szCs w:val="20"/>
                <w14:ligatures w14:val="none"/>
              </w:rPr>
              <w:t>value</w:t>
            </w:r>
          </w:p>
        </w:tc>
      </w:tr>
      <w:tr w:rsidR="00D829A6" w:rsidRPr="00D829A6" w14:paraId="23F5C4E5" w14:textId="77777777" w:rsidTr="00A400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4EEAF2C"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 Lipofuscin</w:t>
            </w:r>
          </w:p>
        </w:tc>
        <w:tc>
          <w:tcPr>
            <w:tcW w:w="1418" w:type="dxa"/>
            <w:noWrap/>
          </w:tcPr>
          <w:p w14:paraId="53C2D624" w14:textId="555FA050"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w:t>
            </w:r>
          </w:p>
        </w:tc>
        <w:tc>
          <w:tcPr>
            <w:tcW w:w="1414" w:type="dxa"/>
          </w:tcPr>
          <w:p w14:paraId="749E14E4"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36/32</w:t>
            </w:r>
          </w:p>
        </w:tc>
        <w:tc>
          <w:tcPr>
            <w:tcW w:w="1417" w:type="dxa"/>
            <w:noWrap/>
          </w:tcPr>
          <w:p w14:paraId="6F946BA8"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2BF2FD8D" w14:textId="77777777" w:rsidR="00BE6F83" w:rsidRPr="00D829A6" w:rsidRDefault="00BE6F83" w:rsidP="00A40056">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0.3248</w:t>
            </w:r>
          </w:p>
        </w:tc>
      </w:tr>
      <w:tr w:rsidR="00D829A6" w:rsidRPr="00D829A6" w14:paraId="45EFC4CF" w14:textId="77777777" w:rsidTr="00A40056">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268F4149" w14:textId="77777777" w:rsidR="00BE6F83" w:rsidRPr="00D829A6" w:rsidRDefault="00BE6F83" w:rsidP="00A40056">
            <w:pPr>
              <w:jc w:val="center"/>
              <w:rPr>
                <w:rFonts w:ascii="Times New Roman" w:eastAsia="Times New Roman" w:hAnsi="Times New Roman" w:cs="Times New Roman"/>
                <w:b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p w14:paraId="60C85AEB"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Lipofuscin</w:t>
            </w:r>
          </w:p>
        </w:tc>
        <w:tc>
          <w:tcPr>
            <w:tcW w:w="1418" w:type="dxa"/>
            <w:noWrap/>
          </w:tcPr>
          <w:p w14:paraId="0154DB91" w14:textId="72466561"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r w:rsidR="00927C50" w:rsidRPr="00D829A6">
              <w:rPr>
                <w:rFonts w:ascii="Times New Roman" w:eastAsia="Times New Roman" w:hAnsi="Times New Roman" w:cs="Times New Roman"/>
                <w:color w:val="000000" w:themeColor="text1"/>
                <w:kern w:val="0"/>
                <w:sz w:val="20"/>
                <w:szCs w:val="20"/>
                <w14:ligatures w14:val="none"/>
              </w:rPr>
              <w:t>5</w:t>
            </w:r>
          </w:p>
        </w:tc>
        <w:tc>
          <w:tcPr>
            <w:tcW w:w="1414" w:type="dxa"/>
          </w:tcPr>
          <w:p w14:paraId="2F77F642"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31/25</w:t>
            </w:r>
          </w:p>
        </w:tc>
        <w:tc>
          <w:tcPr>
            <w:tcW w:w="1417" w:type="dxa"/>
            <w:noWrap/>
          </w:tcPr>
          <w:p w14:paraId="282F1EBE"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32BB190E" w14:textId="77777777" w:rsidR="00BE6F83" w:rsidRPr="00D829A6" w:rsidRDefault="00BE6F83" w:rsidP="00A4005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D829A6">
              <w:rPr>
                <w:rFonts w:ascii="Times New Roman" w:hAnsi="Times New Roman" w:cs="Times New Roman"/>
                <w:color w:val="000000" w:themeColor="text1"/>
                <w:sz w:val="20"/>
                <w:szCs w:val="20"/>
              </w:rPr>
              <w:t>&lt;0.0001</w:t>
            </w:r>
          </w:p>
          <w:p w14:paraId="4EBD0EDB" w14:textId="77777777" w:rsidR="00BE6F83" w:rsidRPr="00D829A6" w:rsidRDefault="00BE6F83" w:rsidP="00A40056">
            <w:pP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p>
        </w:tc>
      </w:tr>
      <w:tr w:rsidR="00D829A6" w:rsidRPr="00D829A6" w14:paraId="13C113B1" w14:textId="77777777" w:rsidTr="00A400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1A5E01E2" w14:textId="77777777" w:rsidR="00BE6F83" w:rsidRPr="00D829A6" w:rsidRDefault="00BE6F83" w:rsidP="00A40056">
            <w:pPr>
              <w:jc w:val="center"/>
              <w:rPr>
                <w:rFonts w:ascii="Times New Roman" w:eastAsia="Times New Roman" w:hAnsi="Times New Roman" w:cs="Times New Roman"/>
                <w:i/>
                <w:iCs/>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pha-4::GFP</w:t>
            </w:r>
          </w:p>
        </w:tc>
        <w:tc>
          <w:tcPr>
            <w:tcW w:w="1418" w:type="dxa"/>
            <w:noWrap/>
          </w:tcPr>
          <w:p w14:paraId="237AF5EC" w14:textId="774A23A5"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p>
        </w:tc>
        <w:tc>
          <w:tcPr>
            <w:tcW w:w="1414" w:type="dxa"/>
          </w:tcPr>
          <w:p w14:paraId="3F3928C4"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18/19</w:t>
            </w:r>
          </w:p>
        </w:tc>
        <w:tc>
          <w:tcPr>
            <w:tcW w:w="1417" w:type="dxa"/>
            <w:noWrap/>
          </w:tcPr>
          <w:p w14:paraId="0EDDAC5E"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692A385C" w14:textId="77777777" w:rsidR="00BE6F83" w:rsidRPr="00D829A6" w:rsidRDefault="00BE6F83" w:rsidP="00A40056">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0.0055</w:t>
            </w:r>
          </w:p>
        </w:tc>
      </w:tr>
      <w:tr w:rsidR="00D829A6" w:rsidRPr="00D829A6" w14:paraId="135FC417" w14:textId="77777777" w:rsidTr="00A40056">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711D20D9"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pha-4::GFP</w:t>
            </w:r>
          </w:p>
        </w:tc>
        <w:tc>
          <w:tcPr>
            <w:tcW w:w="1418" w:type="dxa"/>
            <w:noWrap/>
          </w:tcPr>
          <w:p w14:paraId="058223D7" w14:textId="709189A9"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p>
        </w:tc>
        <w:tc>
          <w:tcPr>
            <w:tcW w:w="1414" w:type="dxa"/>
          </w:tcPr>
          <w:p w14:paraId="6CA59E15"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20/19</w:t>
            </w:r>
          </w:p>
        </w:tc>
        <w:tc>
          <w:tcPr>
            <w:tcW w:w="1417" w:type="dxa"/>
            <w:noWrap/>
          </w:tcPr>
          <w:p w14:paraId="28AE8790"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4A936392" w14:textId="77777777" w:rsidR="00BE6F83" w:rsidRPr="00D829A6" w:rsidRDefault="00BE6F83" w:rsidP="00A40056">
            <w:pP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0.0378</w:t>
            </w:r>
          </w:p>
        </w:tc>
      </w:tr>
      <w:tr w:rsidR="00D829A6" w:rsidRPr="00D829A6" w14:paraId="499006A5" w14:textId="77777777" w:rsidTr="00A400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BF256FC"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pha-4::GFP</w:t>
            </w:r>
          </w:p>
        </w:tc>
        <w:tc>
          <w:tcPr>
            <w:tcW w:w="1418" w:type="dxa"/>
            <w:noWrap/>
          </w:tcPr>
          <w:p w14:paraId="7AFFD6F6" w14:textId="3D780CBC"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w:t>
            </w:r>
          </w:p>
        </w:tc>
        <w:tc>
          <w:tcPr>
            <w:tcW w:w="1414" w:type="dxa"/>
          </w:tcPr>
          <w:p w14:paraId="43E69E44"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19/18</w:t>
            </w:r>
          </w:p>
        </w:tc>
        <w:tc>
          <w:tcPr>
            <w:tcW w:w="1417" w:type="dxa"/>
            <w:noWrap/>
          </w:tcPr>
          <w:p w14:paraId="01527D22"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54974071" w14:textId="77777777" w:rsidR="00BE6F83" w:rsidRPr="00D829A6" w:rsidRDefault="00BE6F83" w:rsidP="00A40056">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0.1115</w:t>
            </w:r>
          </w:p>
        </w:tc>
      </w:tr>
      <w:tr w:rsidR="00D829A6" w:rsidRPr="00D829A6" w14:paraId="09409E91" w14:textId="77777777" w:rsidTr="00A40056">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355BB3D8"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hlh-30::GFP</w:t>
            </w:r>
          </w:p>
        </w:tc>
        <w:tc>
          <w:tcPr>
            <w:tcW w:w="1418" w:type="dxa"/>
            <w:noWrap/>
          </w:tcPr>
          <w:p w14:paraId="1A0F3F63" w14:textId="4937C244"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p>
        </w:tc>
        <w:tc>
          <w:tcPr>
            <w:tcW w:w="1414" w:type="dxa"/>
          </w:tcPr>
          <w:p w14:paraId="55FF6B3E"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28/24</w:t>
            </w:r>
          </w:p>
        </w:tc>
        <w:tc>
          <w:tcPr>
            <w:tcW w:w="1417" w:type="dxa"/>
            <w:noWrap/>
          </w:tcPr>
          <w:p w14:paraId="42C1FECB"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27588059" w14:textId="77777777" w:rsidR="00BE6F83" w:rsidRPr="00D829A6" w:rsidRDefault="00BE6F83" w:rsidP="00A4005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0.9358</w:t>
            </w:r>
          </w:p>
        </w:tc>
      </w:tr>
      <w:tr w:rsidR="00D829A6" w:rsidRPr="00D829A6" w14:paraId="2B5E0223" w14:textId="77777777" w:rsidTr="00A400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F0FD80D"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hlh-30::GFP</w:t>
            </w:r>
          </w:p>
        </w:tc>
        <w:tc>
          <w:tcPr>
            <w:tcW w:w="1418" w:type="dxa"/>
            <w:noWrap/>
          </w:tcPr>
          <w:p w14:paraId="6DE0271D" w14:textId="7F11240F"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5</w:t>
            </w:r>
          </w:p>
        </w:tc>
        <w:tc>
          <w:tcPr>
            <w:tcW w:w="1414" w:type="dxa"/>
          </w:tcPr>
          <w:p w14:paraId="4B496CCF"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30/29</w:t>
            </w:r>
          </w:p>
        </w:tc>
        <w:tc>
          <w:tcPr>
            <w:tcW w:w="1417" w:type="dxa"/>
            <w:noWrap/>
          </w:tcPr>
          <w:p w14:paraId="5AE022FB" w14:textId="77777777" w:rsidR="00BE6F83" w:rsidRPr="00D829A6" w:rsidRDefault="00BE6F83" w:rsidP="00A4005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63AAD298" w14:textId="77777777" w:rsidR="00BE6F83" w:rsidRPr="00D829A6" w:rsidRDefault="00BE6F83" w:rsidP="00A4005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0.3939</w:t>
            </w:r>
          </w:p>
        </w:tc>
      </w:tr>
      <w:tr w:rsidR="00D829A6" w:rsidRPr="00D829A6" w14:paraId="5EC03C27" w14:textId="77777777" w:rsidTr="00A40056">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084C84A" w14:textId="77777777" w:rsidR="00BE6F83" w:rsidRPr="00D829A6" w:rsidRDefault="00BE6F83" w:rsidP="00A40056">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i/>
                <w:iCs/>
                <w:color w:val="000000" w:themeColor="text1"/>
                <w:kern w:val="0"/>
                <w:sz w:val="20"/>
                <w:szCs w:val="20"/>
                <w14:ligatures w14:val="none"/>
              </w:rPr>
              <w:t>hlh-30::GFP</w:t>
            </w:r>
          </w:p>
        </w:tc>
        <w:tc>
          <w:tcPr>
            <w:tcW w:w="1418" w:type="dxa"/>
            <w:noWrap/>
          </w:tcPr>
          <w:p w14:paraId="110494FB" w14:textId="6AE1B4B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w:t>
            </w:r>
          </w:p>
        </w:tc>
        <w:tc>
          <w:tcPr>
            <w:tcW w:w="1414" w:type="dxa"/>
          </w:tcPr>
          <w:p w14:paraId="77D40958"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28/26</w:t>
            </w:r>
          </w:p>
        </w:tc>
        <w:tc>
          <w:tcPr>
            <w:tcW w:w="1417" w:type="dxa"/>
            <w:noWrap/>
          </w:tcPr>
          <w:p w14:paraId="1C775C99" w14:textId="77777777" w:rsidR="00BE6F83" w:rsidRPr="00D829A6" w:rsidRDefault="00BE6F83" w:rsidP="00A4005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2A281527" w14:textId="77777777" w:rsidR="00BE6F83" w:rsidRPr="00D829A6" w:rsidRDefault="00BE6F83" w:rsidP="00A4005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0.0302</w:t>
            </w:r>
          </w:p>
        </w:tc>
      </w:tr>
    </w:tbl>
    <w:p w14:paraId="0FD08CD9" w14:textId="77777777" w:rsidR="00BE6F83" w:rsidRPr="00D829A6" w:rsidRDefault="00BE6F83" w:rsidP="00BE6F83">
      <w:pPr>
        <w:spacing w:line="276" w:lineRule="auto"/>
        <w:jc w:val="both"/>
        <w:rPr>
          <w:rFonts w:ascii="Times New Roman" w:hAnsi="Times New Roman" w:cs="Times New Roman"/>
          <w:color w:val="000000" w:themeColor="text1"/>
          <w:sz w:val="20"/>
          <w:szCs w:val="20"/>
          <w:lang w:val="en-US"/>
        </w:rPr>
      </w:pPr>
    </w:p>
    <w:p w14:paraId="4EB80ACB" w14:textId="5ABFD647" w:rsidR="00BE6F83" w:rsidRPr="00EE0D4C" w:rsidRDefault="00BE6F83" w:rsidP="00BE6F83">
      <w:pPr>
        <w:spacing w:line="276" w:lineRule="auto"/>
        <w:jc w:val="both"/>
        <w:rPr>
          <w:rFonts w:ascii="Times New Roman" w:hAnsi="Times New Roman" w:cs="Times New Roman"/>
          <w:color w:val="000000" w:themeColor="text1"/>
          <w:sz w:val="20"/>
          <w:szCs w:val="20"/>
          <w:lang w:val="en-US"/>
        </w:rPr>
      </w:pPr>
      <w:r w:rsidRPr="00EE0D4C">
        <w:rPr>
          <w:rFonts w:ascii="Times New Roman" w:hAnsi="Times New Roman" w:cs="Times New Roman"/>
          <w:b/>
          <w:bCs/>
          <w:color w:val="000000" w:themeColor="text1"/>
          <w:sz w:val="20"/>
          <w:szCs w:val="20"/>
          <w:lang w:val="en-US"/>
        </w:rPr>
        <w:t>Supplementary table 6. Summary of fluorescence-based assays.</w:t>
      </w:r>
      <w:r w:rsidRPr="00EE0D4C">
        <w:rPr>
          <w:rFonts w:ascii="Times New Roman" w:hAnsi="Times New Roman" w:cs="Times New Roman"/>
          <w:color w:val="000000" w:themeColor="text1"/>
          <w:sz w:val="20"/>
          <w:szCs w:val="20"/>
          <w:lang w:val="en-US"/>
        </w:rPr>
        <w:t xml:space="preserve">  Fluorescence-based assays were performed in animals exposed to 250 nM LSD or vehicle control. The number of animals analyzed per group, number of biological replicates, and </w:t>
      </w:r>
      <w:r w:rsidRPr="00645126">
        <w:rPr>
          <w:rFonts w:ascii="Times New Roman" w:hAnsi="Times New Roman" w:cs="Times New Roman"/>
          <w:i/>
          <w:iCs/>
          <w:color w:val="000000" w:themeColor="text1"/>
          <w:sz w:val="20"/>
          <w:szCs w:val="20"/>
          <w:lang w:val="en-US"/>
        </w:rPr>
        <w:t>P</w:t>
      </w:r>
      <w:r w:rsidRPr="00EE0D4C">
        <w:rPr>
          <w:rFonts w:ascii="Times New Roman" w:hAnsi="Times New Roman" w:cs="Times New Roman"/>
          <w:color w:val="000000" w:themeColor="text1"/>
          <w:sz w:val="20"/>
          <w:szCs w:val="20"/>
          <w:lang w:val="en-US"/>
        </w:rPr>
        <w:t xml:space="preserve"> values are shown. Lipofuscin accumulation was quantified based on autofluorescence intensity, whereas PHA-4 levels were assessed by GFP fluorescence intensity in PHA-4:</w:t>
      </w:r>
      <w:proofErr w:type="gramStart"/>
      <w:r w:rsidRPr="00EE0D4C">
        <w:rPr>
          <w:rFonts w:ascii="Times New Roman" w:hAnsi="Times New Roman" w:cs="Times New Roman"/>
          <w:color w:val="000000" w:themeColor="text1"/>
          <w:sz w:val="20"/>
          <w:szCs w:val="20"/>
          <w:lang w:val="en-US"/>
        </w:rPr>
        <w:t>:GFP</w:t>
      </w:r>
      <w:proofErr w:type="gramEnd"/>
      <w:r w:rsidRPr="00EE0D4C">
        <w:rPr>
          <w:rFonts w:ascii="Times New Roman" w:hAnsi="Times New Roman" w:cs="Times New Roman"/>
          <w:color w:val="000000" w:themeColor="text1"/>
          <w:sz w:val="20"/>
          <w:szCs w:val="20"/>
          <w:lang w:val="en-US"/>
        </w:rPr>
        <w:t xml:space="preserve"> reporter animals. HLH-30 nuclear localization was evaluated in HLH-30:</w:t>
      </w:r>
      <w:proofErr w:type="gramStart"/>
      <w:r w:rsidRPr="00EE0D4C">
        <w:rPr>
          <w:rFonts w:ascii="Times New Roman" w:hAnsi="Times New Roman" w:cs="Times New Roman"/>
          <w:color w:val="000000" w:themeColor="text1"/>
          <w:sz w:val="20"/>
          <w:szCs w:val="20"/>
          <w:lang w:val="en-US"/>
        </w:rPr>
        <w:t>:GFP</w:t>
      </w:r>
      <w:proofErr w:type="gramEnd"/>
      <w:r w:rsidRPr="00EE0D4C">
        <w:rPr>
          <w:rFonts w:ascii="Times New Roman" w:hAnsi="Times New Roman" w:cs="Times New Roman"/>
          <w:color w:val="000000" w:themeColor="text1"/>
          <w:sz w:val="20"/>
          <w:szCs w:val="20"/>
          <w:lang w:val="en-US"/>
        </w:rPr>
        <w:t xml:space="preserve"> reporter animals by classifying animals according to the presence or absence of nuclear translocation. Statistical comparisons between treated and untreated animals were performed using Student’s t-test.</w:t>
      </w:r>
    </w:p>
    <w:p w14:paraId="6550220F" w14:textId="77777777" w:rsidR="00BE6F83" w:rsidRPr="00D829A6" w:rsidRDefault="00BE6F83" w:rsidP="004C5BB3">
      <w:pPr>
        <w:spacing w:line="276" w:lineRule="auto"/>
        <w:jc w:val="both"/>
        <w:rPr>
          <w:rFonts w:ascii="Times New Roman" w:eastAsia="Times New Roman" w:hAnsi="Times New Roman" w:cs="Times New Roman"/>
          <w:color w:val="000000" w:themeColor="text1"/>
          <w:sz w:val="20"/>
          <w:szCs w:val="20"/>
          <w:lang w:val="en-US"/>
        </w:rPr>
      </w:pPr>
    </w:p>
    <w:p w14:paraId="7CF140B9" w14:textId="77777777" w:rsidR="00C314D5" w:rsidRPr="00D829A6" w:rsidRDefault="00C314D5" w:rsidP="00C314D5">
      <w:pPr>
        <w:spacing w:line="276" w:lineRule="auto"/>
        <w:jc w:val="both"/>
        <w:rPr>
          <w:rFonts w:ascii="Times New Roman" w:eastAsia="Times New Roman" w:hAnsi="Times New Roman" w:cs="Times New Roman"/>
          <w:b/>
          <w:bCs/>
          <w:color w:val="000000" w:themeColor="text1"/>
          <w:sz w:val="24"/>
          <w:szCs w:val="24"/>
          <w:lang w:val="en-US"/>
        </w:rPr>
      </w:pPr>
    </w:p>
    <w:p w14:paraId="374EA159" w14:textId="7D4E0B33" w:rsidR="00C314D5" w:rsidRPr="00D829A6" w:rsidRDefault="00C314D5" w:rsidP="00C314D5">
      <w:pPr>
        <w:spacing w:line="276" w:lineRule="auto"/>
        <w:jc w:val="both"/>
        <w:rPr>
          <w:rFonts w:ascii="Times New Roman" w:eastAsia="Times New Roman" w:hAnsi="Times New Roman" w:cs="Times New Roman"/>
          <w:b/>
          <w:bCs/>
          <w:color w:val="000000" w:themeColor="text1"/>
          <w:sz w:val="24"/>
          <w:szCs w:val="24"/>
          <w:lang w:val="en-US"/>
        </w:rPr>
      </w:pPr>
      <w:r w:rsidRPr="00D829A6">
        <w:rPr>
          <w:rFonts w:ascii="Times New Roman" w:eastAsia="Times New Roman" w:hAnsi="Times New Roman" w:cs="Times New Roman"/>
          <w:noProof/>
          <w:color w:val="000000" w:themeColor="text1"/>
          <w:sz w:val="20"/>
          <w:szCs w:val="20"/>
          <w:lang w:val="en-IN" w:eastAsia="en-IN"/>
        </w:rPr>
        <mc:AlternateContent>
          <mc:Choice Requires="wps">
            <w:drawing>
              <wp:anchor distT="0" distB="0" distL="114300" distR="114300" simplePos="0" relativeHeight="251655168" behindDoc="0" locked="0" layoutInCell="1" allowOverlap="1" wp14:anchorId="325AA977" wp14:editId="5B2401C9">
                <wp:simplePos x="0" y="0"/>
                <wp:positionH relativeFrom="column">
                  <wp:posOffset>-419404</wp:posOffset>
                </wp:positionH>
                <wp:positionV relativeFrom="paragraph">
                  <wp:posOffset>812800</wp:posOffset>
                </wp:positionV>
                <wp:extent cx="6287770" cy="0"/>
                <wp:effectExtent l="0" t="0" r="0" b="0"/>
                <wp:wrapNone/>
                <wp:docPr id="1563841080"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C8D01BF" id="Conector reto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64pt" to="462.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52096" behindDoc="0" locked="0" layoutInCell="1" allowOverlap="1" wp14:anchorId="0F6567C5" wp14:editId="404AABAF">
                <wp:simplePos x="0" y="0"/>
                <wp:positionH relativeFrom="column">
                  <wp:posOffset>-415117</wp:posOffset>
                </wp:positionH>
                <wp:positionV relativeFrom="paragraph">
                  <wp:posOffset>216486</wp:posOffset>
                </wp:positionV>
                <wp:extent cx="6287985" cy="0"/>
                <wp:effectExtent l="0" t="0" r="0" b="0"/>
                <wp:wrapNone/>
                <wp:docPr id="2088024489" name="Conector reto 2"/>
                <wp:cNvGraphicFramePr/>
                <a:graphic xmlns:a="http://schemas.openxmlformats.org/drawingml/2006/main">
                  <a:graphicData uri="http://schemas.microsoft.com/office/word/2010/wordprocessingShape">
                    <wps:wsp>
                      <wps:cNvCnPr/>
                      <wps:spPr>
                        <a:xfrm flipV="1">
                          <a:off x="0" y="0"/>
                          <a:ext cx="6287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1DA7AD" id="Conector reto 2"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7.05pt" to="462.4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" strokecolor="black [3200]" strokeweight=".5pt">
                <v:stroke joinstyle="miter"/>
              </v:line>
            </w:pict>
          </mc:Fallback>
        </mc:AlternateContent>
      </w:r>
      <w:r w:rsidR="007E4235" w:rsidRPr="00D829A6">
        <w:rPr>
          <w:rFonts w:ascii="Times New Roman" w:eastAsia="Times New Roman" w:hAnsi="Times New Roman" w:cs="Times New Roman"/>
          <w:b/>
          <w:bCs/>
          <w:color w:val="000000" w:themeColor="text1"/>
          <w:sz w:val="24"/>
          <w:szCs w:val="24"/>
          <w:lang w:val="en-US"/>
        </w:rPr>
        <w:t xml:space="preserve"> Supplementa</w:t>
      </w:r>
      <w:r w:rsidR="009B3C47" w:rsidRPr="00D829A6">
        <w:rPr>
          <w:rFonts w:ascii="Times New Roman" w:eastAsia="Times New Roman" w:hAnsi="Times New Roman" w:cs="Times New Roman"/>
          <w:b/>
          <w:bCs/>
          <w:color w:val="000000" w:themeColor="text1"/>
          <w:sz w:val="24"/>
          <w:szCs w:val="24"/>
          <w:lang w:val="en-US"/>
        </w:rPr>
        <w:t>ry</w:t>
      </w:r>
      <w:r w:rsidR="007E4235" w:rsidRPr="00D829A6">
        <w:rPr>
          <w:rFonts w:ascii="Times New Roman" w:eastAsia="Times New Roman" w:hAnsi="Times New Roman" w:cs="Times New Roman"/>
          <w:b/>
          <w:bCs/>
          <w:color w:val="000000" w:themeColor="text1"/>
          <w:sz w:val="24"/>
          <w:szCs w:val="24"/>
          <w:lang w:val="en-US"/>
        </w:rPr>
        <w:t xml:space="preserve"> table</w:t>
      </w:r>
      <w:r w:rsidRPr="00D829A6">
        <w:rPr>
          <w:rFonts w:ascii="Times New Roman" w:eastAsia="Times New Roman" w:hAnsi="Times New Roman" w:cs="Times New Roman"/>
          <w:b/>
          <w:bCs/>
          <w:color w:val="000000" w:themeColor="text1"/>
          <w:sz w:val="24"/>
          <w:szCs w:val="24"/>
          <w:lang w:val="en-US"/>
        </w:rPr>
        <w:t xml:space="preserve"> </w:t>
      </w:r>
      <w:r w:rsidR="00BE6F83" w:rsidRPr="00D829A6">
        <w:rPr>
          <w:rFonts w:ascii="Times New Roman" w:eastAsia="Times New Roman" w:hAnsi="Times New Roman" w:cs="Times New Roman"/>
          <w:b/>
          <w:bCs/>
          <w:color w:val="000000" w:themeColor="text1"/>
          <w:sz w:val="24"/>
          <w:szCs w:val="24"/>
          <w:lang w:val="en-US"/>
        </w:rPr>
        <w:t>7</w:t>
      </w:r>
      <w:r w:rsidRPr="00D829A6">
        <w:rPr>
          <w:rFonts w:ascii="Times New Roman" w:eastAsia="Times New Roman" w:hAnsi="Times New Roman" w:cs="Times New Roman"/>
          <w:b/>
          <w:bCs/>
          <w:color w:val="000000" w:themeColor="text1"/>
          <w:sz w:val="24"/>
          <w:szCs w:val="24"/>
          <w:lang w:val="en-US"/>
        </w:rPr>
        <w:t xml:space="preserve"> – </w:t>
      </w:r>
      <w:r w:rsidR="6A983587" w:rsidRPr="00D829A6">
        <w:rPr>
          <w:rFonts w:ascii="Times New Roman" w:eastAsia="Times New Roman" w:hAnsi="Times New Roman" w:cs="Times New Roman"/>
          <w:b/>
          <w:bCs/>
          <w:color w:val="000000" w:themeColor="text1"/>
          <w:sz w:val="24"/>
          <w:szCs w:val="24"/>
          <w:lang w:val="en-US"/>
        </w:rPr>
        <w:t>Effects of LSD on lipid accumulation</w:t>
      </w:r>
    </w:p>
    <w:tbl>
      <w:tblPr>
        <w:tblStyle w:val="PlainTable1"/>
        <w:tblW w:w="6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418"/>
        <w:gridCol w:w="1414"/>
        <w:gridCol w:w="1417"/>
        <w:gridCol w:w="978"/>
      </w:tblGrid>
      <w:tr w:rsidR="00D829A6" w:rsidRPr="00D829A6" w14:paraId="78459702" w14:textId="77777777" w:rsidTr="6857969A">
        <w:trPr>
          <w:cnfStyle w:val="100000000000" w:firstRow="1" w:lastRow="0" w:firstColumn="0" w:lastColumn="0" w:oddVBand="0" w:evenVBand="0" w:oddHBand="0" w:evenHBand="0" w:firstRowFirstColumn="0" w:firstRowLastColumn="0" w:lastRowFirstColumn="0" w:lastRowLastColumn="0"/>
          <w:trHeight w:val="84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5E909E99" w14:textId="77777777" w:rsidR="00C314D5" w:rsidRPr="00D829A6" w:rsidRDefault="00C314D5">
            <w:pPr>
              <w:jc w:val="center"/>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Strain</w:t>
            </w:r>
          </w:p>
        </w:tc>
        <w:tc>
          <w:tcPr>
            <w:tcW w:w="1418" w:type="dxa"/>
            <w:hideMark/>
          </w:tcPr>
          <w:p w14:paraId="669CFBAF"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Treatment time</w:t>
            </w:r>
          </w:p>
          <w:p w14:paraId="6D212BD8" w14:textId="685061F9" w:rsidR="00315634" w:rsidRPr="00D829A6" w:rsidRDefault="0031563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(days</w:t>
            </w:r>
            <w:r w:rsidR="007501CE" w:rsidRPr="00D829A6">
              <w:rPr>
                <w:rFonts w:ascii="Times New Roman" w:eastAsia="Times New Roman" w:hAnsi="Times New Roman" w:cs="Times New Roman"/>
                <w:color w:val="000000" w:themeColor="text1"/>
                <w:kern w:val="0"/>
                <w:sz w:val="20"/>
                <w:szCs w:val="20"/>
                <w14:ligatures w14:val="none"/>
              </w:rPr>
              <w:t>)</w:t>
            </w:r>
          </w:p>
        </w:tc>
        <w:tc>
          <w:tcPr>
            <w:tcW w:w="1414" w:type="dxa"/>
          </w:tcPr>
          <w:p w14:paraId="2C9BFCA0"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val="en-US"/>
                <w14:ligatures w14:val="none"/>
              </w:rPr>
            </w:pPr>
            <w:r w:rsidRPr="00D829A6">
              <w:rPr>
                <w:rFonts w:ascii="Times New Roman" w:eastAsia="Times New Roman" w:hAnsi="Times New Roman" w:cs="Times New Roman"/>
                <w:color w:val="000000" w:themeColor="text1"/>
                <w:kern w:val="0"/>
                <w:sz w:val="20"/>
                <w:szCs w:val="20"/>
                <w:lang w:val="en-US"/>
                <w14:ligatures w14:val="none"/>
              </w:rPr>
              <w:t xml:space="preserve">Number of animal </w:t>
            </w:r>
            <w:r w:rsidRPr="00D829A6">
              <w:rPr>
                <w:rFonts w:ascii="Times New Roman" w:eastAsia="Times New Roman" w:hAnsi="Times New Roman" w:cs="Times New Roman"/>
                <w:color w:val="000000" w:themeColor="text1"/>
                <w:kern w:val="0"/>
                <w:sz w:val="20"/>
                <w:szCs w:val="20"/>
                <w:lang w:val="en-US"/>
                <w14:ligatures w14:val="none"/>
              </w:rPr>
              <w:br/>
              <w:t>(LSD-/LSD+)</w:t>
            </w:r>
          </w:p>
        </w:tc>
        <w:tc>
          <w:tcPr>
            <w:tcW w:w="1417" w:type="dxa"/>
            <w:hideMark/>
          </w:tcPr>
          <w:p w14:paraId="7737430A"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Number of experiments</w:t>
            </w:r>
          </w:p>
        </w:tc>
        <w:tc>
          <w:tcPr>
            <w:tcW w:w="978" w:type="dxa"/>
            <w:noWrap/>
            <w:hideMark/>
          </w:tcPr>
          <w:p w14:paraId="1E13CA53" w14:textId="77777777" w:rsidR="00C314D5" w:rsidRPr="00D829A6" w:rsidRDefault="00C314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20"/>
                <w:szCs w:val="20"/>
                <w14:ligatures w14:val="none"/>
              </w:rPr>
            </w:pPr>
            <w:r w:rsidRPr="00645126">
              <w:rPr>
                <w:rFonts w:ascii="Times New Roman" w:eastAsia="Times New Roman" w:hAnsi="Times New Roman" w:cs="Times New Roman"/>
                <w:i/>
                <w:iCs/>
                <w:color w:val="000000" w:themeColor="text1"/>
                <w:kern w:val="0"/>
                <w:sz w:val="20"/>
                <w:szCs w:val="20"/>
                <w14:ligatures w14:val="none"/>
              </w:rPr>
              <w:t>P</w:t>
            </w:r>
            <w:r w:rsidRPr="00D829A6">
              <w:rPr>
                <w:rFonts w:ascii="Times New Roman" w:eastAsia="Times New Roman" w:hAnsi="Times New Roman" w:cs="Times New Roman"/>
                <w:color w:val="000000" w:themeColor="text1"/>
                <w:kern w:val="0"/>
                <w:sz w:val="20"/>
                <w:szCs w:val="20"/>
                <w14:ligatures w14:val="none"/>
              </w:rPr>
              <w:t xml:space="preserve"> value</w:t>
            </w:r>
          </w:p>
        </w:tc>
      </w:tr>
      <w:tr w:rsidR="00D829A6" w:rsidRPr="00D829A6" w14:paraId="37E4B78B" w14:textId="77777777" w:rsidTr="685796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20BF2529" w14:textId="77777777" w:rsidR="00C314D5" w:rsidRPr="00D829A6" w:rsidRDefault="00C314D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60014C11" w14:textId="6BDA26DD" w:rsidR="00C314D5" w:rsidRPr="00D829A6" w:rsidRDefault="00C314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w:t>
            </w:r>
          </w:p>
        </w:tc>
        <w:tc>
          <w:tcPr>
            <w:tcW w:w="1414" w:type="dxa"/>
          </w:tcPr>
          <w:p w14:paraId="2CD00E88" w14:textId="5560333F" w:rsidR="00C314D5" w:rsidRPr="00D829A6" w:rsidRDefault="615087C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32/</w:t>
            </w:r>
            <w:r w:rsidR="19EF7E97" w:rsidRPr="00D829A6">
              <w:rPr>
                <w:rFonts w:ascii="Times New Roman" w:eastAsia="Times New Roman" w:hAnsi="Times New Roman" w:cs="Times New Roman"/>
                <w:color w:val="000000" w:themeColor="text1"/>
                <w:sz w:val="20"/>
                <w:szCs w:val="20"/>
              </w:rPr>
              <w:t>25</w:t>
            </w:r>
          </w:p>
        </w:tc>
        <w:tc>
          <w:tcPr>
            <w:tcW w:w="1417" w:type="dxa"/>
            <w:noWrap/>
          </w:tcPr>
          <w:p w14:paraId="44CA2F87" w14:textId="2949488B" w:rsidR="00C314D5" w:rsidRPr="00D829A6" w:rsidRDefault="567FD8E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26A7AE56" w14:textId="6F669A55" w:rsidR="6857969A" w:rsidRPr="00D829A6" w:rsidRDefault="6857969A" w:rsidP="6857969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&lt;0</w:t>
            </w:r>
            <w:r w:rsidR="00C10AB7" w:rsidRPr="00D829A6">
              <w:rPr>
                <w:rFonts w:ascii="Times New Roman" w:eastAsia="Arial" w:hAnsi="Times New Roman" w:cs="Times New Roman"/>
                <w:color w:val="000000" w:themeColor="text1"/>
                <w:sz w:val="20"/>
                <w:szCs w:val="20"/>
              </w:rPr>
              <w:t>.</w:t>
            </w:r>
            <w:r w:rsidRPr="00D829A6">
              <w:rPr>
                <w:rFonts w:ascii="Times New Roman" w:eastAsia="Arial" w:hAnsi="Times New Roman" w:cs="Times New Roman"/>
                <w:color w:val="000000" w:themeColor="text1"/>
                <w:sz w:val="20"/>
                <w:szCs w:val="20"/>
              </w:rPr>
              <w:t>0001</w:t>
            </w:r>
          </w:p>
        </w:tc>
      </w:tr>
      <w:tr w:rsidR="00D829A6" w:rsidRPr="00D829A6" w14:paraId="72701405" w14:textId="77777777" w:rsidTr="6857969A">
        <w:trPr>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C620E96" w14:textId="77777777" w:rsidR="00C314D5" w:rsidRPr="00D829A6" w:rsidRDefault="00C314D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38D66816" w14:textId="341BADF0" w:rsidR="00C314D5" w:rsidRPr="00D829A6" w:rsidRDefault="00C314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5</w:t>
            </w:r>
          </w:p>
        </w:tc>
        <w:tc>
          <w:tcPr>
            <w:tcW w:w="1414" w:type="dxa"/>
          </w:tcPr>
          <w:p w14:paraId="1463D46F" w14:textId="04C6657C" w:rsidR="00C314D5" w:rsidRPr="00D829A6" w:rsidRDefault="4C913B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24/</w:t>
            </w:r>
            <w:r w:rsidR="1FC0065E" w:rsidRPr="00D829A6">
              <w:rPr>
                <w:rFonts w:ascii="Times New Roman" w:eastAsia="Times New Roman" w:hAnsi="Times New Roman" w:cs="Times New Roman"/>
                <w:color w:val="000000" w:themeColor="text1"/>
                <w:sz w:val="20"/>
                <w:szCs w:val="20"/>
              </w:rPr>
              <w:t>26</w:t>
            </w:r>
          </w:p>
        </w:tc>
        <w:tc>
          <w:tcPr>
            <w:tcW w:w="1417" w:type="dxa"/>
            <w:noWrap/>
          </w:tcPr>
          <w:p w14:paraId="54D961E4" w14:textId="28BA384F" w:rsidR="00C314D5" w:rsidRPr="00D829A6" w:rsidRDefault="567FD8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144BD0D2" w14:textId="62AFEAB0" w:rsidR="6857969A" w:rsidRPr="00D829A6" w:rsidRDefault="6857969A" w:rsidP="6857969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w:t>
            </w:r>
            <w:r w:rsidR="00C10AB7" w:rsidRPr="00D829A6">
              <w:rPr>
                <w:rFonts w:ascii="Times New Roman" w:eastAsia="Arial" w:hAnsi="Times New Roman" w:cs="Times New Roman"/>
                <w:color w:val="000000" w:themeColor="text1"/>
                <w:sz w:val="20"/>
                <w:szCs w:val="20"/>
              </w:rPr>
              <w:t>.</w:t>
            </w:r>
            <w:r w:rsidR="003667A4" w:rsidRPr="00D829A6">
              <w:rPr>
                <w:rFonts w:ascii="Times New Roman" w:eastAsia="Arial" w:hAnsi="Times New Roman" w:cs="Times New Roman"/>
                <w:color w:val="000000" w:themeColor="text1"/>
                <w:sz w:val="20"/>
                <w:szCs w:val="20"/>
              </w:rPr>
              <w:t>0278</w:t>
            </w:r>
          </w:p>
        </w:tc>
      </w:tr>
      <w:tr w:rsidR="00D829A6" w:rsidRPr="00D829A6" w14:paraId="5D83FC72" w14:textId="77777777" w:rsidTr="685796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0BCFA81" w14:textId="77777777" w:rsidR="00C314D5" w:rsidRPr="00D829A6" w:rsidRDefault="00C314D5">
            <w:pPr>
              <w:jc w:val="center"/>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N2 (Wild Type)</w:t>
            </w:r>
          </w:p>
        </w:tc>
        <w:tc>
          <w:tcPr>
            <w:tcW w:w="1418" w:type="dxa"/>
            <w:noWrap/>
          </w:tcPr>
          <w:p w14:paraId="7CE2F5E9" w14:textId="73E66192" w:rsidR="00C314D5" w:rsidRPr="00D829A6" w:rsidRDefault="00C314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20"/>
                <w:szCs w:val="20"/>
                <w14:ligatures w14:val="none"/>
              </w:rPr>
            </w:pPr>
            <w:r w:rsidRPr="00D829A6">
              <w:rPr>
                <w:rFonts w:ascii="Times New Roman" w:eastAsia="Times New Roman" w:hAnsi="Times New Roman" w:cs="Times New Roman"/>
                <w:color w:val="000000" w:themeColor="text1"/>
                <w:kern w:val="0"/>
                <w:sz w:val="20"/>
                <w:szCs w:val="20"/>
                <w14:ligatures w14:val="none"/>
              </w:rPr>
              <w:t>10</w:t>
            </w:r>
          </w:p>
        </w:tc>
        <w:tc>
          <w:tcPr>
            <w:tcW w:w="1414" w:type="dxa"/>
          </w:tcPr>
          <w:p w14:paraId="2A00DDB0" w14:textId="4FAE17E5" w:rsidR="00C314D5" w:rsidRPr="00D829A6" w:rsidRDefault="6FC732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31/</w:t>
            </w:r>
            <w:r w:rsidR="567FD8E3" w:rsidRPr="00D829A6">
              <w:rPr>
                <w:rFonts w:ascii="Times New Roman" w:eastAsia="Times New Roman" w:hAnsi="Times New Roman" w:cs="Times New Roman"/>
                <w:color w:val="000000" w:themeColor="text1"/>
                <w:sz w:val="20"/>
                <w:szCs w:val="20"/>
              </w:rPr>
              <w:t>31</w:t>
            </w:r>
          </w:p>
        </w:tc>
        <w:tc>
          <w:tcPr>
            <w:tcW w:w="1417" w:type="dxa"/>
            <w:noWrap/>
          </w:tcPr>
          <w:p w14:paraId="7E456E18" w14:textId="4C8DC7D0" w:rsidR="00C314D5" w:rsidRPr="00D829A6" w:rsidRDefault="567FD8E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Times New Roman" w:hAnsi="Times New Roman" w:cs="Times New Roman"/>
                <w:color w:val="000000" w:themeColor="text1"/>
                <w:sz w:val="20"/>
                <w:szCs w:val="20"/>
              </w:rPr>
              <w:t>3</w:t>
            </w:r>
          </w:p>
        </w:tc>
        <w:tc>
          <w:tcPr>
            <w:tcW w:w="978" w:type="dxa"/>
            <w:noWrap/>
          </w:tcPr>
          <w:p w14:paraId="1133F573" w14:textId="3E8A1E67" w:rsidR="6857969A" w:rsidRPr="00D829A6" w:rsidRDefault="6857969A" w:rsidP="6857969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829A6">
              <w:rPr>
                <w:rFonts w:ascii="Times New Roman" w:eastAsia="Arial" w:hAnsi="Times New Roman" w:cs="Times New Roman"/>
                <w:color w:val="000000" w:themeColor="text1"/>
                <w:sz w:val="20"/>
                <w:szCs w:val="20"/>
              </w:rPr>
              <w:t>0</w:t>
            </w:r>
            <w:r w:rsidR="00C10AB7" w:rsidRPr="00D829A6">
              <w:rPr>
                <w:rFonts w:ascii="Times New Roman" w:eastAsia="Arial" w:hAnsi="Times New Roman" w:cs="Times New Roman"/>
                <w:color w:val="000000" w:themeColor="text1"/>
                <w:sz w:val="20"/>
                <w:szCs w:val="20"/>
              </w:rPr>
              <w:t>.</w:t>
            </w:r>
            <w:r w:rsidR="00CF2CB4" w:rsidRPr="00D829A6">
              <w:rPr>
                <w:rFonts w:ascii="Times New Roman" w:eastAsia="Arial" w:hAnsi="Times New Roman" w:cs="Times New Roman"/>
                <w:color w:val="000000" w:themeColor="text1"/>
                <w:sz w:val="20"/>
                <w:szCs w:val="20"/>
              </w:rPr>
              <w:t>7055</w:t>
            </w:r>
          </w:p>
        </w:tc>
      </w:tr>
    </w:tbl>
    <w:p w14:paraId="79920D24" w14:textId="77777777" w:rsidR="005E1E74" w:rsidRPr="00D829A6" w:rsidRDefault="005E1E74" w:rsidP="00C314D5">
      <w:pPr>
        <w:spacing w:line="276" w:lineRule="auto"/>
        <w:jc w:val="both"/>
        <w:rPr>
          <w:rFonts w:ascii="Times New Roman" w:eastAsia="Times New Roman" w:hAnsi="Times New Roman" w:cs="Times New Roman"/>
          <w:b/>
          <w:bCs/>
          <w:color w:val="000000" w:themeColor="text1"/>
          <w:sz w:val="20"/>
          <w:szCs w:val="20"/>
          <w:lang w:val="en-US"/>
        </w:rPr>
      </w:pPr>
    </w:p>
    <w:p w14:paraId="2B788944" w14:textId="39A2744E" w:rsidR="00C314D5" w:rsidRPr="00D829A6" w:rsidRDefault="009B3C47" w:rsidP="00C314D5">
      <w:pPr>
        <w:spacing w:line="276" w:lineRule="auto"/>
        <w:jc w:val="both"/>
        <w:rPr>
          <w:rFonts w:ascii="Times New Roman" w:hAnsi="Times New Roman" w:cs="Times New Roman"/>
          <w:bCs/>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Supplementary</w:t>
      </w:r>
      <w:r w:rsidR="6A983587" w:rsidRPr="00D829A6">
        <w:rPr>
          <w:rFonts w:ascii="Times New Roman" w:eastAsia="Times New Roman" w:hAnsi="Times New Roman" w:cs="Times New Roman"/>
          <w:b/>
          <w:bCs/>
          <w:color w:val="000000" w:themeColor="text1"/>
          <w:sz w:val="20"/>
          <w:szCs w:val="20"/>
          <w:lang w:val="en-US"/>
        </w:rPr>
        <w:t xml:space="preserve"> </w:t>
      </w:r>
      <w:r w:rsidRPr="00D829A6">
        <w:rPr>
          <w:rFonts w:ascii="Times New Roman" w:eastAsia="Times New Roman" w:hAnsi="Times New Roman" w:cs="Times New Roman"/>
          <w:b/>
          <w:bCs/>
          <w:color w:val="000000" w:themeColor="text1"/>
          <w:sz w:val="20"/>
          <w:szCs w:val="20"/>
          <w:lang w:val="en-US"/>
        </w:rPr>
        <w:t>t</w:t>
      </w:r>
      <w:r w:rsidR="6A983587" w:rsidRPr="00D829A6">
        <w:rPr>
          <w:rFonts w:ascii="Times New Roman" w:eastAsia="Times New Roman" w:hAnsi="Times New Roman" w:cs="Times New Roman"/>
          <w:b/>
          <w:bCs/>
          <w:color w:val="000000" w:themeColor="text1"/>
          <w:sz w:val="20"/>
          <w:szCs w:val="20"/>
          <w:lang w:val="en-US"/>
        </w:rPr>
        <w:t xml:space="preserve">able </w:t>
      </w:r>
      <w:r w:rsidR="00BE6F83" w:rsidRPr="00D829A6">
        <w:rPr>
          <w:rFonts w:ascii="Times New Roman" w:eastAsia="Times New Roman" w:hAnsi="Times New Roman" w:cs="Times New Roman"/>
          <w:b/>
          <w:bCs/>
          <w:color w:val="000000" w:themeColor="text1"/>
          <w:sz w:val="20"/>
          <w:szCs w:val="20"/>
          <w:lang w:val="en-US"/>
        </w:rPr>
        <w:t>7</w:t>
      </w:r>
      <w:r w:rsidR="6A983587" w:rsidRPr="00D829A6">
        <w:rPr>
          <w:rFonts w:ascii="Times New Roman" w:eastAsia="Times New Roman" w:hAnsi="Times New Roman" w:cs="Times New Roman"/>
          <w:b/>
          <w:bCs/>
          <w:color w:val="000000" w:themeColor="text1"/>
          <w:sz w:val="20"/>
          <w:szCs w:val="20"/>
          <w:lang w:val="en-US"/>
        </w:rPr>
        <w:t xml:space="preserve">. Summary of lipid accumulation assays in </w:t>
      </w:r>
      <w:r w:rsidR="6A983587" w:rsidRPr="00D829A6">
        <w:rPr>
          <w:rFonts w:ascii="Times New Roman" w:eastAsia="Times New Roman" w:hAnsi="Times New Roman" w:cs="Times New Roman"/>
          <w:b/>
          <w:bCs/>
          <w:i/>
          <w:iCs/>
          <w:color w:val="000000" w:themeColor="text1"/>
          <w:sz w:val="20"/>
          <w:szCs w:val="20"/>
          <w:lang w:val="en-US"/>
        </w:rPr>
        <w:t>C. elegans</w:t>
      </w:r>
      <w:r w:rsidR="6A983587" w:rsidRPr="00D829A6">
        <w:rPr>
          <w:rFonts w:ascii="Times New Roman" w:eastAsia="Times New Roman" w:hAnsi="Times New Roman" w:cs="Times New Roman"/>
          <w:b/>
          <w:bCs/>
          <w:color w:val="000000" w:themeColor="text1"/>
          <w:sz w:val="20"/>
          <w:szCs w:val="20"/>
          <w:lang w:val="en-US"/>
        </w:rPr>
        <w:t>.</w:t>
      </w:r>
      <w:r w:rsidR="6A983587" w:rsidRPr="00D829A6">
        <w:rPr>
          <w:rFonts w:ascii="Times New Roman" w:eastAsia="Times New Roman" w:hAnsi="Times New Roman" w:cs="Times New Roman"/>
          <w:color w:val="000000" w:themeColor="text1"/>
          <w:sz w:val="20"/>
          <w:szCs w:val="20"/>
          <w:lang w:val="en-US"/>
        </w:rPr>
        <w:t xml:space="preserve"> Lipid accumulation assays were performed in wild-type (N2) animals exposed to 250 nM LSD for 1, 5</w:t>
      </w:r>
      <w:r w:rsidR="008959AF" w:rsidRPr="00D829A6">
        <w:rPr>
          <w:rFonts w:ascii="Times New Roman" w:eastAsia="Times New Roman" w:hAnsi="Times New Roman" w:cs="Times New Roman"/>
          <w:color w:val="000000" w:themeColor="text1"/>
          <w:sz w:val="20"/>
          <w:szCs w:val="20"/>
          <w:lang w:val="en-US"/>
        </w:rPr>
        <w:t xml:space="preserve"> or</w:t>
      </w:r>
      <w:r w:rsidR="6A983587" w:rsidRPr="00D829A6">
        <w:rPr>
          <w:rFonts w:ascii="Times New Roman" w:eastAsia="Times New Roman" w:hAnsi="Times New Roman" w:cs="Times New Roman"/>
          <w:color w:val="000000" w:themeColor="text1"/>
          <w:sz w:val="20"/>
          <w:szCs w:val="20"/>
          <w:lang w:val="en-US"/>
        </w:rPr>
        <w:t xml:space="preserve"> 10 days. The number of animals analyzed per group (control or LSD-treated), number of biological replicates, and </w:t>
      </w:r>
      <w:r w:rsidR="6A983587" w:rsidRPr="00D829A6">
        <w:rPr>
          <w:rFonts w:ascii="Times New Roman" w:eastAsia="Times New Roman" w:hAnsi="Times New Roman" w:cs="Times New Roman"/>
          <w:i/>
          <w:iCs/>
          <w:color w:val="000000" w:themeColor="text1"/>
          <w:sz w:val="20"/>
          <w:szCs w:val="20"/>
          <w:lang w:val="en-US"/>
        </w:rPr>
        <w:t>P</w:t>
      </w:r>
      <w:r w:rsidR="6A983587" w:rsidRPr="00D829A6">
        <w:rPr>
          <w:rFonts w:ascii="Times New Roman" w:eastAsia="Times New Roman" w:hAnsi="Times New Roman" w:cs="Times New Roman"/>
          <w:color w:val="000000" w:themeColor="text1"/>
          <w:sz w:val="20"/>
          <w:szCs w:val="20"/>
          <w:lang w:val="en-US"/>
        </w:rPr>
        <w:t xml:space="preserve"> values are shown. Lipid accumulation was evaluated using Oil Red O staining. </w:t>
      </w:r>
      <w:r w:rsidR="6A983587" w:rsidRPr="00D829A6">
        <w:rPr>
          <w:rFonts w:ascii="Times New Roman" w:eastAsia="Times New Roman" w:hAnsi="Times New Roman" w:cs="Times New Roman"/>
          <w:i/>
          <w:iCs/>
          <w:color w:val="000000" w:themeColor="text1"/>
          <w:sz w:val="20"/>
          <w:szCs w:val="20"/>
          <w:lang w:val="en-US"/>
        </w:rPr>
        <w:t>P</w:t>
      </w:r>
      <w:r w:rsidR="6A983587" w:rsidRPr="00D829A6">
        <w:rPr>
          <w:rFonts w:ascii="Times New Roman" w:eastAsia="Times New Roman" w:hAnsi="Times New Roman" w:cs="Times New Roman"/>
          <w:color w:val="000000" w:themeColor="text1"/>
          <w:sz w:val="20"/>
          <w:szCs w:val="20"/>
          <w:lang w:val="en-US"/>
        </w:rPr>
        <w:t xml:space="preserve"> values were determined by comparing lipid accumulation between treated and untreated using the</w:t>
      </w:r>
      <w:r w:rsidR="00453B20" w:rsidRPr="00D829A6">
        <w:rPr>
          <w:rFonts w:ascii="Times New Roman" w:hAnsi="Times New Roman" w:cs="Times New Roman"/>
          <w:color w:val="000000" w:themeColor="text1"/>
          <w:sz w:val="20"/>
          <w:szCs w:val="20"/>
          <w:lang w:val="en-US"/>
        </w:rPr>
        <w:t xml:space="preserve"> Student's t-test</w:t>
      </w:r>
      <w:r w:rsidR="00EE0D4C">
        <w:rPr>
          <w:rFonts w:ascii="Times New Roman" w:hAnsi="Times New Roman" w:cs="Times New Roman"/>
          <w:color w:val="000000" w:themeColor="text1"/>
          <w:sz w:val="20"/>
          <w:szCs w:val="20"/>
          <w:lang w:val="en-US"/>
        </w:rPr>
        <w:t>.</w:t>
      </w:r>
    </w:p>
    <w:p w14:paraId="7070468F" w14:textId="77777777" w:rsidR="006A29CF" w:rsidRPr="00D829A6" w:rsidRDefault="006A29CF" w:rsidP="00F81EEA">
      <w:pPr>
        <w:spacing w:line="276" w:lineRule="auto"/>
        <w:jc w:val="both"/>
        <w:rPr>
          <w:rFonts w:ascii="Times New Roman" w:hAnsi="Times New Roman" w:cs="Times New Roman"/>
          <w:color w:val="000000" w:themeColor="text1"/>
          <w:sz w:val="20"/>
          <w:szCs w:val="20"/>
          <w:lang w:val="en-US"/>
        </w:rPr>
      </w:pPr>
    </w:p>
    <w:p w14:paraId="65D5D568" w14:textId="2D99F22F" w:rsidR="00F81EEA" w:rsidRPr="00EE0D4C" w:rsidRDefault="009A04D8" w:rsidP="51656EE9">
      <w:pPr>
        <w:spacing w:line="276" w:lineRule="auto"/>
        <w:jc w:val="both"/>
        <w:rPr>
          <w:rFonts w:ascii="Times New Roman" w:hAnsi="Times New Roman" w:cs="Times New Roman"/>
          <w:color w:val="000000" w:themeColor="text1"/>
          <w:lang w:val="en-US"/>
        </w:rPr>
      </w:pP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74624" behindDoc="0" locked="0" layoutInCell="1" allowOverlap="1" wp14:anchorId="797EB95E" wp14:editId="2ABA136A">
                <wp:simplePos x="0" y="0"/>
                <wp:positionH relativeFrom="column">
                  <wp:posOffset>-133350</wp:posOffset>
                </wp:positionH>
                <wp:positionV relativeFrom="paragraph">
                  <wp:posOffset>790575</wp:posOffset>
                </wp:positionV>
                <wp:extent cx="6287770" cy="0"/>
                <wp:effectExtent l="0" t="0" r="0" b="0"/>
                <wp:wrapNone/>
                <wp:docPr id="1549128369"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FBE5BB" id="Conector reto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62.25pt" to="484.6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" strokecolor="black [3200]" strokeweight=".5pt">
                <v:stroke joinstyle="miter"/>
              </v:line>
            </w:pict>
          </mc:Fallback>
        </mc:AlternateContent>
      </w:r>
      <w:r w:rsidRPr="00D829A6">
        <w:rPr>
          <w:rFonts w:ascii="Times New Roman" w:eastAsia="Times New Roman" w:hAnsi="Times New Roman" w:cs="Times New Roman"/>
          <w:b/>
          <w:bCs/>
          <w:noProof/>
          <w:color w:val="000000" w:themeColor="text1"/>
          <w:sz w:val="24"/>
          <w:szCs w:val="24"/>
          <w:lang w:val="en-IN" w:eastAsia="en-IN"/>
        </w:rPr>
        <mc:AlternateContent>
          <mc:Choice Requires="wps">
            <w:drawing>
              <wp:anchor distT="0" distB="0" distL="114300" distR="114300" simplePos="0" relativeHeight="251667456" behindDoc="0" locked="0" layoutInCell="1" allowOverlap="1" wp14:anchorId="26B4BA63" wp14:editId="722BFB9C">
                <wp:simplePos x="0" y="0"/>
                <wp:positionH relativeFrom="column">
                  <wp:posOffset>-133350</wp:posOffset>
                </wp:positionH>
                <wp:positionV relativeFrom="paragraph">
                  <wp:posOffset>257175</wp:posOffset>
                </wp:positionV>
                <wp:extent cx="6287770" cy="0"/>
                <wp:effectExtent l="0" t="0" r="0" b="0"/>
                <wp:wrapNone/>
                <wp:docPr id="1117849515" name="Conector reto 2"/>
                <wp:cNvGraphicFramePr/>
                <a:graphic xmlns:a="http://schemas.openxmlformats.org/drawingml/2006/main">
                  <a:graphicData uri="http://schemas.microsoft.com/office/word/2010/wordprocessingShape">
                    <wps:wsp>
                      <wps:cNvCnPr/>
                      <wps:spPr>
                        <a:xfrm flipV="1">
                          <a:off x="0" y="0"/>
                          <a:ext cx="6287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F23309F" id="Conector reto 2"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0.25pt" to="484.6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" strokecolor="black [3200]" strokeweight=".5pt">
                <v:stroke joinstyle="miter"/>
              </v:line>
            </w:pict>
          </mc:Fallback>
        </mc:AlternateContent>
      </w:r>
      <w:r w:rsidR="009B3C47" w:rsidRPr="00D829A6">
        <w:rPr>
          <w:rFonts w:ascii="Times New Roman" w:eastAsia="Times New Roman" w:hAnsi="Times New Roman" w:cs="Times New Roman"/>
          <w:b/>
          <w:bCs/>
          <w:noProof/>
          <w:color w:val="000000" w:themeColor="text1"/>
          <w:sz w:val="24"/>
          <w:szCs w:val="24"/>
          <w:lang w:val="en-US"/>
        </w:rPr>
        <w:t xml:space="preserve">Supplementary </w:t>
      </w:r>
      <w:r w:rsidR="007E4235" w:rsidRPr="00D829A6">
        <w:rPr>
          <w:rFonts w:ascii="Times New Roman" w:eastAsia="Times New Roman" w:hAnsi="Times New Roman" w:cs="Times New Roman"/>
          <w:b/>
          <w:bCs/>
          <w:color w:val="000000" w:themeColor="text1"/>
          <w:sz w:val="24"/>
          <w:szCs w:val="24"/>
          <w:lang w:val="en-US"/>
        </w:rPr>
        <w:t>table</w:t>
      </w:r>
      <w:r w:rsidR="6A983587" w:rsidRPr="00D829A6">
        <w:rPr>
          <w:rFonts w:ascii="Times New Roman" w:eastAsia="Times New Roman" w:hAnsi="Times New Roman" w:cs="Times New Roman"/>
          <w:b/>
          <w:bCs/>
          <w:color w:val="000000" w:themeColor="text1"/>
          <w:sz w:val="24"/>
          <w:szCs w:val="24"/>
          <w:lang w:val="en-US"/>
        </w:rPr>
        <w:t xml:space="preserve"> </w:t>
      </w:r>
      <w:r w:rsidR="00F944FF" w:rsidRPr="00D829A6">
        <w:rPr>
          <w:rFonts w:ascii="Times New Roman" w:eastAsia="Times New Roman" w:hAnsi="Times New Roman" w:cs="Times New Roman"/>
          <w:b/>
          <w:bCs/>
          <w:color w:val="000000" w:themeColor="text1"/>
          <w:sz w:val="24"/>
          <w:szCs w:val="24"/>
          <w:lang w:val="en-US"/>
        </w:rPr>
        <w:t>8</w:t>
      </w:r>
      <w:r w:rsidR="6A983587" w:rsidRPr="00D829A6">
        <w:rPr>
          <w:rFonts w:ascii="Times New Roman" w:eastAsia="Times New Roman" w:hAnsi="Times New Roman" w:cs="Times New Roman"/>
          <w:b/>
          <w:bCs/>
          <w:color w:val="000000" w:themeColor="text1"/>
          <w:sz w:val="24"/>
          <w:szCs w:val="24"/>
          <w:lang w:val="en-US"/>
        </w:rPr>
        <w:t xml:space="preserve"> – Effects of LSD on vulval development</w:t>
      </w:r>
    </w:p>
    <w:tbl>
      <w:tblPr>
        <w:tblStyle w:val="PlainTable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95"/>
        <w:gridCol w:w="1710"/>
        <w:gridCol w:w="1710"/>
        <w:gridCol w:w="1710"/>
        <w:gridCol w:w="1275"/>
      </w:tblGrid>
      <w:tr w:rsidR="00D829A6" w:rsidRPr="00D829A6" w14:paraId="69D4D1C7" w14:textId="77777777" w:rsidTr="51656EE9">
        <w:trPr>
          <w:cnfStyle w:val="100000000000" w:firstRow="1" w:lastRow="0" w:firstColumn="0" w:lastColumn="0" w:oddVBand="0" w:evenVBand="0" w:oddHBand="0"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1995" w:type="dxa"/>
            <w:tcBorders>
              <w:top w:val="nil"/>
              <w:left w:val="nil"/>
              <w:bottom w:val="nil"/>
              <w:right w:val="nil"/>
            </w:tcBorders>
            <w:tcMar>
              <w:left w:w="105" w:type="dxa"/>
              <w:right w:w="105" w:type="dxa"/>
            </w:tcMar>
          </w:tcPr>
          <w:p w14:paraId="4E40C807" w14:textId="2A717BD6" w:rsidR="51656EE9" w:rsidRPr="00D829A6" w:rsidRDefault="51656EE9" w:rsidP="51656EE9">
            <w:pPr>
              <w:jc w:val="center"/>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Strain</w:t>
            </w:r>
          </w:p>
        </w:tc>
        <w:tc>
          <w:tcPr>
            <w:tcW w:w="1710" w:type="dxa"/>
            <w:tcBorders>
              <w:top w:val="nil"/>
              <w:left w:val="nil"/>
              <w:bottom w:val="nil"/>
              <w:right w:val="nil"/>
            </w:tcBorders>
            <w:tcMar>
              <w:left w:w="105" w:type="dxa"/>
              <w:right w:w="105" w:type="dxa"/>
            </w:tcMar>
          </w:tcPr>
          <w:p w14:paraId="67FEDEF8" w14:textId="77777777" w:rsidR="51656EE9" w:rsidRPr="00D829A6" w:rsidRDefault="51656EE9" w:rsidP="51656E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D829A6">
              <w:rPr>
                <w:rFonts w:ascii="Times New Roman" w:eastAsia="Times New Roman" w:hAnsi="Times New Roman" w:cs="Times New Roman"/>
                <w:color w:val="000000" w:themeColor="text1"/>
                <w:sz w:val="20"/>
                <w:szCs w:val="20"/>
              </w:rPr>
              <w:t>Treatment time</w:t>
            </w:r>
          </w:p>
          <w:p w14:paraId="102B2C52" w14:textId="58B96180" w:rsidR="00927C50" w:rsidRPr="00D829A6" w:rsidRDefault="00927C50" w:rsidP="51656E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D829A6">
              <w:rPr>
                <w:rFonts w:ascii="Times New Roman" w:eastAsia="Times New Roman" w:hAnsi="Times New Roman" w:cs="Times New Roman"/>
                <w:color w:val="000000" w:themeColor="text1"/>
                <w:sz w:val="20"/>
                <w:szCs w:val="20"/>
              </w:rPr>
              <w:t>(days)</w:t>
            </w:r>
          </w:p>
        </w:tc>
        <w:tc>
          <w:tcPr>
            <w:tcW w:w="1710" w:type="dxa"/>
            <w:tcBorders>
              <w:top w:val="nil"/>
              <w:left w:val="nil"/>
              <w:bottom w:val="nil"/>
              <w:right w:val="nil"/>
            </w:tcBorders>
            <w:tcMar>
              <w:left w:w="105" w:type="dxa"/>
              <w:right w:w="105" w:type="dxa"/>
            </w:tcMar>
          </w:tcPr>
          <w:p w14:paraId="163DD1E5" w14:textId="671A0A20" w:rsidR="51656EE9" w:rsidRPr="00EE0D4C" w:rsidRDefault="51656EE9" w:rsidP="51656E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lang w:val="en-US"/>
              </w:rPr>
            </w:pPr>
            <w:r w:rsidRPr="00D829A6">
              <w:rPr>
                <w:rFonts w:ascii="Times New Roman" w:eastAsia="Times New Roman" w:hAnsi="Times New Roman" w:cs="Times New Roman"/>
                <w:color w:val="000000" w:themeColor="text1"/>
                <w:sz w:val="20"/>
                <w:szCs w:val="20"/>
                <w:lang w:val="en-US"/>
              </w:rPr>
              <w:t xml:space="preserve">Number of animal </w:t>
            </w:r>
            <w:r w:rsidRPr="00EE0D4C">
              <w:rPr>
                <w:rFonts w:ascii="Times New Roman" w:hAnsi="Times New Roman" w:cs="Times New Roman"/>
                <w:color w:val="000000" w:themeColor="text1"/>
                <w:lang w:val="en-US"/>
              </w:rPr>
              <w:br/>
            </w:r>
            <w:r w:rsidRPr="00D829A6">
              <w:rPr>
                <w:rFonts w:ascii="Times New Roman" w:eastAsia="Times New Roman" w:hAnsi="Times New Roman" w:cs="Times New Roman"/>
                <w:color w:val="000000" w:themeColor="text1"/>
                <w:sz w:val="20"/>
                <w:szCs w:val="20"/>
                <w:lang w:val="en-US"/>
              </w:rPr>
              <w:t>(LSD-/LSD+)</w:t>
            </w:r>
          </w:p>
        </w:tc>
        <w:tc>
          <w:tcPr>
            <w:tcW w:w="1710" w:type="dxa"/>
            <w:tcBorders>
              <w:top w:val="nil"/>
              <w:left w:val="nil"/>
              <w:bottom w:val="nil"/>
              <w:right w:val="nil"/>
            </w:tcBorders>
            <w:tcMar>
              <w:left w:w="105" w:type="dxa"/>
              <w:right w:w="105" w:type="dxa"/>
            </w:tcMar>
          </w:tcPr>
          <w:p w14:paraId="4E44A131" w14:textId="2CCCFBDE" w:rsidR="51656EE9" w:rsidRPr="00D829A6" w:rsidRDefault="51656EE9" w:rsidP="51656E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D829A6">
              <w:rPr>
                <w:rFonts w:ascii="Times New Roman" w:eastAsia="Times New Roman" w:hAnsi="Times New Roman" w:cs="Times New Roman"/>
                <w:color w:val="000000" w:themeColor="text1"/>
                <w:sz w:val="20"/>
                <w:szCs w:val="20"/>
              </w:rPr>
              <w:t>Number of experiments</w:t>
            </w:r>
          </w:p>
        </w:tc>
        <w:tc>
          <w:tcPr>
            <w:tcW w:w="1275" w:type="dxa"/>
            <w:tcBorders>
              <w:top w:val="nil"/>
              <w:left w:val="nil"/>
              <w:bottom w:val="nil"/>
              <w:right w:val="nil"/>
            </w:tcBorders>
            <w:tcMar>
              <w:left w:w="105" w:type="dxa"/>
              <w:right w:w="105" w:type="dxa"/>
            </w:tcMar>
          </w:tcPr>
          <w:p w14:paraId="677B3ED0" w14:textId="41ABF307" w:rsidR="51656EE9" w:rsidRPr="00D829A6" w:rsidRDefault="51656EE9" w:rsidP="51656E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645126">
              <w:rPr>
                <w:rFonts w:ascii="Times New Roman" w:eastAsia="Times New Roman" w:hAnsi="Times New Roman" w:cs="Times New Roman"/>
                <w:i/>
                <w:iCs/>
                <w:color w:val="000000" w:themeColor="text1"/>
                <w:sz w:val="20"/>
                <w:szCs w:val="20"/>
              </w:rPr>
              <w:t>P</w:t>
            </w:r>
            <w:r w:rsidRPr="00D829A6">
              <w:rPr>
                <w:rFonts w:ascii="Times New Roman" w:eastAsia="Times New Roman" w:hAnsi="Times New Roman" w:cs="Times New Roman"/>
                <w:color w:val="000000" w:themeColor="text1"/>
                <w:sz w:val="20"/>
                <w:szCs w:val="20"/>
              </w:rPr>
              <w:t xml:space="preserve"> value</w:t>
            </w:r>
          </w:p>
        </w:tc>
      </w:tr>
      <w:tr w:rsidR="00D829A6" w:rsidRPr="00D829A6" w14:paraId="555BB8B0" w14:textId="77777777" w:rsidTr="51656EE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95" w:type="dxa"/>
            <w:tcBorders>
              <w:top w:val="nil"/>
              <w:left w:val="nil"/>
              <w:bottom w:val="nil"/>
              <w:right w:val="nil"/>
            </w:tcBorders>
            <w:tcMar>
              <w:left w:w="105" w:type="dxa"/>
              <w:right w:w="105" w:type="dxa"/>
            </w:tcMar>
          </w:tcPr>
          <w:p w14:paraId="1A2B50E9" w14:textId="5EB744BC" w:rsidR="51656EE9" w:rsidRPr="00D829A6" w:rsidRDefault="51656EE9" w:rsidP="51656EE9">
            <w:pPr>
              <w:jc w:val="center"/>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N2 (Wild Type)</w:t>
            </w:r>
          </w:p>
        </w:tc>
        <w:tc>
          <w:tcPr>
            <w:tcW w:w="1710" w:type="dxa"/>
            <w:tcBorders>
              <w:top w:val="nil"/>
              <w:left w:val="nil"/>
              <w:bottom w:val="nil"/>
              <w:right w:val="nil"/>
            </w:tcBorders>
            <w:tcMar>
              <w:left w:w="105" w:type="dxa"/>
              <w:right w:w="105" w:type="dxa"/>
            </w:tcMar>
          </w:tcPr>
          <w:p w14:paraId="42574C8C" w14:textId="085C92FB" w:rsidR="51656EE9" w:rsidRPr="00D829A6" w:rsidRDefault="51656EE9" w:rsidP="51656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2</w:t>
            </w:r>
          </w:p>
        </w:tc>
        <w:tc>
          <w:tcPr>
            <w:tcW w:w="1710" w:type="dxa"/>
            <w:tcBorders>
              <w:top w:val="nil"/>
              <w:left w:val="nil"/>
              <w:bottom w:val="nil"/>
              <w:right w:val="nil"/>
            </w:tcBorders>
            <w:tcMar>
              <w:left w:w="105" w:type="dxa"/>
              <w:right w:w="105" w:type="dxa"/>
            </w:tcMar>
          </w:tcPr>
          <w:p w14:paraId="156BB0B5" w14:textId="23ABEB75" w:rsidR="51656EE9" w:rsidRPr="00D829A6" w:rsidRDefault="003C3E18" w:rsidP="51656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53/56</w:t>
            </w:r>
          </w:p>
        </w:tc>
        <w:tc>
          <w:tcPr>
            <w:tcW w:w="1710" w:type="dxa"/>
            <w:tcBorders>
              <w:top w:val="nil"/>
              <w:left w:val="nil"/>
              <w:bottom w:val="nil"/>
              <w:right w:val="nil"/>
            </w:tcBorders>
            <w:tcMar>
              <w:left w:w="105" w:type="dxa"/>
              <w:right w:w="105" w:type="dxa"/>
            </w:tcMar>
          </w:tcPr>
          <w:p w14:paraId="6EC5D39A" w14:textId="4AD16F26" w:rsidR="51656EE9" w:rsidRPr="00D829A6" w:rsidRDefault="51656EE9" w:rsidP="51656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D829A6">
              <w:rPr>
                <w:rFonts w:ascii="Times New Roman" w:eastAsia="Times New Roman" w:hAnsi="Times New Roman" w:cs="Times New Roman"/>
                <w:color w:val="000000" w:themeColor="text1"/>
                <w:sz w:val="20"/>
                <w:szCs w:val="20"/>
              </w:rPr>
              <w:t>4</w:t>
            </w:r>
          </w:p>
        </w:tc>
        <w:tc>
          <w:tcPr>
            <w:tcW w:w="1275" w:type="dxa"/>
            <w:tcBorders>
              <w:top w:val="nil"/>
              <w:left w:val="nil"/>
              <w:bottom w:val="nil"/>
              <w:right w:val="nil"/>
            </w:tcBorders>
            <w:tcMar>
              <w:left w:w="105" w:type="dxa"/>
              <w:right w:w="105" w:type="dxa"/>
            </w:tcMar>
          </w:tcPr>
          <w:p w14:paraId="78A7AB06" w14:textId="3C15D048" w:rsidR="51656EE9" w:rsidRPr="00D829A6" w:rsidRDefault="51656EE9" w:rsidP="002C7354">
            <w:pP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themeColor="text1"/>
                <w:sz w:val="20"/>
                <w:szCs w:val="20"/>
              </w:rPr>
            </w:pPr>
            <w:r w:rsidRPr="00D829A6">
              <w:rPr>
                <w:rFonts w:ascii="Times New Roman" w:eastAsia="Arial" w:hAnsi="Times New Roman" w:cs="Times New Roman"/>
                <w:color w:val="000000" w:themeColor="text1"/>
                <w:sz w:val="20"/>
                <w:szCs w:val="20"/>
              </w:rPr>
              <w:t>0</w:t>
            </w:r>
            <w:r w:rsidR="002C7354" w:rsidRPr="00D829A6">
              <w:rPr>
                <w:rFonts w:ascii="Times New Roman" w:eastAsia="Arial" w:hAnsi="Times New Roman" w:cs="Times New Roman"/>
                <w:color w:val="000000" w:themeColor="text1"/>
                <w:sz w:val="20"/>
                <w:szCs w:val="20"/>
              </w:rPr>
              <w:t>.</w:t>
            </w:r>
            <w:r w:rsidR="00A510B4" w:rsidRPr="00D829A6">
              <w:rPr>
                <w:rFonts w:ascii="Times New Roman" w:eastAsia="Arial" w:hAnsi="Times New Roman" w:cs="Times New Roman"/>
                <w:color w:val="000000" w:themeColor="text1"/>
                <w:sz w:val="20"/>
                <w:szCs w:val="20"/>
              </w:rPr>
              <w:t>0022</w:t>
            </w:r>
          </w:p>
        </w:tc>
      </w:tr>
    </w:tbl>
    <w:p w14:paraId="3054D4AF" w14:textId="43B72687" w:rsidR="00F81EEA" w:rsidRPr="00D829A6" w:rsidRDefault="00F81EEA" w:rsidP="00F81EEA">
      <w:pPr>
        <w:spacing w:line="276" w:lineRule="auto"/>
        <w:jc w:val="both"/>
        <w:rPr>
          <w:rFonts w:ascii="Times New Roman" w:hAnsi="Times New Roman" w:cs="Times New Roman"/>
          <w:color w:val="000000" w:themeColor="text1"/>
          <w:sz w:val="20"/>
          <w:szCs w:val="20"/>
          <w:lang w:val="en-US"/>
        </w:rPr>
      </w:pPr>
    </w:p>
    <w:p w14:paraId="4BE80993" w14:textId="722F57DF" w:rsidR="00F3043A" w:rsidRPr="00D829A6" w:rsidRDefault="009B3C47" w:rsidP="00F81EEA">
      <w:pPr>
        <w:spacing w:line="276" w:lineRule="auto"/>
        <w:jc w:val="both"/>
        <w:rPr>
          <w:rFonts w:ascii="Times New Roman" w:hAnsi="Times New Roman" w:cs="Times New Roman"/>
          <w:bCs/>
          <w:color w:val="000000" w:themeColor="text1"/>
          <w:sz w:val="20"/>
          <w:szCs w:val="20"/>
          <w:lang w:val="en-US"/>
        </w:rPr>
      </w:pPr>
      <w:r w:rsidRPr="00D829A6">
        <w:rPr>
          <w:rFonts w:ascii="Times New Roman" w:eastAsia="Times New Roman" w:hAnsi="Times New Roman" w:cs="Times New Roman"/>
          <w:b/>
          <w:bCs/>
          <w:color w:val="000000" w:themeColor="text1"/>
          <w:sz w:val="20"/>
          <w:szCs w:val="20"/>
          <w:lang w:val="en-US"/>
        </w:rPr>
        <w:t>Supplementary</w:t>
      </w:r>
      <w:r w:rsidR="6A983587" w:rsidRPr="00D829A6">
        <w:rPr>
          <w:rFonts w:ascii="Times New Roman" w:eastAsia="Times New Roman" w:hAnsi="Times New Roman" w:cs="Times New Roman"/>
          <w:b/>
          <w:bCs/>
          <w:color w:val="000000" w:themeColor="text1"/>
          <w:sz w:val="20"/>
          <w:szCs w:val="20"/>
          <w:lang w:val="en-US"/>
        </w:rPr>
        <w:t xml:space="preserve"> Table </w:t>
      </w:r>
      <w:r w:rsidR="7DE50455" w:rsidRPr="00D829A6">
        <w:rPr>
          <w:rFonts w:ascii="Times New Roman" w:eastAsia="Times New Roman" w:hAnsi="Times New Roman" w:cs="Times New Roman"/>
          <w:b/>
          <w:bCs/>
          <w:color w:val="000000" w:themeColor="text1"/>
          <w:sz w:val="20"/>
          <w:szCs w:val="20"/>
          <w:lang w:val="en-US"/>
        </w:rPr>
        <w:t>8</w:t>
      </w:r>
      <w:r w:rsidR="6A983587" w:rsidRPr="00D829A6">
        <w:rPr>
          <w:rFonts w:ascii="Times New Roman" w:eastAsia="Times New Roman" w:hAnsi="Times New Roman" w:cs="Times New Roman"/>
          <w:b/>
          <w:bCs/>
          <w:color w:val="000000" w:themeColor="text1"/>
          <w:sz w:val="20"/>
          <w:szCs w:val="20"/>
          <w:lang w:val="en-US"/>
        </w:rPr>
        <w:t xml:space="preserve">. Summary of vulval development assays in </w:t>
      </w:r>
      <w:r w:rsidR="6A983587" w:rsidRPr="00D829A6">
        <w:rPr>
          <w:rFonts w:ascii="Times New Roman" w:eastAsia="Times New Roman" w:hAnsi="Times New Roman" w:cs="Times New Roman"/>
          <w:b/>
          <w:bCs/>
          <w:i/>
          <w:iCs/>
          <w:color w:val="000000" w:themeColor="text1"/>
          <w:sz w:val="20"/>
          <w:szCs w:val="20"/>
          <w:lang w:val="en-US"/>
        </w:rPr>
        <w:t>C. elegans</w:t>
      </w:r>
      <w:r w:rsidR="6A983587" w:rsidRPr="00D829A6">
        <w:rPr>
          <w:rFonts w:ascii="Times New Roman" w:eastAsia="Times New Roman" w:hAnsi="Times New Roman" w:cs="Times New Roman"/>
          <w:b/>
          <w:bCs/>
          <w:color w:val="000000" w:themeColor="text1"/>
          <w:sz w:val="20"/>
          <w:szCs w:val="20"/>
          <w:lang w:val="en-US"/>
        </w:rPr>
        <w:t>.</w:t>
      </w:r>
      <w:r w:rsidR="6A983587" w:rsidRPr="00D829A6">
        <w:rPr>
          <w:rFonts w:ascii="Times New Roman" w:eastAsia="Times New Roman" w:hAnsi="Times New Roman" w:cs="Times New Roman"/>
          <w:color w:val="000000" w:themeColor="text1"/>
          <w:sz w:val="20"/>
          <w:szCs w:val="20"/>
          <w:lang w:val="en-US"/>
        </w:rPr>
        <w:t xml:space="preserve"> Vulval development assays were performed in wild-type (N2) animals exposed to 250 nM LSD for </w:t>
      </w:r>
      <w:r w:rsidR="000B3DC6" w:rsidRPr="00D829A6">
        <w:rPr>
          <w:rFonts w:ascii="Times New Roman" w:eastAsia="Times New Roman" w:hAnsi="Times New Roman" w:cs="Times New Roman"/>
          <w:color w:val="000000" w:themeColor="text1"/>
          <w:sz w:val="20"/>
          <w:szCs w:val="20"/>
          <w:lang w:val="en-US"/>
        </w:rPr>
        <w:t>48</w:t>
      </w:r>
      <w:r w:rsidR="6A983587" w:rsidRPr="00D829A6">
        <w:rPr>
          <w:rFonts w:ascii="Times New Roman" w:eastAsia="Times New Roman" w:hAnsi="Times New Roman" w:cs="Times New Roman"/>
          <w:color w:val="000000" w:themeColor="text1"/>
          <w:sz w:val="20"/>
          <w:szCs w:val="20"/>
          <w:lang w:val="en-US"/>
        </w:rPr>
        <w:t xml:space="preserve"> </w:t>
      </w:r>
      <w:r w:rsidR="00A72D3A" w:rsidRPr="00D829A6">
        <w:rPr>
          <w:rFonts w:ascii="Times New Roman" w:eastAsia="Times New Roman" w:hAnsi="Times New Roman" w:cs="Times New Roman"/>
          <w:color w:val="000000" w:themeColor="text1"/>
          <w:sz w:val="20"/>
          <w:szCs w:val="20"/>
          <w:lang w:val="en-US"/>
        </w:rPr>
        <w:t>hours</w:t>
      </w:r>
      <w:r w:rsidR="6A983587" w:rsidRPr="00D829A6">
        <w:rPr>
          <w:rFonts w:ascii="Times New Roman" w:eastAsia="Times New Roman" w:hAnsi="Times New Roman" w:cs="Times New Roman"/>
          <w:color w:val="000000" w:themeColor="text1"/>
          <w:sz w:val="20"/>
          <w:szCs w:val="20"/>
          <w:lang w:val="en-US"/>
        </w:rPr>
        <w:t xml:space="preserve">. The number of animals analyzed per group (control or LSD-treated), number of biological replicates, and </w:t>
      </w:r>
      <w:r w:rsidR="6A983587" w:rsidRPr="00D829A6">
        <w:rPr>
          <w:rFonts w:ascii="Times New Roman" w:eastAsia="Times New Roman" w:hAnsi="Times New Roman" w:cs="Times New Roman"/>
          <w:i/>
          <w:iCs/>
          <w:color w:val="000000" w:themeColor="text1"/>
          <w:sz w:val="20"/>
          <w:szCs w:val="20"/>
          <w:lang w:val="en-US"/>
        </w:rPr>
        <w:t>P</w:t>
      </w:r>
      <w:r w:rsidR="6A983587" w:rsidRPr="00D829A6">
        <w:rPr>
          <w:rFonts w:ascii="Times New Roman" w:eastAsia="Times New Roman" w:hAnsi="Times New Roman" w:cs="Times New Roman"/>
          <w:color w:val="000000" w:themeColor="text1"/>
          <w:sz w:val="20"/>
          <w:szCs w:val="20"/>
          <w:lang w:val="en-US"/>
        </w:rPr>
        <w:t xml:space="preserve"> values are shown. Vulval development was evaluated after LSD exposure. </w:t>
      </w:r>
      <w:r w:rsidR="6A983587" w:rsidRPr="00D829A6">
        <w:rPr>
          <w:rFonts w:ascii="Times New Roman" w:eastAsia="Times New Roman" w:hAnsi="Times New Roman" w:cs="Times New Roman"/>
          <w:i/>
          <w:iCs/>
          <w:color w:val="000000" w:themeColor="text1"/>
          <w:sz w:val="20"/>
          <w:szCs w:val="20"/>
          <w:lang w:val="en-US"/>
        </w:rPr>
        <w:t>P</w:t>
      </w:r>
      <w:r w:rsidR="6A983587" w:rsidRPr="00D829A6">
        <w:rPr>
          <w:rFonts w:ascii="Times New Roman" w:eastAsia="Times New Roman" w:hAnsi="Times New Roman" w:cs="Times New Roman"/>
          <w:color w:val="000000" w:themeColor="text1"/>
          <w:sz w:val="20"/>
          <w:szCs w:val="20"/>
          <w:lang w:val="en-US"/>
        </w:rPr>
        <w:t xml:space="preserve"> values were determined by comparing LSD-treated and untreated animals of the same strain using the </w:t>
      </w:r>
      <w:r w:rsidR="001E618D" w:rsidRPr="00D829A6">
        <w:rPr>
          <w:rFonts w:ascii="Times New Roman" w:hAnsi="Times New Roman" w:cs="Times New Roman"/>
          <w:color w:val="000000" w:themeColor="text1"/>
          <w:sz w:val="20"/>
          <w:szCs w:val="20"/>
          <w:lang w:val="en-US"/>
        </w:rPr>
        <w:t>Student's t-test</w:t>
      </w:r>
      <w:r w:rsidR="00014C98" w:rsidRPr="00D829A6">
        <w:rPr>
          <w:rFonts w:ascii="Times New Roman" w:hAnsi="Times New Roman" w:cs="Times New Roman"/>
          <w:color w:val="000000" w:themeColor="text1"/>
          <w:sz w:val="20"/>
          <w:szCs w:val="20"/>
          <w:lang w:val="en-US"/>
        </w:rPr>
        <w:t>.</w:t>
      </w:r>
      <w:r w:rsidR="00570C7B" w:rsidRPr="00D829A6">
        <w:rPr>
          <w:rFonts w:ascii="Times New Roman" w:hAnsi="Times New Roman" w:cs="Times New Roman"/>
          <w:color w:val="000000" w:themeColor="text1"/>
          <w:sz w:val="20"/>
          <w:szCs w:val="20"/>
          <w:lang w:val="en-US"/>
        </w:rPr>
        <w:t xml:space="preserve"> </w:t>
      </w:r>
    </w:p>
    <w:p w14:paraId="04AC4A45" w14:textId="77777777" w:rsidR="00F81EEA" w:rsidRPr="00D829A6" w:rsidRDefault="00F81EEA" w:rsidP="00F81EEA">
      <w:pPr>
        <w:spacing w:line="276" w:lineRule="auto"/>
        <w:jc w:val="both"/>
        <w:rPr>
          <w:rFonts w:ascii="Times New Roman" w:hAnsi="Times New Roman" w:cs="Times New Roman"/>
          <w:color w:val="000000" w:themeColor="text1"/>
          <w:sz w:val="20"/>
          <w:szCs w:val="20"/>
          <w:lang w:val="en-US"/>
        </w:rPr>
      </w:pPr>
    </w:p>
    <w:p w14:paraId="63706481" w14:textId="362F0475" w:rsidR="00D94182" w:rsidRPr="00D829A6" w:rsidRDefault="009B3C47">
      <w:pPr>
        <w:spacing w:line="276" w:lineRule="auto"/>
        <w:jc w:val="both"/>
        <w:rPr>
          <w:rFonts w:ascii="Times New Roman" w:hAnsi="Times New Roman" w:cs="Times New Roman"/>
          <w:b/>
          <w:bCs/>
          <w:color w:val="000000" w:themeColor="text1"/>
          <w:sz w:val="24"/>
          <w:szCs w:val="24"/>
        </w:rPr>
      </w:pPr>
      <w:r w:rsidRPr="00D829A6">
        <w:rPr>
          <w:rFonts w:ascii="Times New Roman" w:hAnsi="Times New Roman" w:cs="Times New Roman"/>
          <w:b/>
          <w:bCs/>
          <w:color w:val="000000" w:themeColor="text1"/>
          <w:sz w:val="24"/>
          <w:szCs w:val="24"/>
        </w:rPr>
        <w:t>Supplementary</w:t>
      </w:r>
      <w:r w:rsidR="00D15264" w:rsidRPr="00D829A6">
        <w:rPr>
          <w:rFonts w:ascii="Times New Roman" w:hAnsi="Times New Roman" w:cs="Times New Roman"/>
          <w:b/>
          <w:bCs/>
          <w:color w:val="000000" w:themeColor="text1"/>
          <w:sz w:val="24"/>
          <w:szCs w:val="24"/>
        </w:rPr>
        <w:t xml:space="preserve"> f</w:t>
      </w:r>
      <w:r w:rsidR="009B620D" w:rsidRPr="00D829A6">
        <w:rPr>
          <w:rFonts w:ascii="Times New Roman" w:hAnsi="Times New Roman" w:cs="Times New Roman"/>
          <w:b/>
          <w:bCs/>
          <w:color w:val="000000" w:themeColor="text1"/>
          <w:sz w:val="24"/>
          <w:szCs w:val="24"/>
        </w:rPr>
        <w:t>igure</w:t>
      </w:r>
      <w:r w:rsidR="00D15264" w:rsidRPr="00D829A6">
        <w:rPr>
          <w:rFonts w:ascii="Times New Roman" w:hAnsi="Times New Roman" w:cs="Times New Roman"/>
          <w:b/>
          <w:bCs/>
          <w:color w:val="000000" w:themeColor="text1"/>
          <w:sz w:val="24"/>
          <w:szCs w:val="24"/>
        </w:rPr>
        <w:t xml:space="preserve"> 1.</w:t>
      </w:r>
    </w:p>
    <w:p w14:paraId="5EA4C325" w14:textId="77777777" w:rsidR="00D94182" w:rsidRPr="00D829A6" w:rsidRDefault="00D94182">
      <w:pPr>
        <w:spacing w:line="276" w:lineRule="auto"/>
        <w:jc w:val="both"/>
        <w:rPr>
          <w:rFonts w:ascii="Times New Roman" w:hAnsi="Times New Roman" w:cs="Times New Roman"/>
          <w:color w:val="000000" w:themeColor="text1"/>
        </w:rPr>
      </w:pPr>
    </w:p>
    <w:p w14:paraId="38C629C9" w14:textId="606048B7" w:rsidR="00D94182" w:rsidRPr="00D829A6" w:rsidRDefault="00D94182" w:rsidP="00D94182">
      <w:pPr>
        <w:spacing w:line="276" w:lineRule="auto"/>
        <w:jc w:val="center"/>
        <w:rPr>
          <w:rFonts w:ascii="Times New Roman" w:hAnsi="Times New Roman" w:cs="Times New Roman"/>
          <w:color w:val="000000" w:themeColor="text1"/>
          <w:lang w:val="en-US"/>
        </w:rPr>
      </w:pPr>
      <w:r w:rsidRPr="00D829A6">
        <w:rPr>
          <w:rFonts w:ascii="Times New Roman" w:hAnsi="Times New Roman" w:cs="Times New Roman"/>
          <w:noProof/>
          <w:color w:val="000000" w:themeColor="text1"/>
          <w:sz w:val="28"/>
          <w:szCs w:val="28"/>
          <w:lang w:val="en-IN" w:eastAsia="en-IN"/>
        </w:rPr>
        <w:drawing>
          <wp:inline distT="0" distB="0" distL="0" distR="0" wp14:anchorId="68D2895E" wp14:editId="2FCC12BE">
            <wp:extent cx="4687684" cy="2885704"/>
            <wp:effectExtent l="0" t="0" r="0" b="0"/>
            <wp:docPr id="2401956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95605" name=""/>
                    <pic:cNvPicPr/>
                  </pic:nvPicPr>
                  <pic:blipFill>
                    <a:blip r:embed="rId4"/>
                    <a:stretch>
                      <a:fillRect/>
                    </a:stretch>
                  </pic:blipFill>
                  <pic:spPr>
                    <a:xfrm>
                      <a:off x="0" y="0"/>
                      <a:ext cx="4711666" cy="2900467"/>
                    </a:xfrm>
                    <a:prstGeom prst="rect">
                      <a:avLst/>
                    </a:prstGeom>
                  </pic:spPr>
                </pic:pic>
              </a:graphicData>
            </a:graphic>
          </wp:inline>
        </w:drawing>
      </w:r>
    </w:p>
    <w:p w14:paraId="74033E3B" w14:textId="75E20AC1" w:rsidR="00F96516" w:rsidRPr="00D829A6" w:rsidRDefault="009B3C47" w:rsidP="00F96516">
      <w:pPr>
        <w:spacing w:line="276" w:lineRule="auto"/>
        <w:jc w:val="both"/>
        <w:rPr>
          <w:rFonts w:ascii="Times New Roman" w:hAnsi="Times New Roman" w:cs="Times New Roman"/>
          <w:color w:val="000000" w:themeColor="text1"/>
          <w:sz w:val="20"/>
          <w:szCs w:val="20"/>
          <w:lang w:val="en-US"/>
        </w:rPr>
      </w:pPr>
      <w:r w:rsidRPr="00D829A6">
        <w:rPr>
          <w:rFonts w:ascii="Times New Roman" w:hAnsi="Times New Roman" w:cs="Times New Roman"/>
          <w:b/>
          <w:bCs/>
          <w:color w:val="000000" w:themeColor="text1"/>
          <w:sz w:val="20"/>
          <w:szCs w:val="20"/>
          <w:lang w:val="en-US"/>
        </w:rPr>
        <w:t>Supplementary</w:t>
      </w:r>
      <w:r w:rsidR="00F96516" w:rsidRPr="00D829A6">
        <w:rPr>
          <w:rFonts w:ascii="Times New Roman" w:hAnsi="Times New Roman" w:cs="Times New Roman"/>
          <w:b/>
          <w:bCs/>
          <w:color w:val="000000" w:themeColor="text1"/>
          <w:sz w:val="20"/>
          <w:szCs w:val="20"/>
          <w:lang w:val="en-US"/>
        </w:rPr>
        <w:t xml:space="preserve"> figure 1</w:t>
      </w:r>
      <w:r w:rsidR="00F96516" w:rsidRPr="00D829A6">
        <w:rPr>
          <w:rFonts w:ascii="Times New Roman" w:hAnsi="Times New Roman" w:cs="Times New Roman"/>
          <w:color w:val="000000" w:themeColor="text1"/>
          <w:sz w:val="20"/>
          <w:szCs w:val="20"/>
          <w:lang w:val="en-US"/>
        </w:rPr>
        <w:t xml:space="preserve">. </w:t>
      </w:r>
      <w:r w:rsidR="00FD7281" w:rsidRPr="00D829A6">
        <w:rPr>
          <w:rFonts w:ascii="Times New Roman" w:hAnsi="Times New Roman" w:cs="Times New Roman"/>
          <w:b/>
          <w:bCs/>
          <w:color w:val="000000" w:themeColor="text1"/>
          <w:sz w:val="20"/>
          <w:szCs w:val="20"/>
          <w:lang w:val="en-US"/>
        </w:rPr>
        <w:t>Lifespan response to different LSD concentrations</w:t>
      </w:r>
      <w:r w:rsidR="00FD7281" w:rsidRPr="00D829A6">
        <w:rPr>
          <w:rFonts w:ascii="Times New Roman" w:hAnsi="Times New Roman" w:cs="Times New Roman"/>
          <w:color w:val="000000" w:themeColor="text1"/>
          <w:sz w:val="20"/>
          <w:szCs w:val="20"/>
          <w:lang w:val="en-US"/>
        </w:rPr>
        <w:t xml:space="preserve">. </w:t>
      </w:r>
      <w:r w:rsidR="00F96516" w:rsidRPr="00D829A6">
        <w:rPr>
          <w:rFonts w:ascii="Times New Roman" w:hAnsi="Times New Roman" w:cs="Times New Roman"/>
          <w:color w:val="000000" w:themeColor="text1"/>
          <w:sz w:val="20"/>
          <w:szCs w:val="20"/>
          <w:lang w:val="en-US"/>
        </w:rPr>
        <w:t>Percentage survival of treated with 100 or 200 nM LSD (orange and red, respectively) or untreated animals (black) over time. Data presented as Kaplan-Meier survival curves, and group differences analyzed using the Log-rank test. n=4, with at least 1</w:t>
      </w:r>
      <w:r w:rsidR="00A64E5A" w:rsidRPr="00D829A6">
        <w:rPr>
          <w:rFonts w:ascii="Times New Roman" w:hAnsi="Times New Roman" w:cs="Times New Roman"/>
          <w:color w:val="000000" w:themeColor="text1"/>
          <w:sz w:val="20"/>
          <w:szCs w:val="20"/>
          <w:lang w:val="en-US"/>
        </w:rPr>
        <w:t>3</w:t>
      </w:r>
      <w:r w:rsidR="00F96516" w:rsidRPr="00D829A6">
        <w:rPr>
          <w:rFonts w:ascii="Times New Roman" w:hAnsi="Times New Roman" w:cs="Times New Roman"/>
          <w:color w:val="000000" w:themeColor="text1"/>
          <w:sz w:val="20"/>
          <w:szCs w:val="20"/>
          <w:lang w:val="en-US"/>
        </w:rPr>
        <w:t>0 animals per condition.</w:t>
      </w:r>
    </w:p>
    <w:p w14:paraId="0593D2A7" w14:textId="77777777" w:rsidR="00F96516" w:rsidRPr="00D829A6" w:rsidRDefault="00F96516" w:rsidP="00D94182">
      <w:pPr>
        <w:spacing w:line="276" w:lineRule="auto"/>
        <w:jc w:val="center"/>
        <w:rPr>
          <w:rFonts w:ascii="Times New Roman" w:hAnsi="Times New Roman" w:cs="Times New Roman"/>
          <w:color w:val="000000" w:themeColor="text1"/>
          <w:lang w:val="en-US"/>
        </w:rPr>
      </w:pPr>
    </w:p>
    <w:bookmarkEnd w:id="0"/>
    <w:p w14:paraId="607DCE59" w14:textId="77777777" w:rsidR="00D67E17" w:rsidRPr="00D829A6" w:rsidRDefault="00D67E17">
      <w:pPr>
        <w:rPr>
          <w:rFonts w:ascii="Times New Roman" w:hAnsi="Times New Roman" w:cs="Times New Roman"/>
          <w:color w:val="000000" w:themeColor="text1"/>
          <w:lang w:val="en-US"/>
        </w:rPr>
      </w:pPr>
    </w:p>
    <w:sectPr w:rsidR="00D67E17" w:rsidRPr="00D829A6" w:rsidSect="00D829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00000000"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E17"/>
    <w:rsid w:val="000061E7"/>
    <w:rsid w:val="00014227"/>
    <w:rsid w:val="00014C98"/>
    <w:rsid w:val="00015A97"/>
    <w:rsid w:val="000236D3"/>
    <w:rsid w:val="0003275B"/>
    <w:rsid w:val="000354A6"/>
    <w:rsid w:val="00037CAC"/>
    <w:rsid w:val="00042A07"/>
    <w:rsid w:val="00051343"/>
    <w:rsid w:val="00052625"/>
    <w:rsid w:val="00057EB4"/>
    <w:rsid w:val="00061906"/>
    <w:rsid w:val="000665AB"/>
    <w:rsid w:val="00073CBF"/>
    <w:rsid w:val="00084404"/>
    <w:rsid w:val="00086E0A"/>
    <w:rsid w:val="00093D78"/>
    <w:rsid w:val="000B1B16"/>
    <w:rsid w:val="000B37D3"/>
    <w:rsid w:val="000B3DC6"/>
    <w:rsid w:val="000B4E3F"/>
    <w:rsid w:val="000C5034"/>
    <w:rsid w:val="000C5E16"/>
    <w:rsid w:val="000D249D"/>
    <w:rsid w:val="000D44A2"/>
    <w:rsid w:val="000D5ABD"/>
    <w:rsid w:val="000D684C"/>
    <w:rsid w:val="000E23FB"/>
    <w:rsid w:val="000E488D"/>
    <w:rsid w:val="000E71C7"/>
    <w:rsid w:val="000E778A"/>
    <w:rsid w:val="000F4970"/>
    <w:rsid w:val="000F5A5C"/>
    <w:rsid w:val="001026AD"/>
    <w:rsid w:val="00106328"/>
    <w:rsid w:val="0011002C"/>
    <w:rsid w:val="00116921"/>
    <w:rsid w:val="00116982"/>
    <w:rsid w:val="00117B9A"/>
    <w:rsid w:val="0012111A"/>
    <w:rsid w:val="001266D3"/>
    <w:rsid w:val="00126BFB"/>
    <w:rsid w:val="00127B4F"/>
    <w:rsid w:val="001311A5"/>
    <w:rsid w:val="00137D15"/>
    <w:rsid w:val="00154D3E"/>
    <w:rsid w:val="00163CD9"/>
    <w:rsid w:val="00166587"/>
    <w:rsid w:val="00167E43"/>
    <w:rsid w:val="00173289"/>
    <w:rsid w:val="0018029A"/>
    <w:rsid w:val="00191D68"/>
    <w:rsid w:val="00193146"/>
    <w:rsid w:val="001A56E2"/>
    <w:rsid w:val="001A708E"/>
    <w:rsid w:val="001A79DB"/>
    <w:rsid w:val="001B1456"/>
    <w:rsid w:val="001C1021"/>
    <w:rsid w:val="001C4598"/>
    <w:rsid w:val="001C6E40"/>
    <w:rsid w:val="001D02F4"/>
    <w:rsid w:val="001D04FB"/>
    <w:rsid w:val="001D32B9"/>
    <w:rsid w:val="001D7029"/>
    <w:rsid w:val="001E48B9"/>
    <w:rsid w:val="001E618D"/>
    <w:rsid w:val="001F6828"/>
    <w:rsid w:val="002007B6"/>
    <w:rsid w:val="00204787"/>
    <w:rsid w:val="0022124B"/>
    <w:rsid w:val="00223E75"/>
    <w:rsid w:val="00225238"/>
    <w:rsid w:val="002301ED"/>
    <w:rsid w:val="00232A04"/>
    <w:rsid w:val="00233FDC"/>
    <w:rsid w:val="002344F0"/>
    <w:rsid w:val="002355FB"/>
    <w:rsid w:val="00237A00"/>
    <w:rsid w:val="0024576C"/>
    <w:rsid w:val="00253661"/>
    <w:rsid w:val="002546A7"/>
    <w:rsid w:val="00255FBD"/>
    <w:rsid w:val="00256F35"/>
    <w:rsid w:val="002669E8"/>
    <w:rsid w:val="002831E8"/>
    <w:rsid w:val="00290728"/>
    <w:rsid w:val="002A0196"/>
    <w:rsid w:val="002A1BEC"/>
    <w:rsid w:val="002A2E98"/>
    <w:rsid w:val="002A35E9"/>
    <w:rsid w:val="002C264E"/>
    <w:rsid w:val="002C6736"/>
    <w:rsid w:val="002C7354"/>
    <w:rsid w:val="002C77B6"/>
    <w:rsid w:val="002E09AD"/>
    <w:rsid w:val="002E6889"/>
    <w:rsid w:val="002F1007"/>
    <w:rsid w:val="0030079B"/>
    <w:rsid w:val="003037A8"/>
    <w:rsid w:val="00314F1A"/>
    <w:rsid w:val="00315634"/>
    <w:rsid w:val="0032725B"/>
    <w:rsid w:val="00336EB9"/>
    <w:rsid w:val="0036445A"/>
    <w:rsid w:val="003667A4"/>
    <w:rsid w:val="0036776C"/>
    <w:rsid w:val="00371BB6"/>
    <w:rsid w:val="00384385"/>
    <w:rsid w:val="0039070B"/>
    <w:rsid w:val="0039110E"/>
    <w:rsid w:val="00393F5D"/>
    <w:rsid w:val="003B0269"/>
    <w:rsid w:val="003B035D"/>
    <w:rsid w:val="003B2F48"/>
    <w:rsid w:val="003B599B"/>
    <w:rsid w:val="003C3E18"/>
    <w:rsid w:val="003E3D2A"/>
    <w:rsid w:val="003F7B57"/>
    <w:rsid w:val="004125B9"/>
    <w:rsid w:val="00413CA8"/>
    <w:rsid w:val="00417D2E"/>
    <w:rsid w:val="004206D0"/>
    <w:rsid w:val="00433C54"/>
    <w:rsid w:val="0044629C"/>
    <w:rsid w:val="004536A9"/>
    <w:rsid w:val="00453B20"/>
    <w:rsid w:val="0045708C"/>
    <w:rsid w:val="004735D2"/>
    <w:rsid w:val="004822BF"/>
    <w:rsid w:val="004A06D9"/>
    <w:rsid w:val="004A48EE"/>
    <w:rsid w:val="004B4090"/>
    <w:rsid w:val="004C22C2"/>
    <w:rsid w:val="004C29E5"/>
    <w:rsid w:val="004C3581"/>
    <w:rsid w:val="004C5BB3"/>
    <w:rsid w:val="004D12C9"/>
    <w:rsid w:val="004D50FC"/>
    <w:rsid w:val="004F469D"/>
    <w:rsid w:val="0050412C"/>
    <w:rsid w:val="0051169E"/>
    <w:rsid w:val="00517BEA"/>
    <w:rsid w:val="005357EE"/>
    <w:rsid w:val="00552466"/>
    <w:rsid w:val="00553FB3"/>
    <w:rsid w:val="0056517D"/>
    <w:rsid w:val="005708C2"/>
    <w:rsid w:val="00570C7B"/>
    <w:rsid w:val="00591AFA"/>
    <w:rsid w:val="005A0F3C"/>
    <w:rsid w:val="005A1D25"/>
    <w:rsid w:val="005A7FE6"/>
    <w:rsid w:val="005C0D84"/>
    <w:rsid w:val="005E04C5"/>
    <w:rsid w:val="005E1E74"/>
    <w:rsid w:val="005E5215"/>
    <w:rsid w:val="005F31DF"/>
    <w:rsid w:val="006113CE"/>
    <w:rsid w:val="00613075"/>
    <w:rsid w:val="0061570B"/>
    <w:rsid w:val="00621EC4"/>
    <w:rsid w:val="0062203F"/>
    <w:rsid w:val="00622BC6"/>
    <w:rsid w:val="00624239"/>
    <w:rsid w:val="00624998"/>
    <w:rsid w:val="006270FE"/>
    <w:rsid w:val="00631F00"/>
    <w:rsid w:val="00637BFC"/>
    <w:rsid w:val="00640507"/>
    <w:rsid w:val="00645126"/>
    <w:rsid w:val="00650688"/>
    <w:rsid w:val="006540A4"/>
    <w:rsid w:val="00656110"/>
    <w:rsid w:val="00661188"/>
    <w:rsid w:val="00673C1E"/>
    <w:rsid w:val="00686A28"/>
    <w:rsid w:val="00692B85"/>
    <w:rsid w:val="0069760A"/>
    <w:rsid w:val="00697F5E"/>
    <w:rsid w:val="006A29CF"/>
    <w:rsid w:val="006A34BA"/>
    <w:rsid w:val="006A606E"/>
    <w:rsid w:val="006B6FDA"/>
    <w:rsid w:val="006C2C8B"/>
    <w:rsid w:val="006C5F98"/>
    <w:rsid w:val="006D0769"/>
    <w:rsid w:val="006D1323"/>
    <w:rsid w:val="006E2CFC"/>
    <w:rsid w:val="006F35C2"/>
    <w:rsid w:val="006F382B"/>
    <w:rsid w:val="00702905"/>
    <w:rsid w:val="00715222"/>
    <w:rsid w:val="00720437"/>
    <w:rsid w:val="00720AA5"/>
    <w:rsid w:val="00733197"/>
    <w:rsid w:val="007341F4"/>
    <w:rsid w:val="00740713"/>
    <w:rsid w:val="00740F81"/>
    <w:rsid w:val="007426CF"/>
    <w:rsid w:val="007501CE"/>
    <w:rsid w:val="00762157"/>
    <w:rsid w:val="00772195"/>
    <w:rsid w:val="007806E1"/>
    <w:rsid w:val="00780DF8"/>
    <w:rsid w:val="00781F02"/>
    <w:rsid w:val="00794C19"/>
    <w:rsid w:val="00795C1E"/>
    <w:rsid w:val="007A78CC"/>
    <w:rsid w:val="007A7E8B"/>
    <w:rsid w:val="007B0280"/>
    <w:rsid w:val="007B7E0E"/>
    <w:rsid w:val="007D6BD0"/>
    <w:rsid w:val="007E1B91"/>
    <w:rsid w:val="007E4235"/>
    <w:rsid w:val="007E5E1E"/>
    <w:rsid w:val="007E705D"/>
    <w:rsid w:val="007EFBDC"/>
    <w:rsid w:val="007F0C47"/>
    <w:rsid w:val="00806AE7"/>
    <w:rsid w:val="00822EFD"/>
    <w:rsid w:val="00860469"/>
    <w:rsid w:val="00872BA9"/>
    <w:rsid w:val="008737A8"/>
    <w:rsid w:val="00877DD1"/>
    <w:rsid w:val="00880980"/>
    <w:rsid w:val="00885829"/>
    <w:rsid w:val="008906F7"/>
    <w:rsid w:val="00893649"/>
    <w:rsid w:val="008959AF"/>
    <w:rsid w:val="008A6556"/>
    <w:rsid w:val="008A75DE"/>
    <w:rsid w:val="008B089B"/>
    <w:rsid w:val="008C1C89"/>
    <w:rsid w:val="008C1E7F"/>
    <w:rsid w:val="008C4AEC"/>
    <w:rsid w:val="008D0841"/>
    <w:rsid w:val="008E1BA2"/>
    <w:rsid w:val="008E31E2"/>
    <w:rsid w:val="008F02E4"/>
    <w:rsid w:val="008F45F2"/>
    <w:rsid w:val="009006B7"/>
    <w:rsid w:val="00910DD2"/>
    <w:rsid w:val="00912EFF"/>
    <w:rsid w:val="009174F0"/>
    <w:rsid w:val="009272DA"/>
    <w:rsid w:val="00927C50"/>
    <w:rsid w:val="009347DB"/>
    <w:rsid w:val="009556E7"/>
    <w:rsid w:val="00961B97"/>
    <w:rsid w:val="00971577"/>
    <w:rsid w:val="00972410"/>
    <w:rsid w:val="009778FB"/>
    <w:rsid w:val="00980126"/>
    <w:rsid w:val="00982F76"/>
    <w:rsid w:val="0099233B"/>
    <w:rsid w:val="009A000C"/>
    <w:rsid w:val="009A04D8"/>
    <w:rsid w:val="009A1F50"/>
    <w:rsid w:val="009A3CF0"/>
    <w:rsid w:val="009A7A3E"/>
    <w:rsid w:val="009B202B"/>
    <w:rsid w:val="009B3C47"/>
    <w:rsid w:val="009B5FE7"/>
    <w:rsid w:val="009B620D"/>
    <w:rsid w:val="009C459A"/>
    <w:rsid w:val="009C5D75"/>
    <w:rsid w:val="009C7B24"/>
    <w:rsid w:val="009D068D"/>
    <w:rsid w:val="009E5805"/>
    <w:rsid w:val="009F7EBA"/>
    <w:rsid w:val="00A0104B"/>
    <w:rsid w:val="00A04DFB"/>
    <w:rsid w:val="00A10488"/>
    <w:rsid w:val="00A137A4"/>
    <w:rsid w:val="00A34324"/>
    <w:rsid w:val="00A353D9"/>
    <w:rsid w:val="00A42DCD"/>
    <w:rsid w:val="00A46413"/>
    <w:rsid w:val="00A510B4"/>
    <w:rsid w:val="00A55F44"/>
    <w:rsid w:val="00A62BD5"/>
    <w:rsid w:val="00A64E5A"/>
    <w:rsid w:val="00A67F49"/>
    <w:rsid w:val="00A72D3A"/>
    <w:rsid w:val="00A74665"/>
    <w:rsid w:val="00A74E0F"/>
    <w:rsid w:val="00A75001"/>
    <w:rsid w:val="00A75A85"/>
    <w:rsid w:val="00A832D9"/>
    <w:rsid w:val="00A83B28"/>
    <w:rsid w:val="00A85488"/>
    <w:rsid w:val="00A937EC"/>
    <w:rsid w:val="00AA0363"/>
    <w:rsid w:val="00AA1EC7"/>
    <w:rsid w:val="00AA44FB"/>
    <w:rsid w:val="00AB5B0D"/>
    <w:rsid w:val="00AC117D"/>
    <w:rsid w:val="00AC3C38"/>
    <w:rsid w:val="00AC55F6"/>
    <w:rsid w:val="00AD6D06"/>
    <w:rsid w:val="00AE3F96"/>
    <w:rsid w:val="00AF658E"/>
    <w:rsid w:val="00AF6629"/>
    <w:rsid w:val="00B00D28"/>
    <w:rsid w:val="00B05ADA"/>
    <w:rsid w:val="00B074A3"/>
    <w:rsid w:val="00B1542E"/>
    <w:rsid w:val="00B31E2E"/>
    <w:rsid w:val="00B34A8A"/>
    <w:rsid w:val="00B34BBC"/>
    <w:rsid w:val="00B53B30"/>
    <w:rsid w:val="00B55EC5"/>
    <w:rsid w:val="00B57076"/>
    <w:rsid w:val="00B61019"/>
    <w:rsid w:val="00B849F6"/>
    <w:rsid w:val="00B919A6"/>
    <w:rsid w:val="00B94066"/>
    <w:rsid w:val="00BA57E1"/>
    <w:rsid w:val="00BB2B21"/>
    <w:rsid w:val="00BB77E9"/>
    <w:rsid w:val="00BE474B"/>
    <w:rsid w:val="00BE6F83"/>
    <w:rsid w:val="00BE7A3C"/>
    <w:rsid w:val="00BF0BE5"/>
    <w:rsid w:val="00C043BF"/>
    <w:rsid w:val="00C10AB7"/>
    <w:rsid w:val="00C1104A"/>
    <w:rsid w:val="00C122D7"/>
    <w:rsid w:val="00C12FBF"/>
    <w:rsid w:val="00C20491"/>
    <w:rsid w:val="00C22B24"/>
    <w:rsid w:val="00C25341"/>
    <w:rsid w:val="00C314D5"/>
    <w:rsid w:val="00C3537C"/>
    <w:rsid w:val="00C50244"/>
    <w:rsid w:val="00C52D6B"/>
    <w:rsid w:val="00C74667"/>
    <w:rsid w:val="00C9291B"/>
    <w:rsid w:val="00C951DF"/>
    <w:rsid w:val="00CB1BE0"/>
    <w:rsid w:val="00CD4D26"/>
    <w:rsid w:val="00CE323D"/>
    <w:rsid w:val="00CE33DB"/>
    <w:rsid w:val="00CE38D5"/>
    <w:rsid w:val="00CF2CB4"/>
    <w:rsid w:val="00CF50B3"/>
    <w:rsid w:val="00D01563"/>
    <w:rsid w:val="00D01825"/>
    <w:rsid w:val="00D052AB"/>
    <w:rsid w:val="00D066D6"/>
    <w:rsid w:val="00D15264"/>
    <w:rsid w:val="00D164FB"/>
    <w:rsid w:val="00D2214C"/>
    <w:rsid w:val="00D425E7"/>
    <w:rsid w:val="00D514FE"/>
    <w:rsid w:val="00D5228D"/>
    <w:rsid w:val="00D54C15"/>
    <w:rsid w:val="00D609F4"/>
    <w:rsid w:val="00D67E17"/>
    <w:rsid w:val="00D75B61"/>
    <w:rsid w:val="00D829A6"/>
    <w:rsid w:val="00D857E9"/>
    <w:rsid w:val="00D94182"/>
    <w:rsid w:val="00DA1814"/>
    <w:rsid w:val="00DA274B"/>
    <w:rsid w:val="00DA35B8"/>
    <w:rsid w:val="00DA76D3"/>
    <w:rsid w:val="00DB55E2"/>
    <w:rsid w:val="00DC0FD3"/>
    <w:rsid w:val="00DD0E9D"/>
    <w:rsid w:val="00DD18DF"/>
    <w:rsid w:val="00DD5F60"/>
    <w:rsid w:val="00DE1A69"/>
    <w:rsid w:val="00DE3001"/>
    <w:rsid w:val="00DF19DD"/>
    <w:rsid w:val="00E1028A"/>
    <w:rsid w:val="00E12465"/>
    <w:rsid w:val="00E1768C"/>
    <w:rsid w:val="00E219D3"/>
    <w:rsid w:val="00E2768C"/>
    <w:rsid w:val="00E32875"/>
    <w:rsid w:val="00E37404"/>
    <w:rsid w:val="00E567EB"/>
    <w:rsid w:val="00E57C40"/>
    <w:rsid w:val="00E6117B"/>
    <w:rsid w:val="00E62966"/>
    <w:rsid w:val="00E70297"/>
    <w:rsid w:val="00E70F8B"/>
    <w:rsid w:val="00E7234C"/>
    <w:rsid w:val="00E81BC0"/>
    <w:rsid w:val="00E8352F"/>
    <w:rsid w:val="00E935A5"/>
    <w:rsid w:val="00EA295E"/>
    <w:rsid w:val="00EB291A"/>
    <w:rsid w:val="00EC1999"/>
    <w:rsid w:val="00EC7097"/>
    <w:rsid w:val="00ED1057"/>
    <w:rsid w:val="00ED1C86"/>
    <w:rsid w:val="00ED202A"/>
    <w:rsid w:val="00EE0D4C"/>
    <w:rsid w:val="00EE0EB6"/>
    <w:rsid w:val="00EF14DE"/>
    <w:rsid w:val="00EF5802"/>
    <w:rsid w:val="00F03BCF"/>
    <w:rsid w:val="00F11F14"/>
    <w:rsid w:val="00F12E15"/>
    <w:rsid w:val="00F159D8"/>
    <w:rsid w:val="00F23B2E"/>
    <w:rsid w:val="00F3043A"/>
    <w:rsid w:val="00F366BE"/>
    <w:rsid w:val="00F378E1"/>
    <w:rsid w:val="00F52D1E"/>
    <w:rsid w:val="00F5736F"/>
    <w:rsid w:val="00F63644"/>
    <w:rsid w:val="00F81BD3"/>
    <w:rsid w:val="00F81EEA"/>
    <w:rsid w:val="00F84A84"/>
    <w:rsid w:val="00F84E6E"/>
    <w:rsid w:val="00F93DA0"/>
    <w:rsid w:val="00F944FF"/>
    <w:rsid w:val="00F96516"/>
    <w:rsid w:val="00FC0240"/>
    <w:rsid w:val="00FC04DE"/>
    <w:rsid w:val="00FD1763"/>
    <w:rsid w:val="00FD7281"/>
    <w:rsid w:val="00FD7330"/>
    <w:rsid w:val="00FD7FFD"/>
    <w:rsid w:val="00FE0555"/>
    <w:rsid w:val="00FE0B64"/>
    <w:rsid w:val="00FE711F"/>
    <w:rsid w:val="00FF6639"/>
    <w:rsid w:val="01391459"/>
    <w:rsid w:val="027986B4"/>
    <w:rsid w:val="02863192"/>
    <w:rsid w:val="03F580A7"/>
    <w:rsid w:val="042F20D6"/>
    <w:rsid w:val="07B1CA98"/>
    <w:rsid w:val="0883DF27"/>
    <w:rsid w:val="0B87FB27"/>
    <w:rsid w:val="0CF822F9"/>
    <w:rsid w:val="0D74C467"/>
    <w:rsid w:val="1473B15A"/>
    <w:rsid w:val="152AA1D4"/>
    <w:rsid w:val="155BDF72"/>
    <w:rsid w:val="173C73F5"/>
    <w:rsid w:val="19EF7E97"/>
    <w:rsid w:val="1EC3502D"/>
    <w:rsid w:val="1EE6EC5A"/>
    <w:rsid w:val="1EF06439"/>
    <w:rsid w:val="1F9076AD"/>
    <w:rsid w:val="1FB2317F"/>
    <w:rsid w:val="1FC0065E"/>
    <w:rsid w:val="206EA243"/>
    <w:rsid w:val="207A367F"/>
    <w:rsid w:val="23FC7A34"/>
    <w:rsid w:val="26AB8E07"/>
    <w:rsid w:val="2AA17991"/>
    <w:rsid w:val="2B0143F1"/>
    <w:rsid w:val="32335F88"/>
    <w:rsid w:val="32EB1E98"/>
    <w:rsid w:val="338DC862"/>
    <w:rsid w:val="371B5B40"/>
    <w:rsid w:val="38C5E7C5"/>
    <w:rsid w:val="3A0873D8"/>
    <w:rsid w:val="3A278E05"/>
    <w:rsid w:val="3AEE20DE"/>
    <w:rsid w:val="3B7FC132"/>
    <w:rsid w:val="3BBBA13A"/>
    <w:rsid w:val="3CE669B2"/>
    <w:rsid w:val="3DAAD07A"/>
    <w:rsid w:val="3E1E9833"/>
    <w:rsid w:val="3E445114"/>
    <w:rsid w:val="3E7E6DB3"/>
    <w:rsid w:val="3ED4D85C"/>
    <w:rsid w:val="3F219BCA"/>
    <w:rsid w:val="3F32C1AB"/>
    <w:rsid w:val="4062C5D3"/>
    <w:rsid w:val="420A9B8E"/>
    <w:rsid w:val="42B36EB3"/>
    <w:rsid w:val="4410D130"/>
    <w:rsid w:val="449BA7C5"/>
    <w:rsid w:val="454B699A"/>
    <w:rsid w:val="47A3C5DB"/>
    <w:rsid w:val="492C3D0B"/>
    <w:rsid w:val="4C913B49"/>
    <w:rsid w:val="4E4761B4"/>
    <w:rsid w:val="50EE9E36"/>
    <w:rsid w:val="51515610"/>
    <w:rsid w:val="51656EE9"/>
    <w:rsid w:val="51E2385E"/>
    <w:rsid w:val="52335B83"/>
    <w:rsid w:val="55268741"/>
    <w:rsid w:val="567FD8E3"/>
    <w:rsid w:val="590B2B17"/>
    <w:rsid w:val="5911D74B"/>
    <w:rsid w:val="5A512593"/>
    <w:rsid w:val="5BC64306"/>
    <w:rsid w:val="5E79FFA0"/>
    <w:rsid w:val="5F40635C"/>
    <w:rsid w:val="5FFFE232"/>
    <w:rsid w:val="601FB074"/>
    <w:rsid w:val="60A81F3A"/>
    <w:rsid w:val="611D6E5C"/>
    <w:rsid w:val="615087C6"/>
    <w:rsid w:val="6340378D"/>
    <w:rsid w:val="64FC2C2C"/>
    <w:rsid w:val="6857969A"/>
    <w:rsid w:val="69A49415"/>
    <w:rsid w:val="6A983587"/>
    <w:rsid w:val="6CECE503"/>
    <w:rsid w:val="6FC73209"/>
    <w:rsid w:val="7010982A"/>
    <w:rsid w:val="70124659"/>
    <w:rsid w:val="76D83FA4"/>
    <w:rsid w:val="78CD3704"/>
    <w:rsid w:val="79531747"/>
    <w:rsid w:val="79FF14C0"/>
    <w:rsid w:val="7BAE3DF3"/>
    <w:rsid w:val="7DE50455"/>
    <w:rsid w:val="7E01B96C"/>
    <w:rsid w:val="7E87F6A2"/>
    <w:rsid w:val="7EACB9EC"/>
    <w:rsid w:val="7FB8D62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D293"/>
  <w15:chartTrackingRefBased/>
  <w15:docId w15:val="{C69C923B-F1F4-4F9B-872E-F1D3EC19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667"/>
    <w:rPr>
      <w:color w:val="467886"/>
      <w:u w:val="single"/>
    </w:rPr>
  </w:style>
  <w:style w:type="table" w:styleId="GridTable7Colorful-Accent3">
    <w:name w:val="Grid Table 7 Colorful Accent 3"/>
    <w:basedOn w:val="TableNormal"/>
    <w:uiPriority w:val="52"/>
    <w:rsid w:val="0038438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PlainTable1">
    <w:name w:val="Plain Table 1"/>
    <w:basedOn w:val="TableNormal"/>
    <w:uiPriority w:val="41"/>
    <w:rsid w:val="003843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E0D4C"/>
    <w:pPr>
      <w:spacing w:after="0" w:line="240" w:lineRule="auto"/>
    </w:pPr>
  </w:style>
  <w:style w:type="paragraph" w:styleId="BalloonText">
    <w:name w:val="Balloon Text"/>
    <w:basedOn w:val="Normal"/>
    <w:link w:val="BalloonTextChar"/>
    <w:uiPriority w:val="99"/>
    <w:semiHidden/>
    <w:unhideWhenUsed/>
    <w:rsid w:val="0064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1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77C551-0934-41F4-BA77-509F6335DABE}">
  <we:reference id="wa104382081" version="1.55.1.0" store="pt-BR" storeType="OMEX"/>
  <we:alternateReferences>
    <we:reference id="wa104382081" version="1.55.1.0" store="pt-BR" storeType="OMEX"/>
  </we:alternateReferences>
  <we:properties>
    <we:property name="MENDELEY_BIBLIOGRAPHY_IS_DIRTY" value="false"/>
    <we:property name="MENDELEY_BIBLIOGRAPHY_LAST_MODIFIED" value="1777396645190"/>
    <we:property name="MENDELEY_CITATIONS" value="[{&quot;citationID&quot;:&quot;MENDELEY_CITATION_44bc9342-c3db-4650-a609-c50b837ed86c&quot;,&quot;properties&quot;:{&quot;noteIndex&quot;:0},&quot;isEdited&quot;:false,&quot;manualOverride&quot;:{&quot;isManuallyOverridden&quot;:false,&quot;citeprocText&quot;:&quot;(Harman, 1993)&quot;,&quot;manualOverrideText&quot;:&quot;&quot;},&quot;citationTag&quot;:&quot;MENDELEY_CITATION_v3_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&quot;,&quot;citationItems&quot;:[{&quot;id&quot;:&quot;19ce0331-2f71-3e39-be0a-8fb18f01de73&quot;,&quot;itemData&quot;:{&quot;type&quot;:&quot;article-journal&quot;,&quot;id&quot;:&quot;19ce0331-2f71-3e39-be0a-8fb18f01de73&quot;,&quot;title&quot;:&quot;Free Radical Involvement in Aging: Pathophysiology and Therapeutic Implications&quot;,&quot;author&quot;:[{&quot;family&quot;:&quot;Harman&quot;,&quot;given&quot;:&quot;Denham&quot;,&quot;parse-names&quot;:false,&quot;dropping-particle&quot;:&quot;&quot;,&quot;non-dropping-particle&quot;:&quot;&quot;}],&quot;container-title&quot;:&quot;Drugs &amp; Aging&quot;,&quot;container-title-short&quot;:&quot;Drugs Aging&quot;,&quot;DOI&quot;:&quot;10.2165/00002512-199303010-00006&quot;,&quot;ISSN&quot;:&quot;11791969&quot;,&quot;issued&quot;:{&quot;date-parts&quot;:[[1993]]},&quot;abstract&quot;:&quot;Free radical reactions are ubiquitous in living things. Studies on the origin and evolution of life provide a reasonable explanation for the prominent presence of this unruly class of chemical reactions. These reactions have been implicated in aging. Aging is the accumulation of changes responsible for the sequential alterations that accompany advancing age, and the associated progressive increases in the chance of disease and death. Aging changes are attributed to the environment and disease, and to an inborn process, the aging process. The latter produces aging changes at an exponentially increasing rate with advancing age. Improvements in general living conditions decrease the chance of death toward limiting values. Chances for death are now near these limits in the developed countries. Future significant increases in the average life span in the developed countries can only be achieved by slowing the rate of damage produced by the aging process. Support for the possibility that free radical reactions are responsible for the aging process now includes: i) studies on the origin of life and evolution; ii) studies on the effect of ionising radiation on living things; iii) dietary manipulations of endogenous free radical reactions; iv) the plausible explanations it provides for aging phenomena; and v) the growing numbers of studies that implicate free radical reactions in the pathogenesis of specific diseases. It is reasonable to expect on the basis of present data, that the average life expectancy at birth can be increased by 5 or more years by nutritious low caloric diets supplemented with one or more free radical reaction inhibitors. © 1993, Adis International Limited. All rights reserved.&quot;,&quot;issue&quot;:&quot;1&quot;,&quot;volume&quot;:&quot;3&quot;},&quot;isTemporary&quot;:false}]},{&quot;citationID&quot;:&quot;MENDELEY_CITATION_8fc89df8-4578-46e7-acad-1a283c8bacb7&quot;,&quot;properties&quot;:{&quot;noteIndex&quot;:0},&quot;isEdited&quot;:false,&quot;manualOverride&quot;:{&quot;isManuallyOverridden&quot;:false,&quot;citeprocText&quot;:&quot;(Hine et al., 2015; Jones et al., 2023)&quot;,&quot;manualOverrideText&quot;:&quot;&quot;},&quot;citationTag&quot;:&quot;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&quot;,&quot;citationItems&quot;:[{&quot;id&quot;:&quot;79652d55-6ca4-3159-9dae-521df32550af&quot;,&quot;itemData&quot;:{&quot;type&quot;:&quot;article-journal&quot;,&quot;id&quot;:&quot;79652d55-6ca4-3159-9dae-521df32550af&quot;,&quot;title&quot;:&quot;Endogenous hydrogen sulfide production is essential for dietary restriction benefits&quot;,&quot;author&quot;:[{&quot;family&quot;:&quot;Hine&quot;,&quot;given&quot;:&quot;Christopher&quot;,&quot;parse-names&quot;:false,&quot;dropping-particle&quot;:&quot;&quot;,&quot;non-dropping-particle&quot;:&quot;&quot;},{&quot;family&quot;:&quot;Harputlugil&quot;,&quot;given&quot;:&quot;Eylul&quot;,&quot;parse-names&quot;:false,&quot;dropping-particle&quot;:&quot;&quot;,&quot;non-dropping-particle&quot;:&quot;&quot;},{&quot;family&quot;:&quot;Zhang&quot;,&quot;given&quot;:&quot;Yue&quot;,&quot;parse-names&quot;:false,&quot;dropping-particle&quot;:&quot;&quot;,&quot;non-dropping-particle&quot;:&quot;&quot;},{&quot;family&quot;:&quot;Ruckenstuhl&quot;,&quot;given&quot;:&quot;Christoph&quot;,&quot;parse-names&quot;:false,&quot;dropping-particle&quot;:&quot;&quot;,&quot;non-dropping-particle&quot;:&quot;&quot;},{&quot;family&quot;:&quot;Lee&quot;,&quot;given&quot;:&quot;Byung Cheon&quot;,&quot;parse-names&quot;:false,&quot;dropping-particle&quot;:&quot;&quot;,&quot;non-dropping-particle&quot;:&quot;&quot;},{&quot;family&quot;:&quot;Brace&quot;,&quot;given&quot;:&quot;Lear&quot;,&quot;parse-names&quot;:false,&quot;dropping-particle&quot;:&quot;&quot;,&quot;non-dropping-particle&quot;:&quot;&quot;},{&quot;family&quot;:&quot;Longchamp&quot;,&quot;given&quot;:&quot;Alban&quot;,&quot;parse-names&quot;:false,&quot;dropping-particle&quot;:&quot;&quot;,&quot;non-dropping-particle&quot;:&quot;&quot;},{&quot;family&quot;:&quot;Treviño-Villarreal&quot;,&quot;given&quot;:&quot;Jose H.&quot;,&quot;parse-names&quot;:false,&quot;dropping-particle&quot;:&quot;&quot;,&quot;non-dropping-particle&quot;:&quot;&quot;},{&quot;family&quot;:&quot;Mejia&quot;,&quot;given&quot;:&quot;Pedro&quot;,&quot;parse-names&quot;:false,&quot;dropping-particle&quot;:&quot;&quot;,&quot;non-dropping-particle&quot;:&quot;&quot;},{&quot;family&quot;:&quot;Ozaki&quot;,&quot;given&quot;:&quot;C. Keith&quot;,&quot;parse-names&quot;:false,&quot;dropping-particle&quot;:&quot;&quot;,&quot;non-dropping-particle&quot;:&quot;&quot;},{&quot;family&quot;:&quot;Wang&quot;,&quot;given&quot;:&quot;Rui&quot;,&quot;parse-names&quot;:false,&quot;dropping-particle&quot;:&quot;&quot;,&quot;non-dropping-particle&quot;:&quot;&quot;},{&quot;family&quot;:&quot;Gladyshev&quot;,&quot;given&quot;:&quot;Vadim N.&quot;,&quot;parse-names&quot;:false,&quot;dropping-particle&quot;:&quot;&quot;,&quot;non-dropping-particle&quot;:&quot;&quot;},{&quot;family&quot;:&quot;Madeo&quot;,&quot;given&quot;:&quot;Frank&quot;,&quot;parse-names&quot;:false,&quot;dropping-particle&quot;:&quot;&quot;,&quot;non-dropping-particle&quot;:&quot;&quot;},{&quot;family&quot;:&quot;Mair&quot;,&quot;given&quot;:&quot;William B.&quot;,&quot;parse-names&quot;:false,&quot;dropping-particle&quot;:&quot;&quot;,&quot;non-dropping-particle&quot;:&quot;&quot;},{&quot;family&quot;:&quot;Mitchell&quot;,&quot;given&quot;:&quot;James R.&quot;,&quot;parse-names&quot;:false,&quot;dropping-particle&quot;:&quot;&quot;,&quot;non-dropping-particle&quot;:&quot;&quot;}],&quot;container-title&quot;:&quot;Cell&quot;,&quot;container-title-short&quot;:&quot;Cell&quot;,&quot;DOI&quot;:&quot;10.1016/j.cell.2014.11.048&quot;,&quot;ISSN&quot;:&quot;10974172&quot;,&quot;issued&quot;:{&quot;date-parts&quot;:[[2015]]},&quot;abstract&quot;:&quot;Dietary restriction (DR) without malnutrition encompasses numerous regimens with overlapping benefits including longevity and stress resistance, but unifying nutritional and molecular mechanisms remain elusive. In a mouse model of DR-mediated stress resistance, we found that sulfur amino acid (SAA) restriction increased expression of the transsulfuration pathway (TSP) enzyme cystathionine γ-lyase (CGL), resulting in increased hydrogen sulfide (H2S) production and protection from hepatic ischemia reperfusion injury. SAA supplementation, mTORC1 activation, or chemical/genetic CGL inhibition reduced H2S production and blocked DR-mediated stress resistance. In vitro, the mitochondrial protein SQR was required for H2S-mediated protection during nutrient/oxygen deprivation. Finally, TSP-dependent H2S production was observed in yeast, worm, fruit fly, and rodent models of DR-mediated longevity. Together, these data are consistent with evolutionary conservation of TSP-mediated H2S as a mediator of DR benefits with broad implications for clinical translation. PaperFlick&quot;,&quot;issue&quot;:&quot;1-2&quot;,&quot;volume&quot;:&quot;160&quot;},&quot;isTemporary&quot;:false},{&quot;id&quot;:&quot;1ba8c0e4-bd16-32b5-a1cb-63dda05e76a3&quot;,&quot;itemData&quot;:{&quot;type&quot;:&quot;article-journal&quot;,&quot;id&quot;:&quot;1ba8c0e4-bd16-32b5-a1cb-63dda05e76a3&quot;,&quot;title&quot;:&quot;A molecular signature defining exercise adaptation with ageing and in vivo partial reprogramming in skeletal muscle&quot;,&quot;author&quot;:[{&quot;family&quot;:&quot;Jones&quot;,&quot;given&quot;:&quot;Ronald G.&quot;,&quot;parse-names&quot;:false,&quot;dropping-particle&quot;:&quot;&quot;,&quot;non-dropping-particle&quot;:&quot;&quot;},{&quot;family&quot;:&quot;Dimet-Wiley&quot;,&quot;given&quot;:&quot;Andrea&quot;,&quot;parse-names&quot;:false,&quot;dropping-particle&quot;:&quot;&quot;,&quot;non-dropping-particle&quot;:&quot;&quot;},{&quot;family&quot;:&quot;Haghani&quot;,&quot;given&quot;:&quot;Amin&quot;,&quot;parse-names&quot;:false,&quot;dropping-particle&quot;:&quot;&quot;,&quot;non-dropping-particle&quot;:&quot;&quot;},{&quot;family&quot;:&quot;Silva&quot;,&quot;given&quot;:&quot;Francielly Morena&quot;,&quot;parse-names&quot;:false,&quot;dropping-particle&quot;:&quot;&quot;,&quot;non-dropping-particle&quot;:&quot;da&quot;},{&quot;family&quot;:&quot;Brightwell&quot;,&quot;given&quot;:&quot;Camille R.&quot;,&quot;parse-names&quot;:false,&quot;dropping-particle&quot;:&quot;&quot;,&quot;non-dropping-particle&quot;:&quot;&quot;},{&quot;family&quot;:&quot;Lim&quot;,&quot;given&quot;:&quot;Seongkyun&quot;,&quot;parse-names&quot;:false,&quot;dropping-particle&quot;:&quot;&quot;,&quot;non-dropping-particle&quot;:&quot;&quot;},{&quot;family&quot;:&quot;Khadgi&quot;,&quot;given&quot;:&quot;Sabin&quot;,&quot;parse-names&quot;:false,&quot;dropping-particle&quot;:&quot;&quot;,&quot;non-dropping-particle&quot;:&quot;&quot;},{&quot;family&quot;:&quot;Wen&quot;,&quot;given&quot;:&quot;Yuan&quot;,&quot;parse-names&quot;:false,&quot;dropping-particle&quot;:&quot;&quot;,&quot;non-dropping-particle&quot;:&quot;&quot;},{&quot;family&quot;:&quot;Dungan&quot;,&quot;given&quot;:&quot;Cory M.&quot;,&quot;parse-names&quot;:false,&quot;dropping-particle&quot;:&quot;&quot;,&quot;non-dropping-particle&quot;:&quot;&quot;},{&quot;family&quot;:&quot;Brooke&quot;,&quot;given&quot;:&quot;Robert T.&quot;,&quot;parse-names&quot;:false,&quot;dropping-particle&quot;:&quot;&quot;,&quot;non-dropping-particle&quot;:&quot;&quot;},{&quot;family&quot;:&quot;Greene&quot;,&quot;given&quot;:&quot;Nicholas P.&quot;,&quot;parse-names&quot;:false,&quot;dropping-particle&quot;:&quot;&quot;,&quot;non-dropping-particle&quot;:&quot;&quot;},{&quot;family&quot;:&quot;Peterson&quot;,&quot;given&quot;:&quot;Charlotte A.&quot;,&quot;parse-names&quot;:false,&quot;dropping-particle&quot;:&quot;&quot;,&quot;non-dropping-particle&quot;:&quot;&quot;},{&quot;family&quot;:&quot;McCarthy&quot;,&quot;given&quot;:&quot;John J.&quot;,&quot;parse-names&quot;:false,&quot;dropping-particle&quot;:&quot;&quot;,&quot;non-dropping-particle&quot;:&quot;&quot;},{&quot;family&quot;:&quot;Horvath&quot;,&quot;given&quot;:&quot;Steve&quot;,&quot;parse-names&quot;:false,&quot;dropping-particle&quot;:&quot;&quot;,&quot;non-dropping-particle&quot;:&quot;&quot;},{&quot;family&quot;:&quot;Watowich&quot;,&quot;given&quot;:&quot;Stanley J.&quot;,&quot;parse-names&quot;:false,&quot;dropping-particle&quot;:&quot;&quot;,&quot;non-dropping-particle&quot;:&quot;&quot;},{&quot;family&quot;:&quot;Fry&quot;,&quot;given&quot;:&quot;Christopher S.&quot;,&quot;parse-names&quot;:false,&quot;dropping-particle&quot;:&quot;&quot;,&quot;non-dropping-particle&quot;:&quot;&quot;},{&quot;family&quot;:&quot;Murach&quot;,&quot;given&quot;:&quot;Kevin A.&quot;,&quot;parse-names&quot;:false,&quot;dropping-particle&quot;:&quot;&quot;,&quot;non-dropping-particle&quot;:&quot;&quot;}],&quot;container-title&quot;:&quot;Journal of Physiology&quot;,&quot;DOI&quot;:&quot;10.1113/JP283836&quot;,&quot;ISSN&quot;:&quot;14697793&quot;,&quot;issued&quot;:{&quot;date-parts&quot;:[[2023]]},&quot;abstract&quot;:&quot;Abstract: Exercise promotes functional improvements in aged tissues, but the extent to which it simulates partial molecular reprogramming is unknown. Using transcriptome profiling from (1) a skeletal muscle-specific in vivo Oct3/4, Klf4, Sox2 and Myc (OKSM) reprogramming-factor expression murine model; (2) an in vivo inducible muscle-specific Myc induction murine model; (3) a translatable high-volume hypertrophic exercise training approach in aged mice; and (4) human exercise muscle biopsies, we collectively defined exercise-induced genes that are common to partial reprogramming. Late-life exercise training lowered murine DNA methylation age according to several contemporary muscle-specific clocks. A comparison of the murine soleus transcriptome after late-life exercise training to the soleus transcriptome after OKSM induction revealed an overlapping signature that included higher JunB and Sun1. Also, within this signature, downregulation of specific mitochondrial and muscle-enriched genes was conserved in skeletal muscle of long-term exercise-trained humans; among these was muscle-specific Abra/Stars. Myc is the OKSM factor most induced by exercise in muscle and was elevated following exercise training in aged mice. A pulse of MYC rewired the global soleus muscle methylome, and the transcriptome after a MYC pulse partially recapitulated OKSM induction. A common signature also emerged in the murine MYC-controlled and exercise adaptation transcriptomes, including lower muscle-specific Melusin and reactive oxygen species-associated Romo1. With Myc, OKSM and exercise training in mice, as well habitual exercise in humans, the complex I accessory subunit Ndufb11 was lower; low Ndufb11 is linked to longevity in rodents. Collectively, exercise shares similarities with genetic in vivo partial reprogramming. (Figure presented.). Key points: Advances in the last decade related to cellular epigenetic reprogramming (e.g. DNA methylome remodelling) toward a pluripotent state via the Yamanaka transcription factors Oct3/4, Klf4, Sox2 and Myc (OKSM) provide a window into potential mechanisms for combatting the deleterious effects of cellular ageing. Using global gene expression analysis, we compared the effects of in vivo OKSM-mediated partial reprogramming in skeletal muscle fibres of mice to the effects of late-life murine exercise training in muscle. Myc is the Yamanaka factor most induced by exercise in skeletal muscle, and so we compared the MYC-controlled transcriptome in muscle to Yamanaka factor-mediated and exercise adaptation mRNA landscapes in mice and humans. A single pulse of MYC is sufficient to remodel the muscle methylome. We identify partial reprogramming-associated genes that are innately altered by exercise training and conserved in humans, and propose that MYC contributes to some of these responses.&quot;,&quot;issue&quot;:&quot;4&quot;,&quot;volume&quot;:&quot;601&quot;,&quot;container-title-short&quot;:&quot;&quot;},&quot;isTemporary&quot;:false}]},{&quot;citationID&quot;:&quot;MENDELEY_CITATION_d847f02c-7ebb-4bb5-9afd-3e44b21b74b3&quot;,&quot;properties&quot;:{&quot;noteIndex&quot;:0},&quot;isEdited&quot;:false,&quot;manualOverride&quot;:{&quot;isManuallyOverridden&quot;:false,&quot;citeprocText&quot;:&quot;(Mercken et al., 2012)&quot;,&quot;manualOverrideText&quot;:&quot;&quot;},&quot;citationTag&quot;:&quot;MENDELEY_CITATION_v3_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&quot;,&quot;citationItems&quot;:[{&quot;id&quot;:&quot;3bfa6ad4-7936-3124-b3e3-8f91519aff26&quot;,&quot;itemData&quot;:{&quot;type&quot;:&quot;article&quot;,&quot;id&quot;:&quot;3bfa6ad4-7936-3124-b3e3-8f91519aff26&quot;,&quot;title&quot;:&quot;Of mice and men: The benefits of caloric restriction, exercise, and mimetics&quot;,&quot;author&quot;:[{&quot;family&quot;:&quot;Mercken&quot;,&quot;given&quot;:&quot;Evi M.&quot;,&quot;parse-names&quot;:false,&quot;dropping-particle&quot;:&quot;&quot;,&quot;non-dropping-particle&quot;:&quot;&quot;},{&quot;family&quot;:&quot;Carboneau&quot;,&quot;given&quot;:&quot;Bethany A.&quot;,&quot;parse-names&quot;:false,&quot;dropping-particle&quot;:&quot;&quot;,&quot;non-dropping-particle&quot;:&quot;&quot;},{&quot;family&quot;:&quot;Krzysik-Walker&quot;,&quot;given&quot;:&quot;Susan M.&quot;,&quot;parse-names&quot;:false,&quot;dropping-particle&quot;:&quot;&quot;,&quot;non-dropping-particle&quot;:&quot;&quot;},{&quot;family&quot;:&quot;Cabo&quot;,&quot;given&quot;:&quot;Rafael&quot;,&quot;parse-names&quot;:false,&quot;dropping-particle&quot;:&quot;&quot;,&quot;non-dropping-particle&quot;:&quot;De&quot;}],&quot;container-title&quot;:&quot;Ageing Research Reviews&quot;,&quot;container-title-short&quot;:&quot;Ageing Res. Rev.&quot;,&quot;DOI&quot;:&quot;10.1016/j.arr.2011.11.005&quot;,&quot;ISSN&quot;:&quot;15681637&quot;,&quot;issued&quot;:{&quot;date-parts&quot;:[[2012]]},&quot;abstract&quot;:&quot;During aging there is an increasing imbalance of energy intake and expenditure resulting in obesity, frailty, and metabolic disorders. For decades, research has shown that caloric restriction (CR) and exercise can postpone detrimental aspects of aging. These two interventions invoke a similar physiological signature involving pathways associated with stress responses and mitochondrial homeostasis. Nonetheless, CR is able to delay aging processes that result in an increase of both mean and maximum lifespan, whereas exercise primarily increases healthspan. Due to the strict dietary regime necessary to achieve the beneficial effects of CR, most studies to date have focused on rodents and non-human primates. As a consequence, there is vast interest in the development of compounds such as resveratrol, metformin and rapamycin that would activate the same metabolic- and stress-response pathways induced by these interventions without actually restricting caloric intake. Therefore the scope of this review is to (. i) describe the benefits of CR and exercise in healthy individuals, (. ii) discuss the role of these interventions in the diseased state, and (. iii) examine some of the promising pharmacological alternatives such as CR- and exercise-mimetics. © 2011 .&quot;,&quot;issue&quot;:&quot;3&quot;,&quot;volume&quot;:&quot;11&quot;},&quot;isTemporary&quot;:false}]},{&quot;citationID&quot;:&quot;MENDELEY_CITATION_558d65da-3582-45d9-9402-ccb5143be4d6&quot;,&quot;properties&quot;:{&quot;noteIndex&quot;:0},&quot;isEdited&quot;:false,&quot;manualOverride&quot;:{&quot;isManuallyOverridden&quot;:false,&quot;citeprocText&quot;:&quot;(Colman et al., 2009)&quot;,&quot;manualOverrideText&quot;:&quot;&quot;},&quot;citationTag&quot;:&quot;MENDELEY_CITATION_v3_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&quot;,&quot;citationItems&quot;:[{&quot;id&quot;:&quot;245c4f83-3fce-397d-9410-5146a63c5eb5&quot;,&quot;itemData&quot;:{&quot;type&quot;:&quot;article-journal&quot;,&quot;id&quot;:&quot;245c4f83-3fce-397d-9410-5146a63c5eb5&quot;,&quot;title&quot;:&quot;Caloric restriction delays disease onset and mortality in rhesus monkeys&quot;,&quot;author&quot;:[{&quot;family&quot;:&quot;Colman&quot;,&quot;given&quot;:&quot;Ricki J.&quot;,&quot;parse-names&quot;:false,&quot;dropping-particle&quot;:&quot;&quot;,&quot;non-dropping-particle&quot;:&quot;&quot;},{&quot;family&quot;:&quot;Anderson&quot;,&quot;given&quot;:&quot;Rozalyn M.&quot;,&quot;parse-names&quot;:false,&quot;dropping-particle&quot;:&quot;&quot;,&quot;non-dropping-particle&quot;:&quot;&quot;},{&quot;family&quot;:&quot;Johnson&quot;,&quot;given&quot;:&quot;Sterling C.&quot;,&quot;parse-names&quot;:false,&quot;dropping-particle&quot;:&quot;&quot;,&quot;non-dropping-particle&quot;:&quot;&quot;},{&quot;family&quot;:&quot;Kastman&quot;,&quot;given&quot;:&quot;Erik K.&quot;,&quot;parse-names&quot;:false,&quot;dropping-particle&quot;:&quot;&quot;,&quot;non-dropping-particle&quot;:&quot;&quot;},{&quot;family&quot;:&quot;Kosmatka&quot;,&quot;given&quot;:&quot;Kristopher J.&quot;,&quot;parse-names&quot;:false,&quot;dropping-particle&quot;:&quot;&quot;,&quot;non-dropping-particle&quot;:&quot;&quot;},{&quot;family&quot;:&quot;Beasley&quot;,&quot;given&quot;:&quot;T. Mark&quot;,&quot;parse-names&quot;:false,&quot;dropping-particle&quot;:&quot;&quot;,&quot;non-dropping-particle&quot;:&quot;&quot;},{&quot;family&quot;:&quot;Allison&quot;,&quot;given&quot;:&quot;David B.&quot;,&quot;parse-names&quot;:false,&quot;dropping-particle&quot;:&quot;&quot;,&quot;non-dropping-particle&quot;:&quot;&quot;},{&quot;family&quot;:&quot;Cruzen&quot;,&quot;given&quot;:&quot;Christina&quot;,&quot;parse-names&quot;:false,&quot;dropping-particle&quot;:&quot;&quot;,&quot;non-dropping-particle&quot;:&quot;&quot;},{&quot;family&quot;:&quot;Simmons&quot;,&quot;given&quot;:&quot;Heather A.&quot;,&quot;parse-names&quot;:false,&quot;dropping-particle&quot;:&quot;&quot;,&quot;non-dropping-particle&quot;:&quot;&quot;},{&quot;family&quot;:&quot;Kemnitz&quot;,&quot;given&quot;:&quot;Joseph W.&quot;,&quot;parse-names&quot;:false,&quot;dropping-particle&quot;:&quot;&quot;,&quot;non-dropping-particle&quot;:&quot;&quot;},{&quot;family&quot;:&quot;Weindruch&quot;,&quot;given&quot;:&quot;Richard&quot;,&quot;parse-names&quot;:false,&quot;dropping-particle&quot;:&quot;&quot;,&quot;non-dropping-particle&quot;:&quot;&quot;}],&quot;container-title&quot;:&quot;Science&quot;,&quot;container-title-short&quot;:&quot;Science (1979).&quot;,&quot;DOI&quot;:&quot;10.1126/science.1173635&quot;,&quot;ISSN&quot;:&quot;00368075&quot;,&quot;issued&quot;:{&quot;date-parts&quot;:[[2009]]},&quot;abstract&quot;:&quot;Caloric restriction (CR), without malnutrition, delays aging and extends life span in diverse species; however, its effect on resistance to illness and mortality in primates has not been clearly established. We report findings of a 20-year longitudinal adult-onset CR study in rhesus monkeys aimed at filling this critical gap in aging research. In a population of rhesus macaques maintained at the Wisconsin National Primate Research Center, moderate CR lowered the incidence of aging-related deaths. At the time point reported, 50% of control fed animals survived as compared with 80% of the CR animals. Furthermore, CR delayed the onset of age-associated pathologies. Specifically, CR reduced the incidence of diabetes, cancer, cardiovascular disease, and brain atrophy. These data demonstrate that CR slows aging in a primate species.&quot;,&quot;issue&quot;:&quot;5937&quot;,&quot;volume&quot;:&quot;325&quot;},&quot;isTemporary&quot;:false}]},{&quot;citationID&quot;:&quot;MENDELEY_CITATION_d131b494-a208-4d63-a1b8-d27f261c2b4c&quot;,&quot;properties&quot;:{&quot;noteIndex&quot;:0},&quot;isEdited&quot;:false,&quot;manualOverride&quot;:{&quot;isManuallyOverridden&quot;:false,&quot;citeprocText&quot;:&quot;(Longo &amp;#38; Mattson, 2014)&quot;,&quot;manualOverrideText&quot;:&quot;&quot;},&quot;citationTag&quot;:&quot;MENDELEY_CITATION_v3_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&quot;,&quot;citationItems&quot;:[{&quot;id&quot;:&quot;8f96833c-83ba-34fc-a4b7-881e70bc610b&quot;,&quot;itemData&quot;:{&quot;type&quot;:&quot;article&quot;,&quot;id&quot;:&quot;8f96833c-83ba-34fc-a4b7-881e70bc610b&quot;,&quot;title&quot;:&quot;Fasting: Molecular mechanisms and clinical applications&quot;,&quot;author&quot;:[{&quot;family&quot;:&quot;Longo&quot;,&quot;given&quot;:&quot;Valter D.&quot;,&quot;parse-names&quot;:false,&quot;dropping-particle&quot;:&quot;&quot;,&quot;non-dropping-particle&quot;:&quot;&quot;},{&quot;family&quot;:&quot;Mattson&quot;,&quot;given&quot;:&quot;Mark P.&quot;,&quot;parse-names&quot;:false,&quot;dropping-particle&quot;:&quot;&quot;,&quot;non-dropping-particle&quot;:&quot;&quot;}],&quot;container-title&quot;:&quot;Cell Metabolism&quot;,&quot;container-title-short&quot;:&quot;Cell Metab.&quot;,&quot;DOI&quot;:&quot;10.1016/j.cmet.2013.12.008&quot;,&quot;ISSN&quot;:&quot;15504131&quot;,&quot;issued&quot;:{&quot;date-parts&quot;:[[2014]]},&quot;abstract&quot;:&quot;Fasting has been practiced for millennia, but, only recently, studies have shed light on its role in adaptive cellular responses that reduce oxidative damage and inflammation, optimize energy metabolism, and bolster cellular protection. In lower eukaryotes, chronic fasting extends longevity, in part, by reprogramming metabolic and stress resistance pathways. In rodents intermittent or periodic fasting protects against diabetes, cancers, heart disease, and neurodegeneration, while in humans it helps reduce obesity, hypertension, asthma, and rheumatoid arthritis. Thus, fasting has the potential to delay aging and help prevent and treat diseases while minimizing the side effects caused by chronic dietary interventions. © 2014 Elsevier Inc.&quot;,&quot;issue&quot;:&quot;2&quot;,&quot;volume&quot;:&quot;19&quot;},&quot;isTemporary&quot;:false}]},{&quot;citationID&quot;:&quot;MENDELEY_CITATION_c3eaae2c-df09-4a6e-8324-51de5825480b&quot;,&quot;properties&quot;:{&quot;noteIndex&quot;:0},&quot;isEdited&quot;:false,&quot;manualOverride&quot;:{&quot;isManuallyOverridden&quot;:false,&quot;citeprocText&quot;:&quot;(Mattson, 2012)&quot;,&quot;manualOverrideText&quot;:&quot;&quot;},&quot;citationTag&quot;:&quot;MENDELEY_CITATION_v3_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&quot;,&quot;citationItems&quot;:[{&quot;id&quot;:&quot;bc6d0216-089b-31f5-b725-56bfbf38756f&quot;,&quot;itemData&quot;:{&quot;type&quot;:&quot;article&quot;,&quot;id&quot;:&quot;bc6d0216-089b-31f5-b725-56bfbf38756f&quot;,&quot;title&quot;:&quot;Energy intake and exercise as determinants of brain health and vulnerability to injury and disease&quot;,&quot;author&quot;:[{&quot;family&quot;:&quot;Mattson&quot;,&quot;given&quot;:&quot;Mark P.&quot;,&quot;parse-names&quot;:false,&quot;dropping-particle&quot;:&quot;&quot;,&quot;non-dropping-particle&quot;:&quot;&quot;}],&quot;container-title&quot;:&quot;Cell Metabolism&quot;,&quot;container-title-short&quot;:&quot;Cell Metab.&quot;,&quot;DOI&quot;:&quot;10.1016/j.cmet.2012.08.012&quot;,&quot;ISSN&quot;:&quot;15504131&quot;,&quot;issued&quot;:{&quot;date-parts&quot;:[[2012]]},&quot;abstract&quot;:&quot;Evolution favored individuals with superior cognitive and physical abilities under conditions of limited food sources, and brain function can therefore be optimized by intermittent dietary energy restriction (ER) and exercise. Such energetic challenges engage adaptive cellular stress-response signaling pathways in neurons involving neurotrophic factors, protein chaperones, DNA-repair proteins, autophagy, and mitochondrial biogenesis. By suppressing adaptive cellular stress responses, overeating and a sedentary lifestyle may increase the risk of Alzheimer's and Parkinson's diseases, stroke, and depression. Intense concerted efforts of governments, families, schools, and physicians will be required to successfully implement brain-healthy lifestyles that incorporate ER and exercise. © 2012 Elsevier Inc.&quot;,&quot;issue&quot;:&quot;6&quot;,&quot;volume&quot;:&quot;16&quot;},&quot;isTemporary&quot;:false}]},{&quot;citationID&quot;:&quot;MENDELEY_CITATION_e3786e5c-b5f3-4d64-a394-481bcfa3ab7a&quot;,&quot;properties&quot;:{&quot;noteIndex&quot;:0},&quot;isEdited&quot;:false,&quot;manualOverride&quot;:{&quot;isManuallyOverridden&quot;:false,&quot;citeprocText&quot;:&quot;(Fidalgo et al., 2013)&quot;,&quot;manualOverrideText&quot;:&quot;&quot;},&quot;citationTag&quot;:&quot;MENDELEY_CITATION_v3_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&quot;,&quot;citationItems&quot;:[{&quot;id&quot;:&quot;a5fc34a5-5a44-3212-83f7-c8acb3ae08a4&quot;,&quot;itemData&quot;:{&quot;type&quot;:&quot;article-journal&quot;,&quot;id&quot;:&quot;a5fc34a5-5a44-3212-83f7-c8acb3ae08a4&quot;,&quot;title&quot;:&quot;Serotonin: From top to bottom&quot;,&quot;author&quot;:[{&quot;family&quot;:&quot;Fidalgo&quot;,&quot;given&quot;:&quot;Sara&quot;,&quot;parse-names&quot;:false,&quot;dropping-particle&quot;:&quot;&quot;,&quot;non-dropping-particle&quot;:&quot;&quot;},{&quot;family&quot;:&quot;Ivanov&quot;,&quot;given&quot;:&quot;Dobril K&quot;,&quot;parse-names&quot;:false,&quot;dropping-particle&quot;:&quot;&quot;,&quot;non-dropping-particle&quot;:&quot;&quot;},{&quot;family&quot;:&quot;Wood&quot;,&quot;given&quot;:&quot;Shona H&quot;,&quot;parse-names&quot;:false,&quot;dropping-particle&quot;:&quot;&quot;,&quot;non-dropping-particle&quot;:&quot;&quot;}],&quot;container-title&quot;:&quot;Biogerontology&quot;,&quot;container-title-short&quot;:&quot;Biogerontology&quot;,&quot;DOI&quot;:&quot;10.1007/s10522-012-9406-3&quot;,&quot;issued&quot;:{&quot;date-parts&quot;:[[2013]]},&quot;abstract&quot;:&quot;Serotonin is a monoamine neurotransmitter, which is phylogenetically conserved in a wide range of species from nematodes to humans. In mammals, age-related changes in serotonin systems are known risk factors of age-related diseases, such as diabetes, faecal incontinence and cardiovascular diseases. A decline in serotonin function with aging would be consistent with observations of age-related changes in behaviours, such as sleep, sexual behaviour and mood all of which are linked to serotonergic function. Despite this little is known about serotonin in relation to aging. This review aims to give a comprehensive analysis of the distribution, function and interactions of serotonin in the brain; gastrointestinal tract; skeletal; vascular and immune systems. It also aims to demonstrate how the function of serotonin is linked to aging and disease pathology in these systems. The regulation of serotonin via microRNAs is also discussed, as are possible applications of serotonergic drugs in aging research and age-related diseases. Furthermore, this review demonstrates that serotonin is potentially involved in whole organism aging through its links with multiple organs, the immune system and microRNA regulation. Methods to investigate these links are discussed. © 2012 Springer Science+Business Media Dordrecht.&quot;,&quot;issue&quot;:&quot;1&quot;,&quot;volume&quot;:&quot;14&quot;},&quot;isTemporary&quot;:false}]},{&quot;citationID&quot;:&quot;MENDELEY_CITATION_5e712009-d52c-4db6-a660-9485bdacef4c&quot;,&quot;properties&quot;:{&quot;noteIndex&quot;:0},&quot;isEdited&quot;:false,&quot;manualOverride&quot;:{&quot;isManuallyOverridden&quot;:false,&quot;citeprocText&quot;:&quot;(Murakami &amp;#38; Murakami, 2007)&quot;,&quot;manualOverrideText&quot;:&quot;&quot;},&quot;citationTag&quot;:&quot;MENDELEY_CITATION_v3_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&quot;,&quot;citationItems&quot;:[{&quot;id&quot;:&quot;4b8154e0-a723-39eb-9f56-16858e8e577d&quot;,&quot;itemData&quot;:{&quot;type&quot;:&quot;article-journal&quot;,&quot;id&quot;:&quot;4b8154e0-a723-39eb-9f56-16858e8e577d&quot;,&quot;title&quot;:&quot;Serotonin receptors antagonistically modulate Caenorhabditis elegans longevity&quot;,&quot;author&quot;:[{&quot;family&quot;:&quot;Murakami&quot;,&quot;given&quot;:&quot;Hana&quot;,&quot;parse-names&quot;:false,&quot;dropping-particle&quot;:&quot;&quot;,&quot;non-dropping-particle&quot;:&quot;&quot;},{&quot;family&quot;:&quot;Murakami&quot;,&quot;given&quot;:&quot;Shin&quot;,&quot;parse-names&quot;:false,&quot;dropping-particle&quot;:&quot;&quot;,&quot;non-dropping-particle&quot;:&quot;&quot;}],&quot;container-title&quot;:&quot;Aging Cell&quot;,&quot;container-title-short&quot;:&quot;Aging Cell&quot;,&quot;DOI&quot;:&quot;10.1111/j.1474-9726.2007.00303.x&quot;,&quot;issued&quot;:{&quot;date-parts&quot;:[[2007]]},&quot;page&quot;:&quot;483-488&quot;,&quot;abstract&quot;:&quot;The neurotransmitter serotonin has been implicated in affecting the variation of longevity in natural Drosophila populations and age-related diseases in mammals. Based on these observations, it has been predicted that serotonin signal, perhaps at levels of serotonin biosynthesis, may control lifespan. Here, we investigated a variety of mutations in serotonin-signal genes, including serotonin biosynthesis genes, a serotonin transporter gene, and serotonin receptor genes. Despite this prediction, mutations in the serotonin biosynthesis genes had little or modest effects on lifespan, while the mod-5 mutation with increased availability of serotonin caused a modest life-shortening effect. In contrast, a deletion mutation of the ser-1 serotonin receptor gene increased longevity by up to 46%, likely through the insulin/ insulin-like growth factor 1 pathway. This result suggests an interaction between the serotonin pathway and the insulin/insulin-like growth factor 1 pathway. A deletion mutation of another serotonin receptor gene, ser-4, shortened early to mid lifespan. The results suggest that serotonin signal antagonistically modulates longevity through different serotonin receptors. This study may indicate serotonin receptors as a potential target for antigeric interventions. © 2007 The Authors Journal compilation © Blackwell Publishing Ltd/ Anatomical Society of Great Britain and Ireland 2007.&quot;,&quot;issue&quot;:&quot;4&quot;,&quot;volume&quot;:&quot;6&quot;},&quot;isTemporary&quot;:false}]},{&quot;citationID&quot;:&quot;MENDELEY_CITATION_f456da09-a4bb-418a-91f6-8075a61a8969&quot;,&quot;properties&quot;:{&quot;noteIndex&quot;:0},&quot;isEdited&quot;:false,&quot;manualOverride&quot;:{&quot;isManuallyOverridden&quot;:false,&quot;citeprocText&quot;:&quot;(Teng et al., 2019)&quot;,&quot;manualOverrideText&quot;:&quot;&quot;},&quot;citationTag&quot;:&quot;MENDELEY_CITATION_v3_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&quot;,&quot;citationItems&quot;:[{&quot;id&quot;:&quot;fc3030c1-f105-368f-9375-8a4d7f4414a6&quot;,&quot;itemData&quot;:{&quot;type&quot;:&quot;article-journal&quot;,&quot;id&quot;:&quot;fc3030c1-f105-368f-9375-8a4d7f4414a6&quot;,&quot;title&quot;:&quot;Serotonin receptor htr6-mediated mtorc1 signaling regulates dietary restriction–induced memory enhancement&quot;,&quot;author&quot;:[{&quot;family&quot;:&quot;Teng&quot;,&quot;given&quot;:&quot;Ling Ling&quot;,&quot;parse-names&quot;:false,&quot;dropping-particle&quot;:&quot;&quot;,&quot;non-dropping-particle&quot;:&quot;&quot;},{&quot;family&quot;:&quot;Lu&quot;,&quot;given&quot;:&quot;Guan Ling&quot;,&quot;parse-names&quot;:false,&quot;dropping-particle&quot;:&quot;&quot;,&quot;non-dropping-particle&quot;:&quot;&quot;},{&quot;family&quot;:&quot;Chiou&quot;,&quot;given&quot;:&quot;Lih Chu&quot;,&quot;parse-names&quot;:false,&quot;dropping-particle&quot;:&quot;&quot;,&quot;non-dropping-particle&quot;:&quot;&quot;},{&quot;family&quot;:&quot;Lin&quot;,&quot;given&quot;:&quot;Wei Sheng&quot;,&quot;parse-names&quot;:false,&quot;dropping-particle&quot;:&quot;&quot;,&quot;non-dropping-particle&quot;:&quot;&quot;},{&quot;family&quot;:&quot;Cheng&quot;,&quot;given&quot;:&quot;Ya Yun&quot;,&quot;parse-names&quot;:false,&quot;dropping-particle&quot;:&quot;&quot;,&quot;non-dropping-particle&quot;:&quot;&quot;},{&quot;family&quot;:&quot;Hsueh&quot;,&quot;given&quot;:&quot;Tai En&quot;,&quot;parse-names&quot;:false,&quot;dropping-particle&quot;:&quot;&quot;,&quot;non-dropping-particle&quot;:&quot;&quot;},{&quot;family&quot;:&quot;Huang&quot;,&quot;given&quot;:&quot;Yi Ching&quot;,&quot;parse-names&quot;:false,&quot;dropping-particle&quot;:&quot;&quot;,&quot;non-dropping-particle&quot;:&quot;&quot;},{&quot;family&quot;:&quot;Hwang&quot;,&quot;given&quot;:&quot;Nai Hsuan&quot;,&quot;parse-names&quot;:false,&quot;dropping-particle&quot;:&quot;&quot;,&quot;non-dropping-particle&quot;:&quot;&quot;},{&quot;family&quot;:&quot;Yeh&quot;,&quot;given&quot;:&quot;Jin Wei&quot;,&quot;parse-names&quot;:false,&quot;dropping-particle&quot;:&quot;&quot;,&quot;non-dropping-particle&quot;:&quot;&quot;},{&quot;family&quot;:&quot;Liao&quot;,&quot;given&quot;:&quot;Ruey Ming&quot;,&quot;parse-names&quot;:false,&quot;dropping-particle&quot;:&quot;&quot;,&quot;non-dropping-particle&quot;:&quot;&quot;},{&quot;family&quot;:&quot;Fan&quot;,&quot;given&quot;:&quot;Shou Zen&quot;,&quot;parse-names&quot;:false,&quot;dropping-particle&quot;:&quot;&quot;,&quot;non-dropping-particle&quot;:&quot;&quot;},{&quot;family&quot;:&quot;Yen&quot;,&quot;given&quot;:&quot;Jui Hung&quot;,&quot;parse-names&quot;:false,&quot;dropping-particle&quot;:&quot;&quot;,&quot;non-dropping-particle&quot;:&quot;&quot;},{&quot;family&quot;:&quot;Fu&quot;,&quot;given&quot;:&quot;Tsai Feng&quot;,&quot;parse-names&quot;:false,&quot;dropping-particle&quot;:&quot;&quot;,&quot;non-dropping-particle&quot;:&quot;&quot;},{&quot;family&quot;:&quot;Tsai&quot;,&quot;given&quot;:&quot;Ting Fen&quot;,&quot;parse-names&quot;:false,&quot;dropping-particle&quot;:&quot;&quot;,&quot;non-dropping-particle&quot;:&quot;&quot;},{&quot;family&quot;:&quot;Wu&quot;,&quot;given&quot;:&quot;Ming Shiang&quot;,&quot;parse-names&quot;:false,&quot;dropping-particle&quot;:&quot;&quot;,&quot;non-dropping-particle&quot;:&quot;&quot;},{&quot;family&quot;:&quot;Wang&quot;,&quot;given&quot;:&quot;Pei Yu&quot;,&quot;parse-names&quot;:false,&quot;dropping-particle&quot;:&quot;&quot;,&quot;non-dropping-particle&quot;:&quot;&quot;}],&quot;container-title&quot;:&quot;PLoS Biology&quot;,&quot;container-title-short&quot;:&quot;PLoS Biol.&quot;,&quot;DOI&quot;:&quot;10.1371/journal.pbio.2007097&quot;,&quot;ISSN&quot;:&quot;15457885&quot;,&quot;issued&quot;:{&quot;date-parts&quot;:[[2019]]},&quot;abstract&quot;:&quot;Dietary restriction (DR; sometimes called calorie restriction) has profound beneficial effects on physiological, psychological, and behavioral outcomes in animals and in humans. We have explored the molecular mechanism of DR-induced memory enhancement and demonstrate that dietary tryptophan—a precursor amino acid for serotonin biosynthesis in the brain—and serotonin receptor 5-hydroxytryptamine receptor 6 (HTR6) are crucial in mediating this process. We show that HTR6 inactivation diminishes DR-induced neurological alterations, including reduced dendritic complexity, increased spine density, and enhanced longterm potentiation (LTP) in hippocampal neurons. Moreover, we find that HTR6-mediated mechanistic target of rapamycin complex 1 (mTORC1) signaling is involved in DR-induced memory improvement. Our results suggest that the HTR6-mediated mTORC1 pathway may function as a nutrient sensor in hippocampal neurons to couple memory performance to dietary intake.&quot;,&quot;issue&quot;:&quot;3&quot;,&quot;volume&quot;:&quot;17&quot;},&quot;isTemporary&quot;:false}]},{&quot;citationID&quot;:&quot;MENDELEY_CITATION_7b5788ba-185f-41e1-bd18-137a937efabf&quot;,&quot;properties&quot;:{&quot;noteIndex&quot;:0},&quot;isEdited&quot;:false,&quot;manualOverride&quot;:{&quot;isManuallyOverridden&quot;:false,&quot;citeprocText&quot;:&quot;(de Vos et al., 2021)&quot;,&quot;manualOverrideText&quot;:&quot;&quot;},&quot;citationTag&quot;:&quot;MENDELEY_CITATION_v3_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&quot;,&quot;citationItems&quot;:[{&quot;id&quot;:&quot;433d7018-5991-3d6c-a0fc-c520d6f7f9a5&quot;,&quot;itemData&quot;:{&quot;type&quot;:&quot;article&quot;,&quot;id&quot;:&quot;433d7018-5991-3d6c-a0fc-c520d6f7f9a5&quot;,&quot;title&quot;:&quot;Psychedelics and Neuroplasticity: A Systematic Review Unraveling the Biological Underpinnings of Psychedelics&quot;,&quot;author&quot;:[{&quot;family&quot;:&quot;Vos&quot;,&quot;given&quot;:&quot;Cato M.H.&quot;,&quot;parse-names&quot;:false,&quot;dropping-particle&quot;:&quot;&quot;,&quot;non-dropping-particle&quot;:&quot;de&quot;},{&quot;family&quot;:&quot;Mason&quot;,&quot;given&quot;:&quot;Natasha L.&quot;,&quot;parse-names&quot;:false,&quot;dropping-particle&quot;:&quot;&quot;,&quot;non-dropping-particle&quot;:&quot;&quot;},{&quot;family&quot;:&quot;Kuypers&quot;,&quot;given&quot;:&quot;Kim P.C.&quot;,&quot;parse-names&quot;:false,&quot;dropping-particle&quot;:&quot;&quot;,&quot;non-dropping-particle&quot;:&quot;&quot;}],&quot;container-title&quot;:&quot;Frontiers in Psychiatry&quot;,&quot;container-title-short&quot;:&quot;Front. Psychiatry&quot;,&quot;DOI&quot;:&quot;10.3389/fpsyt.2021.724606&quot;,&quot;ISSN&quot;:&quot;16640640&quot;,&quot;issued&quot;:{&quot;date-parts&quot;:[[2021]]},&quot;abstract&quot;:&quot;Clinical studies suggest the therapeutic potential of psychedelics, including ayahuasca, DMT, psilocybin, and LSD, in stress-related disorders. These substances induce cognitive, antidepressant, anxiolytic, and antiaddictive effects suggested to arise from biological changes similar to conventional antidepressants or the rapid-acting substance ketamine. The proposed route is by inducing brain neuroplasticity. This review attempts to summarize the evidence that psychedelics induce neuroplasticity by focusing on psychedelics' cellular and molecular neuroplasticity effects after single and repeated administration. When behavioral parameters are encountered in the selected studies, the biological pathways will be linked to the behavioral effects. Additionally, knowledge gaps in the underlying biology of clinical outcomes of psychedelics are highlighted. The literature searched yielded 344 results. Title and abstract screening reduced the sample to 35; eight were included from other sources, and full-text screening resulted in the final selection of 16 preclinical and four clinical studies. Studies (n = 20) show that a single administration of a psychedelic produces rapid changes in plasticity mechanisms on a molecular, neuronal, synaptic, and dendritic level. The expression of plasticity-related genes and proteins, including Brain-Derived Neurotrophic Factor (BDNF), is changed after a single administration of psychedelics, resulting in changed neuroplasticity. The latter included more dendritic complexity, which outlasted the acute effects of the psychedelic. Repeated administration of a psychedelic directly stimulated neurogenesis and increased BDNF mRNA levels up to a month after treatment. Findings from the current review demonstrate that psychedelics induce molecular and cellular adaptations related to neuroplasticity and suggest those run parallel to the clinical effects of psychedelics, potentially underlying them. Future (pre)clinical research might focus on deciphering the specific cellular mechanism activated by different psychedelics and related to long-term clinical and biological effects to increase our understanding of the therapeutic potential of these compounds.&quot;,&quot;volume&quot;:&quot;12&quot;},&quot;isTemporary&quot;:false}]},{&quot;citationID&quot;:&quot;MENDELEY_CITATION_92c39c7c-08e6-49dd-987c-266bb28ed3a9&quot;,&quot;properties&quot;:{&quot;noteIndex&quot;:0},&quot;isEdited&quot;:false,&quot;manualOverride&quot;:{&quot;isManuallyOverridden&quot;:false,&quot;citeprocText&quot;:&quot;(Nichols, 2016)&quot;,&quot;manualOverrideText&quot;:&quot;&quot;},&quot;citationTag&quot;:&quot;MENDELEY_CITATION_v3_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&quot;,&quot;citationItems&quot;:[{&quot;id&quot;:&quot;280f93e1-81fd-3c04-a500-04d7f1935cd7&quot;,&quot;itemData&quot;:{&quot;type&quot;:&quot;article-journal&quot;,&quot;id&quot;:&quot;280f93e1-81fd-3c04-a500-04d7f1935cd7&quot;,&quot;title&quot;:&quot;Psychedelics&quot;,&quot;author&quot;:[{&quot;family&quot;:&quot;Nichols&quot;,&quot;given&quot;:&quot;David E&quot;,&quot;parse-names&quot;:false,&quot;dropping-particle&quot;:&quot;&quot;,&quot;non-dropping-particle&quot;:&quot;&quot;}],&quot;container-title&quot;:&quot;Pharmacological Reviews&quot;,&quot;container-title-short&quot;:&quot;Pharmacol. Rev.&quot;,&quot;DOI&quot;:&quot;10.1124/pr.115.011478&quot;,&quot;issued&quot;:{&quot;date-parts&quot;:[[2016]]},&quot;abstract&quot;:&quot;Psychedelics (serotonergic hallucinogens) are powerful psychoactive substances that alter perception and mood and affect numerous cognitive processes. They are generally considered physiologically safe and do not lead to dependence or addiction. Their origin predates written history, and they were employed by early cultures in many sociocultural and ritual contexts. After the virtually contemporaneous discovery of (5R,8R)-(+)-lysergic acid-N,N-diethylamide (LSD)-25 and the identification of serotonin in the brain, early research focused intensively on the possibility that LSD and other psychedelics had a serotonergic basis for their action. Today there is a consensus that psychedelics are agonists or partial agonists at brain serotonin 5-hydroxytryptamine 2A receptors, with particular importance on those expressed on apical dendrites of neocortical pyramidal cells in layer V. Several useful rodent models have been developed over the years to help unravel the neurochemical correlates of serotonin 5-hydroxytryptamine 2A receptor activation in the brain, and a variety of imaging techniques have been employed to identify key brain areas that are directly affected by psychedelics. Recent and exciting developments in the field have occurred in clinical research, where several double-blind placebo-controlled phase 2 studies of psilocybin-assisted psychotherapy in patients with cancer-related psychosocial distress have demonstrated unprecedented positive relief of anxiety and depression. Two small pilot studies of psilocybinassisted psychotherapy also have shown positive benefit in treating both alcohol and nicotine addiction. Recently, blood oxygen level–dependent functional magnetic resonance imaging and magnetoencephalography have been employed for in vivo brain imaging in humans after administration of a psychedelic, and results indicate that intravenously administered psilocybin and LSD produce decreases in oscillatory power in areas of the brain’s default mode network.&quot;},&quot;isTemporary&quot;:false}]},{&quot;citationID&quot;:&quot;MENDELEY_CITATION_73f230bf-05e9-4cd9-976b-9b313d17cb76&quot;,&quot;properties&quot;:{&quot;noteIndex&quot;:0},&quot;isEdited&quot;:false,&quot;manualOverride&quot;:{&quot;isManuallyOverridden&quot;:false,&quot;citeprocText&quot;:&quot;(Ornelas et al., 2024)&quot;,&quot;manualOverrideText&quot;:&quot;&quot;},&quot;citationTag&quot;:&quot;MENDELEY_CITATION_v3_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&quot;,&quot;citationItems&quot;:[{&quot;id&quot;:&quot;9067a7b9-a21a-3c7f-b881-5faf5e790f69&quot;,&quot;itemData&quot;:{&quot;type&quot;:&quot;article-journal&quot;,&quot;id&quot;:&quot;9067a7b9-a21a-3c7f-b881-5faf5e790f69&quot;,&quot;title&quot;:&quot;Lysergic acid diethylamide induces behavioral changes in Caenorhabditis elegans&quot;,&quot;author&quot;:[{&quot;family&quot;:&quot;Ornelas&quot;,&quot;given&quot;:&quot;Isis M&quot;,&quot;parse-names&quot;:false,&quot;dropping-particle&quot;:&quot;&quot;,&quot;non-dropping-particle&quot;:&quot;&quot;},{&quot;family&quot;:&quot;Carrilho&quot;,&quot;given&quot;:&quot;Beatriz de S&quot;,&quot;parse-names&quot;:false,&quot;dropping-particle&quot;:&quot;&quot;,&quot;non-dropping-particle&quot;:&quot;&quot;},{&quot;family&quot;:&quot;Ventura&quot;,&quot;given&quot;:&quot;Matheus Antonio V de C&quot;,&quot;parse-names&quot;:false,&quot;dropping-particle&quot;:&quot;&quot;,&quot;non-dropping-particle&quot;:&quot;&quot;},{&quot;family&quot;:&quot;Domith&quot;,&quot;given&quot;:&quot;Ivan&quot;,&quot;parse-names&quot;:false,&quot;dropping-particle&quot;:&quot;&quot;,&quot;non-dropping-particle&quot;:&quot;&quot;},{&quot;family&quot;:&quot;V. Silveira&quot;,&quot;given&quot;:&quot;Christiane M&quot;,&quot;parse-names&quot;:false,&quot;dropping-particle&quot;:&quot;&quot;,&quot;non-dropping-particle&quot;:&quot;de&quot;},{&quot;family&quot;:&quot;Santos&quot;,&quot;given&quot;:&quot;Vanessa F&quot;,&quot;parse-names&quot;:false,&quot;dropping-particle&quot;:&quot;&quot;,&quot;non-dropping-particle&quot;:&quot;dos&quot;},{&quot;family&quot;:&quot;Delou&quot;,&quot;given&quot;:&quot;João M&quot;,&quot;parse-names&quot;:false,&quot;dropping-particle&quot;:&quot;&quot;,&quot;non-dropping-particle&quot;:&quot;&quot;},{&quot;family&quot;:&quot;Moll&quot;,&quot;given&quot;:&quot;Francisco&quot;,&quot;parse-names&quot;:false,&quot;dropping-particle&quot;:&quot;&quot;,&quot;non-dropping-particle&quot;:&quot;&quot;},{&quot;family&quot;:&quot;Pereira&quot;,&quot;given&quot;:&quot;Henrique Marcelo G&quot;,&quot;parse-names&quot;:false,&quot;dropping-particle&quot;:&quot;&quot;,&quot;non-dropping-particle&quot;:&quot;&quot;},{&quot;family&quot;:&quot;Junqueira&quot;,&quot;given&quot;:&quot;Magno&quot;,&quot;parse-names&quot;:false,&quot;dropping-particle&quot;:&quot;&quot;,&quot;non-dropping-particle&quot;:&quot;&quot;},{&quot;family&quot;:&quot;Aguilaniu&quot;,&quot;given&quot;:&quot;Hugo&quot;,&quot;parse-names&quot;:false,&quot;dropping-particle&quot;:&quot;&quot;,&quot;non-dropping-particle&quot;:&quot;&quot;},{&quot;family&quot;:&quot;Rehen&quot;,&quot;given&quot;:&quot;Stevens&quot;,&quot;parse-names&quot;:false,&quot;dropping-particle&quot;:&quot;&quot;,&quot;non-dropping-particle&quot;:&quot;&quot;}],&quot;container-title&quot;:&quot;Neuroscience Letters&quot;,&quot;container-title-short&quot;:&quot;Neurosci. Lett.&quot;,&quot;DOI&quot;:&quot;https://doi.org/10.1016/j.neulet.2024.137903&quot;,&quot;URL&quot;:&quot;https://www.sciencedirect.com/science/article/pii/S0304394024002817&quot;,&quot;issued&quot;:{&quot;date-parts&quot;:[[2024]]},&quot;page&quot;:&quot;137903&quot;,&quot;abstract&quot;:&quot;Lysergic acid diethylamide (LSD) is a synthetic psychedelic compound with potential therapeutic value for psychiatric disorders. This study aims to establish Caenorhabditis elegans as an in vivo model for examining LSD’s effects on locomotor behavior. Our results demonstrate that LSD is absorbed by C. elegans and that the acute treatment reduces animal speed, similar to the role of endogenous serotonin. This response is mediated in part by the serotonergic receptors SER-1 and SER-4. Our findings highlight the potential of this nematode as a new experimental model in psychedelic research.&quot;,&quot;volume&quot;:&quot;837&quot;},&quot;isTemporary&quot;:false}]},{&quot;citationID&quot;:&quot;MENDELEY_CITATION_72f440ff-272e-4cb2-bceb-fa466dd11171&quot;,&quot;properties&quot;:{&quot;noteIndex&quot;:0},&quot;isEdited&quot;:false,&quot;manualOverride&quot;:{&quot;isManuallyOverridden&quot;:false,&quot;citeprocText&quot;:&quot;(Silveira et al., 2023)&quot;,&quot;manualOverrideText&quot;:&quot;&quot;},&quot;citationTag&quot;:&quot;MENDELEY_CITATION_v3_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&quot;,&quot;citationItems&quot;:[{&quot;id&quot;:&quot;b51e6b06-9ed8-38dc-90ca-a004a72d16a0&quot;,&quot;itemData&quot;:{&quot;type&quot;:&quot;article-journal&quot;,&quot;id&quot;:&quot;b51e6b06-9ed8-38dc-90ca-a004a72d16a0&quot;,&quot;title&quot;:&quot;Systematic characterization of Lysergic Acid Diethylamide metabolites in Caenorhabditis elegans by ultra-high performance liquid chromatography coupled with high-resolution tandem mass spectrometry&quot;,&quot;author&quot;:[{&quot;family&quot;:&quot;Silveira&quot;,&quot;given&quot;:&quot;Christiane Martins de Vasconcellos&quot;,&quot;parse-names&quot;:false,&quot;dropping-particle&quot;:&quot;&quot;,&quot;non-dropping-particle&quot;:&quot;&quot;},{&quot;family&quot;:&quot;Farelo dos Santos&quot;,&quot;given&quot;:&quot;Vanessa&quot;,&quot;parse-names&quot;:false,&quot;dropping-particle&quot;:&quot;&quot;,&quot;non-dropping-particle&quot;:&quot;&quot;},{&quot;family&quot;:&quot;Ornelas&quot;,&quot;given&quot;:&quot;Isis Moraes&quot;,&quot;parse-names&quot;:false,&quot;dropping-particle&quot;:&quot;&quot;,&quot;non-dropping-particle&quot;:&quot;&quot;},{&quot;family&quot;:&quot;Carrilho&quot;,&quot;given&quot;:&quot;Beatriz de Sá&quot;,&quot;parse-names&quot;:false,&quot;dropping-particle&quot;:&quot;&quot;,&quot;non-dropping-particle&quot;:&quot;&quot;},{&quot;family&quot;:&quot;Ventura&quot;,&quot;given&quot;:&quot;Matheus Antonio Vieira de Castro&quot;,&quot;parse-names&quot;:false,&quot;dropping-particle&quot;:&quot;&quot;,&quot;non-dropping-particle&quot;:&quot;&quot;},{&quot;family&quot;:&quot;Pereira&quot;,&quot;given&quot;:&quot;Henrique Marcelo Gualberto&quot;,&quot;parse-names&quot;:false,&quot;dropping-particle&quot;:&quot;&quot;,&quot;non-dropping-particle&quot;:&quot;&quot;},{&quot;family&quot;:&quot;Rehen&quot;,&quot;given&quot;:&quot;Stevens Kastrup&quot;,&quot;parse-names&quot;:false,&quot;dropping-particle&quot;:&quot;&quot;,&quot;non-dropping-particle&quot;:&quot;&quot;},{&quot;family&quot;:&quot;Junqueira&quot;,&quot;given&quot;:&quot;Magno&quot;,&quot;parse-names&quot;:false,&quot;dropping-particle&quot;:&quot;&quot;,&quot;non-dropping-particle&quot;:&quot;&quot;}],&quot;container-title&quot;:&quot;Journal of Chromatography A&quot;,&quot;container-title-short&quot;:&quot;J. Chromatogr. A&quot;,&quot;DOI&quot;:&quot;10.1016/j.chroma.2023.464362&quot;,&quot;issued&quot;:{&quot;date-parts&quot;:[[2023]]},&quot;abstract&quot;:&quot;Psychedelic compounds have gained renewed interest for their potential therapeutic applications, but their metabolism and effects on complex biological systems remain poorly understood. Here, we present a systematic characterization of Lysergic Acid Diethylamide (LSD) metabolites in the model organism Caenorhabditis elegans using state-of-the-art analytical techniques. By employing ultra-high performance liquid chromatography coupled with high-resolution tandem mass spectrometry, we putatively identified a range of LSD metabolites, shedding light on their metabolic pathways and offering insights into their pharmacokinetics. Our study demonstrates the suitability of Caenorhabditis elegans as a valuable model system for investigating the metabolism of psychedelic compounds and provides a foundation for further research on the therapeutic potential of LSD.&quot;,&quot;volume&quot;:&quot;1708&quot;},&quot;isTemporary&quot;:false}]},{&quot;citationID&quot;:&quot;MENDELEY_CITATION_7256a5c6-6267-4f8c-9c7c-19aedb7229a9&quot;,&quot;properties&quot;:{&quot;noteIndex&quot;:0},&quot;isEdited&quot;:false,&quot;manualOverride&quot;:{&quot;isManuallyOverridden&quot;:false,&quot;citeprocText&quot;:&quot;(Inserra et al., 2023; Saeger &amp;#38; Olson, 2022)&quot;,&quot;manualOverrideText&quot;:&quot;&quot;},&quot;citationTag&quot;:&quot;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&quot;,&quot;citationItems&quot;:[{&quot;id&quot;:&quot;11184cbe-2e8a-345e-bc3b-74e243dea7b0&quot;,&quot;itemData&quot;:{&quot;type&quot;:&quot;article-journal&quot;,&quot;id&quot;:&quot;11184cbe-2e8a-345e-bc3b-74e243dea7b0&quot;,&quot;title&quot;:&quot;Effects of repeated lysergic acid diethylamide (LSD) on the mouse brain endocannabinoidome and gut microbiome&quot;,&quot;author&quot;:[{&quot;family&quot;:&quot;Inserra&quot;,&quot;given&quot;:&quot;Antonio&quot;,&quot;parse-names&quot;:false,&quot;dropping-particle&quot;:&quot;&quot;,&quot;non-dropping-particle&quot;:&quot;&quot;},{&quot;family&quot;:&quot;Giorgini&quot;,&quot;given&quot;:&quot;Giada&quot;,&quot;parse-names&quot;:false,&quot;dropping-particle&quot;:&quot;&quot;,&quot;non-dropping-particle&quot;:&quot;&quot;},{&quot;family&quot;:&quot;Lacroix&quot;,&quot;given&quot;:&quot;Sebastien&quot;,&quot;parse-names&quot;:false,&quot;dropping-particle&quot;:&quot;&quot;,&quot;non-dropping-particle&quot;:&quot;&quot;},{&quot;family&quot;:&quot;Bertazzo&quot;,&quot;given&quot;:&quot;Antonella&quot;,&quot;parse-names&quot;:false,&quot;dropping-particle&quot;:&quot;&quot;,&quot;non-dropping-particle&quot;:&quot;&quot;},{&quot;family&quot;:&quot;Choo&quot;,&quot;given&quot;:&quot;Jocelyn&quot;,&quot;parse-names&quot;:false,&quot;dropping-particle&quot;:&quot;&quot;,&quot;non-dropping-particle&quot;:&quot;&quot;},{&quot;family&quot;:&quot;Markopolous&quot;,&quot;given&quot;:&quot;Athanasios&quot;,&quot;parse-names&quot;:false,&quot;dropping-particle&quot;:&quot;&quot;,&quot;non-dropping-particle&quot;:&quot;&quot;},{&quot;family&quot;:&quot;Grant&quot;,&quot;given&quot;:&quot;Emily&quot;,&quot;parse-names&quot;:false,&quot;dropping-particle&quot;:&quot;&quot;,&quot;non-dropping-particle&quot;:&quot;&quot;},{&quot;family&quot;:&quot;Abolghasemi&quot;,&quot;given&quot;:&quot;Armita&quot;,&quot;parse-names&quot;:false,&quot;dropping-particle&quot;:&quot;&quot;,&quot;non-dropping-particle&quot;:&quot;&quot;},{&quot;family&quot;:&quot;Gregorio&quot;,&quot;given&quot;:&quot;Danilo&quot;,&quot;parse-names&quot;:false,&quot;dropping-particle&quot;:&quot;&quot;,&quot;non-dropping-particle&quot;:&quot;De&quot;},{&quot;family&quot;:&quot;Flamand&quot;,&quot;given&quot;:&quot;Nicolas&quot;,&quot;parse-names&quot;:false,&quot;dropping-particle&quot;:&quot;&quot;,&quot;non-dropping-particle&quot;:&quot;&quot;},{&quot;family&quot;:&quot;Rogers&quot;,&quot;given&quot;:&quot;Geraint&quot;,&quot;parse-names&quot;:false,&quot;dropping-particle&quot;:&quot;&quot;,&quot;non-dropping-particle&quot;:&quot;&quot;},{&quot;family&quot;:&quot;Comai&quot;,&quot;given&quot;:&quot;Stefano&quot;,&quot;parse-names&quot;:false,&quot;dropping-particle&quot;:&quot;&quot;,&quot;non-dropping-particle&quot;:&quot;&quot;},{&quot;family&quot;:&quot;Silvestri&quot;,&quot;given&quot;:&quot;Cristoforo&quot;,&quot;parse-names&quot;:false,&quot;dropping-particle&quot;:&quot;&quot;,&quot;non-dropping-particle&quot;:&quot;&quot;},{&quot;family&quot;:&quot;Gobbi&quot;,&quot;given&quot;:&quot;Gabriella&quot;,&quot;parse-names&quot;:false,&quot;dropping-particle&quot;:&quot;&quot;,&quot;non-dropping-particle&quot;:&quot;&quot;},{&quot;family&quot;:&quot;Marzo&quot;,&quot;given&quot;:&quot;Vincenzo&quot;,&quot;parse-names&quot;:false,&quot;dropping-particle&quot;:&quot;&quot;,&quot;non-dropping-particle&quot;:&quot;Di&quot;}],&quot;container-title&quot;:&quot;British Journal of Pharmacology&quot;,&quot;container-title-short&quot;:&quot;Br. J. Pharmacol.&quot;,&quot;DOI&quot;:&quot;10.1111/bph.15977&quot;,&quot;issued&quot;:{&quot;date-parts&quot;:[[2023]]},&quot;abstract&quot;:&quot;Background and Purpose: Psychedelics elicit prosocial, antidepressant and anxiolytic effects via neuroplasticity, neurotransmission and neuro-immunomodulatory mechanisms. Whether psychedelics affect the brain endocannabinoid system and its extended version, the endocannabinoidome (eCBome) or the gut microbiome, remains unknown. Experimental Approach: Adult C57BL/6N male mice were administered lysergic acid diethylamide (LSD) or saline for 7 days. Sociability was assessed in the direct social interaction and three chambers tests. Prefrontal cortex and hippocampal endocannabinoids, endocannabinoid-like mediators and metabolites were quantified via high-pressure liquid chromatography with tandem mass spectrometry (HPLC-MS/MS). Neurotransmitter levels were assessed via HPLC-UV/fluorescence. Gut microbiome changes were investigated by 16S ribosomal DNA sequencing. Key Results: LSD increased social preference and novelty and decreased hippocampal levels of the N-acylethanolamines N-linoleoylethanolamine (LEA), anandamide (N-arachidonoylethanolamine) and N-docosahexaenoylethanolamine (DHEA); the monoacylglycerol 1/2-docosahexaenoylglycerol (1/2-DHG); the prostaglandins D2 (PGD2) and F2α (PGF2α); thromboxane 2 and kynurenine. Prefrontal eCBome mediator and metabolite levels were less affected by the treatment. LSD decreased Shannon alpha diversity of the gut microbiota, prevented the decrease in the Firmicutes:Bacteroidetes ratio observed in saline-treated mice and altered the relative abundance of the bacterial taxa Bifidobacterium, Ileibacterium, Dubosiella and Rikenellaceae RC9. Conclusions and Implications: The prosocial effects elicited by repeated LSD administration are accompanied by alterations of hippocampal eCBome and kynurenine levels, and the composition of the gut microbiota. Modulation of the hippocampal eCBome and kynurenine pathway might represent a mechanism by which psychedelic compounds elicit prosocial effects and affect the gut microbiome.&quot;,&quot;issue&quot;:&quot;6&quot;,&quot;volume&quot;:&quot;180&quot;},&quot;isTemporary&quot;:false},{&quot;id&quot;:&quot;2af4520e-ecf2-3e90-b8a6-2f3f1103994b&quot;,&quot;itemData&quot;:{&quot;type&quot;:&quot;article&quot;,&quot;id&quot;:&quot;2af4520e-ecf2-3e90-b8a6-2f3f1103994b&quot;,&quot;title&quot;:&quot;Psychedelic-inspired approaches for treating neurodegenerative disorders&quot;,&quot;author&quot;:[{&quot;family&quot;:&quot;Saeger&quot;,&quot;given&quot;:&quot;Hannah N&quot;,&quot;parse-names&quot;:false,&quot;dropping-particle&quot;:&quot;&quot;,&quot;non-dropping-particle&quot;:&quot;&quot;},{&quot;family&quot;:&quot;Olson&quot;,&quot;given&quot;:&quot;David E&quot;,&quot;parse-names&quot;:false,&quot;dropping-particle&quot;:&quot;&quot;,&quot;non-dropping-particle&quot;:&quot;&quot;}],&quot;container-title&quot;:&quot;Journal of Neurochemistry&quot;,&quot;container-title-short&quot;:&quot;J. Neurochem.&quot;,&quot;DOI&quot;:&quot;10.1111/jnc.15544&quot;,&quot;issued&quot;:{&quot;date-parts&quot;:[[2022]]},&quot;abstract&quot;:&quot;Psychedelics are increasingly being recognized for their potential to treat a wide range of brain disorders including depression, post-traumatic stress disorder (PTSD), and substance use disorder. Their broad therapeutic potential might result from an ability to rescue cortical atrophy common to many neuropsychiatric and neurodegenerative diseases by impacting neurotrophic factor gene expression, activating neuronal growth and survival mechanisms, and modulating the immune system. While the therapeutic potential of psychedelics has not yet been extended to neurodegenerative disorders, we provide evidence suggesting that approaches based on psychedelic science might prove useful for treating these diseases. The primary target of psychedelics, the 5-HT2A receptor, plays key roles in cortical neuron health and is dysregulated in Alzheimer's disease. Moreover, evidence suggests that psychedelics and related compounds could prove useful for treating the behavioral and psychological symptoms of dementia (BPSD). While more research is needed to probe the effects of psychedelics in models of neurodegenerative diseases, the robust effects of these compounds on structural and functional neuroplasticity and inflammation clearly warrant further investigation. (Figure presented.).&quot;,&quot;issue&quot;:&quot;1&quot;,&quot;volume&quot;:&quot;162&quot;},&quot;isTemporary&quot;:false}]},{&quot;citationID&quot;:&quot;MENDELEY_CITATION_118e8e1a-8c07-487b-8c25-9d68697e6643&quot;,&quot;properties&quot;:{&quot;noteIndex&quot;:0},&quot;isEdited&quot;:false,&quot;manualOverride&quot;:{&quot;isManuallyOverridden&quot;:false,&quot;citeprocText&quot;:&quot;(Brenner, 1974)&quot;,&quot;manualOverrideText&quot;:&quot;&quot;},&quot;citationTag&quot;:&quot;MENDELEY_CITATION_v3_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&quot;,&quot;citationItems&quot;:[{&quot;id&quot;:&quot;b8ba2a76-f915-3b8c-9c1a-accd77e44a9d&quot;,&quot;itemData&quot;:{&quot;type&quot;:&quot;article-journal&quot;,&quot;id&quot;:&quot;b8ba2a76-f915-3b8c-9c1a-accd77e44a9d&quot;,&quot;title&quot;:&quot;The genetics of Caenorhabditis elegans.&quot;,&quot;author&quot;:[{&quot;family&quot;:&quot;Brenner&quot;,&quot;given&quot;:&quot;S.&quot;,&quot;parse-names&quot;:false,&quot;dropping-particle&quot;:&quot;&quot;,&quot;non-dropping-particle&quot;:&quot;&quot;}],&quot;container-title&quot;:&quot;Genetics&quot;,&quot;container-title-short&quot;:&quot;Genetics&quot;,&quot;DOI&quot;:&quot;10.1093/genetics/77.1.71&quot;,&quot;ISSN&quot;:&quot;00166731&quot;,&quot;issued&quot;:{&quot;date-parts&quot;:[[1974]]},&quot;issue&quot;:&quot;1&quot;,&quot;volume&quot;:&quot;77&quot;},&quot;isTemporary&quot;:false}]},{&quot;citationID&quot;:&quot;MENDELEY_CITATION_f95a5834-3335-42e9-9079-b16610ce5e85&quot;,&quot;properties&quot;:{&quot;noteIndex&quot;:0},&quot;isEdited&quot;:false,&quot;manualOverride&quot;:{&quot;isManuallyOverridden&quot;:false,&quot;citeprocText&quot;:&quot;(Porta-de-la-Riva et al., 2012)&quot;,&quot;manualOverrideText&quot;:&quot;&quot;},&quot;citationTag&quot;:&quot;MENDELEY_CITATION_v3_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&quot;,&quot;citationItems&quot;:[{&quot;id&quot;:&quot;02d9a723-de8f-3f57-b9d9-1abe628f20e5&quot;,&quot;itemData&quot;:{&quot;type&quot;:&quot;article-journal&quot;,&quot;id&quot;:&quot;02d9a723-de8f-3f57-b9d9-1abe628f20e5&quot;,&quot;title&quot;:&quot;Basic Caenorhabditis elegans methods: Synchronization and observation&quot;,&quot;author&quot;:[{&quot;family&quot;:&quot;Porta-de-la-Riva&quot;,&quot;given&quot;:&quot;Montserrat&quot;,&quot;parse-names&quot;:false,&quot;dropping-particle&quot;:&quot;&quot;,&quot;non-dropping-particle&quot;:&quot;&quot;},{&quot;family&quot;:&quot;Fontrodona&quot;,&quot;given&quot;:&quot;Laura&quot;,&quot;parse-names&quot;:false,&quot;dropping-particle&quot;:&quot;&quot;,&quot;non-dropping-particle&quot;:&quot;&quot;},{&quot;family&quot;:&quot;Villanueva&quot;,&quot;given&quot;:&quot;Alberto&quot;,&quot;parse-names&quot;:false,&quot;dropping-particle&quot;:&quot;&quot;,&quot;non-dropping-particle&quot;:&quot;&quot;},{&quot;family&quot;:&quot;Cerón&quot;,&quot;given&quot;:&quot;Julián&quot;,&quot;parse-names&quot;:false,&quot;dropping-particle&quot;:&quot;&quot;,&quot;non-dropping-particle&quot;:&quot;&quot;}],&quot;container-title&quot;:&quot;Journal of Visualized Experiments&quot;,&quot;DOI&quot;:&quot;10.3791/4019&quot;,&quot;issued&quot;:{&quot;date-parts&quot;:[[2012]]},&quot;abstract&quot;:&quot;Research into the molecular and developmental biology of the nematode Caenorhabditis elegans was begun in the early seventies by Sydney Brenner and it has since been used extensively as a model organism 1. C. elegans possesses key attributes such as simplicity, transparency and short life cycle that have made it a suitable experimental system for fundamental biological studies for many years 2. Discoveries in this nematode have broad implications because many cellular and molecular processes that control animal development are evolutionary conserved 3. C. elegans life cycle goes through an embryonic stage and four larval stages before animals reach adulthood. Development can take 2 to 4 days depending on the temperature. In each of the stages several characteristic traits can be observed. The knowledge of its complete cell lineage 4,5 together with the deep annotation of its genome turn this nematode into a great model in fields as diverse as the neurobiology 6, aging 7,8, stem cell biology 9 and germ line biology 10. An additional feature that makes C. elegans an attractive model to work with is the possibility of obtaining populations of worms synchronized at a specific stage through a relatively easy protocol. The ease of maintaining and propagating this nematode added to the possibility of synchronization provide a powerful tool to obtain large amounts of worms, which can be used for a wide variety of small or high-throughput experiments such as RNAi screens, microarrays, massive sequencing, immunoblot or in situ hybridization, among others. Because of its transparency, C. elegans structures can be distinguished under the microscope using Differential Interference Contrast microscopy, also known as Nomarski microscopy. The use of a fluorescent DNA binder, DAPI (4',6-diamidino-2-phenylindole), for instance, can lead to the specific identification and localization of individual cells, as well as subcellular structures/defects associated to them.© JoVE 2006-2012.All Rights Reserved.&quot;,&quot;issue&quot;:&quot;64&quot;,&quot;container-title-short&quot;:&quot;&quot;},&quot;isTemporary&quot;:false}]},{&quot;citationID&quot;:&quot;MENDELEY_CITATION_d2cecc82-8679-439b-ba34-387c0d0cc75c&quot;,&quot;properties&quot;:{&quot;noteIndex&quot;:0},&quot;isEdited&quot;:false,&quot;manualOverride&quot;:{&quot;isManuallyOverridden&quot;:false,&quot;citeprocText&quot;:&quot;(Stuhr et al., 2022)&quot;,&quot;manualOverrideText&quot;:&quot;&quot;},&quot;citationTag&quot;:&quot;MENDELEY_CITATION_v3_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&quot;,&quot;citationItems&quot;:[{&quot;id&quot;:&quot;d6fc41dd-080e-3504-bfc3-c4fd68a33732&quot;,&quot;itemData&quot;:{&quot;type&quot;:&quot;article-journal&quot;,&quot;id&quot;:&quot;d6fc41dd-080e-3504-bfc3-c4fd68a33732&quot;,&quot;title&quot;:&quot;Rapid Lipid Quantification in Caenorhabditis elegans by Oil Red O and Nile Red Staining&quot;,&quot;author&quot;:[{&quot;family&quot;:&quot;Stuhr&quot;,&quot;given&quot;:&quot;Nicole L.&quot;,&quot;parse-names&quot;:false,&quot;dropping-particle&quot;:&quot;&quot;,&quot;non-dropping-particle&quot;:&quot;&quot;},{&quot;family&quot;:&quot;Nhan&quot;,&quot;given&quot;:&quot;James D.&quot;,&quot;parse-names&quot;:false,&quot;dropping-particle&quot;:&quot;&quot;,&quot;non-dropping-particle&quot;:&quot;&quot;},{&quot;family&quot;:&quot;Hammerquist&quot;,&quot;given&quot;:&quot;Amy M.&quot;,&quot;parse-names&quot;:false,&quot;dropping-particle&quot;:&quot;&quot;,&quot;non-dropping-particle&quot;:&quot;&quot;},{&quot;family&quot;:&quot;Camp&quot;,&quot;given&quot;:&quot;Bennett&quot;,&quot;parse-names&quot;:false,&quot;dropping-particle&quot;:&quot;&quot;,&quot;non-dropping-particle&quot;:&quot;van&quot;},{&quot;family&quot;:&quot;Reoyo&quot;,&quot;given&quot;:&quot;David&quot;,&quot;parse-names&quot;:false,&quot;dropping-particle&quot;:&quot;&quot;,&quot;non-dropping-particle&quot;:&quot;&quot;},{&quot;family&quot;:&quot;Curran&quot;,&quot;given&quot;:&quot;Sean P.&quot;,&quot;parse-names&quot;:false,&quot;dropping-particle&quot;:&quot;&quot;,&quot;non-dropping-particle&quot;:&quot;&quot;}],&quot;container-title&quot;:&quot;Bio-protocol&quot;,&quot;container-title-short&quot;:&quot;Bio. Protoc.&quot;,&quot;DOI&quot;:&quot;10.21769/BioProtoc.4340&quot;,&quot;ISSN&quot;:&quot;23318325&quot;,&quot;issued&quot;:{&quot;date-parts&quot;:[[2022]]},&quot;abstract&quot;:&quot;The ability to stain lipid stores in vivo allows for the facile assessment of metabolic status in individuals of a population following genetic and environmental manipulation or pharmacological treatment. In the animal model Caenorhabditis elegans, lipids are stored in and mobilized from intracellular lipid droplets in the intestinal and hypodermal tissues. The abundance, size, and distribution of these lipids can be readily assessed by two staining methods for neutral lipids: Oil Red O (ORO) and Nile Red (NR). ORO and NR can be used to quantitatively measure lipid droplet abundance, while ORO can also define tissue distribution and lipid droplet size. C. elegans are a useful animal model in studying pathways relating to aging, fat storage, and metabolism, as their transparent nature allows for easy microscopic assessment of lipid droplets. This is done by fixation and permeabilization, staining with NR or ORO, image capture on a microscope, and computational identification and quantification of lipid droplets in individuals within a cohort. To ensure reproducibility in lipid measurements, we provide a detailed protocol to measure intracellular lipid dynamics in C. elegans.&quot;,&quot;issue&quot;:&quot;5&quot;,&quot;volume&quot;:&quot;12&quot;},&quot;isTemporary&quot;:false}]},{&quot;citationID&quot;:&quot;MENDELEY_CITATION_6e5f2ace-703a-4aae-ac3f-54cf75ab45dd&quot;,&quot;properties&quot;:{&quot;noteIndex&quot;:0},&quot;isEdited&quot;:false,&quot;manualOverride&quot;:{&quot;isManuallyOverridden&quot;:false,&quot;citeprocText&quot;:&quot;(Murakami &amp;#38; Murakami, 2007)&quot;,&quot;manualOverrideText&quot;:&quot;&quot;},&quot;citationTag&quot;:&quot;MENDELEY_CITATION_v3_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&quot;,&quot;citationItems&quot;:[{&quot;id&quot;:&quot;4b8154e0-a723-39eb-9f56-16858e8e577d&quot;,&quot;itemData&quot;:{&quot;type&quot;:&quot;article-journal&quot;,&quot;id&quot;:&quot;4b8154e0-a723-39eb-9f56-16858e8e577d&quot;,&quot;title&quot;:&quot;Serotonin receptors antagonistically modulate Caenorhabditis elegans longevity&quot;,&quot;author&quot;:[{&quot;family&quot;:&quot;Murakami&quot;,&quot;given&quot;:&quot;Hana&quot;,&quot;parse-names&quot;:false,&quot;dropping-particle&quot;:&quot;&quot;,&quot;non-dropping-particle&quot;:&quot;&quot;},{&quot;family&quot;:&quot;Murakami&quot;,&quot;given&quot;:&quot;Shin&quot;,&quot;parse-names&quot;:false,&quot;dropping-particle&quot;:&quot;&quot;,&quot;non-dropping-particle&quot;:&quot;&quot;}],&quot;container-title&quot;:&quot;Aging Cell&quot;,&quot;container-title-short&quot;:&quot;Aging Cell&quot;,&quot;DOI&quot;:&quot;10.1111/j.1474-9726.2007.00303.x&quot;,&quot;issued&quot;:{&quot;date-parts&quot;:[[2007]]},&quot;page&quot;:&quot;483-488&quot;,&quot;abstract&quot;:&quot;The neurotransmitter serotonin has been implicated in affecting the variation of longevity in natural Drosophila populations and age-related diseases in mammals. Based on these observations, it has been predicted that serotonin signal, perhaps at levels of serotonin biosynthesis, may control lifespan. Here, we investigated a variety of mutations in serotonin-signal genes, including serotonin biosynthesis genes, a serotonin transporter gene, and serotonin receptor genes. Despite this prediction, mutations in the serotonin biosynthesis genes had little or modest effects on lifespan, while the mod-5 mutation with increased availability of serotonin caused a modest life-shortening effect. In contrast, a deletion mutation of the ser-1 serotonin receptor gene increased longevity by up to 46%, likely through the insulin/ insulin-like growth factor 1 pathway. This result suggests an interaction between the serotonin pathway and the insulin/insulin-like growth factor 1 pathway. A deletion mutation of another serotonin receptor gene, ser-4, shortened early to mid lifespan. The results suggest that serotonin signal antagonistically modulates longevity through different serotonin receptors. This study may indicate serotonin receptors as a potential target for antigeric interventions. © 2007 The Authors Journal compilation © Blackwell Publishing Ltd/ Anatomical Society of Great Britain and Ireland 2007.&quot;,&quot;issue&quot;:&quot;4&quot;,&quot;volume&quot;:&quot;6&quot;},&quot;isTemporary&quot;:false}]},{&quot;citationID&quot;:&quot;MENDELEY_CITATION_fe8e93f7-0161-44ff-8aac-911785f0e3b0&quot;,&quot;properties&quot;:{&quot;noteIndex&quot;:0},&quot;isEdited&quot;:false,&quot;manualOverride&quot;:{&quot;isManuallyOverridden&quot;:false,&quot;citeprocText&quot;:&quot;(Porta, 2002)&quot;,&quot;manualOverrideText&quot;:&quot;&quot;},&quot;citationTag&quot;:&quot;MENDELEY_CITATION_v3_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&quot;,&quot;citationItems&quot;:[{&quot;id&quot;:&quot;f36258b6-fe8d-3c7c-b01c-5562e20ffc58&quot;,&quot;itemData&quot;:{&quot;type&quot;:&quot;paper-conference&quot;,&quot;id&quot;:&quot;f36258b6-fe8d-3c7c-b01c-5562e20ffc58&quot;,&quot;title&quot;:&quot;Pigments in aging: An overview&quot;,&quot;author&quot;:[{&quot;family&quot;:&quot;Porta&quot;,&quot;given&quot;:&quot;Eduardo A.&quot;,&quot;parse-names&quot;:false,&quot;dropping-particle&quot;:&quot;&quot;,&quot;non-dropping-particle&quot;:&quot;&quot;}],&quot;container-title&quot;:&quot;Annals of the New York Academy of Sciences&quot;,&quot;container-title-short&quot;:&quot;Ann. N. Y. Acad. Sci.&quot;,&quot;DOI&quot;:&quot;10.1111/j.1749-6632.2002.tb02083.x&quot;,&quot;ISSN&quot;:&quot;00778923&quot;,&quot;issued&quot;:{&quot;date-parts&quot;:[[2002]]},&quot;abstract&quot;:&quot;Although during the normal aging process there are numerous pigmentary changes, the best recognized are those of melanin and lipofuscin. Melanin may increase (e.g., age spots, senile lentigo, or melanosis coli) or decrease (e.g., graying of hair or ocular melanin) with age, while lipofuscin (also called age pigment) always increases with age. In fact, the time-dependent accumulation of lipofuscin in lysosomes of postmitotic cells and some stable cells is the most consistent and phylogenetically constant morphologic change of aging. This pigment displays a typical autofluorescence (Ex: -440; Em: -600 nm), sudanophilia, argyrophilia, PAS positiveness, and acid fastness. Advances on its biogenesis, composition, evolution, and lysosomal degradation have been hampered by the persistent confusion between lipofuscin and the large family of ceroid pigments found in a variety of pathological conditions, as evidenced by the frequent use of the hybrid term lipafuscin/ceroid by investigators mainly working with in vitro systems of disputable relevance to in viva lipofuscinogenesis. While lipofuscin and ceroid pigments may share some of their physico-chemical properties at one moment or another in their evolutions, these pigments have different tissue distribution, rates of accumulation, origin of their precursors, and lectin binding affinities. Although it is widely believed that lipofuscin is a marker of oxidative stress, and that it can be, therefore, modified by antioxidants and prooxidants, these assumptions are mainly based on in vitro experiments and are not generally supported by in viva studies. Another common misconception is the belief that lipofuscin can be extracted from tissues by lipid solvents and measured spectrofiuorometrically. These and other disturbing problems are reviewed and discussed in this presentation.&quot;,&quot;volume&quot;:&quot;959&quot;},&quot;isTemporary&quot;:false}]},{&quot;citationID&quot;:&quot;MENDELEY_CITATION_911418e8-2db8-465e-bd59-fd07c75339ba&quot;,&quot;properties&quot;:{&quot;noteIndex&quot;:0},&quot;isEdited&quot;:false,&quot;manualOverride&quot;:{&quot;isManuallyOverridden&quot;:false,&quot;citeprocText&quot;:&quot;(Ornelas et al., 2024)&quot;,&quot;manualOverrideText&quot;:&quot;&quot;},&quot;citationTag&quot;:&quot;MENDELEY_CITATION_v3_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&quot;,&quot;citationItems&quot;:[{&quot;id&quot;:&quot;9067a7b9-a21a-3c7f-b881-5faf5e790f69&quot;,&quot;itemData&quot;:{&quot;type&quot;:&quot;article-journal&quot;,&quot;id&quot;:&quot;9067a7b9-a21a-3c7f-b881-5faf5e790f69&quot;,&quot;title&quot;:&quot;Lysergic acid diethylamide induces behavioral changes in Caenorhabditis elegans&quot;,&quot;author&quot;:[{&quot;family&quot;:&quot;Ornelas&quot;,&quot;given&quot;:&quot;Isis M&quot;,&quot;parse-names&quot;:false,&quot;dropping-particle&quot;:&quot;&quot;,&quot;non-dropping-particle&quot;:&quot;&quot;},{&quot;family&quot;:&quot;Carrilho&quot;,&quot;given&quot;:&quot;Beatriz de S&quot;,&quot;parse-names&quot;:false,&quot;dropping-particle&quot;:&quot;&quot;,&quot;non-dropping-particle&quot;:&quot;&quot;},{&quot;family&quot;:&quot;Ventura&quot;,&quot;given&quot;:&quot;Matheus Antonio V de C&quot;,&quot;parse-names&quot;:false,&quot;dropping-particle&quot;:&quot;&quot;,&quot;non-dropping-particle&quot;:&quot;&quot;},{&quot;family&quot;:&quot;Domith&quot;,&quot;given&quot;:&quot;Ivan&quot;,&quot;parse-names&quot;:false,&quot;dropping-particle&quot;:&quot;&quot;,&quot;non-dropping-particle&quot;:&quot;&quot;},{&quot;family&quot;:&quot;V. Silveira&quot;,&quot;given&quot;:&quot;Christiane M&quot;,&quot;parse-names&quot;:false,&quot;dropping-particle&quot;:&quot;&quot;,&quot;non-dropping-particle&quot;:&quot;de&quot;},{&quot;family&quot;:&quot;Santos&quot;,&quot;given&quot;:&quot;Vanessa F&quot;,&quot;parse-names&quot;:false,&quot;dropping-particle&quot;:&quot;&quot;,&quot;non-dropping-particle&quot;:&quot;dos&quot;},{&quot;family&quot;:&quot;Delou&quot;,&quot;given&quot;:&quot;João M&quot;,&quot;parse-names&quot;:false,&quot;dropping-particle&quot;:&quot;&quot;,&quot;non-dropping-particle&quot;:&quot;&quot;},{&quot;family&quot;:&quot;Moll&quot;,&quot;given&quot;:&quot;Francisco&quot;,&quot;parse-names&quot;:false,&quot;dropping-particle&quot;:&quot;&quot;,&quot;non-dropping-particle&quot;:&quot;&quot;},{&quot;family&quot;:&quot;Pereira&quot;,&quot;given&quot;:&quot;Henrique Marcelo G&quot;,&quot;parse-names&quot;:false,&quot;dropping-particle&quot;:&quot;&quot;,&quot;non-dropping-particle&quot;:&quot;&quot;},{&quot;family&quot;:&quot;Junqueira&quot;,&quot;given&quot;:&quot;Magno&quot;,&quot;parse-names&quot;:false,&quot;dropping-particle&quot;:&quot;&quot;,&quot;non-dropping-particle&quot;:&quot;&quot;},{&quot;family&quot;:&quot;Aguilaniu&quot;,&quot;given&quot;:&quot;Hugo&quot;,&quot;parse-names&quot;:false,&quot;dropping-particle&quot;:&quot;&quot;,&quot;non-dropping-particle&quot;:&quot;&quot;},{&quot;family&quot;:&quot;Rehen&quot;,&quot;given&quot;:&quot;Stevens&quot;,&quot;parse-names&quot;:false,&quot;dropping-particle&quot;:&quot;&quot;,&quot;non-dropping-particle&quot;:&quot;&quot;}],&quot;container-title&quot;:&quot;Neuroscience Letters&quot;,&quot;container-title-short&quot;:&quot;Neurosci. Lett.&quot;,&quot;DOI&quot;:&quot;https://doi.org/10.1016/j.neulet.2024.137903&quot;,&quot;URL&quot;:&quot;https://www.sciencedirect.com/science/article/pii/S0304394024002817&quot;,&quot;issued&quot;:{&quot;date-parts&quot;:[[2024]]},&quot;page&quot;:&quot;137903&quot;,&quot;abstract&quot;:&quot;Lysergic acid diethylamide (LSD) is a synthetic psychedelic compound with potential therapeutic value for psychiatric disorders. This study aims to establish Caenorhabditis elegans as an in vivo model for examining LSD’s effects on locomotor behavior. Our results demonstrate that LSD is absorbed by C. elegans and that the acute treatment reduces animal speed, similar to the role of endogenous serotonin. This response is mediated in part by the serotonergic receptors SER-1 and SER-4. Our findings highlight the potential of this nematode as a new experimental model in psychedelic research.&quot;,&quot;volume&quot;:&quot;837&quot;},&quot;isTemporary&quot;:false}]},{&quot;citationID&quot;:&quot;MENDELEY_CITATION_0b7d3b6c-3e47-4a79-a0e4-0cf2189880de&quot;,&quot;properties&quot;:{&quot;noteIndex&quot;:0},&quot;isEdited&quot;:false,&quot;manualOverride&quot;:{&quot;isManuallyOverridden&quot;:false,&quot;citeprocText&quot;:&quot;(Chase &amp;#38; Koelle, 2007)&quot;,&quot;manualOverrideText&quot;:&quot;&quot;},&quot;citationTag&quot;:&quot;MENDELEY_CITATION_v3_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&quot;,&quot;citationItems&quot;:[{&quot;id&quot;:&quot;521e503c-20a3-3c85-8af9-31ce4cb014c3&quot;,&quot;itemData&quot;:{&quot;type&quot;:&quot;article&quot;,&quot;id&quot;:&quot;521e503c-20a3-3c85-8af9-31ce4cb014c3&quot;,&quot;title&quot;:&quot;Biogenic amine neurotransmitters in C. elegans.&quot;,&quot;author&quot;:[{&quot;family&quot;:&quot;Chase&quot;,&quot;given&quot;:&quot;Daniel L.&quot;,&quot;parse-names&quot;:false,&quot;dropping-particle&quot;:&quot;&quot;,&quot;non-dropping-particle&quot;:&quot;&quot;},{&quot;family&quot;:&quot;Koelle&quot;,&quot;given&quot;:&quot;Michael R.&quot;,&quot;parse-names&quot;:false,&quot;dropping-particle&quot;:&quot;&quot;,&quot;non-dropping-particle&quot;:&quot;&quot;}],&quot;container-title&quot;:&quot;WormBook : the online review of C. elegans biology&quot;,&quot;container-title-short&quot;:&quot;WormBook&quot;,&quot;DOI&quot;:&quot;10.1895/wormbook.1.132.1&quot;,&quot;ISSN&quot;:&quot;15518507&quot;,&quot;issued&quot;:{&quot;date-parts&quot;:[[2007]]},&quot;abstract&quot;:&quot;Four biogenic amines: octopamine, tyramine, dopamine and serotonin act in C. elegans to modulate behavior in response to changing environmental cues. These neurotransmitters act at both neurons and muscles to affect egg laying, pharyngeal pumping, locomotion and learning. A variety of experimental approaches including genetic, imaging, biochemical and pharmacological analyses have been used to identify the enzymes and cells that make and release the amines and the cells and receptors that bind them. Dopamine and serotonin act through receptors and downstream signaling mechanisms similar to those that operate in the mammalian brain suggesting that C. elegans will provide a valuable model for understanding biogenic amine signaling in the brain.&quot;},&quot;isTemporary&quot;:false}]},{&quot;citationID&quot;:&quot;MENDELEY_CITATION_f2ad8bfb-1f81-40cb-947d-1e4cab9d6644&quot;,&quot;properties&quot;:{&quot;noteIndex&quot;:0},&quot;isEdited&quot;:false,&quot;manualOverride&quot;:{&quot;isManuallyOverridden&quot;:false,&quot;citeprocText&quot;:&quot;(Ornelas et al., 2024)&quot;,&quot;manualOverrideText&quot;:&quot;&quot;},&quot;citationTag&quot;:&quot;MENDELEY_CITATION_v3_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&quot;,&quot;citationItems&quot;:[{&quot;id&quot;:&quot;9067a7b9-a21a-3c7f-b881-5faf5e790f69&quot;,&quot;itemData&quot;:{&quot;type&quot;:&quot;article-journal&quot;,&quot;id&quot;:&quot;9067a7b9-a21a-3c7f-b881-5faf5e790f69&quot;,&quot;title&quot;:&quot;Lysergic acid diethylamide induces behavioral changes in Caenorhabditis elegans&quot;,&quot;author&quot;:[{&quot;family&quot;:&quot;Ornelas&quot;,&quot;given&quot;:&quot;Isis M&quot;,&quot;parse-names&quot;:false,&quot;dropping-particle&quot;:&quot;&quot;,&quot;non-dropping-particle&quot;:&quot;&quot;},{&quot;family&quot;:&quot;Carrilho&quot;,&quot;given&quot;:&quot;Beatriz de S&quot;,&quot;parse-names&quot;:false,&quot;dropping-particle&quot;:&quot;&quot;,&quot;non-dropping-particle&quot;:&quot;&quot;},{&quot;family&quot;:&quot;Ventura&quot;,&quot;given&quot;:&quot;Matheus Antonio V de C&quot;,&quot;parse-names&quot;:false,&quot;dropping-particle&quot;:&quot;&quot;,&quot;non-dropping-particle&quot;:&quot;&quot;},{&quot;family&quot;:&quot;Domith&quot;,&quot;given&quot;:&quot;Ivan&quot;,&quot;parse-names&quot;:false,&quot;dropping-particle&quot;:&quot;&quot;,&quot;non-dropping-particle&quot;:&quot;&quot;},{&quot;family&quot;:&quot;V. Silveira&quot;,&quot;given&quot;:&quot;Christiane M&quot;,&quot;parse-names&quot;:false,&quot;dropping-particle&quot;:&quot;&quot;,&quot;non-dropping-particle&quot;:&quot;de&quot;},{&quot;family&quot;:&quot;Santos&quot;,&quot;given&quot;:&quot;Vanessa F&quot;,&quot;parse-names&quot;:false,&quot;dropping-particle&quot;:&quot;&quot;,&quot;non-dropping-particle&quot;:&quot;dos&quot;},{&quot;family&quot;:&quot;Delou&quot;,&quot;given&quot;:&quot;João M&quot;,&quot;parse-names&quot;:false,&quot;dropping-particle&quot;:&quot;&quot;,&quot;non-dropping-particle&quot;:&quot;&quot;},{&quot;family&quot;:&quot;Moll&quot;,&quot;given&quot;:&quot;Francisco&quot;,&quot;parse-names&quot;:false,&quot;dropping-particle&quot;:&quot;&quot;,&quot;non-dropping-particle&quot;:&quot;&quot;},{&quot;family&quot;:&quot;Pereira&quot;,&quot;given&quot;:&quot;Henrique Marcelo G&quot;,&quot;parse-names&quot;:false,&quot;dropping-particle&quot;:&quot;&quot;,&quot;non-dropping-particle&quot;:&quot;&quot;},{&quot;family&quot;:&quot;Junqueira&quot;,&quot;given&quot;:&quot;Magno&quot;,&quot;parse-names&quot;:false,&quot;dropping-particle&quot;:&quot;&quot;,&quot;non-dropping-particle&quot;:&quot;&quot;},{&quot;family&quot;:&quot;Aguilaniu&quot;,&quot;given&quot;:&quot;Hugo&quot;,&quot;parse-names&quot;:false,&quot;dropping-particle&quot;:&quot;&quot;,&quot;non-dropping-particle&quot;:&quot;&quot;},{&quot;family&quot;:&quot;Rehen&quot;,&quot;given&quot;:&quot;Stevens&quot;,&quot;parse-names&quot;:false,&quot;dropping-particle&quot;:&quot;&quot;,&quot;non-dropping-particle&quot;:&quot;&quot;}],&quot;container-title&quot;:&quot;Neuroscience Letters&quot;,&quot;container-title-short&quot;:&quot;Neurosci. Lett.&quot;,&quot;DOI&quot;:&quot;https://doi.org/10.1016/j.neulet.2024.137903&quot;,&quot;URL&quot;:&quot;https://www.sciencedirect.com/science/article/pii/S0304394024002817&quot;,&quot;issued&quot;:{&quot;date-parts&quot;:[[2024]]},&quot;page&quot;:&quot;137903&quot;,&quot;abstract&quot;:&quot;Lysergic acid diethylamide (LSD) is a synthetic psychedelic compound with potential therapeutic value for psychiatric disorders. This study aims to establish Caenorhabditis elegans as an in vivo model for examining LSD’s effects on locomotor behavior. Our results demonstrate that LSD is absorbed by C. elegans and that the acute treatment reduces animal speed, similar to the role of endogenous serotonin. This response is mediated in part by the serotonergic receptors SER-1 and SER-4. Our findings highlight the potential of this nematode as a new experimental model in psychedelic research.&quot;,&quot;volume&quot;:&quot;837&quot;},&quot;isTemporary&quot;:false}]},{&quot;citationID&quot;:&quot;MENDELEY_CITATION_8cb00536-8d53-46ec-b277-df6b24872f24&quot;,&quot;properties&quot;:{&quot;noteIndex&quot;:0},&quot;isEdited&quot;:false,&quot;manualOverride&quot;:{&quot;isManuallyOverridden&quot;:false,&quot;citeprocText&quot;:&quot;(Hibshman et al., 2016)&quot;,&quot;manualOverrideText&quot;:&quot;&quot;},&quot;citationTag&quot;:&quot;MENDELEY_CITATION_v3_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&quot;,&quot;citationItems&quot;:[{&quot;id&quot;:&quot;31880b97-d0b1-3c3f-b03f-f0639095b011&quot;,&quot;itemData&quot;:{&quot;type&quot;:&quot;article-journal&quot;,&quot;id&quot;:&quot;31880b97-d0b1-3c3f-b03f-f0639095b011&quot;,&quot;title&quot;:&quot;Maternal Diet and Insulin-Like Signaling Control Intergenerational Plasticity of Progeny Size and Starvation Resistance&quot;,&quot;author&quot;:[{&quot;family&quot;:&quot;Hibshman&quot;,&quot;given&quot;:&quot;Jonathan D.&quot;,&quot;parse-names&quot;:false,&quot;dropping-particle&quot;:&quot;&quot;,&quot;non-dropping-particle&quot;:&quot;&quot;},{&quot;family&quot;:&quot;Hung&quot;,&quot;given&quot;:&quot;Anthony&quot;,&quot;parse-names&quot;:false,&quot;dropping-particle&quot;:&quot;&quot;,&quot;non-dropping-particle&quot;:&quot;&quot;},{&quot;family&quot;:&quot;Baugh&quot;,&quot;given&quot;:&quot;L. Ryan&quot;,&quot;parse-names&quot;:false,&quot;dropping-particle&quot;:&quot;&quot;,&quot;non-dropping-particle&quot;:&quot;&quot;}],&quot;container-title&quot;:&quot;PLoS Genetics&quot;,&quot;container-title-short&quot;:&quot;PLoS Genet.&quot;,&quot;DOI&quot;:&quot;10.1371/journal.pgen.1006396&quot;,&quot;ISSN&quot;:&quot;15537404&quot;,&quot;issued&quot;:{&quot;date-parts&quot;:[[2016]]},&quot;abstract&quot;:&quot;Maternal effects of environmental conditions produce intergenerational phenotypic plasticity. Adaptive value of these effects depends on appropriate anticipation of environmental conditions in the next generation, and mismatch between conditions may contribute to disease. However, regulation of intergenerational plasticity is poorly understood. Dietary restriction (DR) delays aging but maternal effects have not been investigated. We demonstrate maternal effects of DR in the roundworm C. elegans. Worms cultured in DR produce fewer but larger progeny. Nutrient availability is assessed in late larvae and young adults, rather than affecting a set point in young larvae, and maternal age independently affects progeny size. Reduced signaling through the insulin-like receptor daf-2/InsR in the maternal soma causes constitutively large progeny, and its effector daf-16/FoxO is required for this effect. nhr-49/Hnf4, pha-4/FoxA, and skn-1/Nrf also regulate progeny-size plasticity. Genetic analysis suggests that insulin-like signaling controls progeny size in part through regulation of nhr-49/Hnf4, and that pha-4/FoxA and skn-1/Nrf function in parallel to insulin-like signaling and nhr-49/Hnf4. Furthermore, progeny of DR worms are buffered from adverse consequences of early-larval starvation, growing faster and producing more offspring than progeny of worms fed ad libitum. These results suggest a fitness advantage when mothers and their progeny experience nutrient stress, compared to an environmental mismatch where only progeny are stressed. This work reveals maternal provisioning as an organismal response to DR, demonstrates potentially adaptive intergenerational phenotypic plasticity, and identifies conserved pathways mediating these effects.&quot;,&quot;issue&quot;:&quot;10&quot;,&quot;volume&quot;:&quot;12&quot;},&quot;isTemporary&quot;:false}]},{&quot;citationID&quot;:&quot;MENDELEY_CITATION_dc06062d-e248-4b30-bd29-6d428cc96561&quot;,&quot;properties&quot;:{&quot;noteIndex&quot;:0},&quot;isEdited&quot;:false,&quot;manualOverride&quot;:{&quot;isManuallyOverridden&quot;:false,&quot;citeprocText&quot;:&quot;(Greer &amp;#38; Brunet, 2009)&quot;,&quot;manualOverrideText&quot;:&quot;&quot;},&quot;citationTag&quot;:&quot;MENDELEY_CITATION_v3_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&quot;,&quot;citationItems&quot;:[{&quot;id&quot;:&quot;0788cc7d-9021-3a92-8a6e-ea25d7a1b2dd&quot;,&quot;itemData&quot;:{&quot;type&quot;:&quot;article-journal&quot;,&quot;id&quot;:&quot;0788cc7d-9021-3a92-8a6e-ea25d7a1b2dd&quot;,&quot;title&quot;:&quot;Different dietary restriction regimens extend lifespan by both independent and overlapping genetic pathways in C. elegans&quot;,&quot;author&quot;:[{&quot;family&quot;:&quot;Greer&quot;,&quot;given&quot;:&quot;Eric L.&quot;,&quot;parse-names&quot;:false,&quot;dropping-particle&quot;:&quot;&quot;,&quot;non-dropping-particle&quot;:&quot;&quot;},{&quot;family&quot;:&quot;Brunet&quot;,&quot;given&quot;:&quot;Anne&quot;,&quot;parse-names&quot;:false,&quot;dropping-particle&quot;:&quot;&quot;,&quot;non-dropping-particle&quot;:&quot;&quot;}],&quot;container-title&quot;:&quot;Aging Cell&quot;,&quot;container-title-short&quot;:&quot;Aging Cell&quot;,&quot;DOI&quot;:&quot;10.1111/j.1474-9726.2009.00459.x&quot;,&quot;ISSN&quot;:&quot;14749718&quot;,&quot;issued&quot;:{&quot;date-parts&quot;:[[2009]]},&quot;abstract&quot;:&quot;Dietary restriction (DR) has the remarkable ability to extend lifespan and healthspan. A variety of DR regimens have been described in species ranging from yeast to mammals. However, whether different DR regimens extend lifespan via universal, distinct, or overlapping pathways is still an open question. Here we examine the genetic pathways that mediate longevity by different DR regimens in Caenorhabditis elegans. We have previously shown that the low-energy sensing AMP-activated protein kinase AMPK/aak-2 and the Forkhead transcription factor FoxO/daf-16 are necessary for longevity induced by a DR regimen that we developed (sDR). Here we find that AMPK and FoxO are necessary for longevity induced by another DR regimen, but are dispensable for the lifespan extension induced by two different DR methods. Intriguingly, AMPK is also necessary for the lifespan extension elicited by resveratrol, a natural polyphenol that mimics some aspects of DR. Conversely, we test if genes previously reported to mediate longevity by a variety of DR methods are necessary for sDR-induced longevity. Although clk-1, a gene involved in ubiquinone biosynthesis, is also required for sDR-induced lifespan extension, we find that four other genes (sir-2.1, FoxA/pha-4, skn-1, and hsf-1) are all dispensable for longevity induced by sDR. Consistent with the observation that different DR methods extend lifespan by mostly independent genetic mechanisms, we find that the effects on lifespan of two different DR regimens are additive. Understanding the genetic network by which different DR regimens extend lifespan has important implications for harnessing the full benefits of DR on lifespan and healthspan. © 2009 The Authors Journal compilation © 2009 Blackwell Publishing Ltd/The Anatomical Society of Great Britain and Ireland.&quot;,&quot;issue&quot;:&quot;2&quot;,&quot;volume&quot;:&quot;8&quot;},&quot;isTemporary&quot;:false}]},{&quot;citationID&quot;:&quot;MENDELEY_CITATION_691ee0da-e0cf-46dc-8b7c-33c923a81a04&quot;,&quot;properties&quot;:{&quot;noteIndex&quot;:0},&quot;isEdited&quot;:false,&quot;manualOverride&quot;:{&quot;isManuallyOverridden&quot;:false,&quot;citeprocText&quot;:&quot;(Jia et al., 2004)&quot;,&quot;manualOverrideText&quot;:&quot;&quot;},&quot;citationTag&quot;:&quot;MENDELEY_CITATION_v3_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&quot;,&quot;citationItems&quot;:[{&quot;id&quot;:&quot;f5a55efc-4180-3234-a9e3-94ca74664482&quot;,&quot;itemData&quot;:{&quot;type&quot;:&quot;article-journal&quot;,&quot;id&quot;:&quot;f5a55efc-4180-3234-a9e3-94ca74664482&quot;,&quot;title&quot;:&quot;The TOR pathway interacts with the insulin signaling pathway to regulate C. elegans larval development, metabolism and life span&quot;,&quot;author&quot;:[{&quot;family&quot;:&quot;Jia&quot;,&quot;given&quot;:&quot;Kailiang&quot;,&quot;parse-names&quot;:false,&quot;dropping-particle&quot;:&quot;&quot;,&quot;non-dropping-particle&quot;:&quot;&quot;},{&quot;family&quot;:&quot;Chen&quot;,&quot;given&quot;:&quot;Di&quot;,&quot;parse-names&quot;:false,&quot;dropping-particle&quot;:&quot;&quot;,&quot;non-dropping-particle&quot;:&quot;&quot;},{&quot;family&quot;:&quot;Riddle&quot;,&quot;given&quot;:&quot;Donald L.&quot;,&quot;parse-names&quot;:false,&quot;dropping-particle&quot;:&quot;&quot;,&quot;non-dropping-particle&quot;:&quot;&quot;}],&quot;container-title&quot;:&quot;Development&quot;,&quot;DOI&quot;:&quot;10.1242/dev.01255&quot;,&quot;ISSN&quot;:&quot;09501991&quot;,&quot;issued&quot;:{&quot;date-parts&quot;:[[2004]]},&quot;abstract&quot;:&quot;The highly conserved target-of-rapamycin (TOR) protein kinases control cell growth in response to nutrients and growth factors. In mammals, TOR has been shown to interact with raptor to relay nutrient signals to downstream translation machinery. We report that in C. elegans, mutations in the genes encoding CeTOR and raptor result in dauer-like larval arrest, implying that CeTOR regulates dauer diapause. The daf-15 (raptor) and let-363 (CeTOR) mutants shift metabolism to accumulate fat, and raptor mutations extend adult life span. daf-15 transcription is regulated by DAF-16, a FOXO transcription factor that is in turn regulated by daf-2 insulin/IGF signaling. This is a new mechanism that regulates the TOR pathway. Thus, DAF-2 insulin/IGF signaling and nutrient signaling converge on DAF-15 (raptor) to regulate C. elegans larval development, metabolism and life span.&quot;,&quot;issue&quot;:&quot;16&quot;,&quot;volume&quot;:&quot;131&quot;,&quot;container-title-short&quot;:&quot;&quot;},&quot;isTemporary&quot;:false}]},{&quot;citationID&quot;:&quot;MENDELEY_CITATION_1506b840-9ed4-464c-8943-1dcfdbfd63fb&quot;,&quot;properties&quot;:{&quot;noteIndex&quot;:0},&quot;isEdited&quot;:false,&quot;manualOverride&quot;:{&quot;isManuallyOverridden&quot;:false,&quot;citeprocText&quot;:&quot;(Silvestrini et al., 2018)&quot;,&quot;manualOverrideText&quot;:&quot;&quot;},&quot;citationTag&quot;:&quot;MENDELEY_CITATION_v3_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&quot;,&quot;citationItems&quot;:[{&quot;id&quot;:&quot;be3d9b08-f901-34b1-9a29-e702d20f8de0&quot;,&quot;itemData&quot;:{&quot;type&quot;:&quot;article-journal&quot;,&quot;id&quot;:&quot;be3d9b08-f901-34b1-9a29-e702d20f8de0&quot;,&quot;title&quot;:&quot;Nuclear Export Inhibition Enhances HLH-30/TFEB Activity, Autophagy, and Lifespan&quot;,&quot;author&quot;:[{&quot;family&quot;:&quot;Silvestrini&quot;,&quot;given&quot;:&quot;Melissa J.&quot;,&quot;parse-names&quot;:false,&quot;dropping-particle&quot;:&quot;&quot;,&quot;non-dropping-particle&quot;:&quot;&quot;},{&quot;family&quot;:&quot;Johnson&quot;,&quot;given&quot;:&quot;Joseph R.&quot;,&quot;parse-names&quot;:false,&quot;dropping-particle&quot;:&quot;&quot;,&quot;non-dropping-particle&quot;:&quot;&quot;},{&quot;family&quot;:&quot;Kumar&quot;,&quot;given&quot;:&quot;Anita&quot;,&quot;parse-names&quot;:false,&quot;dropping-particle&quot;:&quot;V.&quot;,&quot;non-dropping-particle&quot;:&quot;&quot;},{&quot;family&quot;:&quot;Thakurta&quot;,&quot;given&quot;:&quot;Tara G.&quot;,&quot;parse-names&quot;:false,&quot;dropping-particle&quot;:&quot;&quot;,&quot;non-dropping-particle&quot;:&quot;&quot;},{&quot;family&quot;:&quot;Blais&quot;,&quot;given&quot;:&quot;Karine&quot;,&quot;parse-names&quot;:false,&quot;dropping-particle&quot;:&quot;&quot;,&quot;non-dropping-particle&quot;:&quot;&quot;},{&quot;family&quot;:&quot;Neill&quot;,&quot;given&quot;:&quot;Zachary A.&quot;,&quot;parse-names&quot;:false,&quot;dropping-particle&quot;:&quot;&quot;,&quot;non-dropping-particle&quot;:&quot;&quot;},{&quot;family&quot;:&quot;Marion&quot;,&quot;given&quot;:&quot;Sarah W.&quot;,&quot;parse-names&quot;:false,&quot;dropping-particle&quot;:&quot;&quot;,&quot;non-dropping-particle&quot;:&quot;&quot;},{&quot;family&quot;:&quot;Amand&quot;,&quot;given&quot;:&quot;Victoria&quot;,&quot;parse-names&quot;:false,&quot;dropping-particle&quot;:&quot;&quot;,&quot;non-dropping-particle&quot;:&quot;St.&quot;},{&quot;family&quot;:&quot;Reenan&quot;,&quot;given&quot;:&quot;Robert A.&quot;,&quot;parse-names&quot;:false,&quot;dropping-particle&quot;:&quot;&quot;,&quot;non-dropping-particle&quot;:&quot;&quot;},{&quot;family&quot;:&quot;Lapierre&quot;,&quot;given&quot;:&quot;Louis R.&quot;,&quot;parse-names&quot;:false,&quot;dropping-particle&quot;:&quot;&quot;,&quot;non-dropping-particle&quot;:&quot;&quot;}],&quot;container-title&quot;:&quot;Cell Reports&quot;,&quot;container-title-short&quot;:&quot;Cell Rep.&quot;,&quot;DOI&quot;:&quot;10.1016/j.celrep.2018.04.063&quot;,&quot;ISSN&quot;:&quot;22111247&quot;,&quot;issued&quot;:{&quot;date-parts&quot;:[[2018]]},&quot;abstract&quot;:&quot;Transcriptional modulation of the process of autophagy involves the transcription factor HLH-30/TFEB. In order to systematically determine the regulatory network of HLH-30/TFEB, we performed a genome-wide RNAi screen in C. elegans and found that silencing the nuclear export protein XPO-1/XPO1 enhances autophagy by significantly enriching HLH-30 in the nucleus, which is accompanied by proteostatic benefits and improved longevity. Lifespan extension via xpo-1 silencing requires HLH-30 and autophagy, overlapping mechanistically with several established longevity models. Selective XPO1 inhibitors recapitulated the effect on autophagy and lifespan observed by silencing xpo-1 and protected ALS-afflicted flies from neurodegeneration. XPO1 inhibition in HeLa cells enhanced TFEB nuclear localization, autophagy, and lysosome biogenesis without affecting mTOR activity, revealing a conserved regulatory mechanism for HLH-30/TFEB. Altogether, our study demonstrates that altering the nuclear export of HLH-30/TFEB can regulate autophagy and establishes the rationale of targeting XPO1 to stimulate autophagy in order to prevent neurodegeneration. Nuclear enrichment of longevity-associated transcription factors is a conserved feature of multiple long-lived models. Silvestrini et al. show that selective inhibitors of nuclear export (SINEs) increase autophagy via HLH-30/TFEB nuclear enrichment, resulting in longer lifespan in nematodes and ALS-afflicted flies and autophagy/lysosomal enhancements in human cells.&quot;,&quot;issue&quot;:&quot;7&quot;,&quot;volume&quot;:&quot;23&quot;},&quot;isTemporary&quot;:false}]},{&quot;citationID&quot;:&quot;MENDELEY_CITATION_537a6c86-d807-4127-8367-271ff2ec5b7b&quot;,&quot;properties&quot;:{&quot;noteIndex&quot;:0},&quot;isEdited&quot;:false,&quot;manualOverride&quot;:{&quot;isManuallyOverridden&quot;:false,&quot;citeprocText&quot;:&quot;(Kato et al., 2025)&quot;,&quot;manualOverrideText&quot;:&quot;&quot;},&quot;citationTag&quot;:&quot;MENDELEY_CITATION_v3_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&quot;,&quot;citationItems&quot;:[{&quot;id&quot;:&quot;d04a7de9-982f-3aae-a913-eba99d9d72aa&quot;,&quot;itemData&quot;:{&quot;type&quot;:&quot;article-journal&quot;,&quot;id&quot;:&quot;d04a7de9-982f-3aae-a913-eba99d9d72aa&quot;,&quot;title&quot;:&quot;Psilocybin treatment extends cellular lifespan and improves survival of aged mice&quot;,&quot;author&quot;:[{&quot;family&quot;:&quot;Kato&quot;,&quot;given&quot;:&quot;Kosuke&quot;,&quot;parse-names&quot;:false,&quot;dropping-particle&quot;:&quot;&quot;,&quot;non-dropping-particle&quot;:&quot;&quot;},{&quot;family&quot;:&quot;Kleinhenz&quot;,&quot;given&quot;:&quot;Jennifer M.&quot;,&quot;parse-names&quot;:false,&quot;dropping-particle&quot;:&quot;&quot;,&quot;non-dropping-particle&quot;:&quot;&quot;},{&quot;family&quot;:&quot;Shin&quot;,&quot;given&quot;:&quot;Yoon Joo&quot;,&quot;parse-names&quot;:false,&quot;dropping-particle&quot;:&quot;&quot;,&quot;non-dropping-particle&quot;:&quot;&quot;},{&quot;family&quot;:&quot;Coarfa&quot;,&quot;given&quot;:&quot;Cristian&quot;,&quot;parse-names&quot;:false,&quot;dropping-particle&quot;:&quot;&quot;,&quot;non-dropping-particle&quot;:&quot;&quot;},{&quot;family&quot;:&quot;Zarrabi&quot;,&quot;given&quot;:&quot;Ali J.&quot;,&quot;parse-names&quot;:false,&quot;dropping-particle&quot;:&quot;&quot;,&quot;non-dropping-particle&quot;:&quot;&quot;},{&quot;family&quot;:&quot;Hecker&quot;,&quot;given&quot;:&quot;Louise&quot;,&quot;parse-names&quot;:false,&quot;dropping-particle&quot;:&quot;&quot;,&quot;non-dropping-particle&quot;:&quot;&quot;}],&quot;container-title&quot;:&quot;npj Aging&quot;,&quot;DOI&quot;:&quot;10.1038/s41514-025-00244-x&quot;,&quot;ISSN&quot;:&quot;27316068&quot;,&quot;issued&quot;:{&quot;date-parts&quot;:[[2025]]},&quot;abstract&quot;:&quot;Psilocybin, the naturally occurring psychedelic compound produced by hallucinogenic mushrooms, has received attention due to considerable clinical evidence for its therapeutic potential to treat various psychiatric and neurodegenerative indications. However, the underlying molecular mechanisms remain enigmatic, and few studies have explored its systemic impacts. We provide the first experimental evidence that psilocin (the active metabolite of psilocybin) treatment extends cellular lifespan and psilocybin treatment promotes increased longevity in aged mice, suggesting that psilocybin may be a potent geroprotective agent.&quot;,&quot;issue&quot;:&quot;1&quot;,&quot;volume&quot;:&quot;11&quot;,&quot;container-title-short&quot;:&quot;&quot;},&quot;isTemporary&quot;:false}]},{&quot;citationID&quot;:&quot;MENDELEY_CITATION_8ac8f04d-3fec-4fac-9503-db179c51b0b2&quot;,&quot;properties&quot;:{&quot;noteIndex&quot;:0},&quot;isEdited&quot;:false,&quot;manualOverride&quot;:{&quot;isManuallyOverridden&quot;:false,&quot;citeprocText&quot;:&quot;(Ornelas et al., 2024)&quot;,&quot;manualOverrideText&quot;:&quot;&quot;},&quot;citationTag&quot;:&quot;MENDELEY_CITATION_v3_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&quot;,&quot;citationItems&quot;:[{&quot;id&quot;:&quot;9067a7b9-a21a-3c7f-b881-5faf5e790f69&quot;,&quot;itemData&quot;:{&quot;type&quot;:&quot;article-journal&quot;,&quot;id&quot;:&quot;9067a7b9-a21a-3c7f-b881-5faf5e790f69&quot;,&quot;title&quot;:&quot;Lysergic acid diethylamide induces behavioral changes in Caenorhabditis elegans&quot;,&quot;author&quot;:[{&quot;family&quot;:&quot;Ornelas&quot;,&quot;given&quot;:&quot;Isis M&quot;,&quot;parse-names&quot;:false,&quot;dropping-particle&quot;:&quot;&quot;,&quot;non-dropping-particle&quot;:&quot;&quot;},{&quot;family&quot;:&quot;Carrilho&quot;,&quot;given&quot;:&quot;Beatriz de S&quot;,&quot;parse-names&quot;:false,&quot;dropping-particle&quot;:&quot;&quot;,&quot;non-dropping-particle&quot;:&quot;&quot;},{&quot;family&quot;:&quot;Ventura&quot;,&quot;given&quot;:&quot;Matheus Antonio V de C&quot;,&quot;parse-names&quot;:false,&quot;dropping-particle&quot;:&quot;&quot;,&quot;non-dropping-particle&quot;:&quot;&quot;},{&quot;family&quot;:&quot;Domith&quot;,&quot;given&quot;:&quot;Ivan&quot;,&quot;parse-names&quot;:false,&quot;dropping-particle&quot;:&quot;&quot;,&quot;non-dropping-particle&quot;:&quot;&quot;},{&quot;family&quot;:&quot;V. Silveira&quot;,&quot;given&quot;:&quot;Christiane M&quot;,&quot;parse-names&quot;:false,&quot;dropping-particle&quot;:&quot;&quot;,&quot;non-dropping-particle&quot;:&quot;de&quot;},{&quot;family&quot;:&quot;Santos&quot;,&quot;given&quot;:&quot;Vanessa F&quot;,&quot;parse-names&quot;:false,&quot;dropping-particle&quot;:&quot;&quot;,&quot;non-dropping-particle&quot;:&quot;dos&quot;},{&quot;family&quot;:&quot;Delou&quot;,&quot;given&quot;:&quot;João M&quot;,&quot;parse-names&quot;:false,&quot;dropping-particle&quot;:&quot;&quot;,&quot;non-dropping-particle&quot;:&quot;&quot;},{&quot;family&quot;:&quot;Moll&quot;,&quot;given&quot;:&quot;Francisco&quot;,&quot;parse-names&quot;:false,&quot;dropping-particle&quot;:&quot;&quot;,&quot;non-dropping-particle&quot;:&quot;&quot;},{&quot;family&quot;:&quot;Pereira&quot;,&quot;given&quot;:&quot;Henrique Marcelo G&quot;,&quot;parse-names&quot;:false,&quot;dropping-particle&quot;:&quot;&quot;,&quot;non-dropping-particle&quot;:&quot;&quot;},{&quot;family&quot;:&quot;Junqueira&quot;,&quot;given&quot;:&quot;Magno&quot;,&quot;parse-names&quot;:false,&quot;dropping-particle&quot;:&quot;&quot;,&quot;non-dropping-particle&quot;:&quot;&quot;},{&quot;family&quot;:&quot;Aguilaniu&quot;,&quot;given&quot;:&quot;Hugo&quot;,&quot;parse-names&quot;:false,&quot;dropping-particle&quot;:&quot;&quot;,&quot;non-dropping-particle&quot;:&quot;&quot;},{&quot;family&quot;:&quot;Rehen&quot;,&quot;given&quot;:&quot;Stevens&quot;,&quot;parse-names&quot;:false,&quot;dropping-particle&quot;:&quot;&quot;,&quot;non-dropping-particle&quot;:&quot;&quot;}],&quot;container-title&quot;:&quot;Neuroscience Letters&quot;,&quot;container-title-short&quot;:&quot;Neurosci. Lett.&quot;,&quot;DOI&quot;:&quot;https://doi.org/10.1016/j.neulet.2024.137903&quot;,&quot;URL&quot;:&quot;https://www.sciencedirect.com/science/article/pii/S0304394024002817&quot;,&quot;issued&quot;:{&quot;date-parts&quot;:[[2024]]},&quot;page&quot;:&quot;137903&quot;,&quot;abstract&quot;:&quot;Lysergic acid diethylamide (LSD) is a synthetic psychedelic compound with potential therapeutic value for psychiatric disorders. This study aims to establish Caenorhabditis elegans as an in vivo model for examining LSD’s effects on locomotor behavior. Our results demonstrate that LSD is absorbed by C. elegans and that the acute treatment reduces animal speed, similar to the role of endogenous serotonin. This response is mediated in part by the serotonergic receptors SER-1 and SER-4. Our findings highlight the potential of this nematode as a new experimental model in psychedelic research.&quot;,&quot;volume&quot;:&quot;837&quot;},&quot;isTemporary&quot;:false}]},{&quot;citationID&quot;:&quot;MENDELEY_CITATION_414078d2-f669-46be-bd5a-b43f0f6892b8&quot;,&quot;properties&quot;:{&quot;noteIndex&quot;:0},&quot;isEdited&quot;:false,&quot;manualOverride&quot;:{&quot;isManuallyOverridden&quot;:false,&quot;citeprocText&quot;:&quot;(Dag et al., 2023)&quot;,&quot;manualOverrideText&quot;:&quot;&quot;},&quot;citationTag&quot;:&quot;MENDELEY_CITATION_v3_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&quot;,&quot;citationItems&quot;:[{&quot;id&quot;:&quot;56c94570-e6de-3e76-a6d0-df6832bd0b39&quot;,&quot;itemData&quot;:{&quot;type&quot;:&quot;article-journal&quot;,&quot;id&quot;:&quot;56c94570-e6de-3e76-a6d0-df6832bd0b39&quot;,&quot;title&quot;:&quot;Dissecting the functional organization of the C. elegans serotonergic system at whole-brain scale&quot;,&quot;author&quot;:[{&quot;family&quot;:&quot;Dag&quot;,&quot;given&quot;:&quot;Ugur&quot;,&quot;parse-names&quot;:false,&quot;dropping-particle&quot;:&quot;&quot;,&quot;non-dropping-particle&quot;:&quot;&quot;},{&quot;family&quot;:&quot;Nwabudike&quot;,&quot;given&quot;:&quot;Ijeoma&quot;,&quot;parse-names&quot;:false,&quot;dropping-particle&quot;:&quot;&quot;,&quot;non-dropping-particle&quot;:&quot;&quot;},{&quot;family&quot;:&quot;Kang&quot;,&quot;given&quot;:&quot;Di&quot;,&quot;parse-names&quot;:false,&quot;dropping-particle&quot;:&quot;&quot;,&quot;non-dropping-particle&quot;:&quot;&quot;},{&quot;family&quot;:&quot;Gomes&quot;,&quot;given&quot;:&quot;Matthew A&quot;,&quot;parse-names&quot;:false,&quot;dropping-particle&quot;:&quot;&quot;,&quot;non-dropping-particle&quot;:&quot;&quot;},{&quot;family&quot;:&quot;Kim&quot;,&quot;given&quot;:&quot;Jungsoo&quot;,&quot;parse-names&quot;:false,&quot;dropping-particle&quot;:&quot;&quot;,&quot;non-dropping-particle&quot;:&quot;&quot;},{&quot;family&quot;:&quot;Atanas&quot;,&quot;given&quot;:&quot;Adam A&quot;,&quot;parse-names&quot;:false,&quot;dropping-particle&quot;:&quot;&quot;,&quot;non-dropping-particle&quot;:&quot;&quot;},{&quot;family&quot;:&quot;Bueno&quot;,&quot;given&quot;:&quot;Eric&quot;,&quot;parse-names&quot;:false,&quot;dropping-particle&quot;:&quot;&quot;,&quot;non-dropping-particle&quot;:&quot;&quot;},{&quot;family&quot;:&quot;Estrem&quot;,&quot;given&quot;:&quot;Cassi&quot;,&quot;parse-names&quot;:false,&quot;dropping-particle&quot;:&quot;&quot;,&quot;non-dropping-particle&quot;:&quot;&quot;},{&quot;family&quot;:&quot;Pugliese&quot;,&quot;given&quot;:&quot;Sarah&quot;,&quot;parse-names&quot;:false,&quot;dropping-particle&quot;:&quot;&quot;,&quot;non-dropping-particle&quot;:&quot;&quot;},{&quot;family&quot;:&quot;Wang&quot;,&quot;given&quot;:&quot;Ziyu&quot;,&quot;parse-names&quot;:false,&quot;dropping-particle&quot;:&quot;&quot;,&quot;non-dropping-particle&quot;:&quot;&quot;},{&quot;family&quot;:&quot;Towlson&quot;,&quot;given&quot;:&quot;Emma&quot;,&quot;parse-names&quot;:false,&quot;dropping-particle&quot;:&quot;&quot;,&quot;non-dropping-particle&quot;:&quot;&quot;},{&quot;family&quot;:&quot;Flavell&quot;,&quot;given&quot;:&quot;Steven W&quot;,&quot;parse-names&quot;:false,&quot;dropping-particle&quot;:&quot;&quot;,&quot;non-dropping-particle&quot;:&quot;&quot;}],&quot;container-title&quot;:&quot;Cell&quot;,&quot;container-title-short&quot;:&quot;Cell&quot;,&quot;DOI&quot;:&quot;10.1016/j.cell.2023.04.023&quot;,&quot;issued&quot;:{&quot;date-parts&quot;:[[2023]]},&quot;abstract&quot;:&quot;Serotonin influences many aspects of animal behavior. But how serotonin acts on its diverse receptors across the brain to modulate global activity and behavior is unknown. Here, we examine how serotonin release in C. elegans alters brain-wide activity to induce foraging behaviors, like slow locomotion and increased feeding. Comprehensive genetic analyses identify three core serotonin receptors (MOD-1, SER-4, and LGC-50) that induce slow locomotion upon serotonin release and others (SER-1, SER-5, and SER-7) that interact with them to modulate this behavior. SER-4 induces behavioral responses to sudden increases in serotonin release, whereas MOD-1 induces responses to persistent release. Whole-brain imaging reveals widespread serotonin-associated brain dynamics, spanning many behavioral networks. We map all sites of serotonin receptor expression in the connectome, which, together with synaptic connectivity, helps predict which neurons show serotonin-associated activity. These results reveal how serotonin acts at defined sites across a connectome to modulate brain-wide activity and behavior.&quot;,&quot;issue&quot;:&quot;12&quot;,&quot;volume&quot;:&quot;186&quot;},&quot;isTemporary&quot;:false}]},{&quot;citationID&quot;:&quot;MENDELEY_CITATION_92f8bca2-5f23-49e9-b231-d97a998bcf8d&quot;,&quot;properties&quot;:{&quot;noteIndex&quot;:0},&quot;isEdited&quot;:false,&quot;manualOverride&quot;:{&quot;isManuallyOverridden&quot;:false,&quot;citeprocText&quot;:&quot;(Liang et al., 2024; C. Zhou et al., 2024; Y. Zhou et al., 2024)&quot;,&quot;manualOverrideText&quot;:&quot;&quot;},&quot;citationTag&quot;:&quot;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&quot;,&quot;citationItems&quot;:[{&quot;id&quot;:&quot;fc94a4de-d5a7-3e3c-9c16-f6a557577c2c&quot;,&quot;itemData&quot;:{&quot;type&quot;:&quot;article-journal&quot;,&quot;id&quot;:&quot;fc94a4de-d5a7-3e3c-9c16-f6a557577c2c&quot;,&quot;title&quot;:&quot;Sertraline Promotes Health and Longevity in Caenorhabditis elegans&quot;,&quot;author&quot;:[{&quot;family&quot;:&quot;Liang&quot;,&quot;given&quot;:&quot;Yu&quot;,&quot;parse-names&quot;:false,&quot;dropping-particle&quot;:&quot;&quot;,&quot;non-dropping-particle&quot;:&quot;&quot;},{&quot;family&quot;:&quot;Zhou&quot;,&quot;given&quot;:&quot;Yiming&quot;,&quot;parse-names&quot;:false,&quot;dropping-particle&quot;:&quot;&quot;,&quot;non-dropping-particle&quot;:&quot;&quot;},{&quot;family&quot;:&quot;Zhou&quot;,&quot;given&quot;:&quot;Can&quot;,&quot;parse-names&quot;:false,&quot;dropping-particle&quot;:&quot;&quot;,&quot;non-dropping-particle&quot;:&quot;&quot;},{&quot;family&quot;:&quot;Cai&quot;,&quot;given&quot;:&quot;Xinqi&quot;,&quot;parse-names&quot;:false,&quot;dropping-particle&quot;:&quot;&quot;,&quot;non-dropping-particle&quot;:&quot;&quot;},{&quot;family&quot;:&quot;Liu&quot;,&quot;given&quot;:&quot;Li&quot;,&quot;parse-names&quot;:false,&quot;dropping-particle&quot;:&quot;&quot;,&quot;non-dropping-particle&quot;:&quot;&quot;},{&quot;family&quot;:&quot;Wei&quot;,&quot;given&quot;:&quot;Fang&quot;,&quot;parse-names&quot;:false,&quot;dropping-particle&quot;:&quot;&quot;,&quot;non-dropping-particle&quot;:&quot;&quot;},{&quot;family&quot;:&quot;Li&quot;,&quot;given&quot;:&quot;Guolin&quot;,&quot;parse-names&quot;:false,&quot;dropping-particle&quot;:&quot;&quot;,&quot;non-dropping-particle&quot;:&quot;&quot;}],&quot;container-title&quot;:&quot;Gerontology&quot;,&quot;container-title-short&quot;:&quot;Gerontology&quot;,&quot;DOI&quot;:&quot;10.1159/000536227&quot;,&quot;issued&quot;:{&quot;date-parts&quot;:[[2024]]},&quot;abstract&quot;:&quot;Introduction: While several antidepressants have been identified as potential geroprotectors, the effect and mechanism of sertraline on healthspan remain to be elucidated. Here, we explored the role of sertraline in the lifespan and healthspan of Caenorhabditis elegans. Methods: The optimal effect concentration of sertraline was first screened in wild-type N2 worms under heat stress conditions. Then, we examined the effects of sertraline on lifespan, reproduction, lipofuscin accumulation, mobility, and stress resistance. Finally, the expression of serotonin signaling and aging-related genes was investigated to explore the underlying mechanism, and the lifespan assays were performed in ser-7 RNAi strain, daf-2, daf-16, and aak-2 mutants. Results: Sertraline extended the lifespan in C. elegans with concomitant extension of healthspan as indicated by increasing mobility and reducing fertility and lipofuscin accumulation, as well as enhanced resistance to different abiotic stresses. Mechanistically, ser-7 orchestrated sertraline-induced longevity via the regulation of insulin and AMPK pathways, and sertraline-induced lifespan extension in nematodes was abolished in ser-7 RNAi strain, daf-2, daf-16, and aak-2 mutants. Conclusion: Sertraline promotes health and longevity in C. elegans through ser-7-insulin/AMPK pathways.&quot;,&quot;issue&quot;:&quot;4&quot;,&quot;volume&quot;:&quot;70&quot;},&quot;isTemporary&quot;:false},{&quot;id&quot;:&quot;a0b86fef-0030-38b3-8290-1dae7ed19162&quot;,&quot;itemData&quot;:{&quot;type&quot;:&quot;article-journal&quot;,&quot;id&quot;:&quot;a0b86fef-0030-38b3-8290-1dae7ed19162&quot;,&quot;title&quot;:&quot;Fluoxetine Promotes Longevity via Reactive Oxygen Species in Caenorhabditis elegans&quot;,&quot;author&quot;:[{&quot;family&quot;:&quot;Zhou&quot;,&quot;given&quot;:&quot;Can&quot;,&quot;parse-names&quot;:false,&quot;dropping-particle&quot;:&quot;&quot;,&quot;non-dropping-particle&quot;:&quot;&quot;},{&quot;family&quot;:&quot;Zhou&quot;,&quot;given&quot;:&quot;Yiming&quot;,&quot;parse-names&quot;:false,&quot;dropping-particle&quot;:&quot;&quot;,&quot;non-dropping-particle&quot;:&quot;&quot;},{&quot;family&quot;:&quot;Liang&quot;,&quot;given&quot;:&quot;Yu&quot;,&quot;parse-names&quot;:false,&quot;dropping-particle&quot;:&quot;&quot;,&quot;non-dropping-particle&quot;:&quot;&quot;},{&quot;family&quot;:&quot;Chen&quot;,&quot;given&quot;:&quot;Lijuan&quot;,&quot;parse-names&quot;:false,&quot;dropping-particle&quot;:&quot;&quot;,&quot;non-dropping-particle&quot;:&quot;&quot;},{&quot;family&quot;:&quot;Liu&quot;,&quot;given&quot;:&quot;Li&quot;,&quot;parse-names&quot;:false,&quot;dropping-particle&quot;:&quot;&quot;,&quot;non-dropping-particle&quot;:&quot;&quot;},{&quot;family&quot;:&quot;Wei&quot;,&quot;given&quot;:&quot;Fang&quot;,&quot;parse-names&quot;:false,&quot;dropping-particle&quot;:&quot;&quot;,&quot;non-dropping-particle&quot;:&quot;&quot;},{&quot;family&quot;:&quot;Li&quot;,&quot;given&quot;:&quot;Guolin&quot;,&quot;parse-names&quot;:false,&quot;dropping-particle&quot;:&quot;&quot;,&quot;non-dropping-particle&quot;:&quot;&quot;}],&quot;container-title&quot;:&quot;Journals of Gerontology - Series A Biological Sciences and Medical Sciences&quot;,&quot;DOI&quot;:&quot;10.1093/gerona/glad220&quot;,&quot;issued&quot;:{&quot;date-parts&quot;:[[2024]]},&quot;abstract&quot;:&quot;Although several antidepressants have been identified as potential geroprotectors, the effect and mechanism of fluoxetine, a representative selective serotonin reuptake inhibitor, on longevity have not been fully elucidated. Here, we found that fluoxetine promoted longevity in Caenorhabditis elegans with a concomitant extension of a healthy life span as indicated by increasing mobility, reducing fertility and lipofuscin accumulation, and enhanced resistance to different abiotic stresses. Fluoxetine increased the level of reactive oxygen species (ROS), and antioxidant N-acetylcysteine abolished ROS elevation and the pro-longevity effect of fluoxetine. Additionally, fluoxetine extended life span through the daf-2-sod-3 pathway in daf-16-dependent and -independent manners, and fluoxetine-induced life-span extension was abolished in C. elegans sod-3, daf-2, and daf-16 mutants. In conclusion, these findings suggest that fluoxetine can promote health and longevity in C. elegans via the interaction of ROS and insulin signaling.&quot;,&quot;issue&quot;:&quot;1&quot;,&quot;volume&quot;:&quot;79&quot;,&quot;container-title-short&quot;:&quot;&quot;},&quot;isTemporary&quot;:false},{&quot;id&quot;:&quot;5adfd9a1-85a4-365c-8a04-e2257e508dfc&quot;,&quot;itemData&quot;:{&quot;type&quot;:&quot;article-journal&quot;,&quot;id&quot;:&quot;5adfd9a1-85a4-365c-8a04-e2257e508dfc&quot;,&quot;title&quot;:&quot;Paroxetine promotes longevity via ser-7-dop-4-IIS axis in Caenorhabditis elegans&quot;,&quot;author&quot;:[{&quot;family&quot;:&quot;Zhou&quot;,&quot;given&quot;:&quot;Yiming&quot;,&quot;parse-names&quot;:false,&quot;dropping-particle&quot;:&quot;&quot;,&quot;non-dropping-particle&quot;:&quot;&quot;},{&quot;family&quot;:&quot;Chen&quot;,&quot;given&quot;:&quot;Lijuan&quot;,&quot;parse-names&quot;:false,&quot;dropping-particle&quot;:&quot;&quot;,&quot;non-dropping-particle&quot;:&quot;&quot;},{&quot;family&quot;:&quot;Wang&quot;,&quot;given&quot;:&quot;Meijing&quot;,&quot;parse-names&quot;:false,&quot;dropping-particle&quot;:&quot;&quot;,&quot;non-dropping-particle&quot;:&quot;&quot;},{&quot;family&quot;:&quot;Yang&quot;,&quot;given&quot;:&quot;Yang&quot;,&quot;parse-names&quot;:false,&quot;dropping-particle&quot;:&quot;&quot;,&quot;non-dropping-particle&quot;:&quot;&quot;},{&quot;family&quot;:&quot;Hu&quot;,&quot;given&quot;:&quot;Bin&quot;,&quot;parse-names&quot;:false,&quot;dropping-particle&quot;:&quot;&quot;,&quot;non-dropping-particle&quot;:&quot;&quot;},{&quot;family&quot;:&quot;Li&quot;,&quot;given&quot;:&quot;Guolin&quot;,&quot;parse-names&quot;:false,&quot;dropping-particle&quot;:&quot;&quot;,&quot;non-dropping-particle&quot;:&quot;&quot;},{&quot;family&quot;:&quot;Wei&quot;,&quot;given&quot;:&quot;Fang&quot;,&quot;parse-names&quot;:false,&quot;dropping-particle&quot;:&quot;&quot;,&quot;non-dropping-particle&quot;:&quot;&quot;}],&quot;container-title&quot;:&quot;GeroScience&quot;,&quot;container-title-short&quot;:&quot;Geroscience&quot;,&quot;DOI&quot;:&quot;10.1007/S11357-024-01492-7/METRICS&quot;,&quot;URL&quot;:&quot;https://link.springer.com/article/10.1007/s11357-024-01492-7&quot;,&quot;issued&quot;:{&quot;date-parts&quot;:[[2024]]},&quot;page&quot;:&quot;1-13&quot;,&quot;abstract&quot;:&quot;Paroxetine, a selective serotonin reuptake inhibitor, is widely used in the clinical treatment of depression. While several antidepressants show promise as geroprotectors, the role of paroxetine in aging remains unclear. In this study, we evaluated the lifespan extension effect of paroxetine in Caenorhabditis elegans (C. elegans) and elucidated the underlying mechanisms. The results showed that paroxetine can prolong lifespan concomitant extension of healthspan as indicated by increasing mobility and reducing lipofuscin accumulation, as well as confer protection to nematodes against different abiotic stresses. Paroxetine upregulated ser-7 expression and downregulated dop-4 expression. dop-4 RNA interference (RNAi) mimicked the beneficial effect of paroxetine on lifespan. Conversely, ser-7 RNAi abolished paroxetine-induced lifespan extension and the expression changes of dop-4 and genes related to insulin/insulin-like growth factor 1 signaling (IIS). Moreover, paroxetine exhibited a comparable lifespan extension effect to that observed in daf-2 or age-1 mutants; however, this effect was abolished in daf-16 mutant. Taken together, these results suggest that paroxetine promotes health and longevity in C. elegans through the ser-7-dop-4-IIS pathway, underscoring its potential as a geroprotector.&quot;,&quot;publisher&quot;:&quot;Springer Science and Business Media Deutschland GmbH&quot;},&quot;isTemporary&quot;:false}]},{&quot;citationID&quot;:&quot;MENDELEY_CITATION_6a458a04-bf08-47ed-939c-2700c6f29f72&quot;,&quot;properties&quot;:{&quot;noteIndex&quot;:0},&quot;isEdited&quot;:false,&quot;manualOverride&quot;:{&quot;isManuallyOverridden&quot;:false,&quot;citeprocText&quot;:&quot;(Petrascheck et al., 2007)&quot;,&quot;manualOverrideText&quot;:&quot;&quot;},&quot;citationTag&quot;:&quot;MENDELEY_CITATION_v3_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&quot;,&quot;citationItems&quot;:[{&quot;id&quot;:&quot;651aff75-cd7a-3da5-bcf0-65652ffd3e52&quot;,&quot;itemData&quot;:{&quot;type&quot;:&quot;article-journal&quot;,&quot;id&quot;:&quot;651aff75-cd7a-3da5-bcf0-65652ffd3e52&quot;,&quot;title&quot;:&quot;An antidepressant that extends lifespan in adult Caenorhabditis elegans&quot;,&quot;author&quot;:[{&quot;family&quot;:&quot;Petrascheck&quot;,&quot;given&quot;:&quot;Michael&quot;,&quot;parse-names&quot;:false,&quot;dropping-particle&quot;:&quot;&quot;,&quot;non-dropping-particle&quot;:&quot;&quot;},{&quot;family&quot;:&quot;Ye&quot;,&quot;given&quot;:&quot;Xiaolan&quot;,&quot;parse-names&quot;:false,&quot;dropping-particle&quot;:&quot;&quot;,&quot;non-dropping-particle&quot;:&quot;&quot;},{&quot;family&quot;:&quot;Buck&quot;,&quot;given&quot;:&quot;Linda B&quot;,&quot;parse-names&quot;:false,&quot;dropping-particle&quot;:&quot;&quot;,&quot;non-dropping-particle&quot;:&quot;&quot;}],&quot;container-title&quot;:&quot;Nature&quot;,&quot;container-title-short&quot;:&quot;Nature&quot;,&quot;DOI&quot;:&quot;10.1038/nature05991&quot;,&quot;issued&quot;:{&quot;date-parts&quot;:[[2007]]},&quot;page&quot;:&quot;553-556&quot;,&quot;abstract&quot;:&quot;The mechanisms that determine the lifespan of an organism are still largely a mystery1. One goal of ageing research is to find drugs that would increase lifespan and vitality when given to an adult animal. To this end, we tested 88,000 chemicals for the ability to extend the lifespan of adult Caenorhabditis elegans nematodes. Here we report that a drug used as an antidepressant in humans increases C. elegans lifespan. In humans, this drug blocks neural signalling by the neurotransmitter serotonin. In C. elegans, the effect of the drug on lifespan is reduced or eradicated by mutations that affect serotonin synthesis, serotonin re-uptake at synapses, or either of two G-protein-coupled receptors: one that recognizes serotonin and the other that detects another neurotransmitter, octopamine. In vitro studies show that the drug acts as an antagonist at both receptors. Testing of the drug on dietary-restricted animals or animals with mutations that affect lifespan indicates that its effect on lifespan involves mechanisms associated with lifespan extension by dietary restriction. These studies indicate that lifespan can be extended by blocking certain types of neurotransmission implicated in food sensing in the adult animal, possibly leading to a state of perceived, although not real, starvation. ©2007 Nature Publishing Group.&quot;,&quot;issue&quot;:&quot;7169&quot;,&quot;volume&quot;:&quot;450&quot;},&quot;isTemporary&quot;:false}]},{&quot;citationID&quot;:&quot;MENDELEY_CITATION_7d37924e-1ab4-448e-ba80-543f32e64b28&quot;,&quot;properties&quot;:{&quot;noteIndex&quot;:0},&quot;isEdited&quot;:false,&quot;manualOverride&quot;:{&quot;isManuallyOverridden&quot;:false,&quot;citeprocText&quot;:&quot;(Hughes et al., 2007)&quot;,&quot;manualOverrideText&quot;:&quot;&quot;},&quot;citationTag&quot;:&quot;MENDELEY_CITATION_v3_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&quot;,&quot;citationItems&quot;:[{&quot;id&quot;:&quot;92b92027-8295-3f7a-b34f-2a2ae6126f6a&quot;,&quot;itemData&quot;:{&quot;type&quot;:&quot;article-journal&quot;,&quot;id&quot;:&quot;92b92027-8295-3f7a-b34f-2a2ae6126f6a&quot;,&quot;title&quot;:&quot;Genetic and pharmacological factors that influence reproductive aging in nematodes&quot;,&quot;author&quot;:[{&quot;family&quot;:&quot;Hughes&quot;,&quot;given&quot;:&quot;Stacie E.&quot;,&quot;parse-names&quot;:false,&quot;dropping-particle&quot;:&quot;&quot;,&quot;non-dropping-particle&quot;:&quot;&quot;},{&quot;family&quot;:&quot;Evason&quot;,&quot;given&quot;:&quot;Kimberley&quot;,&quot;parse-names&quot;:false,&quot;dropping-particle&quot;:&quot;&quot;,&quot;non-dropping-particle&quot;:&quot;&quot;},{&quot;family&quot;:&quot;Xiong&quot;,&quot;given&quot;:&quot;Chengjie&quot;,&quot;parse-names&quot;:false,&quot;dropping-particle&quot;:&quot;&quot;,&quot;non-dropping-particle&quot;:&quot;&quot;},{&quot;family&quot;:&quot;Kornfeld&quot;,&quot;given&quot;:&quot;Kerry&quot;,&quot;parse-names&quot;:false,&quot;dropping-particle&quot;:&quot;&quot;,&quot;non-dropping-particle&quot;:&quot;&quot;}],&quot;container-title&quot;:&quot;PLoS Genetics&quot;,&quot;container-title-short&quot;:&quot;PLoS Genet.&quot;,&quot;DOI&quot;:&quot;10.1371/journal.pgen.0030025&quot;,&quot;ISSN&quot;:&quot;15537404&quot;,&quot;issued&quot;:{&quot;date-parts&quot;:[[2007]]},&quot;abstract&quot;:&quot;Age-related degenerative changes in the reproductive system are an important aspect of aging, because reproductive success is the major determinant of evolutionary fitness. Caenorhabditis elegans is a prominent organism for studies of somatic aging, since many factors that extend adult lifespan have been identified. However, mechanisms that control reproductive aging in nematodes or other animals are not well characterized. To use C. elegans to measure reproductive aging, we analyzed mated hermaphrodites that do not become sperm depleted and monitored the duration and level of progeny production. Mated hermaphrodites display a decline of progeny production that culminates in reproductive cessation before the end of the lifespan, demonstrating that hermaphrodites undergo reproductive aging. To identify factors that influence reproductive aging, we analyzed genetic, environmental, and pharmacological factors that extend lifespan. Dietary restriction and reduced insulin/insulin-like growth factor signaling delayed reproductive aging, indicating that nutritional status and a signaling pathway that responds to environmental stress influence reproductive aging. Cold temperature delayed reproductive aging. The anticonvulsant medicine ethosuximide, which affects neural activity, delayed reproductive aging, indicating that neural activity can influence reproductive aging. Some of these factors decrease early progeny production, but there is no consistent relationship between early progeny production and reproductive aging in strains with an extended lifespan. To directly examine the effects of early progeny production on reproductive aging, we used sperm availability to modulate the level of early reproduction. Early progeny production neither accelerated nor delayed reproductive aging, indicating that reproductive aging is not controlled by use-dependent mechanisms. The implications of these findings for evolutionary theories of aging are discussed. © 2007 Hughes et al.&quot;,&quot;issue&quot;:&quot;2&quot;,&quot;volume&quot;:&quot;3&quot;},&quot;isTemporary&quot;:false}]},{&quot;citationID&quot;:&quot;MENDELEY_CITATION_2bde2ca1-3526-4855-b84a-7cd8f102064a&quot;,&quot;properties&quot;:{&quot;noteIndex&quot;:0},&quot;isEdited&quot;:false,&quot;manualOverride&quot;:{&quot;isManuallyOverridden&quot;:false,&quot;citeprocText&quot;:&quot;(Hibshman et al., 2016)&quot;,&quot;manualOverrideText&quot;:&quot;&quot;},&quot;citationTag&quot;:&quot;MENDELEY_CITATION_v3_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&quot;,&quot;citationItems&quot;:[{&quot;id&quot;:&quot;31880b97-d0b1-3c3f-b03f-f0639095b011&quot;,&quot;itemData&quot;:{&quot;type&quot;:&quot;article-journal&quot;,&quot;id&quot;:&quot;31880b97-d0b1-3c3f-b03f-f0639095b011&quot;,&quot;title&quot;:&quot;Maternal Diet and Insulin-Like Signaling Control Intergenerational Plasticity of Progeny Size and Starvation Resistance&quot;,&quot;author&quot;:[{&quot;family&quot;:&quot;Hibshman&quot;,&quot;given&quot;:&quot;Jonathan D.&quot;,&quot;parse-names&quot;:false,&quot;dropping-particle&quot;:&quot;&quot;,&quot;non-dropping-particle&quot;:&quot;&quot;},{&quot;family&quot;:&quot;Hung&quot;,&quot;given&quot;:&quot;Anthony&quot;,&quot;parse-names&quot;:false,&quot;dropping-particle&quot;:&quot;&quot;,&quot;non-dropping-particle&quot;:&quot;&quot;},{&quot;family&quot;:&quot;Baugh&quot;,&quot;given&quot;:&quot;L. Ryan&quot;,&quot;parse-names&quot;:false,&quot;dropping-particle&quot;:&quot;&quot;,&quot;non-dropping-particle&quot;:&quot;&quot;}],&quot;container-title&quot;:&quot;PLoS Genetics&quot;,&quot;container-title-short&quot;:&quot;PLoS Genet.&quot;,&quot;DOI&quot;:&quot;10.1371/journal.pgen.1006396&quot;,&quot;ISSN&quot;:&quot;15537404&quot;,&quot;issued&quot;:{&quot;date-parts&quot;:[[2016]]},&quot;abstract&quot;:&quot;Maternal effects of environmental conditions produce intergenerational phenotypic plasticity. Adaptive value of these effects depends on appropriate anticipation of environmental conditions in the next generation, and mismatch between conditions may contribute to disease. However, regulation of intergenerational plasticity is poorly understood. Dietary restriction (DR) delays aging but maternal effects have not been investigated. We demonstrate maternal effects of DR in the roundworm C. elegans. Worms cultured in DR produce fewer but larger progeny. Nutrient availability is assessed in late larvae and young adults, rather than affecting a set point in young larvae, and maternal age independently affects progeny size. Reduced signaling through the insulin-like receptor daf-2/InsR in the maternal soma causes constitutively large progeny, and its effector daf-16/FoxO is required for this effect. nhr-49/Hnf4, pha-4/FoxA, and skn-1/Nrf also regulate progeny-size plasticity. Genetic analysis suggests that insulin-like signaling controls progeny size in part through regulation of nhr-49/Hnf4, and that pha-4/FoxA and skn-1/Nrf function in parallel to insulin-like signaling and nhr-49/Hnf4. Furthermore, progeny of DR worms are buffered from adverse consequences of early-larval starvation, growing faster and producing more offspring than progeny of worms fed ad libitum. These results suggest a fitness advantage when mothers and their progeny experience nutrient stress, compared to an environmental mismatch where only progeny are stressed. This work reveals maternal provisioning as an organismal response to DR, demonstrates potentially adaptive intergenerational phenotypic plasticity, and identifies conserved pathways mediating these effects.&quot;,&quot;issue&quot;:&quot;10&quot;,&quot;volume&quot;:&quot;12&quot;},&quot;isTemporary&quot;:false}]},{&quot;citationID&quot;:&quot;MENDELEY_CITATION_82660c86-f94c-4171-b1a6-98e74aee1fcb&quot;,&quot;properties&quot;:{&quot;noteIndex&quot;:0},&quot;isEdited&quot;:false,&quot;manualOverride&quot;:{&quot;isManuallyOverridden&quot;:false,&quot;citeprocText&quot;:&quot;(Onken &amp;#38; Driscoll, 2010)&quot;,&quot;manualOverrideText&quot;:&quot;&quot;},&quot;citationTag&quot;:&quot;MENDELEY_CITATION_v3_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&quot;,&quot;citationItems&quot;:[{&quot;id&quot;:&quot;48887656-fa37-39a2-8479-1c25b2cb420b&quot;,&quot;itemData&quot;:{&quot;type&quot;:&quot;article-journal&quot;,&quot;id&quot;:&quot;48887656-fa37-39a2-8479-1c25b2cb420b&quot;,&quot;title&quot;:&quot;Metformin induces a dietary restriction-like state and the oxidative stress response to extend C. elegans healthspan via AMPK, LKB1, and SKN-1&quot;,&quot;author&quot;:[{&quot;family&quot;:&quot;Onken&quot;,&quot;given&quot;:&quot;Brian&quot;,&quot;parse-names&quot;:false,&quot;dropping-particle&quot;:&quot;&quot;,&quot;non-dropping-particle&quot;:&quot;&quot;},{&quot;family&quot;:&quot;Driscoll&quot;,&quot;given&quot;:&quot;Monica&quot;,&quot;parse-names&quot;:false,&quot;dropping-particle&quot;:&quot;&quot;,&quot;non-dropping-particle&quot;:&quot;&quot;}],&quot;container-title&quot;:&quot;PLoS ONE&quot;,&quot;container-title-short&quot;:&quot;PLoS One&quot;,&quot;DOI&quot;:&quot;10.1371/journal.pone.0008758&quot;,&quot;issued&quot;:{&quot;date-parts&quot;:[[2010]]},&quot;abstract&quot;:&quot;Metformin, a biguanide drug commonly used to treat type-2 diabetes, has been noted to extend healthspan of nondiabetic mice, but this outcome, and the molecular mechanisms that underlie it, have received relatively little experimental attention. To develop a genetic model for study of biguanide effects on healthspan, we investigated metformin impact on aging Caenorhabditis elegans. We found that metformin increases nematode healthspan, slowing lipofuscin accumulation, extending median lifespan, and prolonging youthful locomotory ability in a dose-dependent manner. Genetic data suggest that metformin acts through a mechanism similar to that operative in eating-impaired dietary restriction (DR) mutants, but independent of the insulin signaling pathway. Energy sensor AMPK and AMPK-activating kinase LKB1, which are activated in mammals by metformin treatment, are essential for health benefits in C. elegans, suggesting that metformin engages a metabolic loop conserved across phyla. We also show that the conserved oxidative stress-responsive transcription factor SKN-1/Nrf2 is essential for metformin healthspan benefits in C. elegans, a mechanistic requirement not previously described in mammals. skn-1, which functions in nematode sensory neurons to promote DR longevity benefits and in intestines for oxidative stress resistance lifespan benefits, must be expressed in both neurons and intestines for metformin-promoted healthspan extension, supporting that metformin improves healthy middle-life aging by activating both DR and antioxidant defense longevity pathways. In addition to defining molecular players operative in metformin healthspan benefits, our data suggest that metformin may be a plausible pharmacological intervention to promote healthy human aging. © 2010 Onken, Driscoll.&quot;,&quot;issue&quot;:&quot;1&quot;,&quot;volume&quot;:&quot;5&quot;},&quot;isTemporary&quot;:false}]},{&quot;citationID&quot;:&quot;MENDELEY_CITATION_a6618b69-a718-47b0-bca1-c7bed2f1ea7a&quot;,&quot;properties&quot;:{&quot;noteIndex&quot;:0},&quot;isEdited&quot;:false,&quot;manualOverride&quot;:{&quot;isManuallyOverridden&quot;:false,&quot;citeprocText&quot;:&quot;(Cho et al., 2025)&quot;,&quot;manualOverrideText&quot;:&quot;&quot;},&quot;citationTag&quot;:&quot;MENDELEY_CITATION_v3_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&quot;,&quot;citationItems&quot;:[{&quot;id&quot;:&quot;0e561dd8-f192-3833-a28b-d429b734bcc7&quot;,&quot;itemData&quot;:{&quot;type&quot;:&quot;article-journal&quot;,&quot;id&quot;:&quot;0e561dd8-f192-3833-a28b-d429b734bcc7&quot;,&quot;title&quot;:&quot;Determination of health status during aging using bending and pumping rates at various survival rates in Caenorhabditis elegans&quot;,&quot;author&quot;:[{&quot;family&quot;:&quot;Cho&quot;,&quot;given&quot;:&quot;Junhyo&quot;,&quot;parse-names&quot;:false,&quot;dropping-particle&quot;:&quot;&quot;,&quot;non-dropping-particle&quot;:&quot;&quot;},{&quot;family&quot;:&quot;Lu&quot;,&quot;given&quot;:&quot;Jiakai&quot;,&quot;parse-names&quot;:false,&quot;dropping-particle&quot;:&quot;&quot;,&quot;non-dropping-particle&quot;:&quot;&quot;},{&quot;family&quot;:&quot;Kim&quot;,&quot;given&quot;:&quot;Daeyoung&quot;,&quot;parse-names&quot;:false,&quot;dropping-particle&quot;:&quot;&quot;,&quot;non-dropping-particle&quot;:&quot;&quot;},{&quot;family&quot;:&quot;Park&quot;,&quot;given&quot;:&quot;Yeonhwa&quot;,&quot;parse-names&quot;:false,&quot;dropping-particle&quot;:&quot;&quot;,&quot;non-dropping-particle&quot;:&quot;&quot;}],&quot;container-title&quot;:&quot;Scientific Reports&quot;,&quot;container-title-short&quot;:&quot;Sci. Rep.&quot;,&quot;DOI&quot;:&quot;10.1038/s41598-025-93876-8&quot;,&quot;ISSN&quot;:&quot;20452322&quot;,&quot;issued&quot;:{&quot;date-parts&quot;:[[2025]]},&quot;abstract&quot;:&quot;Alongside recognizing the importance of extending lifespan, an emerging focus has appeared on improving health in longevity, defined as healthspan. Aging is a process for all animal species; however, due to the time limitation in aging studies, Caenorhabditis elegans is an established model used for studying aging. In the current study, we evaluated various markers of muscle functions and determined that bending or pharyngeal pumping rate can represent worms’ healthiness. A new concept named ‘dynamic-scaled value’ was developed, rescaling health markers to the corresponding markers in the control group at the same survival rate. Using these dynamic-scaled values of bending or pumping rates, we determined the health status of various treatments, including whether health improvement over aging depended on lifespan extension. Co-treatment of cranberry juice with Lactobacillus plantarum significantly improved health status during the mid-late life stage, while cranberry juice alone did not improve compared to the control. The dynamic-scaled value can be used as a complementary indicator to the quality-adjusted values to determine the health status. In addition, the dynamic-scaled values would allow us to compare results from others based on adjustments using their respective controls and relatively simple measurements to obtain the results.&quot;,&quot;issue&quot;:&quot;1&quot;,&quot;volume&quot;:&quot;15&quot;},&quot;isTemporary&quot;:false}]},{&quot;citationID&quot;:&quot;MENDELEY_CITATION_03f99bbc-2149-43ed-9fa1-4a615f65dd56&quot;,&quot;properties&quot;:{&quot;noteIndex&quot;:0},&quot;isEdited&quot;:false,&quot;manualOverride&quot;:{&quot;isManuallyOverridden&quot;:false,&quot;citeprocText&quot;:&quot;(Calvert et al., 2016)&quot;,&quot;manualOverrideText&quot;:&quot;&quot;},&quot;citationTag&quot;:&quot;MENDELEY_CITATION_v3_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&quot;,&quot;citationItems&quot;:[{&quot;id&quot;:&quot;7addcbe4-ed7f-31f8-a32e-c165d27ae9d9&quot;,&quot;itemData&quot;:{&quot;type&quot;:&quot;article-journal&quot;,&quot;id&quot;:&quot;7addcbe4-ed7f-31f8-a32e-c165d27ae9d9&quot;,&quot;title&quot;:&quot;A network pharmacology approach reveals new candidate caloric restriction mimetics in C. elegans&quot;,&quot;author&quot;:[{&quot;family&quot;:&quot;Calvert&quot;,&quot;given&quot;:&quot;Shaun&quot;,&quot;parse-names&quot;:false,&quot;dropping-particle&quot;:&quot;&quot;,&quot;non-dropping-particle&quot;:&quot;&quot;},{&quot;family&quot;:&quot;Tacutu&quot;,&quot;given&quot;:&quot;Robi&quot;,&quot;parse-names&quot;:false,&quot;dropping-particle&quot;:&quot;&quot;,&quot;non-dropping-particle&quot;:&quot;&quot;},{&quot;family&quot;:&quot;Sharifi&quot;,&quot;given&quot;:&quot;Samim&quot;,&quot;parse-names&quot;:false,&quot;dropping-particle&quot;:&quot;&quot;,&quot;non-dropping-particle&quot;:&quot;&quot;},{&quot;family&quot;:&quot;Teixeira&quot;,&quot;given&quot;:&quot;Rute&quot;,&quot;parse-names&quot;:false,&quot;dropping-particle&quot;:&quot;&quot;,&quot;non-dropping-particle&quot;:&quot;&quot;},{&quot;family&quot;:&quot;Ghosh&quot;,&quot;given&quot;:&quot;Pratul&quot;,&quot;parse-names&quot;:false,&quot;dropping-particle&quot;:&quot;&quot;,&quot;non-dropping-particle&quot;:&quot;&quot;},{&quot;family&quot;:&quot;Magalhães&quot;,&quot;given&quot;:&quot;João Pedro&quot;,&quot;parse-names&quot;:false,&quot;dropping-particle&quot;:&quot;&quot;,&quot;non-dropping-particle&quot;:&quot;de&quot;}],&quot;container-title&quot;:&quot;Aging Cell&quot;,&quot;container-title-short&quot;:&quot;Aging Cell&quot;,&quot;DOI&quot;:&quot;10.1111/acel.12432&quot;,&quot;ISSN&quot;:&quot;14749726&quot;,&quot;issued&quot;:{&quot;date-parts&quot;:[[2016]]},&quot;abstract&quot;:&quot;Caloric restriction (CR), a reduction in calorie intake without malnutrition, retards aging in several animal models from worms to mammals. Developing CR mimetics, compounds that reproduce the longevity benefits of CR without its side effects, is of widespread interest. Here, we employed the Connectivity Map to identify drugs with overlapping gene expression profiles with CR. Eleven statistically significant compounds were predicted as CR mimetics using this bioinformatics approach. We then tested rapamycin, allantoin, trichostatin A, LY-294002 and geldanamycin in Caenorhabditis elegans. An increase in lifespan and healthspan was observed for all drugs except geldanamycin when fed to wild-type worms, but no lifespan effects were observed in eat-2 mutant worms, a genetic model of CR, suggesting that life-extending effects may be acting via CR-related mechanisms. We also treated daf-16 worms with rapamycin, allantoin or trichostatin A, and a lifespan extension was observed, suggesting that these drugs act via DAF-16-independent mechanisms, as would be expected from CR mimetics. Supporting this idea, an analysis of predictive targets of the drugs extending lifespan indicates various genes within CR and longevity networks. We also assessed the transcriptional profile of worms treated with either rapamycin or allantoin and found that both drugs use several specific pathways that do not overlap, indicating different modes of action for each compound. The current work validates the capabilities of this bioinformatic drug repositioning method in the context of longevity and reveals new putative CR mimetics that warrant further studies.&quot;,&quot;issue&quot;:&quot;2&quot;,&quot;volume&quot;:&quot;15&quot;},&quot;isTemporary&quot;:false}]},{&quot;citationID&quot;:&quot;MENDELEY_CITATION_538748c8-d0d2-4424-8447-26e2e281e699&quot;,&quot;properties&quot;:{&quot;noteIndex&quot;:0},&quot;isEdited&quot;:false,&quot;manualOverride&quot;:{&quot;isManuallyOverridden&quot;:false,&quot;citeprocText&quot;:&quot;(Palgunow et al., 2012)&quot;,&quot;manualOverrideText&quot;:&quot;&quot;},&quot;citationTag&quot;:&quot;MENDELEY_CITATION_v3_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&quot;,&quot;citationItems&quot;:[{&quot;id&quot;:&quot;c9fc8193-f950-35b1-8ebd-943c49f86dbf&quot;,&quot;itemData&quot;:{&quot;type&quot;:&quot;article-journal&quot;,&quot;id&quot;:&quot;c9fc8193-f950-35b1-8ebd-943c49f86dbf&quot;,&quot;title&quot;:&quot;Dietary Restriction during Development Enlarges Intestinal and Hypodermal Lipid Droplets in Caenorhabditis elegans&quot;,&quot;author&quot;:[{&quot;family&quot;:&quot;Palgunow&quot;,&quot;given&quot;:&quot;Daniela&quot;,&quot;parse-names&quot;:false,&quot;dropping-particle&quot;:&quot;&quot;,&quot;non-dropping-particle&quot;:&quot;&quot;},{&quot;family&quot;:&quot;Klapper&quot;,&quot;given&quot;:&quot;Maja&quot;,&quot;parse-names&quot;:false,&quot;dropping-particle&quot;:&quot;&quot;,&quot;non-dropping-particle&quot;:&quot;&quot;},{&quot;family&quot;:&quot;Döring&quot;,&quot;given&quot;:&quot;Frank&quot;,&quot;parse-names&quot;:false,&quot;dropping-particle&quot;:&quot;&quot;,&quot;non-dropping-particle&quot;:&quot;&quot;}],&quot;container-title&quot;:&quot;PLoS ONE&quot;,&quot;container-title-short&quot;:&quot;PLoS One&quot;,&quot;DOI&quot;:&quot;10.1371/journal.pone.0046198&quot;,&quot;ISSN&quot;:&quot;19326203&quot;,&quot;issued&quot;:{&quot;date-parts&quot;:[[2012]]},&quot;abstract&quot;:&quot;Dietary restriction (DR) extends lifespan in man species and modulates evolutionary conserved signalling and metabolic pathways. Most of these studies were done in adult animals. Here we investigated fat phenotypes of C. elegans larvae and adults which were exposed to DR during development. This approach was named \&quot;developmental-DR\&quot; (dDR). Moderate as well as stringent dDR increased the triglyceride to protein ratio in L4 larvae and adult worms. This alteration was accompanied by a marked expansion of intestinal and hypodermal lipid droplets. In comparison to ad libitum condition, the relative proportion of fat stored in large lipid droplets (&gt;50 μm3) was increased by a factor of about 5 to 6 in larvae exposed to dDR. Microarray-based expression profiling identified several dDR-regulated genes of lipolysis and lipogenesis which may contribute to the observed fat phenotypes. In conclusion, dDR increases the triglyceride to protein ratio, enlarges lipid droplets and alters the expression of genes functioning in lipid metabolism in C. elegans. These changes might be an effective adaptation to conserve fat stores in animals subjected to limiting food supply during development. © 2012 Palgunow et al.&quot;,&quot;issue&quot;:&quot;11&quot;,&quot;volume&quot;:&quot;7&quot;},&quot;isTemporary&quot;:false}]},{&quot;citationID&quot;:&quot;MENDELEY_CITATION_ea358b82-5299-426c-91eb-8b5fd543bdae&quot;,&quot;properties&quot;:{&quot;noteIndex&quot;:0},&quot;isEdited&quot;:false,&quot;manualOverride&quot;:{&quot;isManuallyOverridden&quot;:false,&quot;citeprocText&quot;:&quot;(Greer &amp;#38; Brunet, 2009)&quot;,&quot;manualOverrideText&quot;:&quot;&quot;},&quot;citationTag&quot;:&quot;MENDELEY_CITATION_v3_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&quot;,&quot;citationItems&quot;:[{&quot;id&quot;:&quot;0788cc7d-9021-3a92-8a6e-ea25d7a1b2dd&quot;,&quot;itemData&quot;:{&quot;type&quot;:&quot;article-journal&quot;,&quot;id&quot;:&quot;0788cc7d-9021-3a92-8a6e-ea25d7a1b2dd&quot;,&quot;title&quot;:&quot;Different dietary restriction regimens extend lifespan by both independent and overlapping genetic pathways in C. elegans&quot;,&quot;author&quot;:[{&quot;family&quot;:&quot;Greer&quot;,&quot;given&quot;:&quot;Eric L.&quot;,&quot;parse-names&quot;:false,&quot;dropping-particle&quot;:&quot;&quot;,&quot;non-dropping-particle&quot;:&quot;&quot;},{&quot;family&quot;:&quot;Brunet&quot;,&quot;given&quot;:&quot;Anne&quot;,&quot;parse-names&quot;:false,&quot;dropping-particle&quot;:&quot;&quot;,&quot;non-dropping-particle&quot;:&quot;&quot;}],&quot;container-title&quot;:&quot;Aging Cell&quot;,&quot;container-title-short&quot;:&quot;Aging Cell&quot;,&quot;DOI&quot;:&quot;10.1111/j.1474-9726.2009.00459.x&quot;,&quot;ISSN&quot;:&quot;14749718&quot;,&quot;issued&quot;:{&quot;date-parts&quot;:[[2009]]},&quot;abstract&quot;:&quot;Dietary restriction (DR) has the remarkable ability to extend lifespan and healthspan. A variety of DR regimens have been described in species ranging from yeast to mammals. However, whether different DR regimens extend lifespan via universal, distinct, or overlapping pathways is still an open question. Here we examine the genetic pathways that mediate longevity by different DR regimens in Caenorhabditis elegans. We have previously shown that the low-energy sensing AMP-activated protein kinase AMPK/aak-2 and the Forkhead transcription factor FoxO/daf-16 are necessary for longevity induced by a DR regimen that we developed (sDR). Here we find that AMPK and FoxO are necessary for longevity induced by another DR regimen, but are dispensable for the lifespan extension induced by two different DR methods. Intriguingly, AMPK is also necessary for the lifespan extension elicited by resveratrol, a natural polyphenol that mimics some aspects of DR. Conversely, we test if genes previously reported to mediate longevity by a variety of DR methods are necessary for sDR-induced longevity. Although clk-1, a gene involved in ubiquinone biosynthesis, is also required for sDR-induced lifespan extension, we find that four other genes (sir-2.1, FoxA/pha-4, skn-1, and hsf-1) are all dispensable for longevity induced by sDR. Consistent with the observation that different DR methods extend lifespan by mostly independent genetic mechanisms, we find that the effects on lifespan of two different DR regimens are additive. Understanding the genetic network by which different DR regimens extend lifespan has important implications for harnessing the full benefits of DR on lifespan and healthspan. © 2009 The Authors Journal compilation © 2009 Blackwell Publishing Ltd/The Anatomical Society of Great Britain and Ireland.&quot;,&quot;issue&quot;:&quot;2&quot;,&quot;volume&quot;:&quot;8&quot;},&quot;isTemporary&quot;:false}]},{&quot;citationID&quot;:&quot;MENDELEY_CITATION_2b603821-bdb5-4208-b68b-c995fe23c198&quot;,&quot;properties&quot;:{&quot;noteIndex&quot;:0},&quot;isEdited&quot;:false,&quot;manualOverride&quot;:{&quot;isManuallyOverridden&quot;:false,&quot;citeprocText&quot;:&quot;(Panowski et al., 2007; Sheaffer et al., 2008)&quot;,&quot;manualOverrideText&quot;:&quot;&quot;},&quot;citationTag&quot;:&quot;MENDELEY_CITATION_v3_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&quot;,&quot;citationItems&quot;:[{&quot;id&quot;:&quot;51dab518-d8da-385c-9134-2c0260efab78&quot;,&quot;itemData&quot;:{&quot;type&quot;:&quot;article-journal&quot;,&quot;id&quot;:&quot;51dab518-d8da-385c-9134-2c0260efab78&quot;,&quot;title&quot;:&quot;PHA-4/Foxa mediates diet-restriction-induced longevity of C. elegans&quot;,&quot;author&quot;:[{&quot;family&quot;:&quot;Panowski&quot;,&quot;given&quot;:&quot;Siler H&quot;,&quot;parse-names&quot;:false,&quot;dropping-particle&quot;:&quot;&quot;,&quot;non-dropping-particle&quot;:&quot;&quot;},{&quot;family&quot;:&quot;Wolff&quot;,&quot;given&quot;:&quot;Suzanne&quot;,&quot;parse-names&quot;:false,&quot;dropping-particle&quot;:&quot;&quot;,&quot;non-dropping-particle&quot;:&quot;&quot;},{&quot;family&quot;:&quot;Aguilaniu&quot;,&quot;given&quot;:&quot;Hugo&quot;,&quot;parse-names&quot;:false,&quot;dropping-particle&quot;:&quot;&quot;,&quot;non-dropping-particle&quot;:&quot;&quot;},{&quot;family&quot;:&quot;Durieux&quot;,&quot;given&quot;:&quot;Jenni&quot;,&quot;parse-names&quot;:false,&quot;dropping-particle&quot;:&quot;&quot;,&quot;non-dropping-particle&quot;:&quot;&quot;},{&quot;family&quot;:&quot;Dillin&quot;,&quot;given&quot;:&quot;Andrew&quot;,&quot;parse-names&quot;:false,&quot;dropping-particle&quot;:&quot;&quot;,&quot;non-dropping-particle&quot;:&quot;&quot;}],&quot;container-title&quot;:&quot;Nature&quot;,&quot;container-title-short&quot;:&quot;Nature&quot;,&quot;DOI&quot;:&quot;10.1038/nature05837&quot;,&quot;issued&quot;:{&quot;date-parts&quot;:[[2007]]},&quot;abstract&quot;:&quot;Reduced food intake as a result of dietary restriction increases the lifespan of a wide variety of metazoans and delays the onset of multiple age-related pathologies. Dietary restriction elicits a genetically programmed response to nutrient availability that cannot be explained by a simple reduction in metabolism or slower growth of the organism. In the nematode worm Caenorhabditis elegans, the transcription factor PHA-4 has an essential role in the embryonic development of the foregut and is orthologous to genes encoding the mammalian family of Foxa transcription factors, Foxa1, Foxa2 and Foxa3. Foxa family members have important roles during development, but also act later in life to regulate glucagon production and glucose homeostasis, particularly in response to fasting. Here we describe a newly discovered, adult-specific function for PHA-4 in the regulation of diet-restriction-mediated longevity in C. elegans. The role of PHA-4 in lifespan determination is specific for dietary restriction, because it is not required for the increased longevity caused by other genetic pathways that regulate ageing. ©2007 Nature Publishing Group.&quot;,&quot;issue&quot;:&quot;7144&quot;,&quot;volume&quot;:&quot;447&quot;},&quot;isTemporary&quot;:false},{&quot;id&quot;:&quot;b8e7e65f-8f22-39a4-ba32-cc1cdb789b95&quot;,&quot;itemData&quot;:{&quot;type&quot;:&quot;article-journal&quot;,&quot;id&quot;:&quot;b8e7e65f-8f22-39a4-ba32-cc1cdb789b95&quot;,&quot;title&quot;:&quot;The Target of Rapamycin Pathway Antagonizes pha-4/FoxA to Control Development and Aging&quot;,&quot;author&quot;:[{&quot;family&quot;:&quot;Sheaffer&quot;,&quot;given&quot;:&quot;Karyn L.&quot;,&quot;parse-names&quot;:false,&quot;dropping-particle&quot;:&quot;&quot;,&quot;non-dropping-particle&quot;:&quot;&quot;},{&quot;family&quot;:&quot;Updike&quot;,&quot;given&quot;:&quot;Dustin L.&quot;,&quot;parse-names&quot;:false,&quot;dropping-particle&quot;:&quot;&quot;,&quot;non-dropping-particle&quot;:&quot;&quot;},{&quot;family&quot;:&quot;Mango&quot;,&quot;given&quot;:&quot;Susan E.&quot;,&quot;parse-names&quot;:false,&quot;dropping-particle&quot;:&quot;&quot;,&quot;non-dropping-particle&quot;:&quot;&quot;}],&quot;container-title&quot;:&quot;Current Biology&quot;,&quot;DOI&quot;:&quot;10.1016/j.cub.2008.07.097&quot;,&quot;ISSN&quot;:&quot;09609822&quot;,&quot;issued&quot;:{&quot;date-parts&quot;:[[2008]]},&quot;abstract&quot;:&quot;Background: FoxA factors are critical regulators of embryonic development and postembryonic life, but little is know about the upstream pathways that modulate their activity [1]. C. elegans pha-4 encodes a FoxA transcription factor that is required to establish the foregut in embryos and to control growth and longevity after birth [2-5]. We previously identified the AAA+ ATPase homolog ruvb-1 as a potent suppressor of pha-4 mutations [6]. Results: Here we show that ruvb-1 is a component of the Target of Rapamycin (TOR) pathway in C. elegans (CeTOR). Both ruvb-1 and let-363/TOR control nucleolar size and promote localization of box C/D snoRNPs to nucleoli, suggesting a role in rRNA maturation. Inactivation of let-363/TOR or ruvb-1 suppresses the lethality associated with reduced pha-4 activity. The CeTOR pathway controls protein homeostasis and also contributes to adult longevity [7, 8]. We find that pha-4 is required to extend adult lifespan in response to reduced CeTOR signaling. Mutations in the predicted CeTOR target rsks-1/S6 kinase or in ife-2/eIF4E also reduce protein biosynthesis and extend lifespan [9-11], but only rsks-1 mutations require pha-4 for adult longevity. In addition, rsks-1, but not ife-2, can suppress the larval lethality associated with pha-4 loss-of-function mutations. Conclusions: The data suggest that pha-4 and the CeTOR pathway antagonize one another to regulate postembryonic development and adult longevity. We suggest a model in which nutrients promote TOR and S6 kinase signaling, which represses pha-4/FoxA, leading to a shorter lifespan. A similar regulatory hierarchy may function in other animals to modulate metabolism, longevity, or disease. © 2008 Elsevier Ltd. All rights reserved.&quot;,&quot;issue&quot;:&quot;18&quot;,&quot;volume&quot;:&quot;18&quot;,&quot;container-title-short&quot;:&quot;&quot;},&quot;isTemporary&quot;:false}]},{&quot;citationID&quot;:&quot;MENDELEY_CITATION_bf439dac-3a70-4bdd-9c7d-267d9bf00d14&quot;,&quot;properties&quot;:{&quot;noteIndex&quot;:0},&quot;isEdited&quot;:false,&quot;manualOverride&quot;:{&quot;isManuallyOverridden&quot;:false,&quot;citeprocText&quot;:&quot;(Wu et al., 2018)&quot;,&quot;manualOverrideText&quot;:&quot;&quot;},&quot;citationTag&quot;:&quot;MENDELEY_CITATION_v3_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&quot;,&quot;citationItems&quot;:[{&quot;id&quot;:&quot;35f0c1c0-715b-370a-a344-dbba3a97463e&quot;,&quot;itemData&quot;:{&quot;type&quot;:&quot;article-journal&quot;,&quot;id&quot;:&quot;35f0c1c0-715b-370a-a344-dbba3a97463e&quot;,&quot;title&quot;:&quot;PHA-4/FoxA senses nucleolar stress to regulate lipid accumulation in Caenorhabditis elegans&quot;,&quot;author&quot;:[{&quot;family&quot;:&quot;Wu&quot;,&quot;given&quot;:&quot;Jieyu&quot;,&quot;parse-names&quot;:false,&quot;dropping-particle&quot;:&quot;&quot;,&quot;non-dropping-particle&quot;:&quot;&quot;},{&quot;family&quot;:&quot;Jiang&quot;,&quot;given&quot;:&quot;Xue&quot;,&quot;parse-names&quot;:false,&quot;dropping-particle&quot;:&quot;&quot;,&quot;non-dropping-particle&quot;:&quot;&quot;},{&quot;family&quot;:&quot;Li&quot;,&quot;given&quot;:&quot;Yamei&quot;,&quot;parse-names&quot;:false,&quot;dropping-particle&quot;:&quot;&quot;,&quot;non-dropping-particle&quot;:&quot;&quot;},{&quot;family&quot;:&quot;Zhu&quot;,&quot;given&quot;:&quot;Tingting&quot;,&quot;parse-names&quot;:false,&quot;dropping-particle&quot;:&quot;&quot;,&quot;non-dropping-particle&quot;:&quot;&quot;},{&quot;family&quot;:&quot;Zhang&quot;,&quot;given&quot;:&quot;Jingjing&quot;,&quot;parse-names&quot;:false,&quot;dropping-particle&quot;:&quot;&quot;,&quot;non-dropping-particle&quot;:&quot;&quot;},{&quot;family&quot;:&quot;Zhang&quot;,&quot;given&quot;:&quot;Zhiguo&quot;,&quot;parse-names&quot;:false,&quot;dropping-particle&quot;:&quot;&quot;,&quot;non-dropping-particle&quot;:&quot;&quot;},{&quot;family&quot;:&quot;Zhang&quot;,&quot;given&quot;:&quot;Linqiang&quot;,&quot;parse-names&quot;:false,&quot;dropping-particle&quot;:&quot;&quot;,&quot;non-dropping-particle&quot;:&quot;&quot;},{&quot;family&quot;:&quot;Zhang&quot;,&quot;given&quot;:&quot;Yuru&quot;,&quot;parse-names&quot;:false,&quot;dropping-particle&quot;:&quot;&quot;,&quot;non-dropping-particle&quot;:&quot;&quot;},{&quot;family&quot;:&quot;Wang&quot;,&quot;given&quot;:&quot;Yanli&quot;,&quot;parse-names&quot;:false,&quot;dropping-particle&quot;:&quot;&quot;,&quot;non-dropping-particle&quot;:&quot;&quot;},{&quot;family&quot;:&quot;Zou&quot;,&quot;given&quot;:&quot;Xiaoju&quot;,&quot;parse-names&quot;:false,&quot;dropping-particle&quot;:&quot;&quot;,&quot;non-dropping-particle&quot;:&quot;&quot;},{&quot;family&quot;:&quot;Liang&quot;,&quot;given&quot;:&quot;Bin&quot;,&quot;parse-names&quot;:false,&quot;dropping-particle&quot;:&quot;&quot;,&quot;non-dropping-particle&quot;:&quot;&quot;}],&quot;container-title&quot;:&quot;Nature Communications&quot;,&quot;container-title-short&quot;:&quot;Nat. Commun.&quot;,&quot;DOI&quot;:&quot;10.1038/s41467-018-03531-2&quot;,&quot;ISSN&quot;:&quot;20411723&quot;,&quot;issued&quot;:{&quot;date-parts&quot;:[[2018]]},&quot;abstract&quot;:&quot;The primary function of the nucleolus is ribosome biogenesis, which is an extremely energetically expensive process. Failures in ribosome biogenesis cause nucleolar stress with an altered energy status. However, little is known about the underlying mechanism linking nucleolar stress to energy metabolism. Here we show that nucleolar stress is triggered by inactivation of RSKS-1 (ribosomal protein S6 kinase), RRP-8 (ribosomal RNA processing 8), and PRO-2/3 (proximal proliferation), all of which are involved in ribosomal RNA processing or inhibition of rDNA transcription by actinomycin D (AD), leading to excessive lipid accumulation in Caenorhabditis elegans. The transcription factor PHA-4/FoxA acts as a sensor of nucleolar stress to bind to and transactivate the expression of the lipogenic genes pod-2 (acetyl-CoA carboxylase), fasn-1 (fatty acid synthase), and dgat-2 (diacylglycerol O-acyltransferase 2), consequently promoting lipid accumulation. Importantly, inactivation of pha-4 or dgat-2 is sufficient to abolish nucleolar stress-induced lipid accumulation and prolonged starvation survival. The results revealed a distinct PHA-4-mediated lipogenesis pathway that senses nucleolar stress and shifts excessive energy for storage as fat.&quot;,&quot;issue&quot;:&quot;1&quot;,&quot;volume&quot;:&quot;9&quot;},&quot;isTemporary&quot;:false}]},{&quot;citationID&quot;:&quot;MENDELEY_CITATION_2514472f-49b3-49f5-8318-116303720597&quot;,&quot;properties&quot;:{&quot;noteIndex&quot;:0},&quot;isEdited&quot;:false,&quot;manualOverride&quot;:{&quot;isManuallyOverridden&quot;:false,&quot;citeprocText&quot;:&quot;(Sheaffer et al., 2008)&quot;,&quot;manualOverrideText&quot;:&quot;&quot;},&quot;citationTag&quot;:&quot;MENDELEY_CITATION_v3_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&quot;,&quot;citationItems&quot;:[{&quot;id&quot;:&quot;b8e7e65f-8f22-39a4-ba32-cc1cdb789b95&quot;,&quot;itemData&quot;:{&quot;type&quot;:&quot;article-journal&quot;,&quot;id&quot;:&quot;b8e7e65f-8f22-39a4-ba32-cc1cdb789b95&quot;,&quot;title&quot;:&quot;The Target of Rapamycin Pathway Antagonizes pha-4/FoxA to Control Development and Aging&quot;,&quot;author&quot;:[{&quot;family&quot;:&quot;Sheaffer&quot;,&quot;given&quot;:&quot;Karyn L.&quot;,&quot;parse-names&quot;:false,&quot;dropping-particle&quot;:&quot;&quot;,&quot;non-dropping-particle&quot;:&quot;&quot;},{&quot;family&quot;:&quot;Updike&quot;,&quot;given&quot;:&quot;Dustin L.&quot;,&quot;parse-names&quot;:false,&quot;dropping-particle&quot;:&quot;&quot;,&quot;non-dropping-particle&quot;:&quot;&quot;},{&quot;family&quot;:&quot;Mango&quot;,&quot;given&quot;:&quot;Susan E.&quot;,&quot;parse-names&quot;:false,&quot;dropping-particle&quot;:&quot;&quot;,&quot;non-dropping-particle&quot;:&quot;&quot;}],&quot;container-title&quot;:&quot;Current Biology&quot;,&quot;DOI&quot;:&quot;10.1016/j.cub.2008.07.097&quot;,&quot;ISSN&quot;:&quot;09609822&quot;,&quot;issued&quot;:{&quot;date-parts&quot;:[[2008]]},&quot;abstract&quot;:&quot;Background: FoxA factors are critical regulators of embryonic development and postembryonic life, but little is know about the upstream pathways that modulate their activity [1]. C. elegans pha-4 encodes a FoxA transcription factor that is required to establish the foregut in embryos and to control growth and longevity after birth [2-5]. We previously identified the AAA+ ATPase homolog ruvb-1 as a potent suppressor of pha-4 mutations [6]. Results: Here we show that ruvb-1 is a component of the Target of Rapamycin (TOR) pathway in C. elegans (CeTOR). Both ruvb-1 and let-363/TOR control nucleolar size and promote localization of box C/D snoRNPs to nucleoli, suggesting a role in rRNA maturation. Inactivation of let-363/TOR or ruvb-1 suppresses the lethality associated with reduced pha-4 activity. The CeTOR pathway controls protein homeostasis and also contributes to adult longevity [7, 8]. We find that pha-4 is required to extend adult lifespan in response to reduced CeTOR signaling. Mutations in the predicted CeTOR target rsks-1/S6 kinase or in ife-2/eIF4E also reduce protein biosynthesis and extend lifespan [9-11], but only rsks-1 mutations require pha-4 for adult longevity. In addition, rsks-1, but not ife-2, can suppress the larval lethality associated with pha-4 loss-of-function mutations. Conclusions: The data suggest that pha-4 and the CeTOR pathway antagonize one another to regulate postembryonic development and adult longevity. We suggest a model in which nutrients promote TOR and S6 kinase signaling, which represses pha-4/FoxA, leading to a shorter lifespan. A similar regulatory hierarchy may function in other animals to modulate metabolism, longevity, or disease. © 2008 Elsevier Ltd. All rights reserved.&quot;,&quot;issue&quot;:&quot;18&quot;,&quot;volume&quot;:&quot;18&quot;,&quot;container-title-short&quot;:&quot;&quot;},&quot;isTemporary&quot;:false}]},{&quot;citationID&quot;:&quot;MENDELEY_CITATION_99a3ea2e-812f-4c3b-8f85-f108ec431105&quot;,&quot;properties&quot;:{&quot;noteIndex&quot;:0},&quot;isEdited&quot;:false,&quot;manualOverride&quot;:{&quot;isManuallyOverridden&quot;:false,&quot;citeprocText&quot;:&quot;(Wu et al., 2018)&quot;,&quot;manualOverrideText&quot;:&quot;&quot;},&quot;citationTag&quot;:&quot;MENDELEY_CITATION_v3_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&quot;,&quot;citationItems&quot;:[{&quot;id&quot;:&quot;35f0c1c0-715b-370a-a344-dbba3a97463e&quot;,&quot;itemData&quot;:{&quot;type&quot;:&quot;article-journal&quot;,&quot;id&quot;:&quot;35f0c1c0-715b-370a-a344-dbba3a97463e&quot;,&quot;title&quot;:&quot;PHA-4/FoxA senses nucleolar stress to regulate lipid accumulation in Caenorhabditis elegans&quot;,&quot;author&quot;:[{&quot;family&quot;:&quot;Wu&quot;,&quot;given&quot;:&quot;Jieyu&quot;,&quot;parse-names&quot;:false,&quot;dropping-particle&quot;:&quot;&quot;,&quot;non-dropping-particle&quot;:&quot;&quot;},{&quot;family&quot;:&quot;Jiang&quot;,&quot;given&quot;:&quot;Xue&quot;,&quot;parse-names&quot;:false,&quot;dropping-particle&quot;:&quot;&quot;,&quot;non-dropping-particle&quot;:&quot;&quot;},{&quot;family&quot;:&quot;Li&quot;,&quot;given&quot;:&quot;Yamei&quot;,&quot;parse-names&quot;:false,&quot;dropping-particle&quot;:&quot;&quot;,&quot;non-dropping-particle&quot;:&quot;&quot;},{&quot;family&quot;:&quot;Zhu&quot;,&quot;given&quot;:&quot;Tingting&quot;,&quot;parse-names&quot;:false,&quot;dropping-particle&quot;:&quot;&quot;,&quot;non-dropping-particle&quot;:&quot;&quot;},{&quot;family&quot;:&quot;Zhang&quot;,&quot;given&quot;:&quot;Jingjing&quot;,&quot;parse-names&quot;:false,&quot;dropping-particle&quot;:&quot;&quot;,&quot;non-dropping-particle&quot;:&quot;&quot;},{&quot;family&quot;:&quot;Zhang&quot;,&quot;given&quot;:&quot;Zhiguo&quot;,&quot;parse-names&quot;:false,&quot;dropping-particle&quot;:&quot;&quot;,&quot;non-dropping-particle&quot;:&quot;&quot;},{&quot;family&quot;:&quot;Zhang&quot;,&quot;given&quot;:&quot;Linqiang&quot;,&quot;parse-names&quot;:false,&quot;dropping-particle&quot;:&quot;&quot;,&quot;non-dropping-particle&quot;:&quot;&quot;},{&quot;family&quot;:&quot;Zhang&quot;,&quot;given&quot;:&quot;Yuru&quot;,&quot;parse-names&quot;:false,&quot;dropping-particle&quot;:&quot;&quot;,&quot;non-dropping-particle&quot;:&quot;&quot;},{&quot;family&quot;:&quot;Wang&quot;,&quot;given&quot;:&quot;Yanli&quot;,&quot;parse-names&quot;:false,&quot;dropping-particle&quot;:&quot;&quot;,&quot;non-dropping-particle&quot;:&quot;&quot;},{&quot;family&quot;:&quot;Zou&quot;,&quot;given&quot;:&quot;Xiaoju&quot;,&quot;parse-names&quot;:false,&quot;dropping-particle&quot;:&quot;&quot;,&quot;non-dropping-particle&quot;:&quot;&quot;},{&quot;family&quot;:&quot;Liang&quot;,&quot;given&quot;:&quot;Bin&quot;,&quot;parse-names&quot;:false,&quot;dropping-particle&quot;:&quot;&quot;,&quot;non-dropping-particle&quot;:&quot;&quot;}],&quot;container-title&quot;:&quot;Nature Communications&quot;,&quot;container-title-short&quot;:&quot;Nat. Commun.&quot;,&quot;DOI&quot;:&quot;10.1038/s41467-018-03531-2&quot;,&quot;ISSN&quot;:&quot;20411723&quot;,&quot;issued&quot;:{&quot;date-parts&quot;:[[2018]]},&quot;abstract&quot;:&quot;The primary function of the nucleolus is ribosome biogenesis, which is an extremely energetically expensive process. Failures in ribosome biogenesis cause nucleolar stress with an altered energy status. However, little is known about the underlying mechanism linking nucleolar stress to energy metabolism. Here we show that nucleolar stress is triggered by inactivation of RSKS-1 (ribosomal protein S6 kinase), RRP-8 (ribosomal RNA processing 8), and PRO-2/3 (proximal proliferation), all of which are involved in ribosomal RNA processing or inhibition of rDNA transcription by actinomycin D (AD), leading to excessive lipid accumulation in Caenorhabditis elegans. The transcription factor PHA-4/FoxA acts as a sensor of nucleolar stress to bind to and transactivate the expression of the lipogenic genes pod-2 (acetyl-CoA carboxylase), fasn-1 (fatty acid synthase), and dgat-2 (diacylglycerol O-acyltransferase 2), consequently promoting lipid accumulation. Importantly, inactivation of pha-4 or dgat-2 is sufficient to abolish nucleolar stress-induced lipid accumulation and prolonged starvation survival. The results revealed a distinct PHA-4-mediated lipogenesis pathway that senses nucleolar stress and shifts excessive energy for storage as fat.&quot;,&quot;issue&quot;:&quot;1&quot;,&quot;volume&quot;:&quot;9&quot;},&quot;isTemporary&quot;:false}]},{&quot;citationID&quot;:&quot;MENDELEY_CITATION_8e7ef7d5-551e-4b88-9a0b-61de75063337&quot;,&quot;properties&quot;:{&quot;noteIndex&quot;:0},&quot;isEdited&quot;:false,&quot;manualOverride&quot;:{&quot;isManuallyOverridden&quot;:false,&quot;citeprocText&quot;:&quot;(Cornwell et al., 2024)&quot;,&quot;manualOverrideText&quot;:&quot;&quot;},&quot;citationTag&quot;:&quot;MENDELEY_CITATION_v3_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&quot;,&quot;citationItems&quot;:[{&quot;id&quot;:&quot;6d97ad9f-ba94-372f-9f0b-36a2c5ff1e17&quot;,&quot;itemData&quot;:{&quot;type&quot;:&quot;article-journal&quot;,&quot;id&quot;:&quot;6d97ad9f-ba94-372f-9f0b-36a2c5ff1e17&quot;,&quot;title&quot;:&quot;The C. elegans Myc-family of transcription factors coordinate a dynamic adaptive response to dietary restriction&quot;,&quot;author&quot;:[{&quot;family&quot;:&quot;Cornwell&quot;,&quot;given&quot;:&quot;Adam B.&quot;,&quot;parse-names&quot;:false,&quot;dropping-particle&quot;:&quot;&quot;,&quot;non-dropping-particle&quot;:&quot;&quot;},{&quot;family&quot;:&quot;Zhang&quot;,&quot;given&quot;:&quot;Yun&quot;,&quot;parse-names&quot;:false,&quot;dropping-particle&quot;:&quot;&quot;,&quot;non-dropping-particle&quot;:&quot;&quot;},{&quot;family&quot;:&quot;Thondamal&quot;,&quot;given&quot;:&quot;Manjunatha&quot;,&quot;parse-names&quot;:false,&quot;dropping-particle&quot;:&quot;&quot;,&quot;non-dropping-particle&quot;:&quot;&quot;},{&quot;family&quot;:&quot;Johnson&quot;,&quot;given&quot;:&quot;David W.&quot;,&quot;parse-names&quot;:false,&quot;dropping-particle&quot;:&quot;&quot;,&quot;non-dropping-particle&quot;:&quot;&quot;},{&quot;family&quot;:&quot;Thakar&quot;,&quot;given&quot;:&quot;Juilee&quot;,&quot;parse-names&quot;:false,&quot;dropping-particle&quot;:&quot;&quot;,&quot;non-dropping-particle&quot;:&quot;&quot;},{&quot;family&quot;:&quot;Samuelson&quot;,&quot;given&quot;:&quot;Andrew&quot;,&quot;parse-names&quot;:false,&quot;dropping-particle&quot;:&quot;V.&quot;,&quot;non-dropping-particle&quot;:&quot;&quot;}],&quot;container-title&quot;:&quot;GeroScience&quot;,&quot;container-title-short&quot;:&quot;Geroscience&quot;,&quot;DOI&quot;:&quot;10.1007/s11357-024-01197-x&quot;,&quot;ISSN&quot;:&quot;25092723&quot;,&quot;issued&quot;:{&quot;date-parts&quot;:[[2024]]},&quot;abstract&quot;:&quot;Dietary restriction (DR), the process of decreasing overall food consumption over an extended period of time, has been shown to increase longevity across evolutionarily diverse species and delay the onset of age-associated diseases in humans. In Caenorhabditis elegans, the Myc-family transcription factors (TFs) MXL-2 (Mlx) and MML-1 (MondoA/ChREBP), which function as obligate heterodimers, and PHA-4 (orthologous to FOXA) are both necessary for the full physiological benefits of DR. However, the adaptive transcriptional response to DR and the role of MML-1::MXL-2 and PHA-4 remains elusive. We identified the transcriptional signature of C. elegans DR, using the eat-2 genetic model, and demonstrate broad changes in metabolic gene expression in eat-2 DR animals, which requires both mxl-2 and pha-4. While the requirement for these factors in DR gene expression overlaps, we found many of the DR genes exhibit an opposing change in relative gene expression in eat-2;mxl-2 animals compared to wild-type, which was not observed in eat-2 animals with pha-4 loss. Surprisingly, we discovered more than 2000 genes synthetically dysregulated in eat-2;mxl-2, out of which the promoters of down-regulated genes were substantially enriched for PQM-1 and ELT-1/3 GATA TF binding motifs. We further show functional deficiencies of the mxl-2 loss in DR outside of lifespan, as eat-2;mxl-2 animals exhibit substantially smaller brood sizes and lay a proportion of dead eggs, indicating that MML-1::MXL-2 has a role in maintaining the balance between resource allocation to the soma and to reproduction under conditions of chronic food scarcity. While eat-2 animals do not show a significantly different metabolic rate compared to wild-type, we also find that loss of mxl-2 in DR does not affect the rate of oxygen consumption in young animals. The gene expression signature of eat-2 mutant animals is consistent with optimization of energy utilization and resource allocation, rather than induction of canonical gene expression changes associated with acute metabolic stress, such as induction of autophagy after TORC1 inhibition. Consistently, eat-2 animals are not substantially resistant to stress, providing further support to the idea that chronic DR may benefit healthspan and lifespan through efficient use of limited resources rather than broad upregulation of stress responses, and also indicates that MML-1::MXL-2 and PHA-4 may have distinct roles in promotion of benefits in response to different pro-longevity stimuli.&quot;,&quot;issue&quot;:&quot;5&quot;,&quot;volume&quot;:&quot;46&quot;},&quot;isTemporary&quot;:false}]},{&quot;citationID&quot;:&quot;MENDELEY_CITATION_4f1ac2f0-28a0-4983-9455-25642523628f&quot;,&quot;properties&quot;:{&quot;noteIndex&quot;:0},&quot;isEdited&quot;:false,&quot;manualOverride&quot;:{&quot;isManuallyOverridden&quot;:false,&quot;citeprocText&quot;:&quot;(Unnikrishnan et al., 2020)&quot;,&quot;manualOverrideText&quot;:&quot;&quot;},&quot;citationTag&quot;:&quot;MENDELEY_CITATION_v3_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&quot;,&quot;citationItems&quot;:[{&quot;id&quot;:&quot;e2f32a4c-418b-3dcc-a7e2-5d03840a63d6&quot;,&quot;itemData&quot;:{&quot;type&quot;:&quot;article&quot;,&quot;id&quot;:&quot;e2f32a4c-418b-3dcc-a7e2-5d03840a63d6&quot;,&quot;title&quot;:&quot;Is rapamycin a dietary restriction mimetic?&quot;,&quot;author&quot;:[{&quot;family&quot;:&quot;Unnikrishnan&quot;,&quot;given&quot;:&quot;Archana&quot;,&quot;parse-names&quot;:false,&quot;dropping-particle&quot;:&quot;&quot;,&quot;non-dropping-particle&quot;:&quot;&quot;},{&quot;family&quot;:&quot;Kurup&quot;,&quot;given&quot;:&quot;Kavitha&quot;,&quot;parse-names&quot;:false,&quot;dropping-particle&quot;:&quot;&quot;,&quot;non-dropping-particle&quot;:&quot;&quot;},{&quot;family&quot;:&quot;Salmon&quot;,&quot;given&quot;:&quot;Adam B&quot;,&quot;parse-names&quot;:false,&quot;dropping-particle&quot;:&quot;&quot;,&quot;non-dropping-particle&quot;:&quot;&quot;},{&quot;family&quot;:&quot;Richardson&quot;,&quot;given&quot;:&quot;Arlan&quot;,&quot;parse-names&quot;:false,&quot;dropping-particle&quot;:&quot;&quot;,&quot;non-dropping-particle&quot;:&quot;&quot;}],&quot;container-title&quot;:&quot;Journals of Gerontology - Series A Biological Sciences and Medical Sciences&quot;,&quot;DOI&quot;:&quot;10.1093/gerona/glz060&quot;,&quot;issued&quot;:{&quot;date-parts&quot;:[[2020]]},&quot;abstract&quot;:&quot;Since the initial suggestion that rapamycin, an inhibitor of target of rapamycin (TOR) nutrient signaling, increased lifespan comparable to dietary restriction, investigators have viewed rapamycin as a potential dietary restriction mimetic. Both dietary restriction and rapamycin increase lifespan across a wide range of evolutionarily diverse species (including yeast, Caenorhabditis elegans, Drosophila, and mice) as well as reducing pathology and improving physiological functions that decline with age in mice. The purpose of this article is to review the research comparing the effect of dietary restriction and rapamycin in mice. The current data show that dietary restriction and rapamycin have different effects on many pathways and molecular processes. In addition, these interventions affect the lifespan of many genetically manipulated mouse models differently. In other words, while dietary restriction and rapamycin may have similar effects on some pathways and processes; overall, they affect many pathways/processes quite differently. Therefore, rapamycin is likely not a true dietary restriction mimetic. Rather dietary restriction and rapamycin appear to be increasing lifespan and retarding aging largely through different mechanisms/pathways, suggesting that a combination of dietary restriction and rapamycin will have a greater effect on lifespan than either manipulation alone.&quot;,&quot;issue&quot;:&quot;1&quot;,&quot;volume&quot;:&quot;75&quot;,&quot;container-title-short&quot;:&quot;&quot;},&quot;isTemporary&quot;:false}]},{&quot;citationID&quot;:&quot;MENDELEY_CITATION_7616f308-79f4-4bab-8821-b80364725358&quot;,&quot;properties&quot;:{&quot;noteIndex&quot;:0},&quot;isEdited&quot;:false,&quot;manualOverride&quot;:{&quot;isManuallyOverridden&quot;:false,&quot;citeprocText&quot;:&quot;(Gojani et al., 2024; Simonsson et al., 2021)&quot;,&quot;manualOverrideText&quot;:&quot;&quot;},&quot;citationTag&quot;:&quot;MENDELEY_CITATION_v3_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&quot;,&quot;citationItems&quot;:[{&quot;id&quot;:&quot;ea86e627-a2e3-301f-8fea-283b99e83619&quot;,&quot;itemData&quot;:{&quot;type&quot;:&quot;article-journal&quot;,&quot;id&quot;:&quot;ea86e627-a2e3-301f-8fea-283b99e83619&quot;,&quot;title&quot;:&quot;The Impact of Psilocybin on High Glucose/Lipid-Induced Changes in INS-1 Cell Viability and Dedifferentiation&quot;,&quot;author&quot;:[{&quot;family&quot;:&quot;Gojani&quot;,&quot;given&quot;:&quot;Esmaeel Ghasemi&quot;,&quot;parse-names&quot;:false,&quot;dropping-particle&quot;:&quot;&quot;,&quot;non-dropping-particle&quot;:&quot;&quot;},{&quot;family&quot;:&quot;Wang&quot;,&quot;given&quot;:&quot;Bo&quot;,&quot;parse-names&quot;:false,&quot;dropping-particle&quot;:&quot;&quot;,&quot;non-dropping-particle&quot;:&quot;&quot;},{&quot;family&quot;:&quot;Li&quot;,&quot;given&quot;:&quot;Dong Ping&quot;,&quot;parse-names&quot;:false,&quot;dropping-particle&quot;:&quot;&quot;,&quot;non-dropping-particle&quot;:&quot;&quot;},{&quot;family&quot;:&quot;Kovalchuk&quot;,&quot;given&quot;:&quot;Olga&quot;,&quot;parse-names&quot;:false,&quot;dropping-particle&quot;:&quot;&quot;,&quot;non-dropping-particle&quot;:&quot;&quot;},{&quot;family&quot;:&quot;Kovalchuk&quot;,&quot;given&quot;:&quot;Igor&quot;,&quot;parse-names&quot;:false,&quot;dropping-particle&quot;:&quot;&quot;,&quot;non-dropping-particle&quot;:&quot;&quot;}],&quot;container-title&quot;:&quot;Genes&quot;,&quot;container-title-short&quot;:&quot;Genes (Basel).&quot;,&quot;DOI&quot;:&quot;10.3390/genes15020183&quot;,&quot;issued&quot;:{&quot;date-parts&quot;:[[2024]]},&quot;abstract&quot;:&quot;Serotonin emerges as a pivotal factor influencing the growth and functionality of β-cells. Psilocybin, a natural compound derived from mushrooms of the Psilocybe genus, exerts agonistic effects on the serotonin 5-HT2A and 5-HT2B receptors, thereby mimicking serotonin’s behavior. This study investigates the potential impacts of psilocybin on β-cell viability, dedifferentiation, and function using an in vitro system. The INS-1 832/13 Rat Insulinoma cell line underwent psilocybin pretreatment, followed by exposure to high glucose-high lipid (HG-HL) conditions for specific time periods. After being harvested from treated cells, total transcript and cellular protein were utilized for further investigation. Our findings implied that psilocybin administration effectively mitigates HG-HL-stimulated β-cell loss, potentially mediated through the modulation of apoptotic biomarkers, which is possibly related to the mitigation of TXNIP, STAT-1, and STAT-3 phosphorylation. Furthermore, psilocybin exhibits the capacity to modulate the expression of key genes associated with β-cell dedifferentiation, including Pou5f1 and Nanog, indicating its potential in attenuating β-cell dedifferentiation. This research lays the groundwork for further exploration into the therapeutic potential of psilocybin in Type II diabetes intervention.&quot;,&quot;issue&quot;:&quot;2&quot;,&quot;volume&quot;:&quot;15&quot;},&quot;isTemporary&quot;:false},{&quot;id&quot;:&quot;f720e39c-a32c-36e7-8d8d-8e4a9e88c446&quot;,&quot;itemData&quot;:{&quot;type&quot;:&quot;article-journal&quot;,&quot;id&quot;:&quot;f720e39c-a32c-36e7-8d8d-8e4a9e88c446&quot;,&quot;title&quot;:&quot;Associations between lifetime classic psychedelic use and cardiometabolic diseases&quot;,&quot;author&quot;:[{&quot;family&quot;:&quot;Simonsson&quot;,&quot;given&quot;:&quot;Otto&quot;,&quot;parse-names&quot;:false,&quot;dropping-particle&quot;:&quot;&quot;,&quot;non-dropping-particle&quot;:&quot;&quot;},{&quot;family&quot;:&quot;Osika&quot;,&quot;given&quot;:&quot;Walter&quot;,&quot;parse-names&quot;:false,&quot;dropping-particle&quot;:&quot;&quot;,&quot;non-dropping-particle&quot;:&quot;&quot;},{&quot;family&quot;:&quot;Carhart-Harris&quot;,&quot;given&quot;:&quot;Robin&quot;,&quot;parse-names&quot;:false,&quot;dropping-particle&quot;:&quot;&quot;,&quot;non-dropping-particle&quot;:&quot;&quot;},{&quot;family&quot;:&quot;Hendricks&quot;,&quot;given&quot;:&quot;Peter S&quot;,&quot;parse-names&quot;:false,&quot;dropping-particle&quot;:&quot;&quot;,&quot;non-dropping-particle&quot;:&quot;&quot;}],&quot;container-title&quot;:&quot;Scientific Reports&quot;,&quot;container-title-short&quot;:&quot;Sci. Rep.&quot;,&quot;DOI&quot;:&quot;10.1038/s41598-021-93787-4&quot;,&quot;issued&quot;:{&quot;date-parts&quot;:[[2021]]},&quot;abstract&quot;:&quot;The objective of the current study was to investigate the associations between lifetime classic psychedelic use and cardiometabolic diseases. Using data from the National Survey on Drug Use and Health (2005–2014), the present study examined the associations between lifetime classic psychedelic use and two types of cardiometabolic disease: heart disease and diabetes. Respondents who reported having tried a classic psychedelic at least once in their lifetime had lower odds of heart disease in the past year (adjusted odds ratio (aOR) = 0.77 (0.65–0.92), p =.006) and lower odds of diabetes in the past year (adjusted odds ratio (aOR) = 0.88 (0.78–0.99), p =.036). Classic psychedelic use might be beneficial for cardiometabolic health, but more research is needed to investigate potential causal pathways of classic psychedelics on cardiometabolic diseases.&quot;,&quot;issue&quot;:&quot;1&quot;,&quot;volume&quot;:&quot;11&quot;},&quot;isTemporary&quot;:false}]},{&quot;citationID&quot;:&quot;MENDELEY_CITATION_0f984eb6-b084-4da7-9d01-c94aa8c21243&quot;,&quot;properties&quot;:{&quot;noteIndex&quot;:0},&quot;isEdited&quot;:false,&quot;manualOverride&quot;:{&quot;isManuallyOverridden&quot;:false,&quot;citeprocText&quot;:&quot;(Kumsta et al., 2017)&quot;,&quot;manualOverrideText&quot;:&quot;&quot;},&quot;citationTag&quot;:&quot;MENDELEY_CITATION_v3_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&quot;,&quot;citationItems&quot;:[{&quot;id&quot;:&quot;8b02764a-f617-33f1-903a-9fb99d237677&quot;,&quot;itemData&quot;:{&quot;type&quot;:&quot;article-journal&quot;,&quot;id&quot;:&quot;8b02764a-f617-33f1-903a-9fb99d237677&quot;,&quot;title&quot;:&quot;Hormetic heat stress and HSF-1 induce autophagy to improve survival and proteostasis in C. Elegans&quot;,&quot;author&quot;:[{&quot;family&quot;:&quot;Kumsta&quot;,&quot;given&quot;:&quot;Caroline&quot;,&quot;parse-names&quot;:false,&quot;dropping-particle&quot;:&quot;&quot;,&quot;non-dropping-particle&quot;:&quot;&quot;},{&quot;family&quot;:&quot;Chang&quot;,&quot;given&quot;:&quot;Jessica T.&quot;,&quot;parse-names&quot;:false,&quot;dropping-particle&quot;:&quot;&quot;,&quot;non-dropping-particle&quot;:&quot;&quot;},{&quot;family&quot;:&quot;Schmalz&quot;,&quot;given&quot;:&quot;Jessica&quot;,&quot;parse-names&quot;:false,&quot;dropping-particle&quot;:&quot;&quot;,&quot;non-dropping-particle&quot;:&quot;&quot;},{&quot;family&quot;:&quot;Hansen&quot;,&quot;given&quot;:&quot;Malene&quot;,&quot;parse-names&quot;:false,&quot;dropping-particle&quot;:&quot;&quot;,&quot;non-dropping-particle&quot;:&quot;&quot;}],&quot;container-title&quot;:&quot;Nature Communications &quot;,&quot;DOI&quot;:&quot;10.1038/ncomms14337&quot;,&quot;ISSN&quot;:&quot;20411723&quot;,&quot;issued&quot;:{&quot;date-parts&quot;:[[2017]]},&quot;abstract&quot;:&quot;Stress-response pathways have evolved to maintain cellular homeostasis and to ensure the survival of organisms under changing environmental conditions. Whereas severe stress is detrimental, mild stress can be beneficial for health and survival, known as hormesis. Although the universally conserved heat-shock response regulated by transcription factor HSF-1 has been implicated as an effector mechanism, the role and possible interplay with other cellular processes, such as autophagy, remains poorly understood. Here we show that autophagy is induced in multiple tissues of Caenorhabditis elegans following hormetic heat stress or HSF-1 overexpression. Autophagy-related genes are required for the thermoresistance and longevity of animals exposed to hormetic heat shock or HSF-1 overexpression. Hormetic heat shock also reduces the progressive accumulation of PolyQ aggregates in an autophagy-dependent manner. These findings demonstrate that autophagy contributes to stress resistance and hormesis, and reveal a requirement for autophagy in HSF-1-regulated functions in the heat-shock response, proteostasis and ageing.&quot;,&quot;volume&quot;:&quot;8&quot;,&quot;container-title-short&quot;:&quot;&quot;},&quot;isTemporary&quot;:false}]},{&quot;citationID&quot;:&quot;MENDELEY_CITATION_77f08e0e-f0a7-472d-b385-5f7dddbf7b2f&quot;,&quot;properties&quot;:{&quot;noteIndex&quot;:0},&quot;isEdited&quot;:false,&quot;manualOverride&quot;:{&quot;isManuallyOverridden&quot;:false,&quot;citeprocText&quot;:&quot;(Keith Blackwell et al., 2019)&quot;,&quot;manualOverrideText&quot;:&quot;&quot;},&quot;citationTag&quot;:&quot;MENDELEY_CITATION_v3_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&quot;,&quot;citationItems&quot;:[{&quot;id&quot;:&quot;059cfcaa-d281-318b-8378-2d1d640651e5&quot;,&quot;itemData&quot;:{&quot;type&quot;:&quot;article-journal&quot;,&quot;id&quot;:&quot;059cfcaa-d281-318b-8378-2d1d640651e5&quot;,&quot;title&quot;:&quot;TOR signaling in caenorhabditis elegans development, metabolism, and aging&quot;,&quot;author&quot;:[{&quot;family&quot;:&quot;Keith Blackwell&quot;,&quot;given&quot;:&quot;T&quot;,&quot;parse-names&quot;:false,&quot;dropping-particle&quot;:&quot;&quot;,&quot;non-dropping-particle&quot;:&quot;&quot;},{&quot;family&quot;:&quot;Sewell&quot;,&quot;given&quot;:&quot;Aileen K&quot;,&quot;parse-names&quot;:false,&quot;dropping-particle&quot;:&quot;&quot;,&quot;non-dropping-particle&quot;:&quot;&quot;},{&quot;family&quot;:&quot;Wu&quot;,&quot;given&quot;:&quot;Ziyun&quot;,&quot;parse-names&quot;:false,&quot;dropping-particle&quot;:&quot;&quot;,&quot;non-dropping-particle&quot;:&quot;&quot;},{&quot;family&quot;:&quot;Han&quot;,&quot;given&quot;:&quot;Min&quot;,&quot;parse-names&quot;:false,&quot;dropping-particle&quot;:&quot;&quot;,&quot;non-dropping-particle&quot;:&quot;&quot;}],&quot;container-title&quot;:&quot;Genetics&quot;,&quot;container-title-short&quot;:&quot;Genetics&quot;,&quot;DOI&quot;:&quot;10.1534/genetics.119.302504&quot;,&quot;issued&quot;:{&quot;date-parts&quot;:[[2019]]},&quot;abstract&quot;:&quot;The Target of Rapamycin (TOR or mTOR) is a serine/threonine kinase that regulates growth, development, and behaviors by modulating protein synthesis, autophagy, and multiple other cellular processes in response to changes in nutrients and other cues. Over recent years, TOR has been studied intensively in mammalian cell culture and genetic systems because of its importance in growth, metabolism, cancer, and aging. Through its advantages for unbiased, and high-throughput, genetic and in vivo studies, Caenorhabditis elegans has made major contributions to our understanding of TOR biology. Genetic analyses in the worm have revealed unexpected aspects of TOR functions and regulation, and have the potential to further expand our understanding of how growth and metabolic regulation influence development. In the aging field, C. elegans has played a leading role in revealing the promise of TOR inhibition as a strategy for extending life span, and identifying mechanisms that function upstream and downstream of TOR to influence aging. Here, we review the state of the TOR field in C. elegans, and focus on what we have learned about its functions in development, metabolism, and aging. We discuss knowledge gaps, including the potential pitfalls in translating findings back and forth across organisms, but also describe how TOR is important for C. elegans biology, and how C. elegans work has developed paradigms of great importance for the broader TOR field.&quot;,&quot;issue&quot;:&quot;2&quot;,&quot;volume&quot;:&quot;213&quot;},&quot;isTemporary&quot;:false}]},{&quot;citationID&quot;:&quot;MENDELEY_CITATION_05b06f31-291e-4108-9193-bfe7729d39c3&quot;,&quot;properties&quot;:{&quot;noteIndex&quot;:0},&quot;isEdited&quot;:false,&quot;manualOverride&quot;:{&quot;isManuallyOverridden&quot;:false,&quot;citeprocText&quot;:&quot;(Bar et al., 2016; Duong et al., 2020; Keith Blackwell et al., 2019)&quot;,&quot;manualOverrideText&quot;:&quot;&quot;},&quot;citationTag&quot;:&quot;MENDELEY_CITATION_v3_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&quot;,&quot;citationItems&quot;:[{&quot;id&quot;:&quot;67491e3e-0738-3803-99d3-5fb7fff808cc&quot;,&quot;itemData&quot;:{&quot;type&quot;:&quot;article-journal&quot;,&quot;id&quot;:&quot;67491e3e-0738-3803-99d3-5fb7fff808cc&quot;,&quot;title&quot;:&quot;Cell size and fat content of dietary-restricted caenorhabditis elegans are regulated by atx-2, an mtor repressor&quot;,&quot;author&quot;:[{&quot;family&quot;:&quot;Bar&quot;,&quot;given&quot;:&quot;Daniel Z&quot;,&quot;parse-names&quot;:false,&quot;dropping-particle&quot;:&quot;&quot;,&quot;non-dropping-particle&quot;:&quot;&quot;},{&quot;family&quot;:&quot;Charar&quot;,&quot;given&quot;:&quot;Chayki&quot;,&quot;parse-names&quot;:false,&quot;dropping-particle&quot;:&quot;&quot;,&quot;non-dropping-particle&quot;:&quot;&quot;},{&quot;family&quot;:&quot;Dorfman&quot;,&quot;given&quot;:&quot;Jehudith&quot;,&quot;parse-names&quot;:false,&quot;dropping-particle&quot;:&quot;&quot;,&quot;non-dropping-particle&quot;:&quot;&quot;},{&quot;family&quot;:&quot;Yadid&quot;,&quot;given&quot;:&quot;Tam&quot;,&quot;parse-names&quot;:false,&quot;dropping-particle&quot;:&quot;&quot;,&quot;non-dropping-particle&quot;:&quot;&quot;},{&quot;family&quot;:&quot;Tafforeau&quot;,&quot;given&quot;:&quot;Lionel&quot;,&quot;parse-names&quot;:false,&quot;dropping-particle&quot;:&quot;&quot;,&quot;non-dropping-particle&quot;:&quot;&quot;},{&quot;family&quot;:&quot;Lafontaine&quot;,&quot;given&quot;:&quot;Denis L J&quot;,&quot;parse-names&quot;:false,&quot;dropping-particle&quot;:&quot;&quot;,&quot;non-dropping-particle&quot;:&quot;&quot;},{&quot;family&quot;:&quot;Gruenbaum&quot;,&quot;given&quot;:&quot;Yosef&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512156113/SUPPL_FILE/PNAS.1512156113.ST03.DOCX&quot;,&quot;URL&quot;:&quot;https://www.pnas.org/doi/abs/10.1073/pnas.1512156113&quot;,&quot;issued&quot;:{&quot;date-parts&quot;:[[2016]]},&quot;page&quot;:&quot;E4620-E4629&quot;,&quot;abstract&quot;:&quot;Dietary restriction (DR) is a metabolic intervention that extends the lifespan of multiple species, including yeast, flies, nematodes, rodents, and, arguably, rhesus monkeys and humans. Hallmarks of lifelong DR are reductions in body size, fecundity, and fat accumulation, as well as slower development. We have identified atx-2,theCaenorhabditis elegans homolog of the human ATXN2L and ATXN2 genes, as the regulator of these multiple DR phenotypes. Down-regulation of atx-2 increases the body size, cell size, and fat content of dietary-restricted animals and speeds animal development, whereas overexpression of atx-2 is sufficient to reduce the body size and brood size of wild-type animals. atx-2 regulates the mechanistic target of rapamycin (mTOR) pathway, downstream of AMP-activated protein kinase (AMPK) and upstream of ribosomal protein S6 kinase and mTOR complex 1 (TORC1), by its direct association with Rab GDP dissociation inhibitor β, which likely regulates RHEB shuttling between GDP-bound and GTP-bound forms. Taken together, this work identifies a previously unknown mechanism regulating multiple aspects of DR, as well as unknown regulators of the mTOR pathway. They also extend our understanding of diet-dependent growth retardation, and offers a potential mechanism to treat obesity.&quot;,&quot;publisher&quot;:&quot;National Academy of Sciences&quot;,&quot;issue&quot;:&quot;32&quot;,&quot;volume&quot;:&quot;113&quot;},&quot;isTemporary&quot;:false},{&quot;id&quot;:&quot;1ef9f872-56c7-3e11-a379-d313250bd2a8&quot;,&quot;itemData&quot;:{&quot;type&quot;:&quot;article-journal&quot;,&quot;id&quot;:&quot;1ef9f872-56c7-3e11-a379-d313250bd2a8&quot;,&quot;title&quot;:&quot;The Rheb-TORC1 signaling axis functions as a developmental checkpoint&quot;,&quot;author&quot;:[{&quot;family&quot;:&quot;Duong&quot;,&quot;given&quot;:&quot;Tam&quot;,&quot;parse-names&quot;:false,&quot;dropping-particle&quot;:&quot;&quot;,&quot;non-dropping-particle&quot;:&quot;&quot;},{&quot;family&quot;:&quot;Rasmussen&quot;,&quot;given&quot;:&quot;Neal R&quot;,&quot;parse-names&quot;:false,&quot;dropping-particle&quot;:&quot;&quot;,&quot;non-dropping-particle&quot;:&quot;&quot;},{&quot;family&quot;:&quot;Ballato&quot;,&quot;given&quot;:&quot;Elliot&quot;,&quot;parse-names&quot;:false,&quot;dropping-particle&quot;:&quot;&quot;,&quot;non-dropping-particle&quot;:&quot;&quot;},{&quot;family&quot;:&quot;Mote&quot;,&quot;given&quot;:&quot;F Sefakor&quot;,&quot;parse-names&quot;:false,&quot;dropping-particle&quot;:&quot;&quot;,&quot;non-dropping-particle&quot;:&quot;&quot;},{&quot;family&quot;:&quot;Reiner&quot;,&quot;given&quot;:&quot;David J&quot;,&quot;parse-names&quot;:false,&quot;dropping-particle&quot;:&quot;&quot;,&quot;non-dropping-particle&quot;:&quot;&quot;}],&quot;container-title&quot;:&quot;Development (Cambridge)&quot;,&quot;DOI&quot;:&quot;10.1242/dev.181727&quot;,&quot;issued&quot;:{&quot;date-parts&quot;:[[2020]]},&quot;abstract&quot;:&quot;In many eukaryotes, the small GTPase Rheb functions as a switch to toggle activity of TOR complex 1 (TORC1) between anabolism and catabolism, thus controlling lifespan, development and autophagy.Our CRISPR-generated, fluorescently tagged endogenous Caenorhabditis elegans RHEB-1 and DAF-15/Raptor are expressed ubiquitously and localize to lysosomes. LET-363/TOR and DAF-15/Raptor are required for development beyond the third larval stage (L3). We observed that deletion of RHEB-1 similarly conferred L3 arrest. Unexpectedly, robust RNAi-mediated depletion of TORC1 components caused arrest at stages prior to L3. Accordingly, conditional depletion of endogenous DAF-15/Raptor in the soma revealed that TORC1 is required at each stage of the life cycle to progress to the next stage. Reversal of DAF-15 depletion permits arrested animals to recover to continue development. Our results are consistent with TORC1 functioning as a developmental checkpoint that governs the decision of the animal to progress through development.&quot;,&quot;issue&quot;:&quot;5&quot;,&quot;volume&quot;:&quot;147&quot;,&quot;container-title-short&quot;:&quot;&quot;},&quot;isTemporary&quot;:false},{&quot;id&quot;:&quot;059cfcaa-d281-318b-8378-2d1d640651e5&quot;,&quot;itemData&quot;:{&quot;type&quot;:&quot;article-journal&quot;,&quot;id&quot;:&quot;059cfcaa-d281-318b-8378-2d1d640651e5&quot;,&quot;title&quot;:&quot;TOR signaling in caenorhabditis elegans development, metabolism, and aging&quot;,&quot;author&quot;:[{&quot;family&quot;:&quot;Keith Blackwell&quot;,&quot;given&quot;:&quot;T&quot;,&quot;parse-names&quot;:false,&quot;dropping-particle&quot;:&quot;&quot;,&quot;non-dropping-particle&quot;:&quot;&quot;},{&quot;family&quot;:&quot;Sewell&quot;,&quot;given&quot;:&quot;Aileen K&quot;,&quot;parse-names&quot;:false,&quot;dropping-particle&quot;:&quot;&quot;,&quot;non-dropping-particle&quot;:&quot;&quot;},{&quot;family&quot;:&quot;Wu&quot;,&quot;given&quot;:&quot;Ziyun&quot;,&quot;parse-names&quot;:false,&quot;dropping-particle&quot;:&quot;&quot;,&quot;non-dropping-particle&quot;:&quot;&quot;},{&quot;family&quot;:&quot;Han&quot;,&quot;given&quot;:&quot;Min&quot;,&quot;parse-names&quot;:false,&quot;dropping-particle&quot;:&quot;&quot;,&quot;non-dropping-particle&quot;:&quot;&quot;}],&quot;container-title&quot;:&quot;Genetics&quot;,&quot;container-title-short&quot;:&quot;Genetics&quot;,&quot;DOI&quot;:&quot;10.1534/genetics.119.302504&quot;,&quot;issued&quot;:{&quot;date-parts&quot;:[[2019]]},&quot;abstract&quot;:&quot;The Target of Rapamycin (TOR or mTOR) is a serine/threonine kinase that regulates growth, development, and behaviors by modulating protein synthesis, autophagy, and multiple other cellular processes in response to changes in nutrients and other cues. Over recent years, TOR has been studied intensively in mammalian cell culture and genetic systems because of its importance in growth, metabolism, cancer, and aging. Through its advantages for unbiased, and high-throughput, genetic and in vivo studies, Caenorhabditis elegans has made major contributions to our understanding of TOR biology. Genetic analyses in the worm have revealed unexpected aspects of TOR functions and regulation, and have the potential to further expand our understanding of how growth and metabolic regulation influence development. In the aging field, C. elegans has played a leading role in revealing the promise of TOR inhibition as a strategy for extending life span, and identifying mechanisms that function upstream and downstream of TOR to influence aging. Here, we review the state of the TOR field in C. elegans, and focus on what we have learned about its functions in development, metabolism, and aging. We discuss knowledge gaps, including the potential pitfalls in translating findings back and forth across organisms, but also describe how TOR is important for C. elegans biology, and how C. elegans work has developed paradigms of great importance for the broader TOR field.&quot;,&quot;issue&quot;:&quot;2&quot;,&quot;volume&quot;:&quot;213&quot;},&quot;isTemporary&quot;:false}]},{&quot;citationID&quot;:&quot;MENDELEY_CITATION_d1910cbd-6554-407c-a764-740c15343d84&quot;,&quot;properties&quot;:{&quot;noteIndex&quot;:0},&quot;isEdited&quot;:false,&quot;manualOverride&quot;:{&quot;isManuallyOverridden&quot;:false,&quot;citeprocText&quot;:&quot;(Ly et al., 2018; N. Costa et al., 2024)&quot;,&quot;manualOverrideText&quot;:&quot;&quot;},&quot;citationTag&quot;:&quot;MENDELEY_CITATION_v3_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&quot;,&quot;citationItems&quot;:[{&quot;id&quot;:&quot;ac9b7c68-1ac9-3cf2-807c-e31f5ee245e5&quot;,&quot;itemData&quot;:{&quot;type&quot;:&quot;article-journal&quot;,&quot;id&quot;:&quot;ac9b7c68-1ac9-3cf2-807c-e31f5ee245e5&quot;,&quot;title&quot;:&quot;Psychedelics Promote Structural and Functional Neural Plasticity&quot;,&quot;author&quot;:[{&quot;family&quot;:&quot;Ly&quot;,&quot;given&quot;:&quot;Calvin&quot;,&quot;parse-names&quot;:false,&quot;dropping-particle&quot;:&quot;&quot;,&quot;non-dropping-particle&quot;:&quot;&quot;},{&quot;family&quot;:&quot;Greb&quot;,&quot;given&quot;:&quot;Alexandra C.&quot;,&quot;parse-names&quot;:false,&quot;dropping-particle&quot;:&quot;&quot;,&quot;non-dropping-particle&quot;:&quot;&quot;},{&quot;family&quot;:&quot;Cameron&quot;,&quot;given&quot;:&quot;Lindsay P.&quot;,&quot;parse-names&quot;:false,&quot;dropping-particle&quot;:&quot;&quot;,&quot;non-dropping-particle&quot;:&quot;&quot;},{&quot;family&quot;:&quot;Wong&quot;,&quot;given&quot;:&quot;Jonathan M.&quot;,&quot;parse-names&quot;:false,&quot;dropping-particle&quot;:&quot;&quot;,&quot;non-dropping-particle&quot;:&quot;&quot;},{&quot;family&quot;:&quot;Barragan&quot;,&quot;given&quot;:&quot;Eden&quot;,&quot;parse-names&quot;:false,&quot;dropping-particle&quot;:&quot;V.&quot;,&quot;non-dropping-particle&quot;:&quot;&quot;},{&quot;family&quot;:&quot;Wilson&quot;,&quot;given&quot;:&quot;Paige C.&quot;,&quot;parse-names&quot;:false,&quot;dropping-particle&quot;:&quot;&quot;,&quot;non-dropping-particle&quot;:&quot;&quot;},{&quot;family&quot;:&quot;Burbach&quot;,&quot;given&quot;:&quot;Kyle F.&quot;,&quot;parse-names&quot;:false,&quot;dropping-particle&quot;:&quot;&quot;,&quot;non-dropping-particle&quot;:&quot;&quot;},{&quot;family&quot;:&quot;Soltanzadeh Zarandi&quot;,&quot;given&quot;:&quot;Sina&quot;,&quot;parse-names&quot;:false,&quot;dropping-particle&quot;:&quot;&quot;,&quot;non-dropping-particle&quot;:&quot;&quot;},{&quot;family&quot;:&quot;Sood&quot;,&quot;given&quot;:&quot;Alexander&quot;,&quot;parse-names&quot;:false,&quot;dropping-particle&quot;:&quot;&quot;,&quot;non-dropping-particle&quot;:&quot;&quot;},{&quot;family&quot;:&quot;Paddy&quot;,&quot;given&quot;:&quot;Michael R.&quot;,&quot;parse-names&quot;:false,&quot;dropping-particle&quot;:&quot;&quot;,&quot;non-dropping-particle&quot;:&quot;&quot;},{&quot;family&quot;:&quot;Duim&quot;,&quot;given&quot;:&quot;Whitney C.&quot;,&quot;parse-names&quot;:false,&quot;dropping-particle&quot;:&quot;&quot;,&quot;non-dropping-particle&quot;:&quot;&quot;},{&quot;family&quot;:&quot;Dennis&quot;,&quot;given&quot;:&quot;Megan Y.&quot;,&quot;parse-names&quot;:false,&quot;dropping-particle&quot;:&quot;&quot;,&quot;non-dropping-particle&quot;:&quot;&quot;},{&quot;family&quot;:&quot;McAllister&quot;,&quot;given&quot;:&quot;A. Kimberley&quot;,&quot;parse-names&quot;:false,&quot;dropping-particle&quot;:&quot;&quot;,&quot;non-dropping-particle&quot;:&quot;&quot;},{&quot;family&quot;:&quot;Ori-McKenney&quot;,&quot;given&quot;:&quot;Kassandra M.&quot;,&quot;parse-names&quot;:false,&quot;dropping-particle&quot;:&quot;&quot;,&quot;non-dropping-particle&quot;:&quot;&quot;},{&quot;family&quot;:&quot;Gray&quot;,&quot;given&quot;:&quot;John A.&quot;,&quot;parse-names&quot;:false,&quot;dropping-particle&quot;:&quot;&quot;,&quot;non-dropping-particle&quot;:&quot;&quot;},{&quot;family&quot;:&quot;Olson&quot;,&quot;given&quot;:&quot;David E.&quot;,&quot;parse-names&quot;:false,&quot;dropping-particle&quot;:&quot;&quot;,&quot;non-dropping-particle&quot;:&quot;&quot;}],&quot;container-title&quot;:&quot;Cell Reports&quot;,&quot;container-title-short&quot;:&quot;Cell Rep.&quot;,&quot;DOI&quot;:&quot;10.1016/j.celrep.2018.05.022&quot;,&quot;ISSN&quot;:&quot;22111247&quot;,&quot;issued&quot;:{&quot;date-parts&quot;:[[2018]]},&quot;abstract&quot;:&quot;Atrophy of neurons in the prefrontal cortex (PFC) plays a key role in the pathophysiology of depression and related disorders. The ability to promote both structural and functional plasticity in the PFC has been hypothesized to underlie the fast-acting antidepressant properties of the dissociative anesthetic ketamine. Here, we report that, like ketamine, serotonergic psychedelics are capable of robustly increasing neuritogenesis and/or spinogenesis both in vitro and in vivo. These changes in neuronal structure are accompanied by increased synapse number and function, as measured by fluorescence microscopy and electrophysiology. The structural changes induced by psychedelics appear to result from stimulation of the TrkB, mTOR, and 5-HT2A signaling pathways and could possibly explain the clinical effectiveness of these compounds. Our results underscore the therapeutic potential of psychedelics and, importantly, identify several lead scaffolds for medicinal chemistry efforts focused on developing plasticity-promoting compounds as safe, effective, and fast-acting treatments for depression and related disorders. Ly et al. demonstrate that psychedelic compounds such as LSD, DMT, and DOI increase dendritic arbor complexity, promote dendritic spine growth, and stimulate synapse formation. These cellular effects are similar to those produced by the fast-acting antidepressant ketamine and highlight the potential of psychedelics for treating depression and related disorders.&quot;,&quot;issue&quot;:&quot;11&quot;,&quot;volume&quot;:&quot;23&quot;},&quot;isTemporary&quot;:false},{&quot;id&quot;:&quot;4dd037bb-c631-37ac-b2c2-0b6838f26aca&quot;,&quot;itemData&quot;:{&quot;type&quot;:&quot;article-journal&quot;,&quot;id&quot;:&quot;4dd037bb-c631-37ac-b2c2-0b6838f26aca&quot;,&quot;title&quot;:&quot;LSD Modulates Proteins Involved in Cell Proteostasis, Energy Metabolism and Neuroplasticity in Human Cerebral Organoids&quot;,&quot;author&quot;:[{&quot;family&quot;:&quot;N. Costa&quot;,&quot;given&quot;:&quot;Marcelo&quot;,&quot;parse-names&quot;:false,&quot;dropping-particle&quot;:&quot;&quot;,&quot;non-dropping-particle&quot;:&quot;&quot;},{&quot;family&quot;:&quot;Goto-Silva&quot;,&quot;given&quot;:&quot;Livia&quot;,&quot;parse-names&quot;:false,&quot;dropping-particle&quot;:&quot;&quot;,&quot;non-dropping-particle&quot;:&quot;&quot;},{&quot;family&quot;:&quot;M. Nascimento&quot;,&quot;given&quot;:&quot;Juliana&quot;,&quot;parse-names&quot;:false,&quot;dropping-particle&quot;:&quot;&quot;,&quot;non-dropping-particle&quot;:&quot;&quot;},{&quot;family&quot;:&quot;Domith&quot;,&quot;given&quot;:&quot;Ivan&quot;,&quot;parse-names&quot;:false,&quot;dropping-particle&quot;:&quot;&quot;,&quot;non-dropping-particle&quot;:&quot;&quot;},{&quot;family&quot;:&quot;Karmirian&quot;,&quot;given&quot;:&quot;Karina&quot;,&quot;parse-names&quot;:false,&quot;dropping-particle&quot;:&quot;&quot;,&quot;non-dropping-particle&quot;:&quot;&quot;},{&quot;family&quot;:&quot;Feilding&quot;,&quot;given&quot;:&quot;Amanda&quot;,&quot;parse-names&quot;:false,&quot;dropping-particle&quot;:&quot;&quot;,&quot;non-dropping-particle&quot;:&quot;&quot;},{&quot;family&quot;:&quot;Trindade&quot;,&quot;given&quot;:&quot;Pablo&quot;,&quot;parse-names&quot;:false,&quot;dropping-particle&quot;:&quot;&quot;,&quot;non-dropping-particle&quot;:&quot;&quot;},{&quot;family&quot;:&quot;Martins-de-Souza&quot;,&quot;given&quot;:&quot;Daniel&quot;,&quot;parse-names&quot;:false,&quot;dropping-particle&quot;:&quot;&quot;,&quot;non-dropping-particle&quot;:&quot;&quot;},{&quot;family&quot;:&quot;K. Rehen&quot;,&quot;given&quot;:&quot;Stevens&quot;,&quot;parse-names&quot;:false,&quot;dropping-particle&quot;:&quot;&quot;,&quot;non-dropping-particle&quot;:&quot;&quot;}],&quot;container-title&quot;:&quot;ACS Omega&quot;,&quot;container-title-short&quot;:&quot;ACS Omega&quot;,&quot;DOI&quot;:&quot;10.1021/acsomega.4c04712&quot;,&quot;URL&quot;:&quot;https://doi.org/10.1021/acsomega.4c04712&quot;,&quot;issued&quot;:{&quot;date-parts&quot;:[[2024]]},&quot;page&quot;:&quot;36553-36568&quot;,&quot;publisher&quot;:&quot;American Chemical Society&quot;,&quot;issue&quot;:&quot;34&quot;,&quot;volume&quot;:&quot;9&quot;},&quot;isTemporary&quot;:false}]},{&quot;citationID&quot;:&quot;MENDELEY_CITATION_d820b4b5-6ad6-4016-a24b-1408ce451fa2&quot;,&quot;properties&quot;:{&quot;noteIndex&quot;:0},&quot;isEdited&quot;:false,&quot;manualOverride&quot;:{&quot;isManuallyOverridden&quot;:false,&quot;citeprocText&quot;:&quot;(N. Costa et al., 2024)&quot;,&quot;manualOverrideText&quot;:&quot;&quot;},&quot;citationTag&quot;:&quot;MENDELEY_CITATION_v3_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&quot;,&quot;citationItems&quot;:[{&quot;id&quot;:&quot;4dd037bb-c631-37ac-b2c2-0b6838f26aca&quot;,&quot;itemData&quot;:{&quot;type&quot;:&quot;article-journal&quot;,&quot;id&quot;:&quot;4dd037bb-c631-37ac-b2c2-0b6838f26aca&quot;,&quot;title&quot;:&quot;LSD Modulates Proteins Involved in Cell Proteostasis, Energy Metabolism and Neuroplasticity in Human Cerebral Organoids&quot;,&quot;author&quot;:[{&quot;family&quot;:&quot;N. Costa&quot;,&quot;given&quot;:&quot;Marcelo&quot;,&quot;parse-names&quot;:false,&quot;dropping-particle&quot;:&quot;&quot;,&quot;non-dropping-particle&quot;:&quot;&quot;},{&quot;family&quot;:&quot;Goto-Silva&quot;,&quot;given&quot;:&quot;Livia&quot;,&quot;parse-names&quot;:false,&quot;dropping-particle&quot;:&quot;&quot;,&quot;non-dropping-particle&quot;:&quot;&quot;},{&quot;family&quot;:&quot;M. Nascimento&quot;,&quot;given&quot;:&quot;Juliana&quot;,&quot;parse-names&quot;:false,&quot;dropping-particle&quot;:&quot;&quot;,&quot;non-dropping-particle&quot;:&quot;&quot;},{&quot;family&quot;:&quot;Domith&quot;,&quot;given&quot;:&quot;Ivan&quot;,&quot;parse-names&quot;:false,&quot;dropping-particle&quot;:&quot;&quot;,&quot;non-dropping-particle&quot;:&quot;&quot;},{&quot;family&quot;:&quot;Karmirian&quot;,&quot;given&quot;:&quot;Karina&quot;,&quot;parse-names&quot;:false,&quot;dropping-particle&quot;:&quot;&quot;,&quot;non-dropping-particle&quot;:&quot;&quot;},{&quot;family&quot;:&quot;Feilding&quot;,&quot;given&quot;:&quot;Amanda&quot;,&quot;parse-names&quot;:false,&quot;dropping-particle&quot;:&quot;&quot;,&quot;non-dropping-particle&quot;:&quot;&quot;},{&quot;family&quot;:&quot;Trindade&quot;,&quot;given&quot;:&quot;Pablo&quot;,&quot;parse-names&quot;:false,&quot;dropping-particle&quot;:&quot;&quot;,&quot;non-dropping-particle&quot;:&quot;&quot;},{&quot;family&quot;:&quot;Martins-de-Souza&quot;,&quot;given&quot;:&quot;Daniel&quot;,&quot;parse-names&quot;:false,&quot;dropping-particle&quot;:&quot;&quot;,&quot;non-dropping-particle&quot;:&quot;&quot;},{&quot;family&quot;:&quot;K. Rehen&quot;,&quot;given&quot;:&quot;Stevens&quot;,&quot;parse-names&quot;:false,&quot;dropping-particle&quot;:&quot;&quot;,&quot;non-dropping-particle&quot;:&quot;&quot;}],&quot;container-title&quot;:&quot;ACS Omega&quot;,&quot;container-title-short&quot;:&quot;ACS Omega&quot;,&quot;DOI&quot;:&quot;10.1021/acsomega.4c04712&quot;,&quot;URL&quot;:&quot;https://doi.org/10.1021/acsomega.4c04712&quot;,&quot;issued&quot;:{&quot;date-parts&quot;:[[2024]]},&quot;page&quot;:&quot;36553-36568&quot;,&quot;publisher&quot;:&quot;American Chemical Society&quot;,&quot;issue&quot;:&quot;34&quot;,&quot;volume&quot;:&quot;9&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4</Pages>
  <Words>1277</Words>
  <Characters>7282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de Sa Carrilho</dc:creator>
  <cp:keywords/>
  <dc:description/>
  <cp:lastModifiedBy>Gomathi S</cp:lastModifiedBy>
  <cp:revision>3</cp:revision>
  <dcterms:created xsi:type="dcterms:W3CDTF">2026-10-08T18:40:00Z</dcterms:created>
  <dcterms:modified xsi:type="dcterms:W3CDTF">2026-10-13T02:49:00Z</dcterms:modified>
</cp:coreProperties>
</file>