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69D" w:rsidRDefault="0057769D" w:rsidP="0057769D">
      <w:pPr>
        <w:spacing w:after="200" w:line="480" w:lineRule="auto"/>
        <w:ind w:left="851" w:hanging="13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69D">
        <w:rPr>
          <w:rFonts w:ascii="Times New Roman" w:eastAsia="Calibri" w:hAnsi="Times New Roman" w:cs="Times New Roman"/>
          <w:b/>
          <w:sz w:val="24"/>
          <w:szCs w:val="24"/>
        </w:rPr>
        <w:t xml:space="preserve">SUPPLEMENTARY </w:t>
      </w:r>
      <w:r w:rsidR="00CB0DD2" w:rsidRPr="00CB0DD2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INFORMATION</w:t>
      </w:r>
      <w:bookmarkStart w:id="0" w:name="_GoBack"/>
      <w:bookmarkEnd w:id="0"/>
    </w:p>
    <w:p w:rsidR="0057769D" w:rsidRPr="0057769D" w:rsidRDefault="00043E82" w:rsidP="00A91442">
      <w:pPr>
        <w:spacing w:after="200" w:line="48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6941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Supplementary information </w:t>
      </w:r>
      <w:r w:rsidR="00A91442" w:rsidRPr="003F6941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2</w:t>
      </w:r>
      <w:r w:rsidR="0057769D" w:rsidRPr="0057769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bookmarkStart w:id="1" w:name="_Hlk511595159"/>
      <w:r w:rsidR="00A91442" w:rsidRPr="00486FD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Estimating predator</w:t>
      </w:r>
      <w:r w:rsidR="00A9144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s’</w:t>
      </w:r>
      <w:r w:rsidR="00A91442" w:rsidRPr="00486FD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consumption rates</w:t>
      </w:r>
      <w:bookmarkEnd w:id="1"/>
    </w:p>
    <w:p w:rsidR="0057769D" w:rsidRPr="0057769D" w:rsidRDefault="0057769D" w:rsidP="0057769D">
      <w:pPr>
        <w:spacing w:after="200" w:line="48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769D">
        <w:rPr>
          <w:rFonts w:ascii="Times New Roman" w:eastAsia="Calibri" w:hAnsi="Times New Roman" w:cs="Times New Roman"/>
          <w:sz w:val="24"/>
          <w:szCs w:val="24"/>
        </w:rPr>
        <w:t xml:space="preserve">We estimated the ratio of </w:t>
      </w:r>
      <w:r w:rsidR="00A91442">
        <w:rPr>
          <w:rFonts w:ascii="Times New Roman" w:eastAsia="Calibri" w:hAnsi="Times New Roman" w:cs="Times New Roman"/>
          <w:sz w:val="24"/>
          <w:szCs w:val="24"/>
        </w:rPr>
        <w:t>predators</w:t>
      </w:r>
      <w:r w:rsidR="005941F5" w:rsidRPr="005941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769D">
        <w:rPr>
          <w:rFonts w:ascii="Times New Roman" w:eastAsia="Calibri" w:hAnsi="Times New Roman" w:cs="Times New Roman"/>
          <w:sz w:val="24"/>
          <w:szCs w:val="24"/>
        </w:rPr>
        <w:t xml:space="preserve">that will </w:t>
      </w:r>
      <w:r w:rsidR="00E140CE">
        <w:rPr>
          <w:rFonts w:ascii="Times New Roman" w:eastAsia="Calibri" w:hAnsi="Times New Roman" w:cs="Times New Roman"/>
          <w:sz w:val="24"/>
          <w:szCs w:val="24"/>
        </w:rPr>
        <w:t xml:space="preserve">be </w:t>
      </w:r>
      <w:r w:rsidRPr="0057769D">
        <w:rPr>
          <w:rFonts w:ascii="Times New Roman" w:eastAsia="Calibri" w:hAnsi="Times New Roman" w:cs="Times New Roman"/>
          <w:sz w:val="24"/>
          <w:szCs w:val="24"/>
        </w:rPr>
        <w:t>use</w:t>
      </w:r>
      <w:r w:rsidR="00E140CE">
        <w:rPr>
          <w:rFonts w:ascii="Times New Roman" w:eastAsia="Calibri" w:hAnsi="Times New Roman" w:cs="Times New Roman"/>
          <w:sz w:val="24"/>
          <w:szCs w:val="24"/>
        </w:rPr>
        <w:t>d</w:t>
      </w:r>
      <w:r w:rsidRPr="0057769D">
        <w:rPr>
          <w:rFonts w:ascii="Times New Roman" w:eastAsia="Calibri" w:hAnsi="Times New Roman" w:cs="Times New Roman"/>
          <w:sz w:val="24"/>
          <w:szCs w:val="24"/>
        </w:rPr>
        <w:t xml:space="preserve"> for each treatment</w:t>
      </w:r>
      <w:r w:rsidRPr="005776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769D">
        <w:rPr>
          <w:rFonts w:ascii="Times New Roman" w:eastAsia="Calibri" w:hAnsi="Times New Roman" w:cs="Times New Roman"/>
          <w:sz w:val="24"/>
          <w:szCs w:val="24"/>
        </w:rPr>
        <w:t xml:space="preserve">in </w:t>
      </w:r>
      <w:r w:rsidR="00E140CE">
        <w:rPr>
          <w:rFonts w:ascii="Times New Roman" w:eastAsia="Calibri" w:hAnsi="Times New Roman" w:cs="Times New Roman"/>
          <w:sz w:val="24"/>
          <w:szCs w:val="24"/>
        </w:rPr>
        <w:t xml:space="preserve">an </w:t>
      </w:r>
      <w:r w:rsidRPr="0057769D">
        <w:rPr>
          <w:rFonts w:ascii="Times New Roman" w:eastAsia="Calibri" w:hAnsi="Times New Roman" w:cs="Times New Roman"/>
          <w:sz w:val="24"/>
          <w:szCs w:val="24"/>
        </w:rPr>
        <w:t>attempt to standardise natural enem</w:t>
      </w:r>
      <w:r w:rsidR="00E140CE">
        <w:rPr>
          <w:rFonts w:ascii="Times New Roman" w:eastAsia="Calibri" w:hAnsi="Times New Roman" w:cs="Times New Roman"/>
          <w:sz w:val="24"/>
          <w:szCs w:val="24"/>
        </w:rPr>
        <w:t>y</w:t>
      </w:r>
      <w:r w:rsidRPr="0057769D">
        <w:rPr>
          <w:rFonts w:ascii="Times New Roman" w:eastAsia="Calibri" w:hAnsi="Times New Roman" w:cs="Times New Roman"/>
          <w:sz w:val="24"/>
          <w:szCs w:val="24"/>
        </w:rPr>
        <w:t xml:space="preserve"> attack rates across different treatments as follows:</w:t>
      </w:r>
      <w:r w:rsidRPr="005776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7769D" w:rsidRPr="0057769D" w:rsidRDefault="0057769D" w:rsidP="0057769D">
      <w:pPr>
        <w:spacing w:after="20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/>
        </w:rPr>
      </w:pPr>
      <w:r w:rsidRPr="0057769D">
        <w:rPr>
          <w:rFonts w:ascii="Times New Roman" w:eastAsia="Calibri" w:hAnsi="Times New Roman" w:cs="Times New Roman"/>
          <w:sz w:val="24"/>
          <w:szCs w:val="24"/>
          <w:lang/>
        </w:rPr>
        <w:t>Predator consumption rates were estimated</w:t>
      </w:r>
      <w:r w:rsidRPr="0057769D">
        <w:rPr>
          <w:rFonts w:ascii="Times New Roman" w:eastAsia="Calibri" w:hAnsi="Times New Roman" w:cs="Times New Roman"/>
          <w:sz w:val="24"/>
          <w:szCs w:val="24"/>
        </w:rPr>
        <w:t xml:space="preserve"> in a CT room under the same conditions </w:t>
      </w:r>
      <w:r w:rsidR="00E140CE">
        <w:rPr>
          <w:rFonts w:ascii="Times New Roman" w:eastAsia="Calibri" w:hAnsi="Times New Roman" w:cs="Times New Roman"/>
          <w:sz w:val="24"/>
          <w:szCs w:val="24"/>
        </w:rPr>
        <w:t xml:space="preserve">as </w:t>
      </w:r>
      <w:r w:rsidRPr="0057769D">
        <w:rPr>
          <w:rFonts w:ascii="Times New Roman" w:eastAsia="Calibri" w:hAnsi="Times New Roman" w:cs="Times New Roman"/>
          <w:sz w:val="24"/>
          <w:szCs w:val="24"/>
        </w:rPr>
        <w:t xml:space="preserve">described </w:t>
      </w:r>
      <w:r w:rsidR="00E140CE">
        <w:rPr>
          <w:rFonts w:ascii="Times New Roman" w:eastAsia="Calibri" w:hAnsi="Times New Roman" w:cs="Times New Roman"/>
          <w:sz w:val="24"/>
          <w:szCs w:val="24"/>
        </w:rPr>
        <w:t xml:space="preserve">in the main text </w:t>
      </w:r>
      <w:r w:rsidRPr="0057769D">
        <w:rPr>
          <w:rFonts w:ascii="Times New Roman" w:eastAsia="Calibri" w:hAnsi="Times New Roman" w:cs="Times New Roman"/>
          <w:sz w:val="24"/>
          <w:szCs w:val="24"/>
        </w:rPr>
        <w:t>(see M</w:t>
      </w:r>
      <w:r w:rsidR="005941F5">
        <w:rPr>
          <w:rFonts w:ascii="Times New Roman" w:eastAsia="Calibri" w:hAnsi="Times New Roman" w:cs="Times New Roman"/>
          <w:sz w:val="24"/>
          <w:szCs w:val="24"/>
        </w:rPr>
        <w:t>ATERIALS AND METHODS</w:t>
      </w:r>
      <w:r w:rsidRPr="0057769D">
        <w:rPr>
          <w:rFonts w:ascii="Times New Roman" w:eastAsia="Calibri" w:hAnsi="Times New Roman" w:cs="Times New Roman"/>
          <w:sz w:val="24"/>
          <w:szCs w:val="24"/>
        </w:rPr>
        <w:t>),</w:t>
      </w:r>
      <w:r w:rsidRPr="0057769D">
        <w:rPr>
          <w:rFonts w:ascii="Times New Roman" w:eastAsia="Calibri" w:hAnsi="Times New Roman" w:cs="Times New Roman"/>
          <w:sz w:val="24"/>
          <w:szCs w:val="24"/>
          <w:lang/>
        </w:rPr>
        <w:t xml:space="preserve"> </w:t>
      </w:r>
      <w:r w:rsidRPr="0057769D">
        <w:rPr>
          <w:rFonts w:ascii="Times New Roman" w:eastAsia="Calibri" w:hAnsi="Times New Roman" w:cs="Times New Roman"/>
          <w:sz w:val="24"/>
          <w:szCs w:val="24"/>
        </w:rPr>
        <w:t>in assays conducted on the 1</w:t>
      </w:r>
      <w:r w:rsidRPr="0057769D">
        <w:rPr>
          <w:rFonts w:ascii="Times New Roman" w:eastAsia="Calibri" w:hAnsi="Times New Roman" w:cs="Times New Roman"/>
          <w:sz w:val="24"/>
          <w:szCs w:val="24"/>
          <w:vertAlign w:val="superscript"/>
        </w:rPr>
        <w:t>st</w:t>
      </w:r>
      <w:r w:rsidRPr="0057769D">
        <w:rPr>
          <w:rFonts w:ascii="Times New Roman" w:eastAsia="Calibri" w:hAnsi="Times New Roman" w:cs="Times New Roman"/>
          <w:sz w:val="24"/>
          <w:szCs w:val="24"/>
        </w:rPr>
        <w:t xml:space="preserve"> of October 2016. </w:t>
      </w:r>
      <w:r w:rsidRPr="0057769D">
        <w:rPr>
          <w:rFonts w:ascii="Times New Roman" w:eastAsia="Calibri" w:hAnsi="Times New Roman" w:cs="Times New Roman"/>
          <w:sz w:val="24"/>
          <w:szCs w:val="24"/>
          <w:lang/>
        </w:rPr>
        <w:t xml:space="preserve">Predators were starved for 24h prior to the trial. In a petri dish system, one individual predator was introduced to 100 aphids of different stages; aphids were placed on a single broad bean leaf in </w:t>
      </w:r>
      <w:r w:rsidR="005941F5">
        <w:rPr>
          <w:rFonts w:ascii="Times New Roman" w:eastAsia="Calibri" w:hAnsi="Times New Roman" w:cs="Times New Roman"/>
          <w:sz w:val="24"/>
          <w:szCs w:val="24"/>
          <w:lang/>
        </w:rPr>
        <w:t xml:space="preserve">a </w:t>
      </w:r>
      <w:r w:rsidRPr="0057769D">
        <w:rPr>
          <w:rFonts w:ascii="Times New Roman" w:eastAsia="Calibri" w:hAnsi="Times New Roman" w:cs="Times New Roman"/>
          <w:sz w:val="24"/>
          <w:szCs w:val="24"/>
          <w:lang/>
        </w:rPr>
        <w:t>petri dish size (9 cm diameter). Three treatments were applied: (</w:t>
      </w:r>
      <w:proofErr w:type="spellStart"/>
      <w:r w:rsidRPr="0057769D">
        <w:rPr>
          <w:rFonts w:ascii="Times New Roman" w:eastAsia="Calibri" w:hAnsi="Times New Roman" w:cs="Times New Roman"/>
          <w:i/>
          <w:sz w:val="24"/>
          <w:szCs w:val="24"/>
          <w:lang/>
        </w:rPr>
        <w:t>i</w:t>
      </w:r>
      <w:proofErr w:type="spellEnd"/>
      <w:r w:rsidRPr="0057769D">
        <w:rPr>
          <w:rFonts w:ascii="Times New Roman" w:eastAsia="Calibri" w:hAnsi="Times New Roman" w:cs="Times New Roman"/>
          <w:sz w:val="24"/>
          <w:szCs w:val="24"/>
          <w:lang/>
        </w:rPr>
        <w:t>) control (no predator), (</w:t>
      </w:r>
      <w:r w:rsidRPr="0057769D">
        <w:rPr>
          <w:rFonts w:ascii="Times New Roman" w:eastAsia="Calibri" w:hAnsi="Times New Roman" w:cs="Times New Roman"/>
          <w:i/>
          <w:sz w:val="24"/>
          <w:szCs w:val="24"/>
          <w:lang/>
        </w:rPr>
        <w:t>ii</w:t>
      </w:r>
      <w:r w:rsidRPr="0057769D">
        <w:rPr>
          <w:rFonts w:ascii="Times New Roman" w:eastAsia="Calibri" w:hAnsi="Times New Roman" w:cs="Times New Roman"/>
          <w:sz w:val="24"/>
          <w:szCs w:val="24"/>
          <w:lang/>
        </w:rPr>
        <w:t>)</w:t>
      </w:r>
      <w:r w:rsidR="001A4934" w:rsidRPr="001A4934">
        <w:rPr>
          <w:rFonts w:ascii="Times New Roman" w:eastAsia="Calibri" w:hAnsi="Times New Roman" w:cs="Times New Roman"/>
          <w:i/>
          <w:sz w:val="24"/>
          <w:szCs w:val="24"/>
        </w:rPr>
        <w:t xml:space="preserve"> Adalia</w:t>
      </w:r>
      <w:r w:rsidRPr="0057769D">
        <w:rPr>
          <w:rFonts w:ascii="Times New Roman" w:eastAsia="Calibri" w:hAnsi="Times New Roman" w:cs="Times New Roman"/>
          <w:sz w:val="24"/>
          <w:szCs w:val="24"/>
          <w:lang/>
        </w:rPr>
        <w:t xml:space="preserve"> </w:t>
      </w:r>
      <w:r w:rsidRPr="0057769D">
        <w:rPr>
          <w:rFonts w:ascii="Times New Roman" w:eastAsia="Calibri" w:hAnsi="Times New Roman" w:cs="Times New Roman"/>
          <w:i/>
          <w:sz w:val="24"/>
          <w:szCs w:val="24"/>
          <w:lang/>
        </w:rPr>
        <w:t xml:space="preserve">bipunctata </w:t>
      </w:r>
      <w:r w:rsidRPr="0057769D">
        <w:rPr>
          <w:rFonts w:ascii="Times New Roman" w:eastAsia="Calibri" w:hAnsi="Times New Roman" w:cs="Times New Roman"/>
          <w:sz w:val="24"/>
          <w:szCs w:val="24"/>
          <w:lang/>
        </w:rPr>
        <w:t>alone</w:t>
      </w:r>
      <w:r w:rsidRPr="0057769D">
        <w:rPr>
          <w:rFonts w:ascii="Times New Roman" w:eastAsia="Calibri" w:hAnsi="Times New Roman" w:cs="Times New Roman"/>
          <w:i/>
          <w:sz w:val="24"/>
          <w:szCs w:val="24"/>
          <w:lang/>
        </w:rPr>
        <w:t xml:space="preserve"> </w:t>
      </w:r>
      <w:r w:rsidRPr="0057769D">
        <w:rPr>
          <w:rFonts w:ascii="Times New Roman" w:eastAsia="Calibri" w:hAnsi="Times New Roman" w:cs="Times New Roman"/>
          <w:sz w:val="24"/>
          <w:szCs w:val="24"/>
          <w:lang/>
        </w:rPr>
        <w:t>and (</w:t>
      </w:r>
      <w:r w:rsidRPr="0057769D">
        <w:rPr>
          <w:rFonts w:ascii="Times New Roman" w:eastAsia="Calibri" w:hAnsi="Times New Roman" w:cs="Times New Roman"/>
          <w:i/>
          <w:sz w:val="24"/>
          <w:szCs w:val="24"/>
          <w:lang/>
        </w:rPr>
        <w:t>iii</w:t>
      </w:r>
      <w:r w:rsidRPr="0057769D">
        <w:rPr>
          <w:rFonts w:ascii="Times New Roman" w:eastAsia="Calibri" w:hAnsi="Times New Roman" w:cs="Times New Roman"/>
          <w:sz w:val="24"/>
          <w:szCs w:val="24"/>
          <w:lang/>
        </w:rPr>
        <w:t>)</w:t>
      </w:r>
      <w:r w:rsidR="001A4934" w:rsidRPr="001A4934">
        <w:rPr>
          <w:rFonts w:ascii="Times New Roman" w:eastAsia="Calibri" w:hAnsi="Times New Roman" w:cs="Times New Roman"/>
          <w:i/>
          <w:sz w:val="24"/>
          <w:szCs w:val="24"/>
        </w:rPr>
        <w:t xml:space="preserve"> Cryptolaemu</w:t>
      </w:r>
      <w:r w:rsidR="001A4934">
        <w:rPr>
          <w:rFonts w:ascii="Times New Roman" w:eastAsia="Calibri" w:hAnsi="Times New Roman" w:cs="Times New Roman"/>
          <w:i/>
          <w:sz w:val="24"/>
          <w:szCs w:val="24"/>
        </w:rPr>
        <w:t>s</w:t>
      </w:r>
      <w:r w:rsidRPr="0057769D">
        <w:rPr>
          <w:rFonts w:ascii="Times New Roman" w:eastAsia="Calibri" w:hAnsi="Times New Roman" w:cs="Times New Roman"/>
          <w:i/>
          <w:sz w:val="24"/>
          <w:szCs w:val="24"/>
          <w:lang/>
        </w:rPr>
        <w:t xml:space="preserve"> montrouzieri </w:t>
      </w:r>
      <w:r w:rsidRPr="0057769D">
        <w:rPr>
          <w:rFonts w:ascii="Times New Roman" w:eastAsia="Calibri" w:hAnsi="Times New Roman" w:cs="Times New Roman"/>
          <w:sz w:val="24"/>
          <w:szCs w:val="24"/>
          <w:lang/>
        </w:rPr>
        <w:t>alone</w:t>
      </w:r>
      <w:r w:rsidRPr="0057769D">
        <w:rPr>
          <w:rFonts w:ascii="Times New Roman" w:eastAsia="Calibri" w:hAnsi="Times New Roman" w:cs="Times New Roman"/>
          <w:i/>
          <w:sz w:val="24"/>
          <w:szCs w:val="24"/>
          <w:lang/>
        </w:rPr>
        <w:t xml:space="preserve">. </w:t>
      </w:r>
      <w:r w:rsidRPr="0057769D">
        <w:rPr>
          <w:rFonts w:ascii="Times New Roman" w:eastAsia="Calibri" w:hAnsi="Times New Roman" w:cs="Times New Roman"/>
          <w:sz w:val="24"/>
          <w:szCs w:val="24"/>
          <w:lang/>
        </w:rPr>
        <w:t xml:space="preserve">Treatments were replicated 10 times each. </w:t>
      </w:r>
      <w:r w:rsidR="00184361">
        <w:rPr>
          <w:rFonts w:ascii="Times New Roman" w:eastAsia="Calibri" w:hAnsi="Times New Roman" w:cs="Times New Roman"/>
          <w:sz w:val="24"/>
          <w:szCs w:val="24"/>
          <w:lang/>
        </w:rPr>
        <w:t>After 24</w:t>
      </w:r>
      <w:r w:rsidR="001A4934">
        <w:rPr>
          <w:rFonts w:ascii="Times New Roman" w:eastAsia="Calibri" w:hAnsi="Times New Roman" w:cs="Times New Roman"/>
          <w:sz w:val="24"/>
          <w:szCs w:val="24"/>
          <w:lang/>
        </w:rPr>
        <w:t xml:space="preserve"> </w:t>
      </w:r>
      <w:r w:rsidR="00184361">
        <w:rPr>
          <w:rFonts w:ascii="Times New Roman" w:eastAsia="Calibri" w:hAnsi="Times New Roman" w:cs="Times New Roman"/>
          <w:sz w:val="24"/>
          <w:szCs w:val="24"/>
          <w:lang/>
        </w:rPr>
        <w:t>h</w:t>
      </w:r>
      <w:r w:rsidR="001A4934">
        <w:rPr>
          <w:rFonts w:ascii="Times New Roman" w:eastAsia="Calibri" w:hAnsi="Times New Roman" w:cs="Times New Roman"/>
          <w:sz w:val="24"/>
          <w:szCs w:val="24"/>
          <w:lang/>
        </w:rPr>
        <w:t>rs</w:t>
      </w:r>
      <w:r w:rsidR="00184361">
        <w:rPr>
          <w:rFonts w:ascii="Times New Roman" w:eastAsia="Calibri" w:hAnsi="Times New Roman" w:cs="Times New Roman"/>
          <w:sz w:val="24"/>
          <w:szCs w:val="24"/>
          <w:lang/>
        </w:rPr>
        <w:t>, the predator was removed and t</w:t>
      </w:r>
      <w:r w:rsidR="00184361" w:rsidRPr="0057769D">
        <w:rPr>
          <w:rFonts w:ascii="Times New Roman" w:eastAsia="Calibri" w:hAnsi="Times New Roman" w:cs="Times New Roman"/>
          <w:sz w:val="24"/>
          <w:szCs w:val="24"/>
          <w:lang/>
        </w:rPr>
        <w:t xml:space="preserve">he </w:t>
      </w:r>
      <w:r w:rsidRPr="0057769D">
        <w:rPr>
          <w:rFonts w:ascii="Times New Roman" w:eastAsia="Calibri" w:hAnsi="Times New Roman" w:cs="Times New Roman"/>
          <w:sz w:val="24"/>
          <w:szCs w:val="24"/>
          <w:lang/>
        </w:rPr>
        <w:t>number of live aphids was recorded</w:t>
      </w:r>
      <w:r w:rsidR="00184361">
        <w:rPr>
          <w:rFonts w:ascii="Times New Roman" w:eastAsia="Calibri" w:hAnsi="Times New Roman" w:cs="Times New Roman"/>
          <w:sz w:val="24"/>
          <w:szCs w:val="24"/>
          <w:lang/>
        </w:rPr>
        <w:t xml:space="preserve"> in each petri dish</w:t>
      </w:r>
      <w:r w:rsidRPr="0057769D">
        <w:rPr>
          <w:rFonts w:ascii="Times New Roman" w:eastAsia="Calibri" w:hAnsi="Times New Roman" w:cs="Times New Roman"/>
          <w:sz w:val="24"/>
          <w:szCs w:val="24"/>
          <w:lang/>
        </w:rPr>
        <w:t xml:space="preserve">. </w:t>
      </w:r>
    </w:p>
    <w:p w:rsidR="0057769D" w:rsidRDefault="0057769D" w:rsidP="0057769D">
      <w:pPr>
        <w:spacing w:after="200" w:line="48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769D">
        <w:rPr>
          <w:rFonts w:ascii="Times New Roman" w:eastAsia="Calibri" w:hAnsi="Times New Roman" w:cs="Times New Roman"/>
          <w:sz w:val="24"/>
          <w:szCs w:val="24"/>
        </w:rPr>
        <w:t>The per capita aphid consumption rates of both ladybird species in our CT room trial were</w:t>
      </w:r>
      <w:r w:rsidR="00184361">
        <w:rPr>
          <w:rFonts w:ascii="Times New Roman" w:eastAsia="Calibri" w:hAnsi="Times New Roman" w:cs="Times New Roman"/>
          <w:sz w:val="24"/>
          <w:szCs w:val="24"/>
        </w:rPr>
        <w:t>:</w:t>
      </w:r>
      <w:r w:rsidRPr="005776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769D">
        <w:rPr>
          <w:rFonts w:ascii="Times New Roman" w:eastAsia="Calibri" w:hAnsi="Times New Roman" w:cs="Times New Roman"/>
          <w:i/>
          <w:sz w:val="24"/>
          <w:szCs w:val="24"/>
        </w:rPr>
        <w:t xml:space="preserve">A. bipunctata </w:t>
      </w:r>
      <w:r w:rsidRPr="0057769D">
        <w:rPr>
          <w:rFonts w:ascii="Times New Roman" w:eastAsia="Calibri" w:hAnsi="Times New Roman" w:cs="Times New Roman"/>
          <w:sz w:val="24"/>
          <w:szCs w:val="24"/>
        </w:rPr>
        <w:t>= 49.3 ± 3.88 SE</w:t>
      </w:r>
      <w:r w:rsidR="00184361">
        <w:rPr>
          <w:rFonts w:ascii="Times New Roman" w:eastAsia="Calibri" w:hAnsi="Times New Roman" w:cs="Times New Roman"/>
          <w:sz w:val="24"/>
          <w:szCs w:val="24"/>
        </w:rPr>
        <w:t>;</w:t>
      </w:r>
      <w:r w:rsidRPr="0057769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7769D">
        <w:rPr>
          <w:rFonts w:ascii="Times New Roman" w:eastAsia="Calibri" w:hAnsi="Times New Roman" w:cs="Times New Roman"/>
          <w:i/>
          <w:sz w:val="24"/>
          <w:szCs w:val="24"/>
          <w:lang/>
        </w:rPr>
        <w:t xml:space="preserve">C. montrouzieri </w:t>
      </w:r>
      <w:r w:rsidRPr="0057769D">
        <w:rPr>
          <w:rFonts w:ascii="Times New Roman" w:eastAsia="Calibri" w:hAnsi="Times New Roman" w:cs="Times New Roman"/>
          <w:sz w:val="24"/>
          <w:szCs w:val="24"/>
          <w:lang/>
        </w:rPr>
        <w:t>= 46.1 ± 3.27</w:t>
      </w:r>
      <w:r w:rsidRPr="005776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769D">
        <w:rPr>
          <w:rFonts w:ascii="Times New Roman" w:eastAsia="Calibri" w:hAnsi="Times New Roman" w:cs="Times New Roman"/>
          <w:sz w:val="24"/>
          <w:szCs w:val="24"/>
          <w:lang/>
        </w:rPr>
        <w:t>SE</w:t>
      </w:r>
      <w:r w:rsidR="00184361">
        <w:rPr>
          <w:rFonts w:ascii="Times New Roman" w:eastAsia="Calibri" w:hAnsi="Times New Roman" w:cs="Times New Roman"/>
          <w:sz w:val="24"/>
          <w:szCs w:val="24"/>
        </w:rPr>
        <w:t>,</w:t>
      </w:r>
      <w:r w:rsidRPr="0057769D">
        <w:rPr>
          <w:rFonts w:ascii="Times New Roman" w:eastAsia="Calibri" w:hAnsi="Times New Roman" w:cs="Times New Roman"/>
          <w:sz w:val="24"/>
          <w:szCs w:val="24"/>
        </w:rPr>
        <w:t xml:space="preserve"> so we used equal number of these predators </w:t>
      </w:r>
      <w:r w:rsidR="00184361">
        <w:rPr>
          <w:rFonts w:ascii="Times New Roman" w:eastAsia="Calibri" w:hAnsi="Times New Roman" w:cs="Times New Roman"/>
          <w:sz w:val="24"/>
          <w:szCs w:val="24"/>
        </w:rPr>
        <w:t xml:space="preserve">in the main experiments </w:t>
      </w:r>
      <w:r w:rsidRPr="0057769D">
        <w:rPr>
          <w:rFonts w:ascii="Times New Roman" w:eastAsia="Calibri" w:hAnsi="Times New Roman" w:cs="Times New Roman"/>
          <w:sz w:val="24"/>
          <w:szCs w:val="24"/>
        </w:rPr>
        <w:t>(see</w:t>
      </w:r>
      <w:r w:rsidR="005941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1F5" w:rsidRPr="005941F5">
        <w:rPr>
          <w:rFonts w:ascii="Times New Roman" w:eastAsia="Calibri" w:hAnsi="Times New Roman" w:cs="Times New Roman"/>
          <w:sz w:val="24"/>
          <w:szCs w:val="24"/>
        </w:rPr>
        <w:t>MATERIALS AND METHODS</w:t>
      </w:r>
      <w:r w:rsidRPr="0057769D">
        <w:rPr>
          <w:rFonts w:ascii="Times New Roman" w:eastAsia="Calibri" w:hAnsi="Times New Roman" w:cs="Times New Roman"/>
          <w:sz w:val="24"/>
          <w:szCs w:val="24"/>
        </w:rPr>
        <w:t>)</w:t>
      </w:r>
      <w:r w:rsidR="001843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1442" w:rsidRPr="0057769D" w:rsidRDefault="00A91442" w:rsidP="0057769D">
      <w:pPr>
        <w:spacing w:after="200" w:line="48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2263" w:rsidRDefault="00043E82" w:rsidP="001A4934">
      <w:pPr>
        <w:spacing w:after="200" w:line="48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941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Supplementary information </w:t>
      </w:r>
      <w:r w:rsidR="00A91442" w:rsidRPr="003F6941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3</w:t>
      </w:r>
      <w:r w:rsidR="002B2263" w:rsidRPr="003F6941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. </w:t>
      </w:r>
      <w:r w:rsidR="00E1161E">
        <w:rPr>
          <w:rFonts w:ascii="Times New Roman" w:eastAsia="Calibri" w:hAnsi="Times New Roman" w:cs="Times New Roman"/>
          <w:sz w:val="24"/>
          <w:szCs w:val="24"/>
        </w:rPr>
        <w:t>V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ariation within initial aphid density </w:t>
      </w:r>
      <w:r w:rsidR="00E1161E">
        <w:rPr>
          <w:rFonts w:ascii="Times New Roman" w:eastAsia="Calibri" w:hAnsi="Times New Roman" w:cs="Times New Roman"/>
          <w:sz w:val="24"/>
          <w:szCs w:val="24"/>
        </w:rPr>
        <w:t xml:space="preserve">across treatments at the point 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when the natural enemies </w:t>
      </w:r>
      <w:r w:rsidR="00E1161E">
        <w:rPr>
          <w:rFonts w:ascii="Times New Roman" w:eastAsia="Calibri" w:hAnsi="Times New Roman" w:cs="Times New Roman"/>
          <w:sz w:val="24"/>
          <w:szCs w:val="24"/>
        </w:rPr>
        <w:t>were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 introduced. Treatments are labelled as enemy-free (Ctrl); single enemy treatments (</w:t>
      </w:r>
      <w:r w:rsidR="002B2263" w:rsidRPr="002B2263">
        <w:rPr>
          <w:rFonts w:ascii="Times New Roman" w:eastAsia="Calibri" w:hAnsi="Times New Roman" w:cs="Times New Roman"/>
          <w:i/>
          <w:sz w:val="24"/>
          <w:szCs w:val="24"/>
        </w:rPr>
        <w:t>Adalia bipunctata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 (Ab), </w:t>
      </w:r>
      <w:r w:rsidR="002B2263" w:rsidRPr="002B2263">
        <w:rPr>
          <w:rFonts w:ascii="Times New Roman" w:eastAsia="Calibri" w:hAnsi="Times New Roman" w:cs="Times New Roman"/>
          <w:i/>
          <w:sz w:val="24"/>
          <w:szCs w:val="24"/>
        </w:rPr>
        <w:t>Cryptolaemus montrouzieri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 (Cm), </w:t>
      </w:r>
      <w:r w:rsidR="002B2263" w:rsidRPr="002B2263">
        <w:rPr>
          <w:rFonts w:ascii="Times New Roman" w:eastAsia="Calibri" w:hAnsi="Times New Roman" w:cs="Times New Roman"/>
          <w:i/>
          <w:sz w:val="24"/>
          <w:szCs w:val="24"/>
        </w:rPr>
        <w:t>Aphidius ervi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 (Ae), </w:t>
      </w:r>
      <w:r w:rsidR="002B2263" w:rsidRPr="002B2263">
        <w:rPr>
          <w:rFonts w:ascii="Times New Roman" w:eastAsia="Calibri" w:hAnsi="Times New Roman" w:cs="Times New Roman"/>
          <w:i/>
          <w:sz w:val="24"/>
          <w:szCs w:val="24"/>
        </w:rPr>
        <w:t>Aphelinus abdominalis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 (Aa)); low functional diversity treatments ((</w:t>
      </w:r>
      <w:r w:rsidR="002B2263" w:rsidRPr="002B2263">
        <w:rPr>
          <w:rFonts w:ascii="Times New Roman" w:eastAsia="Calibri" w:hAnsi="Times New Roman" w:cs="Times New Roman"/>
          <w:i/>
          <w:sz w:val="24"/>
          <w:szCs w:val="24"/>
        </w:rPr>
        <w:t>A. bipunctata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r w:rsidR="002B2263" w:rsidRPr="002B2263">
        <w:rPr>
          <w:rFonts w:ascii="Times New Roman" w:eastAsia="Calibri" w:hAnsi="Times New Roman" w:cs="Times New Roman"/>
          <w:i/>
          <w:sz w:val="24"/>
          <w:szCs w:val="24"/>
        </w:rPr>
        <w:t>C. montrouzieri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B2263" w:rsidRPr="002B2263">
        <w:rPr>
          <w:rFonts w:ascii="Times New Roman" w:eastAsia="Calibri" w:hAnsi="Times New Roman" w:cs="Times New Roman"/>
          <w:i/>
          <w:sz w:val="24"/>
          <w:szCs w:val="24"/>
        </w:rPr>
        <w:t>A. ervi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r w:rsidR="002B2263" w:rsidRPr="002B2263">
        <w:rPr>
          <w:rFonts w:ascii="Times New Roman" w:eastAsia="Calibri" w:hAnsi="Times New Roman" w:cs="Times New Roman"/>
          <w:i/>
          <w:sz w:val="24"/>
          <w:szCs w:val="24"/>
        </w:rPr>
        <w:t>A. abdominalis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>); high functional diversity treatments (</w:t>
      </w:r>
      <w:r w:rsidR="002B2263" w:rsidRPr="002B2263">
        <w:rPr>
          <w:rFonts w:ascii="Times New Roman" w:eastAsia="Calibri" w:hAnsi="Times New Roman" w:cs="Times New Roman"/>
          <w:i/>
          <w:sz w:val="24"/>
          <w:szCs w:val="24"/>
        </w:rPr>
        <w:t>A. bipunctata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r w:rsidR="002B2263" w:rsidRPr="002B2263">
        <w:rPr>
          <w:rFonts w:ascii="Times New Roman" w:eastAsia="Calibri" w:hAnsi="Times New Roman" w:cs="Times New Roman"/>
          <w:i/>
          <w:sz w:val="24"/>
          <w:szCs w:val="24"/>
        </w:rPr>
        <w:t>A. abdominalis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B2263" w:rsidRPr="002B2263">
        <w:rPr>
          <w:rFonts w:ascii="Times New Roman" w:eastAsia="Calibri" w:hAnsi="Times New Roman" w:cs="Times New Roman"/>
          <w:i/>
          <w:sz w:val="24"/>
          <w:szCs w:val="24"/>
        </w:rPr>
        <w:t>C. montrouzieri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r w:rsidR="002B2263" w:rsidRPr="002B2263">
        <w:rPr>
          <w:rFonts w:ascii="Times New Roman" w:eastAsia="Calibri" w:hAnsi="Times New Roman" w:cs="Times New Roman"/>
          <w:i/>
          <w:sz w:val="24"/>
          <w:szCs w:val="24"/>
        </w:rPr>
        <w:t>A. ervi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B2263" w:rsidRPr="002B2263">
        <w:rPr>
          <w:rFonts w:ascii="Times New Roman" w:eastAsia="Calibri" w:hAnsi="Times New Roman" w:cs="Times New Roman"/>
          <w:i/>
          <w:sz w:val="24"/>
          <w:szCs w:val="24"/>
        </w:rPr>
        <w:t>C. montrouzieri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r w:rsidR="002B2263" w:rsidRPr="002B2263">
        <w:rPr>
          <w:rFonts w:ascii="Times New Roman" w:eastAsia="Calibri" w:hAnsi="Times New Roman" w:cs="Times New Roman"/>
          <w:i/>
          <w:sz w:val="24"/>
          <w:szCs w:val="24"/>
        </w:rPr>
        <w:t>A. abdominalis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B2263" w:rsidRPr="002B2263">
        <w:rPr>
          <w:rFonts w:ascii="Times New Roman" w:eastAsia="Calibri" w:hAnsi="Times New Roman" w:cs="Times New Roman"/>
          <w:i/>
          <w:sz w:val="24"/>
          <w:szCs w:val="24"/>
        </w:rPr>
        <w:t>A. bipunctata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r w:rsidR="002B2263" w:rsidRPr="002B2263">
        <w:rPr>
          <w:rFonts w:ascii="Times New Roman" w:eastAsia="Calibri" w:hAnsi="Times New Roman" w:cs="Times New Roman"/>
          <w:i/>
          <w:sz w:val="24"/>
          <w:szCs w:val="24"/>
        </w:rPr>
        <w:t>A. ervi</w:t>
      </w:r>
      <w:r w:rsidR="002B2263" w:rsidRPr="002B2263">
        <w:rPr>
          <w:rFonts w:ascii="Times New Roman" w:eastAsia="Calibri" w:hAnsi="Times New Roman" w:cs="Times New Roman"/>
          <w:sz w:val="24"/>
          <w:szCs w:val="24"/>
        </w:rPr>
        <w:t xml:space="preserve">). Error bars show ± 95% </w:t>
      </w:r>
      <w:proofErr w:type="spellStart"/>
      <w:r w:rsidR="002B2263" w:rsidRPr="002B2263">
        <w:rPr>
          <w:rFonts w:ascii="Times New Roman" w:eastAsia="Calibri" w:hAnsi="Times New Roman" w:cs="Times New Roman"/>
          <w:sz w:val="24"/>
          <w:szCs w:val="24"/>
        </w:rPr>
        <w:t>Cls</w:t>
      </w:r>
      <w:proofErr w:type="spellEnd"/>
      <w:r w:rsidR="003D712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769D" w:rsidRPr="0057769D" w:rsidRDefault="00043E82">
      <w:pPr>
        <w:spacing w:after="200" w:line="48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6941">
        <w:rPr>
          <w:rFonts w:ascii="Times New Roman" w:eastAsia="Calibri" w:hAnsi="Times New Roman" w:cs="Times New Roman"/>
          <w:b/>
          <w:color w:val="C00000"/>
          <w:sz w:val="24"/>
          <w:szCs w:val="24"/>
        </w:rPr>
        <w:lastRenderedPageBreak/>
        <w:t xml:space="preserve">Supplementary information </w:t>
      </w:r>
      <w:r w:rsidR="00A91442" w:rsidRPr="003F6941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4</w:t>
      </w:r>
      <w:r w:rsidR="0057769D" w:rsidRPr="003F6941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. </w:t>
      </w:r>
      <w:r w:rsidR="0057769D" w:rsidRPr="0057769D">
        <w:rPr>
          <w:rFonts w:ascii="Times New Roman" w:eastAsia="Calibri" w:hAnsi="Times New Roman" w:cs="Times New Roman"/>
          <w:sz w:val="24"/>
          <w:szCs w:val="24"/>
        </w:rPr>
        <w:t xml:space="preserve">Number of experimental natural enemies at the beginning and end of the experiment. Natural enemies labelled as </w:t>
      </w:r>
      <w:r w:rsidR="0057769D" w:rsidRPr="0057769D">
        <w:rPr>
          <w:rFonts w:ascii="Times New Roman" w:eastAsia="Calibri" w:hAnsi="Times New Roman" w:cs="Times New Roman"/>
          <w:i/>
          <w:sz w:val="24"/>
          <w:szCs w:val="24"/>
        </w:rPr>
        <w:t>Adalia bipunctata</w:t>
      </w:r>
      <w:r w:rsidR="0057769D" w:rsidRPr="0057769D">
        <w:rPr>
          <w:rFonts w:ascii="Times New Roman" w:eastAsia="Calibri" w:hAnsi="Times New Roman" w:cs="Times New Roman"/>
          <w:sz w:val="24"/>
          <w:szCs w:val="24"/>
        </w:rPr>
        <w:t xml:space="preserve"> (Ab),</w:t>
      </w:r>
      <w:r w:rsidR="0057769D" w:rsidRPr="0057769D">
        <w:rPr>
          <w:rFonts w:ascii="Times New Roman" w:eastAsia="Calibri" w:hAnsi="Times New Roman" w:cs="Times New Roman"/>
          <w:i/>
          <w:sz w:val="24"/>
          <w:szCs w:val="24"/>
        </w:rPr>
        <w:t xml:space="preserve"> Cryptolaemus montrouzieri</w:t>
      </w:r>
      <w:r w:rsidR="0057769D" w:rsidRPr="0057769D">
        <w:rPr>
          <w:rFonts w:ascii="Times New Roman" w:eastAsia="Calibri" w:hAnsi="Times New Roman" w:cs="Times New Roman"/>
          <w:sz w:val="24"/>
          <w:szCs w:val="24"/>
        </w:rPr>
        <w:t xml:space="preserve"> (Cm),</w:t>
      </w:r>
      <w:r w:rsidR="0057769D" w:rsidRPr="0057769D">
        <w:rPr>
          <w:rFonts w:ascii="Times New Roman" w:eastAsia="Calibri" w:hAnsi="Times New Roman" w:cs="Times New Roman"/>
          <w:i/>
          <w:sz w:val="24"/>
          <w:szCs w:val="24"/>
        </w:rPr>
        <w:t xml:space="preserve"> Aphidius</w:t>
      </w:r>
      <w:r w:rsidR="0057769D" w:rsidRPr="005776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769D" w:rsidRPr="0057769D">
        <w:rPr>
          <w:rFonts w:ascii="Times New Roman" w:eastAsia="Calibri" w:hAnsi="Times New Roman" w:cs="Times New Roman"/>
          <w:i/>
          <w:sz w:val="24"/>
          <w:szCs w:val="24"/>
        </w:rPr>
        <w:t xml:space="preserve">ervi </w:t>
      </w:r>
      <w:r w:rsidR="0057769D" w:rsidRPr="0057769D">
        <w:rPr>
          <w:rFonts w:ascii="Times New Roman" w:eastAsia="Calibri" w:hAnsi="Times New Roman" w:cs="Times New Roman"/>
          <w:sz w:val="24"/>
          <w:szCs w:val="24"/>
        </w:rPr>
        <w:t>(Ae),</w:t>
      </w:r>
      <w:r w:rsidR="0057769D" w:rsidRPr="0057769D">
        <w:rPr>
          <w:rFonts w:ascii="Times New Roman" w:eastAsia="Calibri" w:hAnsi="Times New Roman" w:cs="Times New Roman"/>
          <w:i/>
          <w:sz w:val="24"/>
          <w:szCs w:val="24"/>
        </w:rPr>
        <w:t xml:space="preserve"> Aphelinus abdominalis</w:t>
      </w:r>
      <w:r w:rsidR="0057769D" w:rsidRPr="0057769D">
        <w:rPr>
          <w:rFonts w:ascii="Times New Roman" w:eastAsia="Calibri" w:hAnsi="Times New Roman" w:cs="Times New Roman"/>
          <w:sz w:val="24"/>
          <w:szCs w:val="24"/>
        </w:rPr>
        <w:t xml:space="preserve"> (Aa).</w:t>
      </w:r>
      <w:r w:rsidR="00E116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35465" w:rsidRPr="0057769D">
        <w:rPr>
          <w:rFonts w:ascii="Times New Roman" w:eastAsia="Calibri" w:hAnsi="Times New Roman" w:cs="Times New Roman"/>
          <w:bCs/>
          <w:sz w:val="24"/>
          <w:szCs w:val="24"/>
        </w:rPr>
        <w:t>Predator</w:t>
      </w:r>
      <w:r w:rsidR="00E35465">
        <w:rPr>
          <w:rFonts w:ascii="Times New Roman" w:eastAsia="Calibri" w:hAnsi="Times New Roman" w:cs="Times New Roman"/>
          <w:bCs/>
          <w:sz w:val="24"/>
          <w:szCs w:val="24"/>
        </w:rPr>
        <w:t>s’</w:t>
      </w:r>
      <w:r w:rsidR="0057769D" w:rsidRPr="0057769D">
        <w:rPr>
          <w:rFonts w:ascii="Times New Roman" w:eastAsia="Calibri" w:hAnsi="Times New Roman" w:cs="Times New Roman"/>
          <w:bCs/>
          <w:sz w:val="24"/>
          <w:szCs w:val="24"/>
        </w:rPr>
        <w:t xml:space="preserve"> survival w</w:t>
      </w:r>
      <w:r w:rsidR="00A93F19">
        <w:rPr>
          <w:rFonts w:ascii="Times New Roman" w:eastAsia="Calibri" w:hAnsi="Times New Roman" w:cs="Times New Roman"/>
          <w:bCs/>
          <w:sz w:val="24"/>
          <w:szCs w:val="24"/>
        </w:rPr>
        <w:t>as</w:t>
      </w:r>
      <w:r w:rsidR="0057769D" w:rsidRPr="0057769D">
        <w:rPr>
          <w:rFonts w:ascii="Times New Roman" w:eastAsia="Calibri" w:hAnsi="Times New Roman" w:cs="Times New Roman"/>
          <w:bCs/>
          <w:sz w:val="24"/>
          <w:szCs w:val="24"/>
        </w:rPr>
        <w:t xml:space="preserve"> 52 % for </w:t>
      </w:r>
      <w:r w:rsidR="0057769D" w:rsidRPr="0057769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A. bipunctata </w:t>
      </w:r>
      <w:r w:rsidR="0057769D" w:rsidRPr="0057769D">
        <w:rPr>
          <w:rFonts w:ascii="Times New Roman" w:eastAsia="Calibri" w:hAnsi="Times New Roman" w:cs="Times New Roman"/>
          <w:bCs/>
          <w:sz w:val="24"/>
          <w:szCs w:val="24"/>
        </w:rPr>
        <w:t xml:space="preserve">and 74 % for </w:t>
      </w:r>
      <w:r w:rsidR="0057769D" w:rsidRPr="0057769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C. montrouzieri </w:t>
      </w:r>
      <w:r w:rsidR="0057769D" w:rsidRPr="0057769D">
        <w:rPr>
          <w:rFonts w:ascii="Times New Roman" w:eastAsia="Calibri" w:hAnsi="Times New Roman" w:cs="Times New Roman"/>
          <w:bCs/>
          <w:sz w:val="24"/>
          <w:szCs w:val="24"/>
        </w:rPr>
        <w:t>in the</w:t>
      </w:r>
      <w:r w:rsidR="0057769D" w:rsidRPr="0057769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="0057769D" w:rsidRPr="0057769D">
        <w:rPr>
          <w:rFonts w:ascii="Times New Roman" w:eastAsia="Calibri" w:hAnsi="Times New Roman" w:cs="Times New Roman"/>
          <w:bCs/>
          <w:sz w:val="24"/>
          <w:szCs w:val="24"/>
        </w:rPr>
        <w:t xml:space="preserve">single treatments; while it was 71 % and 79 % for </w:t>
      </w:r>
      <w:r w:rsidR="0057769D" w:rsidRPr="0057769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A. bipunctata </w:t>
      </w:r>
      <w:r w:rsidR="0057769D" w:rsidRPr="0057769D">
        <w:rPr>
          <w:rFonts w:ascii="Times New Roman" w:eastAsia="Calibri" w:hAnsi="Times New Roman" w:cs="Times New Roman"/>
          <w:bCs/>
          <w:sz w:val="24"/>
          <w:szCs w:val="24"/>
        </w:rPr>
        <w:t>and</w:t>
      </w:r>
      <w:r w:rsidR="0057769D" w:rsidRPr="0057769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C. montrouzieri </w:t>
      </w:r>
      <w:r w:rsidR="0057769D" w:rsidRPr="0057769D">
        <w:rPr>
          <w:rFonts w:ascii="Times New Roman" w:eastAsia="Calibri" w:hAnsi="Times New Roman" w:cs="Times New Roman"/>
          <w:bCs/>
          <w:sz w:val="24"/>
          <w:szCs w:val="24"/>
        </w:rPr>
        <w:t>respectively in the combination treatments.</w:t>
      </w:r>
    </w:p>
    <w:p w:rsidR="0057769D" w:rsidRPr="0057769D" w:rsidRDefault="0057769D" w:rsidP="0057769D">
      <w:pPr>
        <w:spacing w:after="200" w:line="48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7"/>
        <w:gridCol w:w="981"/>
        <w:gridCol w:w="981"/>
        <w:gridCol w:w="982"/>
        <w:gridCol w:w="983"/>
        <w:gridCol w:w="982"/>
        <w:gridCol w:w="982"/>
        <w:gridCol w:w="982"/>
        <w:gridCol w:w="982"/>
      </w:tblGrid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Merge w:val="restart"/>
            <w:tcBorders>
              <w:top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2125" w:type="pct"/>
            <w:gridSpan w:val="4"/>
            <w:tcBorders>
              <w:top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Initial density of NE</w:t>
            </w:r>
          </w:p>
        </w:tc>
        <w:tc>
          <w:tcPr>
            <w:tcW w:w="2125" w:type="pct"/>
            <w:gridSpan w:val="4"/>
            <w:tcBorders>
              <w:top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Final density of NE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Merge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tcBorders>
              <w:top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531" w:type="pct"/>
            <w:tcBorders>
              <w:top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" w:type="pct"/>
            <w:tcBorders>
              <w:top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top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top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top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top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top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Ae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Ab+Cm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Ab+Cm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Ab+Cm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Ab+Cm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Ab+Cm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Ab+Cm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Ab+Cm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Ab+Ae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Ab+Ae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Ab+Ae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Ab+Ae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Ab+Ae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Ab+Ae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Ab+Ae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Ab+Aa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Cm+Ae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Cm+Ae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Cm+Ae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Cm+Ae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Cm+Ae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Cm+Ae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Cm+Ae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Cm+Aa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Ae+Aa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Ae+Aa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Ae+Aa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Ae+Aa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Ae+Aa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Ae+Aa</w:t>
            </w:r>
            <w:proofErr w:type="spellEnd"/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" w:type="pct"/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7769D" w:rsidRPr="0057769D" w:rsidTr="00C31A83">
        <w:trPr>
          <w:trHeight w:hRule="exact" w:val="284"/>
          <w:jc w:val="center"/>
        </w:trPr>
        <w:tc>
          <w:tcPr>
            <w:tcW w:w="75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Ae+Aa</w:t>
            </w:r>
            <w:proofErr w:type="spellEnd"/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57769D" w:rsidRPr="0057769D" w:rsidRDefault="0057769D" w:rsidP="0057769D">
            <w:pPr>
              <w:spacing w:after="200" w:line="480" w:lineRule="auto"/>
              <w:ind w:left="851" w:hanging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69D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</w:p>
        </w:tc>
      </w:tr>
    </w:tbl>
    <w:p w:rsidR="008676F2" w:rsidRDefault="008676F2" w:rsidP="0057769D"/>
    <w:sectPr w:rsidR="008676F2" w:rsidSect="006242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35927"/>
    <w:multiLevelType w:val="hybridMultilevel"/>
    <w:tmpl w:val="E38866A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804DB"/>
    <w:multiLevelType w:val="hybridMultilevel"/>
    <w:tmpl w:val="9E9A0C5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17268"/>
    <w:multiLevelType w:val="hybridMultilevel"/>
    <w:tmpl w:val="B99404E6"/>
    <w:lvl w:ilvl="0" w:tplc="7304BA9A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F3A19"/>
    <w:multiLevelType w:val="hybridMultilevel"/>
    <w:tmpl w:val="B436EC02"/>
    <w:lvl w:ilvl="0" w:tplc="B6289BC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E01B7A"/>
    <w:multiLevelType w:val="hybridMultilevel"/>
    <w:tmpl w:val="F3F0DC12"/>
    <w:lvl w:ilvl="0" w:tplc="4E020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E77FEC"/>
    <w:multiLevelType w:val="hybridMultilevel"/>
    <w:tmpl w:val="9E9A0C5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A3DDD"/>
    <w:multiLevelType w:val="hybridMultilevel"/>
    <w:tmpl w:val="CDFE186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F6CD7"/>
    <w:multiLevelType w:val="hybridMultilevel"/>
    <w:tmpl w:val="CDFE186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drawingGridHorizontalSpacing w:val="110"/>
  <w:displayHorizontalDrawingGridEvery w:val="2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Contro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f5s5pzhwrtx2e52t9x2tpm2sz592svewp0&quot;&gt;My EndNote Library&lt;record-ids&gt;&lt;item&gt;147&lt;/item&gt;&lt;item&gt;216&lt;/item&gt;&lt;item&gt;217&lt;/item&gt;&lt;item&gt;245&lt;/item&gt;&lt;item&gt;246&lt;/item&gt;&lt;item&gt;247&lt;/item&gt;&lt;item&gt;251&lt;/item&gt;&lt;item&gt;266&lt;/item&gt;&lt;item&gt;278&lt;/item&gt;&lt;/record-ids&gt;&lt;/item&gt;&lt;/Libraries&gt;"/>
  </w:docVars>
  <w:rsids>
    <w:rsidRoot w:val="0057769D"/>
    <w:rsid w:val="00006A3F"/>
    <w:rsid w:val="00034069"/>
    <w:rsid w:val="00034EF4"/>
    <w:rsid w:val="00043E82"/>
    <w:rsid w:val="00092B99"/>
    <w:rsid w:val="000B2E30"/>
    <w:rsid w:val="000C6C15"/>
    <w:rsid w:val="000D7F41"/>
    <w:rsid w:val="000E0838"/>
    <w:rsid w:val="000E6376"/>
    <w:rsid w:val="00100B3B"/>
    <w:rsid w:val="0013261B"/>
    <w:rsid w:val="00140840"/>
    <w:rsid w:val="00184361"/>
    <w:rsid w:val="001A4934"/>
    <w:rsid w:val="001C2E9D"/>
    <w:rsid w:val="001D75D7"/>
    <w:rsid w:val="001E2B72"/>
    <w:rsid w:val="0020205D"/>
    <w:rsid w:val="00230C4D"/>
    <w:rsid w:val="002A727D"/>
    <w:rsid w:val="002B2263"/>
    <w:rsid w:val="002C3547"/>
    <w:rsid w:val="002D041A"/>
    <w:rsid w:val="002D25B3"/>
    <w:rsid w:val="002D781B"/>
    <w:rsid w:val="002F6A25"/>
    <w:rsid w:val="00322051"/>
    <w:rsid w:val="00387745"/>
    <w:rsid w:val="003A705A"/>
    <w:rsid w:val="003D7121"/>
    <w:rsid w:val="003F6287"/>
    <w:rsid w:val="003F6941"/>
    <w:rsid w:val="00403526"/>
    <w:rsid w:val="0041391C"/>
    <w:rsid w:val="00413F35"/>
    <w:rsid w:val="00417384"/>
    <w:rsid w:val="00486FD9"/>
    <w:rsid w:val="004B5C03"/>
    <w:rsid w:val="004B712A"/>
    <w:rsid w:val="004D7D0A"/>
    <w:rsid w:val="004E5E8E"/>
    <w:rsid w:val="005476C8"/>
    <w:rsid w:val="00555DDF"/>
    <w:rsid w:val="0057769D"/>
    <w:rsid w:val="00577D89"/>
    <w:rsid w:val="005941F5"/>
    <w:rsid w:val="00595ACF"/>
    <w:rsid w:val="005E3A38"/>
    <w:rsid w:val="00612CD2"/>
    <w:rsid w:val="00624291"/>
    <w:rsid w:val="006820B8"/>
    <w:rsid w:val="006A51DE"/>
    <w:rsid w:val="006D108C"/>
    <w:rsid w:val="00722C13"/>
    <w:rsid w:val="00740BCA"/>
    <w:rsid w:val="0074314A"/>
    <w:rsid w:val="00804AD3"/>
    <w:rsid w:val="00842BD7"/>
    <w:rsid w:val="00843E78"/>
    <w:rsid w:val="00863159"/>
    <w:rsid w:val="00864B7D"/>
    <w:rsid w:val="008676F2"/>
    <w:rsid w:val="0087653C"/>
    <w:rsid w:val="0087729A"/>
    <w:rsid w:val="00881017"/>
    <w:rsid w:val="008A0177"/>
    <w:rsid w:val="008C7294"/>
    <w:rsid w:val="008E2528"/>
    <w:rsid w:val="008F4EF0"/>
    <w:rsid w:val="0090260A"/>
    <w:rsid w:val="0091434F"/>
    <w:rsid w:val="00921E0F"/>
    <w:rsid w:val="00943DBC"/>
    <w:rsid w:val="00974841"/>
    <w:rsid w:val="0099398A"/>
    <w:rsid w:val="009D237B"/>
    <w:rsid w:val="00A338CB"/>
    <w:rsid w:val="00A41F26"/>
    <w:rsid w:val="00A52173"/>
    <w:rsid w:val="00A91442"/>
    <w:rsid w:val="00A938D4"/>
    <w:rsid w:val="00A93F19"/>
    <w:rsid w:val="00AA62DD"/>
    <w:rsid w:val="00AE09AA"/>
    <w:rsid w:val="00AF45D7"/>
    <w:rsid w:val="00B15AA9"/>
    <w:rsid w:val="00B40D35"/>
    <w:rsid w:val="00B715DA"/>
    <w:rsid w:val="00B71B00"/>
    <w:rsid w:val="00BA4342"/>
    <w:rsid w:val="00BD651A"/>
    <w:rsid w:val="00C0099B"/>
    <w:rsid w:val="00C12D67"/>
    <w:rsid w:val="00C31A83"/>
    <w:rsid w:val="00C716AD"/>
    <w:rsid w:val="00C851DC"/>
    <w:rsid w:val="00C909BB"/>
    <w:rsid w:val="00C9192C"/>
    <w:rsid w:val="00CA0097"/>
    <w:rsid w:val="00CB0DD2"/>
    <w:rsid w:val="00D00675"/>
    <w:rsid w:val="00D06169"/>
    <w:rsid w:val="00D13228"/>
    <w:rsid w:val="00D23038"/>
    <w:rsid w:val="00D419F0"/>
    <w:rsid w:val="00D76FF9"/>
    <w:rsid w:val="00D846CA"/>
    <w:rsid w:val="00DF53FB"/>
    <w:rsid w:val="00E02113"/>
    <w:rsid w:val="00E1161E"/>
    <w:rsid w:val="00E140CE"/>
    <w:rsid w:val="00E20014"/>
    <w:rsid w:val="00E24CA4"/>
    <w:rsid w:val="00E348C3"/>
    <w:rsid w:val="00E35465"/>
    <w:rsid w:val="00E6166E"/>
    <w:rsid w:val="00E803A2"/>
    <w:rsid w:val="00E8249D"/>
    <w:rsid w:val="00E865FB"/>
    <w:rsid w:val="00F431A5"/>
    <w:rsid w:val="00F51E20"/>
    <w:rsid w:val="00F73A28"/>
    <w:rsid w:val="00FC4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CD2"/>
  </w:style>
  <w:style w:type="paragraph" w:styleId="Heading1">
    <w:name w:val="heading 1"/>
    <w:basedOn w:val="Normal"/>
    <w:next w:val="Normal"/>
    <w:link w:val="Heading1Char"/>
    <w:uiPriority w:val="9"/>
    <w:qFormat/>
    <w:rsid w:val="0057769D"/>
    <w:pPr>
      <w:keepNext/>
      <w:keepLines/>
      <w:spacing w:before="240" w:after="0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57769D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57769D"/>
  </w:style>
  <w:style w:type="paragraph" w:styleId="ListParagraph">
    <w:name w:val="List Paragraph"/>
    <w:basedOn w:val="Normal"/>
    <w:uiPriority w:val="34"/>
    <w:qFormat/>
    <w:rsid w:val="0057769D"/>
    <w:pPr>
      <w:spacing w:after="200" w:line="276" w:lineRule="auto"/>
      <w:ind w:left="720"/>
      <w:contextualSpacing/>
    </w:pPr>
  </w:style>
  <w:style w:type="table" w:customStyle="1" w:styleId="TableGrid5">
    <w:name w:val="Table Grid5"/>
    <w:basedOn w:val="TableNormal"/>
    <w:next w:val="TableGrid"/>
    <w:uiPriority w:val="59"/>
    <w:rsid w:val="0057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7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69D"/>
    <w:rPr>
      <w:rFonts w:ascii="Tahoma" w:hAnsi="Tahoma" w:cs="Tahoma"/>
      <w:sz w:val="16"/>
      <w:szCs w:val="16"/>
    </w:rPr>
  </w:style>
  <w:style w:type="table" w:customStyle="1" w:styleId="TableGrid51">
    <w:name w:val="Table Grid51"/>
    <w:basedOn w:val="TableNormal"/>
    <w:next w:val="TableGrid"/>
    <w:uiPriority w:val="59"/>
    <w:rsid w:val="0057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57769D"/>
  </w:style>
  <w:style w:type="character" w:styleId="CommentReference">
    <w:name w:val="annotation reference"/>
    <w:basedOn w:val="DefaultParagraphFont"/>
    <w:uiPriority w:val="99"/>
    <w:semiHidden/>
    <w:unhideWhenUsed/>
    <w:rsid w:val="0057769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7769D"/>
    <w:pPr>
      <w:spacing w:after="200"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69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69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69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769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7769D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57769D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769D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769D"/>
    <w:rPr>
      <w:rFonts w:ascii="Consolas" w:hAnsi="Consolas" w:cs="Consolas"/>
      <w:sz w:val="20"/>
      <w:szCs w:val="20"/>
    </w:rPr>
  </w:style>
  <w:style w:type="character" w:styleId="Strong">
    <w:name w:val="Strong"/>
    <w:basedOn w:val="DefaultParagraphFont"/>
    <w:uiPriority w:val="22"/>
    <w:qFormat/>
    <w:rsid w:val="0057769D"/>
    <w:rPr>
      <w:b/>
      <w:bCs/>
    </w:rPr>
  </w:style>
  <w:style w:type="character" w:customStyle="1" w:styleId="Hyperlink1">
    <w:name w:val="Hyperlink1"/>
    <w:basedOn w:val="DefaultParagraphFont"/>
    <w:uiPriority w:val="99"/>
    <w:unhideWhenUsed/>
    <w:rsid w:val="0057769D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7769D"/>
  </w:style>
  <w:style w:type="paragraph" w:styleId="Header">
    <w:name w:val="header"/>
    <w:basedOn w:val="Normal"/>
    <w:link w:val="HeaderChar"/>
    <w:uiPriority w:val="99"/>
    <w:unhideWhenUsed/>
    <w:rsid w:val="00577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69D"/>
  </w:style>
  <w:style w:type="paragraph" w:styleId="Footer">
    <w:name w:val="footer"/>
    <w:basedOn w:val="Normal"/>
    <w:link w:val="FooterChar"/>
    <w:uiPriority w:val="99"/>
    <w:unhideWhenUsed/>
    <w:rsid w:val="00577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69D"/>
  </w:style>
  <w:style w:type="paragraph" w:customStyle="1" w:styleId="EndNoteBibliographyTitle">
    <w:name w:val="EndNote Bibliography Title"/>
    <w:basedOn w:val="Normal"/>
    <w:link w:val="EndNoteBibliographyTitleChar"/>
    <w:rsid w:val="0057769D"/>
    <w:pPr>
      <w:spacing w:after="0" w:line="276" w:lineRule="auto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7769D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7769D"/>
    <w:pPr>
      <w:spacing w:after="200" w:line="480" w:lineRule="auto"/>
      <w:jc w:val="both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7769D"/>
    <w:rPr>
      <w:rFonts w:ascii="Times New Roman" w:hAnsi="Times New Roman" w:cs="Times New Roman"/>
      <w:noProof/>
      <w:sz w:val="24"/>
      <w:lang w:val="en-US"/>
    </w:rPr>
  </w:style>
  <w:style w:type="character" w:customStyle="1" w:styleId="Heading1Char1">
    <w:name w:val="Heading 1 Char1"/>
    <w:basedOn w:val="DefaultParagraphFont"/>
    <w:uiPriority w:val="9"/>
    <w:rsid w:val="005776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57769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1980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Sanaa Nagem Abed</dc:creator>
  <cp:keywords/>
  <dc:description/>
  <cp:lastModifiedBy>0012582</cp:lastModifiedBy>
  <cp:revision>25</cp:revision>
  <dcterms:created xsi:type="dcterms:W3CDTF">2018-02-01T16:36:00Z</dcterms:created>
  <dcterms:modified xsi:type="dcterms:W3CDTF">2019-04-03T02:04:00Z</dcterms:modified>
</cp:coreProperties>
</file>