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F64" w:rsidRPr="00161011" w:rsidRDefault="00073F64" w:rsidP="00073F64">
      <w:pPr>
        <w:rPr>
          <w:rFonts w:ascii="Times New Roman" w:hAnsi="Times New Roman" w:cs="Times New Roman"/>
        </w:rPr>
      </w:pPr>
      <w:r w:rsidRPr="00161011">
        <w:rPr>
          <w:rFonts w:ascii="Times New Roman" w:hAnsi="Times New Roman" w:cs="Times New Roman"/>
        </w:rPr>
        <w:t xml:space="preserve">Supplementary </w:t>
      </w:r>
      <w:r w:rsidR="006A134B" w:rsidRPr="00161011">
        <w:rPr>
          <w:rFonts w:ascii="Times New Roman" w:hAnsi="Times New Roman" w:cs="Times New Roman"/>
        </w:rPr>
        <w:t>t</w:t>
      </w:r>
      <w:r w:rsidRPr="00161011">
        <w:rPr>
          <w:rFonts w:ascii="Times New Roman" w:hAnsi="Times New Roman" w:cs="Times New Roman"/>
        </w:rPr>
        <w:t>able 1 Inclusive criteria and exclusive criteria</w:t>
      </w:r>
    </w:p>
    <w:tbl>
      <w:tblPr>
        <w:tblStyle w:val="TableGrid"/>
        <w:tblpPr w:leftFromText="180" w:rightFromText="180" w:horzAnchor="margin" w:tblpX="108" w:tblpY="430"/>
        <w:tblW w:w="493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83"/>
        <w:gridCol w:w="3955"/>
        <w:gridCol w:w="3353"/>
      </w:tblGrid>
      <w:tr w:rsidR="00161011" w:rsidRPr="00161011" w:rsidTr="001C58D4">
        <w:trPr>
          <w:trHeight w:val="41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bookmarkStart w:id="0" w:name="_Hlk81214693"/>
          </w:p>
        </w:tc>
        <w:tc>
          <w:tcPr>
            <w:tcW w:w="24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 xml:space="preserve">Inclusive criteria 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Exclusive criteria</w:t>
            </w:r>
          </w:p>
        </w:tc>
      </w:tr>
      <w:tr w:rsidR="00161011" w:rsidRPr="00161011" w:rsidTr="001C58D4">
        <w:trPr>
          <w:trHeight w:val="135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MCD</w: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1. ≥18 years old;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2. Clinical diagnosis of nephrotic syndrome;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3. Pathological diagnosis was MCD (light glomerular lesions were mild, tubular atrophy and interstitial fibrosis were not observed; Immunopathology was basically negative. Electron microscopy: MCD), and the pathological score was 0</w:t>
            </w:r>
            <w:r w:rsidRPr="00161011">
              <w:rPr>
                <w:rFonts w:ascii="Times New Roman" w:hAnsi="Times New Roman" w:cs="Times New Roman"/>
              </w:rPr>
              <w:t>；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4. Normal renal function</w:t>
            </w:r>
            <w:r w:rsidRPr="00161011">
              <w:rPr>
                <w:rFonts w:ascii="Times New Roman" w:hAnsi="Times New Roman" w:cs="Times New Roman"/>
              </w:rPr>
              <w:t>；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1.Secondary MCD includes drug-related, infection-related, etc.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2. Familial MCD.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3. Used hormones and/or immunosuppressants before renal biopsy.</w:t>
            </w:r>
          </w:p>
        </w:tc>
      </w:tr>
      <w:tr w:rsidR="00161011" w:rsidRPr="00161011" w:rsidTr="001C58D4">
        <w:trPr>
          <w:trHeight w:val="1521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FSGS</w: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1. ≥18 years old;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2. Pathological diagnosis was FSGS. Renal tubular atrophy and interstitial fibrosis were observed under light microscope, and the pathological score was ≥2;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1. Secondary and familial FSGS;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2.Patients complicated with acute renal failure and/or pathological lesion of acute renal tubule interstitium;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3.Pathological damage caused by other etiologies;</w:t>
            </w:r>
          </w:p>
          <w:p w:rsidR="00073F64" w:rsidRPr="00161011" w:rsidRDefault="00073F64" w:rsidP="001C58D4">
            <w:pPr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4. Used hormones and/or immunosuppressants before renal biopsy.</w:t>
            </w:r>
          </w:p>
        </w:tc>
      </w:tr>
      <w:tr w:rsidR="00161011" w:rsidRPr="00161011" w:rsidTr="001C58D4">
        <w:trPr>
          <w:trHeight w:val="959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1.≥18 years old;</w:t>
            </w:r>
          </w:p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2. Clinical diagnosis of diabetes;</w:t>
            </w:r>
          </w:p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3. The pathological diagnosis was DN. Tubular atrophy and interstitial fibrosis were observed under light microscope, and the pathological score was ≥2</w:t>
            </w:r>
            <w:r w:rsidRPr="00161011">
              <w:rPr>
                <w:rFonts w:ascii="Times New Roman" w:hAnsi="Times New Roman" w:cs="Times New Roman"/>
              </w:rPr>
              <w:t>；</w:t>
            </w:r>
          </w:p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1. Patients complicated with acute renal failure and/or pathological lesion of acute renal tubular interstitium;</w:t>
            </w:r>
          </w:p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2.Pathological damage caused by other etiologies, including hypertensive kidney damage, hepatitis b-related kidney damage, etc.;</w:t>
            </w:r>
          </w:p>
          <w:p w:rsidR="00073F64" w:rsidRPr="00161011" w:rsidRDefault="00073F64" w:rsidP="001C58D4">
            <w:pPr>
              <w:pStyle w:val="NoSpacing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3.Used hormones and/or immunosuppressants before renal biopsy</w:t>
            </w:r>
            <w:r w:rsidRPr="00161011">
              <w:rPr>
                <w:rFonts w:ascii="Times New Roman" w:hAnsi="Times New Roman" w:cs="Times New Roman"/>
              </w:rPr>
              <w:t>；</w:t>
            </w:r>
          </w:p>
        </w:tc>
      </w:tr>
      <w:bookmarkEnd w:id="0"/>
    </w:tbl>
    <w:p w:rsidR="00073F64" w:rsidRPr="00161011" w:rsidRDefault="00073F64" w:rsidP="00073F64"/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</w:pPr>
    </w:p>
    <w:p w:rsidR="00073F64" w:rsidRPr="00161011" w:rsidRDefault="00073F64" w:rsidP="00073F64">
      <w:pPr>
        <w:pStyle w:val="NoSpacing"/>
        <w:rPr>
          <w:rFonts w:ascii="Times New Roman" w:hAnsi="Times New Roman" w:cs="Times New Roman"/>
          <w:szCs w:val="21"/>
        </w:rPr>
      </w:pPr>
      <w:r w:rsidRPr="00161011">
        <w:rPr>
          <w:rFonts w:ascii="Times New Roman" w:hAnsi="Times New Roman" w:cs="Times New Roman"/>
          <w:szCs w:val="21"/>
        </w:rPr>
        <w:t xml:space="preserve">Supplementary </w:t>
      </w:r>
      <w:r w:rsidR="006A134B" w:rsidRPr="00161011">
        <w:rPr>
          <w:rFonts w:ascii="Times New Roman" w:hAnsi="Times New Roman" w:cs="Times New Roman"/>
          <w:szCs w:val="21"/>
        </w:rPr>
        <w:t>t</w:t>
      </w:r>
      <w:r w:rsidRPr="00161011">
        <w:rPr>
          <w:rFonts w:ascii="Times New Roman" w:hAnsi="Times New Roman" w:cs="Times New Roman"/>
          <w:szCs w:val="21"/>
        </w:rPr>
        <w:t>able 2 miRNA array analysis of CKD patients</w:t>
      </w:r>
    </w:p>
    <w:tbl>
      <w:tblPr>
        <w:tblW w:w="779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851"/>
        <w:gridCol w:w="708"/>
        <w:gridCol w:w="1560"/>
        <w:gridCol w:w="1842"/>
        <w:gridCol w:w="2127"/>
      </w:tblGrid>
      <w:tr w:rsidR="00161011" w:rsidRPr="00161011" w:rsidTr="001C58D4">
        <w:trPr>
          <w:trHeight w:val="383"/>
        </w:trPr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Hospital number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Pathological number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Nephropuncture time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MCD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828564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12852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2009-12-8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848024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13408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2010-6-8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867185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13928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2010-12-16</w:t>
            </w:r>
          </w:p>
        </w:tc>
      </w:tr>
      <w:tr w:rsidR="00161011" w:rsidRPr="00161011" w:rsidTr="001C58D4">
        <w:trPr>
          <w:trHeight w:val="59"/>
        </w:trPr>
        <w:tc>
          <w:tcPr>
            <w:tcW w:w="709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873379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14078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2011-2-22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FSGS</w:t>
            </w:r>
          </w:p>
        </w:tc>
        <w:tc>
          <w:tcPr>
            <w:tcW w:w="851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1560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831642</w:t>
            </w:r>
          </w:p>
        </w:tc>
        <w:tc>
          <w:tcPr>
            <w:tcW w:w="1842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12966</w:t>
            </w:r>
          </w:p>
        </w:tc>
        <w:tc>
          <w:tcPr>
            <w:tcW w:w="2127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2010-1-12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851452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13505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2010-7-13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861785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13778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2010-10-14</w:t>
            </w:r>
          </w:p>
        </w:tc>
      </w:tr>
      <w:tr w:rsidR="00161011" w:rsidRPr="00161011" w:rsidTr="001C58D4">
        <w:trPr>
          <w:trHeight w:val="120"/>
        </w:trPr>
        <w:tc>
          <w:tcPr>
            <w:tcW w:w="709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872661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14041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2011-1-28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DN</w:t>
            </w:r>
          </w:p>
        </w:tc>
        <w:tc>
          <w:tcPr>
            <w:tcW w:w="851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708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560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704530</w:t>
            </w:r>
          </w:p>
        </w:tc>
        <w:tc>
          <w:tcPr>
            <w:tcW w:w="1842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9089</w:t>
            </w:r>
          </w:p>
        </w:tc>
        <w:tc>
          <w:tcPr>
            <w:tcW w:w="2127" w:type="dxa"/>
            <w:tcBorders>
              <w:top w:val="single" w:sz="8" w:space="0" w:color="A6A6A6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2006-5-30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826577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12964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2010-1-12</w:t>
            </w:r>
          </w:p>
        </w:tc>
      </w:tr>
      <w:tr w:rsidR="00161011" w:rsidRPr="00161011" w:rsidTr="001C58D4">
        <w:trPr>
          <w:trHeight w:val="383"/>
        </w:trPr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878361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14174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2011-3-31</w:t>
            </w:r>
          </w:p>
        </w:tc>
      </w:tr>
      <w:tr w:rsidR="00073F64" w:rsidRPr="00161011" w:rsidTr="001C58D4">
        <w:trPr>
          <w:trHeight w:val="59"/>
        </w:trPr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883511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14286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3F64" w:rsidRPr="00161011" w:rsidRDefault="00073F64" w:rsidP="001C58D4">
            <w:pPr>
              <w:pStyle w:val="NoSpacing"/>
              <w:jc w:val="center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2011-5-12</w:t>
            </w:r>
          </w:p>
        </w:tc>
      </w:tr>
    </w:tbl>
    <w:p w:rsidR="00073F64" w:rsidRPr="00161011" w:rsidRDefault="00073F64" w:rsidP="00073F64">
      <w:pPr>
        <w:rPr>
          <w:rFonts w:ascii="Times New Roman" w:hAnsi="Times New Roman" w:cs="Times New Roman"/>
          <w:szCs w:val="21"/>
        </w:rPr>
      </w:pPr>
    </w:p>
    <w:p w:rsidR="00073F64" w:rsidRPr="00161011" w:rsidRDefault="00073F64" w:rsidP="00073F64">
      <w:pPr>
        <w:widowControl/>
        <w:jc w:val="left"/>
        <w:rPr>
          <w:rFonts w:ascii="Times New Roman" w:eastAsia="SimSun" w:hAnsi="Times New Roman" w:cs="Times New Roman"/>
          <w:kern w:val="0"/>
          <w:szCs w:val="21"/>
        </w:rPr>
      </w:pPr>
      <w:r w:rsidRPr="00161011">
        <w:rPr>
          <w:rFonts w:ascii="Times New Roman" w:eastAsia="SimSun" w:hAnsi="Times New Roman" w:cs="Times New Roman"/>
          <w:kern w:val="0"/>
          <w:szCs w:val="21"/>
        </w:rPr>
        <w:t xml:space="preserve">Supplementary </w:t>
      </w:r>
      <w:r w:rsidR="006A134B" w:rsidRPr="00161011">
        <w:rPr>
          <w:rFonts w:ascii="Times New Roman" w:eastAsia="SimSun" w:hAnsi="Times New Roman" w:cs="Times New Roman"/>
          <w:kern w:val="0"/>
          <w:szCs w:val="21"/>
        </w:rPr>
        <w:t>t</w:t>
      </w:r>
      <w:r w:rsidRPr="00161011">
        <w:rPr>
          <w:rFonts w:ascii="Times New Roman" w:eastAsia="SimSun" w:hAnsi="Times New Roman" w:cs="Times New Roman"/>
          <w:kern w:val="0"/>
          <w:szCs w:val="21"/>
        </w:rPr>
        <w:t>able 3</w:t>
      </w:r>
      <w:r w:rsidRPr="00161011">
        <w:rPr>
          <w:rFonts w:ascii="Times New Roman" w:eastAsia="SimSun" w:hAnsi="Times New Roman" w:cs="Times New Roman"/>
          <w:kern w:val="0"/>
          <w:szCs w:val="21"/>
        </w:rPr>
        <w:t>：</w:t>
      </w:r>
      <w:r w:rsidRPr="00161011">
        <w:rPr>
          <w:rFonts w:ascii="Times New Roman" w:eastAsia="SimSun" w:hAnsi="Times New Roman" w:cs="Times New Roman"/>
          <w:kern w:val="0"/>
          <w:szCs w:val="21"/>
        </w:rPr>
        <w:t>The sequence of microRNA mimic, inhibitor, mimic NC, inhibitor NC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252"/>
        <w:gridCol w:w="3969"/>
      </w:tblGrid>
      <w:tr w:rsidR="00161011" w:rsidRPr="00161011" w:rsidTr="006A134B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hsa-miR-4483-3p mimic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5'-GGGGUGGUCUGUUGUUG-3'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5'-CAACAACAGACCACCCC-3' </w:t>
            </w:r>
          </w:p>
        </w:tc>
      </w:tr>
      <w:tr w:rsidR="00161011" w:rsidRPr="00161011" w:rsidTr="006A134B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hsa-miR-4483-3p inhibitor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5'-CAACAACAGACCACCCC-3'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61011" w:rsidRPr="00161011" w:rsidTr="006A134B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hsa-miR-1470-3p mimic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5'-GCCCUCCGCCCGUGCACCCCG-3'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5'-CGGGGUGCACGGGCGGAGGGC-3'</w:t>
            </w:r>
          </w:p>
        </w:tc>
      </w:tr>
      <w:tr w:rsidR="00161011" w:rsidRPr="00161011" w:rsidTr="006A134B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hsa-miR-1470-3p inhibitor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5'-CGGGGUGCACGGGCGGAGGGC-3'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61011" w:rsidRPr="00161011" w:rsidTr="006A134B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mimic NC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5'-UUUGUACUACACAAAAGUACUG-3'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5'-CAGUACUUUUGUGUAGUACAAA-3' </w:t>
            </w:r>
          </w:p>
        </w:tc>
      </w:tr>
      <w:tr w:rsidR="00073F64" w:rsidRPr="00161011" w:rsidTr="006A134B">
        <w:trPr>
          <w:trHeight w:val="300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>inhibitor NC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6101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5'-CAGUACUUUUGUGUAGUACAAA-3'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073F64" w:rsidRPr="00161011" w:rsidRDefault="00073F64" w:rsidP="001C58D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</w:tbl>
    <w:p w:rsidR="00073F64" w:rsidRPr="00161011" w:rsidRDefault="00073F64" w:rsidP="00073F64">
      <w:pPr>
        <w:rPr>
          <w:rFonts w:ascii="Times New Roman" w:hAnsi="Times New Roman" w:cs="Times New Roman"/>
          <w:szCs w:val="21"/>
        </w:rPr>
      </w:pPr>
    </w:p>
    <w:p w:rsidR="00073F64" w:rsidRPr="00161011" w:rsidRDefault="00073F64" w:rsidP="00073F64">
      <w:pPr>
        <w:pStyle w:val="NoSpacing"/>
        <w:rPr>
          <w:rFonts w:ascii="Times New Roman" w:hAnsi="Times New Roman" w:cs="Times New Roman"/>
          <w:szCs w:val="21"/>
        </w:rPr>
      </w:pPr>
      <w:r w:rsidRPr="00161011">
        <w:rPr>
          <w:rFonts w:ascii="Times New Roman" w:hAnsi="Times New Roman" w:cs="Times New Roman"/>
          <w:szCs w:val="21"/>
        </w:rPr>
        <w:t xml:space="preserve">Supplementary </w:t>
      </w:r>
      <w:r w:rsidR="006A134B" w:rsidRPr="00161011">
        <w:rPr>
          <w:rFonts w:ascii="Times New Roman" w:hAnsi="Times New Roman" w:cs="Times New Roman"/>
          <w:szCs w:val="21"/>
        </w:rPr>
        <w:t>t</w:t>
      </w:r>
      <w:r w:rsidRPr="00161011">
        <w:rPr>
          <w:rFonts w:ascii="Times New Roman" w:hAnsi="Times New Roman" w:cs="Times New Roman"/>
          <w:szCs w:val="21"/>
        </w:rPr>
        <w:t>able 4</w:t>
      </w:r>
      <w:r w:rsidRPr="00161011">
        <w:rPr>
          <w:rFonts w:ascii="Times New Roman" w:hAnsi="Times New Roman" w:cs="Times New Roman"/>
          <w:szCs w:val="21"/>
        </w:rPr>
        <w:t>：</w:t>
      </w:r>
      <w:r w:rsidRPr="00161011">
        <w:rPr>
          <w:rFonts w:ascii="Times New Roman" w:hAnsi="Times New Roman" w:cs="Times New Roman"/>
          <w:szCs w:val="21"/>
        </w:rPr>
        <w:t>qRT-PCR primers sequences are used in this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318"/>
      </w:tblGrid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jc w:val="left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jc w:val="left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Sequence(5’-3’)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mus-COL3A1-3-F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CTGTAACATGGAAACTGGGGAAA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mus-COL3A1-3-R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CCATAGCTGAACTGAAAACCACC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mus-COL1A1-3-F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GATGACGTGCAATGCAATGAA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mus-COL1A1-3-R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CCCTCGACTCCTACATCTTCTGA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6C1DDC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</w:t>
            </w:r>
            <w:r w:rsidR="006C1DDC" w:rsidRPr="00161011">
              <w:rPr>
                <w:rFonts w:ascii="Times New Roman" w:hAnsi="Times New Roman" w:cs="Times New Roman"/>
              </w:rPr>
              <w:t>a</w:t>
            </w:r>
            <w:r w:rsidR="006C1DDC" w:rsidRPr="00161011">
              <w:rPr>
                <w:rFonts w:ascii="Times New Roman" w:hAnsi="Times New Roman" w:cs="Times New Roman"/>
                <w:szCs w:val="21"/>
              </w:rPr>
              <w:t>-SMA</w:t>
            </w:r>
            <w:r w:rsidRPr="00161011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GTCCCAGACATCAGGGAGTAA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6C1DDC" w:rsidP="006C1DDC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mus-a-SMA</w:t>
            </w:r>
            <w:r w:rsidR="00073F64" w:rsidRPr="00161011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TCGGATACTTCAGCGTCAGGA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mus-FN-3-F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TACCAAGGTCAATCCACACCCC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mus-FN-3-R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CAGATGGCAAAAGAAAGCAG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</w:t>
            </w:r>
            <w:r w:rsidR="006A134B" w:rsidRPr="00161011">
              <w:rPr>
                <w:rFonts w:ascii="Times New Roman" w:hAnsi="Times New Roman" w:cs="Times New Roman"/>
              </w:rPr>
              <w:t>β</w:t>
            </w:r>
            <w:r w:rsidRPr="00161011">
              <w:rPr>
                <w:rFonts w:ascii="Times New Roman" w:hAnsi="Times New Roman" w:cs="Times New Roman"/>
                <w:szCs w:val="21"/>
              </w:rPr>
              <w:t>-actin-F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AGAGGGAAATCGTGCGTGAC</w:t>
            </w:r>
          </w:p>
        </w:tc>
      </w:tr>
      <w:tr w:rsidR="00161011" w:rsidRPr="00161011" w:rsidTr="001C58D4"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mus-</w:t>
            </w:r>
            <w:r w:rsidR="006A134B" w:rsidRPr="00161011">
              <w:rPr>
                <w:rFonts w:ascii="Times New Roman" w:hAnsi="Times New Roman" w:cs="Times New Roman"/>
              </w:rPr>
              <w:t>β</w:t>
            </w:r>
            <w:r w:rsidRPr="00161011">
              <w:rPr>
                <w:rFonts w:ascii="Times New Roman" w:hAnsi="Times New Roman" w:cs="Times New Roman"/>
                <w:szCs w:val="21"/>
              </w:rPr>
              <w:t>-actin-R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CAATAGTGATGACCTGGCCGT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-COL3A1-3-F 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GGAGCTGGCTACTTCTCGC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-COL3A1-3-R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GGGAACATCCTCCTTCAACAG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-COL1A1-3-F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ATCAACCGGAGGAATTTCCGT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-COL1A1-3-R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CACCAGGACGACCAGGTTTTC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-alpha-SMA-3-F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CTGTTCCAGCCATCCTTCAT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-alpha-SMA-3-R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TCATGATGCTGTTGTAGGTGGT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-FN-3-F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GAGAATAAGCTGTACCATCGCAA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-FN-3-R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CGACCACATAGGAAGTCCCAG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4" w:rsidRPr="00161011" w:rsidRDefault="00073F64" w:rsidP="006A134B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</w:t>
            </w:r>
            <w:r w:rsidR="006A134B" w:rsidRPr="00161011">
              <w:rPr>
                <w:rFonts w:ascii="Times New Roman" w:hAnsi="Times New Roman" w:cs="Times New Roman"/>
              </w:rPr>
              <w:t>β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-actin-F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CCCTGAAGTACCCCATCGAGCACG</w:t>
            </w:r>
          </w:p>
        </w:tc>
      </w:tr>
      <w:tr w:rsidR="00161011" w:rsidRPr="00161011" w:rsidTr="001C58D4">
        <w:trPr>
          <w:trHeight w:val="31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</w:t>
            </w:r>
            <w:r w:rsidR="006A134B" w:rsidRPr="00161011">
              <w:rPr>
                <w:rFonts w:ascii="Times New Roman" w:hAnsi="Times New Roman" w:cs="Times New Roman"/>
              </w:rPr>
              <w:t>β</w:t>
            </w:r>
            <w:r w:rsidRPr="00161011">
              <w:rPr>
                <w:rFonts w:ascii="Times New Roman" w:hAnsi="Times New Roman" w:cs="Times New Roman"/>
                <w:szCs w:val="21"/>
              </w:rPr>
              <w:t xml:space="preserve">-actin-R 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GGTCATCTTCTCGCGGTTGGCCT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-MMP-14-F</w:t>
            </w:r>
          </w:p>
        </w:tc>
        <w:tc>
          <w:tcPr>
            <w:tcW w:w="5318" w:type="dxa"/>
            <w:tcBorders>
              <w:top w:val="single" w:sz="4" w:space="0" w:color="auto"/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CTCAGACCTCGCTGGTAAAG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-MMP-14-R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GGTCAGAGTTCAGAGGTTAAGG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-MMP-2-F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GGCACCCATTTACACCTACA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-MMP-2-R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CCAAGGTCAATGTCAGGAGAG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-MMP-13-F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AGCATCTGGAGTAACCGTATTG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-MMP-13-R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CCCGCACTTCTGGAAGTATT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-TIMP1-F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TCCCAGATAGCCTGAATCCT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-TIMP1-R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CTGCTGGGTGGTAACTCTTTAT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-MMP-9-F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GGGCTTAGATCATTCCTCAGTG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-MMP-9-R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GCCATTCACGTCGTCCTTAT</w:t>
            </w:r>
          </w:p>
        </w:tc>
      </w:tr>
      <w:tr w:rsidR="00161011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Hs</w:t>
            </w:r>
            <w:r w:rsidR="006A134B" w:rsidRPr="00161011">
              <w:rPr>
                <w:rFonts w:ascii="Times New Roman" w:hAnsi="Times New Roman" w:cs="Times New Roman"/>
                <w:szCs w:val="21"/>
              </w:rPr>
              <w:t>a</w:t>
            </w:r>
            <w:r w:rsidRPr="00161011">
              <w:rPr>
                <w:rFonts w:ascii="Times New Roman" w:hAnsi="Times New Roman" w:cs="Times New Roman"/>
                <w:szCs w:val="21"/>
              </w:rPr>
              <w:t>-CTGF-F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  <w:szCs w:val="21"/>
              </w:rPr>
            </w:pPr>
            <w:r w:rsidRPr="00161011">
              <w:rPr>
                <w:rFonts w:ascii="Times New Roman" w:hAnsi="Times New Roman" w:cs="Times New Roman"/>
                <w:szCs w:val="21"/>
              </w:rPr>
              <w:t>AGGACCAAACCGTGGTTGG</w:t>
            </w:r>
          </w:p>
        </w:tc>
      </w:tr>
      <w:tr w:rsidR="00073F64" w:rsidRPr="00161011" w:rsidTr="001C58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972" w:type="dxa"/>
            <w:tcBorders>
              <w:lef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Hs</w:t>
            </w:r>
            <w:r w:rsidR="006A134B" w:rsidRPr="00161011">
              <w:rPr>
                <w:rFonts w:ascii="Times New Roman" w:hAnsi="Times New Roman" w:cs="Times New Roman"/>
              </w:rPr>
              <w:t>a</w:t>
            </w:r>
            <w:r w:rsidRPr="00161011">
              <w:rPr>
                <w:rFonts w:ascii="Times New Roman" w:hAnsi="Times New Roman" w:cs="Times New Roman"/>
              </w:rPr>
              <w:t>-CTGF-R</w:t>
            </w:r>
          </w:p>
        </w:tc>
        <w:tc>
          <w:tcPr>
            <w:tcW w:w="5318" w:type="dxa"/>
            <w:tcBorders>
              <w:right w:val="nil"/>
            </w:tcBorders>
            <w:hideMark/>
          </w:tcPr>
          <w:p w:rsidR="00073F64" w:rsidRPr="00161011" w:rsidRDefault="00073F64" w:rsidP="001C58D4">
            <w:pPr>
              <w:spacing w:line="400" w:lineRule="exact"/>
              <w:ind w:firstLine="200"/>
              <w:rPr>
                <w:rFonts w:ascii="Times New Roman" w:hAnsi="Times New Roman" w:cs="Times New Roman"/>
              </w:rPr>
            </w:pPr>
            <w:r w:rsidRPr="00161011">
              <w:rPr>
                <w:rFonts w:ascii="Times New Roman" w:hAnsi="Times New Roman" w:cs="Times New Roman"/>
              </w:rPr>
              <w:t>GGCTCTAATCATAGTTGGGTCTGG</w:t>
            </w:r>
            <w:bookmarkStart w:id="1" w:name="_GoBack"/>
            <w:bookmarkEnd w:id="1"/>
          </w:p>
        </w:tc>
      </w:tr>
    </w:tbl>
    <w:p w:rsidR="00073F64" w:rsidRPr="00161011" w:rsidRDefault="00073F64" w:rsidP="00073F64"/>
    <w:p w:rsidR="006B763C" w:rsidRPr="00161011" w:rsidRDefault="006B763C"/>
    <w:sectPr w:rsidR="006B763C" w:rsidRPr="00161011" w:rsidSect="00161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CEE" w:rsidRDefault="005F4CEE" w:rsidP="00073F64">
      <w:r>
        <w:separator/>
      </w:r>
    </w:p>
  </w:endnote>
  <w:endnote w:type="continuationSeparator" w:id="0">
    <w:p w:rsidR="005F4CEE" w:rsidRDefault="005F4CEE" w:rsidP="0007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CEE" w:rsidRDefault="005F4CEE" w:rsidP="00073F64">
      <w:r>
        <w:separator/>
      </w:r>
    </w:p>
  </w:footnote>
  <w:footnote w:type="continuationSeparator" w:id="0">
    <w:p w:rsidR="005F4CEE" w:rsidRDefault="005F4CEE" w:rsidP="00073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07"/>
    <w:rsid w:val="00073F64"/>
    <w:rsid w:val="00161011"/>
    <w:rsid w:val="00287216"/>
    <w:rsid w:val="00350707"/>
    <w:rsid w:val="005F4CEE"/>
    <w:rsid w:val="006A134B"/>
    <w:rsid w:val="006B763C"/>
    <w:rsid w:val="006C1DDC"/>
    <w:rsid w:val="00F35C41"/>
    <w:rsid w:val="00F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36F713E-43F0-4FBD-B7FD-C35F62DE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F6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73F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3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73F64"/>
    <w:rPr>
      <w:sz w:val="18"/>
      <w:szCs w:val="18"/>
    </w:rPr>
  </w:style>
  <w:style w:type="paragraph" w:styleId="NoSpacing">
    <w:name w:val="No Spacing"/>
    <w:uiPriority w:val="1"/>
    <w:qFormat/>
    <w:rsid w:val="00073F64"/>
    <w:pPr>
      <w:widowControl w:val="0"/>
      <w:jc w:val="both"/>
    </w:pPr>
  </w:style>
  <w:style w:type="table" w:styleId="TableGrid">
    <w:name w:val="Table Grid"/>
    <w:basedOn w:val="TableNormal"/>
    <w:uiPriority w:val="39"/>
    <w:rsid w:val="00073F64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Sineka Saravanan</cp:lastModifiedBy>
  <cp:revision>5</cp:revision>
  <dcterms:created xsi:type="dcterms:W3CDTF">2023-11-14T11:52:00Z</dcterms:created>
  <dcterms:modified xsi:type="dcterms:W3CDTF">2024-02-02T13:22:00Z</dcterms:modified>
</cp:coreProperties>
</file>