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57AB5" w14:textId="77777777" w:rsidR="00B400E0" w:rsidRPr="00EF5E96" w:rsidRDefault="00B400E0" w:rsidP="00B400E0">
      <w:pPr>
        <w:spacing w:line="276" w:lineRule="auto"/>
        <w:jc w:val="both"/>
        <w:rPr>
          <w:color w:val="000000" w:themeColor="text1"/>
          <w:sz w:val="16"/>
          <w:szCs w:val="16"/>
        </w:rPr>
      </w:pPr>
      <w:r w:rsidRPr="00EF5E96">
        <w:rPr>
          <w:b/>
          <w:color w:val="000000" w:themeColor="text1"/>
          <w:sz w:val="16"/>
          <w:szCs w:val="16"/>
        </w:rPr>
        <w:t xml:space="preserve">Title: </w:t>
      </w:r>
      <w:r w:rsidRPr="00EF5E96">
        <w:rPr>
          <w:color w:val="000000" w:themeColor="text1"/>
          <w:sz w:val="16"/>
          <w:szCs w:val="16"/>
        </w:rPr>
        <w:t>Optimising Physiochemical Control of Invasive Japanese Knotweed</w:t>
      </w:r>
    </w:p>
    <w:p w14:paraId="16A15E67" w14:textId="77777777" w:rsidR="00B400E0" w:rsidRPr="00EF5E96" w:rsidRDefault="00B400E0" w:rsidP="00B400E0">
      <w:pPr>
        <w:spacing w:line="276" w:lineRule="auto"/>
        <w:jc w:val="both"/>
        <w:rPr>
          <w:color w:val="000000" w:themeColor="text1"/>
          <w:sz w:val="16"/>
          <w:szCs w:val="16"/>
        </w:rPr>
      </w:pPr>
      <w:r w:rsidRPr="00EF5E96">
        <w:rPr>
          <w:b/>
          <w:color w:val="000000" w:themeColor="text1"/>
          <w:sz w:val="16"/>
          <w:szCs w:val="16"/>
        </w:rPr>
        <w:t xml:space="preserve">Journal: </w:t>
      </w:r>
      <w:r w:rsidRPr="00EF5E96">
        <w:rPr>
          <w:color w:val="000000" w:themeColor="text1"/>
          <w:sz w:val="16"/>
          <w:szCs w:val="16"/>
        </w:rPr>
        <w:t>Biological Invasions</w:t>
      </w:r>
    </w:p>
    <w:p w14:paraId="47AF5794" w14:textId="79686FAE" w:rsidR="00B400E0" w:rsidRPr="00EF5E96" w:rsidRDefault="00B400E0" w:rsidP="00B400E0">
      <w:pPr>
        <w:spacing w:line="276" w:lineRule="auto"/>
        <w:jc w:val="both"/>
        <w:rPr>
          <w:color w:val="000000" w:themeColor="text1"/>
          <w:sz w:val="16"/>
          <w:szCs w:val="16"/>
          <w:vertAlign w:val="superscript"/>
        </w:rPr>
      </w:pPr>
      <w:r w:rsidRPr="00EF5E96">
        <w:rPr>
          <w:b/>
          <w:color w:val="000000" w:themeColor="text1"/>
          <w:sz w:val="16"/>
          <w:szCs w:val="16"/>
        </w:rPr>
        <w:t>Authors: Daniel Jones</w:t>
      </w:r>
      <w:r w:rsidRPr="00EF5E96">
        <w:rPr>
          <w:b/>
          <w:bCs/>
          <w:color w:val="000000" w:themeColor="text1"/>
          <w:sz w:val="16"/>
          <w:szCs w:val="16"/>
          <w:vertAlign w:val="superscript"/>
        </w:rPr>
        <w:t>1,2</w:t>
      </w:r>
      <w:r w:rsidRPr="00EF5E96">
        <w:rPr>
          <w:b/>
          <w:color w:val="000000" w:themeColor="text1"/>
          <w:sz w:val="16"/>
          <w:szCs w:val="16"/>
        </w:rPr>
        <w:t>, Gareth Bruce</w:t>
      </w:r>
      <w:r w:rsidRPr="00EF5E96">
        <w:rPr>
          <w:b/>
          <w:bCs/>
          <w:color w:val="000000" w:themeColor="text1"/>
          <w:sz w:val="16"/>
          <w:szCs w:val="16"/>
          <w:vertAlign w:val="superscript"/>
        </w:rPr>
        <w:t>1,2</w:t>
      </w:r>
      <w:r w:rsidRPr="00EF5E96">
        <w:rPr>
          <w:b/>
          <w:color w:val="000000" w:themeColor="text1"/>
          <w:sz w:val="16"/>
          <w:szCs w:val="16"/>
        </w:rPr>
        <w:t>, Mike S. Fowler</w:t>
      </w:r>
      <w:r w:rsidRPr="00EF5E96">
        <w:rPr>
          <w:b/>
          <w:bCs/>
          <w:color w:val="000000" w:themeColor="text1"/>
          <w:sz w:val="16"/>
          <w:szCs w:val="16"/>
          <w:vertAlign w:val="superscript"/>
        </w:rPr>
        <w:t>1</w:t>
      </w:r>
      <w:r w:rsidRPr="00EF5E96">
        <w:rPr>
          <w:b/>
          <w:color w:val="000000" w:themeColor="text1"/>
          <w:sz w:val="16"/>
          <w:szCs w:val="16"/>
        </w:rPr>
        <w:t>, Rhyan Law-Cooper</w:t>
      </w:r>
      <w:r w:rsidRPr="00EF5E96">
        <w:rPr>
          <w:b/>
          <w:bCs/>
          <w:color w:val="000000" w:themeColor="text1"/>
          <w:sz w:val="16"/>
          <w:szCs w:val="16"/>
          <w:vertAlign w:val="superscript"/>
        </w:rPr>
        <w:t>1</w:t>
      </w:r>
      <w:r w:rsidR="001908E4">
        <w:rPr>
          <w:b/>
          <w:bCs/>
          <w:color w:val="000000" w:themeColor="text1"/>
          <w:sz w:val="16"/>
          <w:szCs w:val="16"/>
          <w:vertAlign w:val="superscript"/>
        </w:rPr>
        <w:t>,2</w:t>
      </w:r>
      <w:r w:rsidRPr="00EF5E96">
        <w:rPr>
          <w:b/>
          <w:color w:val="000000" w:themeColor="text1"/>
          <w:sz w:val="16"/>
          <w:szCs w:val="16"/>
        </w:rPr>
        <w:t>, Ian Graham</w:t>
      </w:r>
      <w:r w:rsidRPr="00EF5E96">
        <w:rPr>
          <w:b/>
          <w:bCs/>
          <w:color w:val="000000" w:themeColor="text1"/>
          <w:sz w:val="16"/>
          <w:szCs w:val="16"/>
          <w:vertAlign w:val="superscript"/>
        </w:rPr>
        <w:t>3</w:t>
      </w:r>
      <w:r w:rsidRPr="00EF5E96">
        <w:rPr>
          <w:b/>
          <w:color w:val="000000" w:themeColor="text1"/>
          <w:sz w:val="16"/>
          <w:szCs w:val="16"/>
        </w:rPr>
        <w:t>, Alan Abel</w:t>
      </w:r>
      <w:r w:rsidRPr="00EF5E96">
        <w:rPr>
          <w:b/>
          <w:bCs/>
          <w:color w:val="000000" w:themeColor="text1"/>
          <w:sz w:val="16"/>
          <w:szCs w:val="16"/>
          <w:vertAlign w:val="superscript"/>
        </w:rPr>
        <w:t>4</w:t>
      </w:r>
      <w:r w:rsidRPr="00EF5E96">
        <w:rPr>
          <w:b/>
          <w:color w:val="000000" w:themeColor="text1"/>
          <w:sz w:val="16"/>
          <w:szCs w:val="16"/>
        </w:rPr>
        <w:t>, F. Alayne Street-Perrott</w:t>
      </w:r>
      <w:r w:rsidRPr="00EF5E96">
        <w:rPr>
          <w:b/>
          <w:bCs/>
          <w:color w:val="000000" w:themeColor="text1"/>
          <w:sz w:val="16"/>
          <w:szCs w:val="16"/>
          <w:vertAlign w:val="superscript"/>
        </w:rPr>
        <w:t>5</w:t>
      </w:r>
      <w:r w:rsidRPr="00EF5E96">
        <w:rPr>
          <w:b/>
          <w:color w:val="000000" w:themeColor="text1"/>
          <w:sz w:val="16"/>
          <w:szCs w:val="16"/>
        </w:rPr>
        <w:t xml:space="preserve"> and Daniel Eastwood</w:t>
      </w:r>
      <w:r w:rsidRPr="00EF5E96">
        <w:rPr>
          <w:b/>
          <w:bCs/>
          <w:color w:val="000000" w:themeColor="text1"/>
          <w:sz w:val="16"/>
          <w:szCs w:val="16"/>
          <w:vertAlign w:val="superscript"/>
        </w:rPr>
        <w:t>1</w:t>
      </w:r>
    </w:p>
    <w:p w14:paraId="2CBFB184" w14:textId="77777777" w:rsidR="00B400E0" w:rsidRPr="00EF5E96" w:rsidRDefault="00B400E0" w:rsidP="00B400E0">
      <w:pPr>
        <w:spacing w:line="276" w:lineRule="auto"/>
        <w:jc w:val="both"/>
        <w:rPr>
          <w:color w:val="000000" w:themeColor="text1"/>
          <w:sz w:val="16"/>
          <w:szCs w:val="16"/>
        </w:rPr>
      </w:pPr>
      <w:r w:rsidRPr="00EF5E96">
        <w:rPr>
          <w:color w:val="000000" w:themeColor="text1"/>
          <w:sz w:val="16"/>
          <w:szCs w:val="16"/>
          <w:vertAlign w:val="superscript"/>
        </w:rPr>
        <w:t>1</w:t>
      </w:r>
      <w:r w:rsidRPr="00EF5E96">
        <w:rPr>
          <w:color w:val="000000" w:themeColor="text1"/>
          <w:sz w:val="16"/>
          <w:szCs w:val="16"/>
        </w:rPr>
        <w:t>Department of Biosciences, Swansea University, UK</w:t>
      </w:r>
    </w:p>
    <w:p w14:paraId="5109EC3E" w14:textId="77777777" w:rsidR="00B400E0" w:rsidRPr="00EF5E96" w:rsidRDefault="00B400E0" w:rsidP="00B400E0">
      <w:pPr>
        <w:spacing w:line="276" w:lineRule="auto"/>
        <w:jc w:val="both"/>
        <w:rPr>
          <w:color w:val="000000" w:themeColor="text1"/>
          <w:sz w:val="16"/>
          <w:szCs w:val="16"/>
        </w:rPr>
      </w:pPr>
      <w:r w:rsidRPr="00EF5E96">
        <w:rPr>
          <w:color w:val="000000" w:themeColor="text1"/>
          <w:sz w:val="16"/>
          <w:szCs w:val="16"/>
          <w:vertAlign w:val="superscript"/>
        </w:rPr>
        <w:t>2</w:t>
      </w:r>
      <w:r w:rsidRPr="00EF5E96">
        <w:rPr>
          <w:color w:val="000000" w:themeColor="text1"/>
          <w:sz w:val="16"/>
          <w:szCs w:val="16"/>
        </w:rPr>
        <w:t>Advanced Invasives Ltd., Swansea University, UK</w:t>
      </w:r>
    </w:p>
    <w:p w14:paraId="04B8F7D2" w14:textId="77777777" w:rsidR="00B400E0" w:rsidRPr="00EF5E96" w:rsidRDefault="00B400E0" w:rsidP="00B400E0">
      <w:pPr>
        <w:spacing w:line="276" w:lineRule="auto"/>
        <w:jc w:val="both"/>
        <w:rPr>
          <w:color w:val="000000" w:themeColor="text1"/>
          <w:sz w:val="16"/>
          <w:szCs w:val="16"/>
        </w:rPr>
      </w:pPr>
      <w:r w:rsidRPr="00EF5E96">
        <w:rPr>
          <w:color w:val="000000" w:themeColor="text1"/>
          <w:sz w:val="16"/>
          <w:szCs w:val="16"/>
          <w:vertAlign w:val="superscript"/>
        </w:rPr>
        <w:t>3</w:t>
      </w:r>
      <w:r w:rsidRPr="00EF5E96">
        <w:rPr>
          <w:color w:val="000000" w:themeColor="text1"/>
          <w:sz w:val="16"/>
          <w:szCs w:val="16"/>
        </w:rPr>
        <w:t>Complete Weed Control Ltd., Newton Aycliffe, UK</w:t>
      </w:r>
    </w:p>
    <w:p w14:paraId="4707D8FA" w14:textId="00D3DC20" w:rsidR="00B400E0" w:rsidRPr="00EF5E96" w:rsidRDefault="00B400E0" w:rsidP="00B400E0">
      <w:pPr>
        <w:spacing w:line="276" w:lineRule="auto"/>
        <w:jc w:val="both"/>
        <w:rPr>
          <w:color w:val="000000" w:themeColor="text1"/>
          <w:sz w:val="16"/>
          <w:szCs w:val="16"/>
        </w:rPr>
      </w:pPr>
      <w:r w:rsidRPr="00EF5E96">
        <w:rPr>
          <w:color w:val="000000" w:themeColor="text1"/>
          <w:sz w:val="16"/>
          <w:szCs w:val="16"/>
          <w:vertAlign w:val="superscript"/>
        </w:rPr>
        <w:t>4</w:t>
      </w:r>
      <w:r w:rsidRPr="00EF5E96">
        <w:rPr>
          <w:color w:val="000000" w:themeColor="text1"/>
          <w:sz w:val="16"/>
          <w:szCs w:val="16"/>
        </w:rPr>
        <w:t xml:space="preserve">Complete Weed Control Ltd., </w:t>
      </w:r>
      <w:r w:rsidR="001908E4">
        <w:rPr>
          <w:color w:val="000000" w:themeColor="text1"/>
          <w:sz w:val="16"/>
          <w:szCs w:val="16"/>
        </w:rPr>
        <w:t>Cardiff</w:t>
      </w:r>
      <w:bookmarkStart w:id="0" w:name="_GoBack"/>
      <w:bookmarkEnd w:id="0"/>
      <w:r w:rsidRPr="00EF5E96">
        <w:rPr>
          <w:color w:val="000000" w:themeColor="text1"/>
          <w:sz w:val="16"/>
          <w:szCs w:val="16"/>
        </w:rPr>
        <w:t>, UK</w:t>
      </w:r>
    </w:p>
    <w:p w14:paraId="131BD6AD" w14:textId="77777777" w:rsidR="00B400E0" w:rsidRPr="00EF5E96" w:rsidRDefault="00B400E0" w:rsidP="00B400E0">
      <w:pPr>
        <w:spacing w:line="276" w:lineRule="auto"/>
        <w:jc w:val="both"/>
        <w:rPr>
          <w:color w:val="000000" w:themeColor="text1"/>
          <w:sz w:val="16"/>
          <w:szCs w:val="16"/>
        </w:rPr>
      </w:pPr>
      <w:r w:rsidRPr="00EF5E96">
        <w:rPr>
          <w:color w:val="000000" w:themeColor="text1"/>
          <w:sz w:val="16"/>
          <w:szCs w:val="16"/>
          <w:vertAlign w:val="superscript"/>
        </w:rPr>
        <w:t>5</w:t>
      </w:r>
      <w:r w:rsidRPr="00EF5E96">
        <w:rPr>
          <w:color w:val="000000" w:themeColor="text1"/>
          <w:sz w:val="16"/>
          <w:szCs w:val="16"/>
        </w:rPr>
        <w:t>Department of Geography, Swansea University, UK</w:t>
      </w:r>
    </w:p>
    <w:p w14:paraId="2E0754E2" w14:textId="77777777" w:rsidR="00B400E0" w:rsidRPr="00EF5E96" w:rsidRDefault="00B400E0" w:rsidP="00B400E0">
      <w:pPr>
        <w:spacing w:line="276" w:lineRule="auto"/>
        <w:jc w:val="both"/>
        <w:rPr>
          <w:b/>
          <w:color w:val="000000" w:themeColor="text1"/>
          <w:sz w:val="16"/>
          <w:szCs w:val="16"/>
        </w:rPr>
      </w:pPr>
      <w:r w:rsidRPr="00EF5E96">
        <w:rPr>
          <w:b/>
          <w:color w:val="000000" w:themeColor="text1"/>
          <w:sz w:val="16"/>
          <w:szCs w:val="16"/>
        </w:rPr>
        <w:t xml:space="preserve">Corresponding author email address: </w:t>
      </w:r>
      <w:r w:rsidRPr="00EF5E96">
        <w:rPr>
          <w:color w:val="000000" w:themeColor="text1"/>
          <w:sz w:val="16"/>
          <w:szCs w:val="16"/>
        </w:rPr>
        <w:t>daniel.ll.jones@gmail.com</w:t>
      </w:r>
    </w:p>
    <w:p w14:paraId="5F2FFA03" w14:textId="77777777" w:rsidR="00932841" w:rsidRPr="00932841" w:rsidRDefault="00932841" w:rsidP="00932841">
      <w:pPr>
        <w:spacing w:line="276" w:lineRule="auto"/>
        <w:jc w:val="both"/>
        <w:rPr>
          <w:b/>
          <w:color w:val="000000" w:themeColor="text1"/>
          <w:sz w:val="22"/>
          <w:szCs w:val="22"/>
        </w:rPr>
      </w:pPr>
    </w:p>
    <w:p w14:paraId="462385EF" w14:textId="715CA53A" w:rsidR="006E5486" w:rsidRDefault="00843A0D" w:rsidP="0015702B">
      <w:pPr>
        <w:spacing w:line="276" w:lineRule="auto"/>
        <w:jc w:val="both"/>
        <w:rPr>
          <w:b/>
          <w:color w:val="000000" w:themeColor="text1"/>
          <w:sz w:val="22"/>
          <w:szCs w:val="22"/>
        </w:rPr>
      </w:pPr>
      <w:r>
        <w:rPr>
          <w:b/>
          <w:color w:val="000000" w:themeColor="text1"/>
          <w:sz w:val="22"/>
          <w:szCs w:val="22"/>
        </w:rPr>
        <w:t xml:space="preserve">Online Resource </w:t>
      </w:r>
      <w:r w:rsidR="006E5486" w:rsidRPr="004400EF">
        <w:rPr>
          <w:b/>
          <w:color w:val="000000" w:themeColor="text1"/>
          <w:sz w:val="22"/>
          <w:szCs w:val="22"/>
        </w:rPr>
        <w:t>1</w:t>
      </w:r>
      <w:r w:rsidR="0073088A">
        <w:rPr>
          <w:b/>
          <w:color w:val="000000" w:themeColor="text1"/>
          <w:sz w:val="22"/>
          <w:szCs w:val="22"/>
        </w:rPr>
        <w:t>:</w:t>
      </w:r>
      <w:r w:rsidR="006E5486" w:rsidRPr="004400EF">
        <w:t xml:space="preserve"> </w:t>
      </w:r>
      <w:r w:rsidR="00C66008" w:rsidRPr="00C66008">
        <w:rPr>
          <w:b/>
          <w:color w:val="000000" w:themeColor="text1"/>
          <w:sz w:val="22"/>
          <w:szCs w:val="22"/>
        </w:rPr>
        <w:t xml:space="preserve">Physical control methods, herbicides and herbicide application methods for control of </w:t>
      </w:r>
      <w:r w:rsidR="00C66008" w:rsidRPr="00C66008">
        <w:rPr>
          <w:b/>
          <w:i/>
          <w:color w:val="000000" w:themeColor="text1"/>
          <w:sz w:val="22"/>
          <w:szCs w:val="22"/>
        </w:rPr>
        <w:t>F. japonica</w:t>
      </w:r>
    </w:p>
    <w:p w14:paraId="39A20F64" w14:textId="77777777" w:rsidR="0015702B" w:rsidRPr="004400EF" w:rsidRDefault="0015702B" w:rsidP="0015702B">
      <w:pPr>
        <w:spacing w:line="276" w:lineRule="auto"/>
        <w:jc w:val="both"/>
        <w:rPr>
          <w:b/>
          <w:color w:val="000000" w:themeColor="text1"/>
          <w:sz w:val="22"/>
          <w:szCs w:val="22"/>
        </w:rPr>
      </w:pPr>
    </w:p>
    <w:p w14:paraId="0C32338E" w14:textId="00118D64" w:rsidR="000B6076" w:rsidRPr="004400EF" w:rsidRDefault="008303BB" w:rsidP="0015702B">
      <w:pPr>
        <w:spacing w:line="276" w:lineRule="auto"/>
        <w:jc w:val="both"/>
        <w:rPr>
          <w:color w:val="000000" w:themeColor="text1"/>
          <w:sz w:val="22"/>
          <w:szCs w:val="22"/>
          <w:lang w:eastAsia="ja-JP"/>
        </w:rPr>
      </w:pPr>
      <w:r>
        <w:rPr>
          <w:b/>
          <w:color w:val="000000" w:themeColor="text1"/>
          <w:sz w:val="22"/>
          <w:szCs w:val="22"/>
        </w:rPr>
        <w:t xml:space="preserve">Supplementary </w:t>
      </w:r>
      <w:r w:rsidR="000B6076" w:rsidRPr="004400EF">
        <w:rPr>
          <w:b/>
          <w:color w:val="000000" w:themeColor="text1"/>
          <w:sz w:val="22"/>
          <w:szCs w:val="22"/>
        </w:rPr>
        <w:t>Table S1.</w:t>
      </w:r>
      <w:r w:rsidR="00B427A6">
        <w:rPr>
          <w:b/>
          <w:color w:val="000000" w:themeColor="text1"/>
          <w:sz w:val="22"/>
          <w:szCs w:val="22"/>
        </w:rPr>
        <w:t>1</w:t>
      </w:r>
      <w:r w:rsidR="000B6076" w:rsidRPr="004400EF">
        <w:rPr>
          <w:color w:val="000000" w:themeColor="text1"/>
          <w:sz w:val="22"/>
          <w:szCs w:val="22"/>
        </w:rPr>
        <w:t xml:space="preserve"> Summary of k</w:t>
      </w:r>
      <w:r w:rsidR="000B6076" w:rsidRPr="004400EF">
        <w:rPr>
          <w:bCs/>
          <w:color w:val="000000" w:themeColor="text1"/>
          <w:sz w:val="22"/>
          <w:szCs w:val="22"/>
          <w:lang w:eastAsia="ja-JP"/>
        </w:rPr>
        <w:t>ey herbicide groups employed within the present field trial. The Herbicide Resistance Action Committee (HRAC) and Weed Science Society of America (WSSA) classification systems are based on the site of action and mechanism of action, respectively</w:t>
      </w:r>
      <w:r w:rsidR="00C72410" w:rsidRPr="004400EF">
        <w:rPr>
          <w:bCs/>
          <w:color w:val="000000" w:themeColor="text1"/>
          <w:sz w:val="22"/>
          <w:szCs w:val="22"/>
          <w:lang w:eastAsia="ja-JP"/>
        </w:rPr>
        <w:t xml:space="preserve"> (</w:t>
      </w:r>
      <w:r w:rsidR="004F6D15" w:rsidRPr="004400EF">
        <w:rPr>
          <w:sz w:val="22"/>
          <w:szCs w:val="22"/>
          <w:lang w:eastAsia="ja-JP"/>
        </w:rPr>
        <w:t xml:space="preserve">Mallory-Smith </w:t>
      </w:r>
      <w:r w:rsidR="000C085B">
        <w:rPr>
          <w:sz w:val="22"/>
          <w:szCs w:val="22"/>
          <w:lang w:eastAsia="ja-JP"/>
        </w:rPr>
        <w:t>and</w:t>
      </w:r>
      <w:r w:rsidR="004F6D15" w:rsidRPr="004400EF">
        <w:rPr>
          <w:sz w:val="22"/>
          <w:szCs w:val="22"/>
          <w:lang w:eastAsia="ja-JP"/>
        </w:rPr>
        <w:t xml:space="preserve"> Retzinger 2009</w:t>
      </w:r>
      <w:r w:rsidR="00C72410" w:rsidRPr="004400EF">
        <w:rPr>
          <w:sz w:val="22"/>
          <w:szCs w:val="22"/>
          <w:lang w:eastAsia="ja-JP"/>
        </w:rPr>
        <w:t>)</w:t>
      </w:r>
      <w:r w:rsidR="000B6076" w:rsidRPr="004400EF">
        <w:rPr>
          <w:bCs/>
          <w:color w:val="000000" w:themeColor="text1"/>
          <w:sz w:val="22"/>
          <w:szCs w:val="22"/>
          <w:lang w:eastAsia="ja-JP"/>
        </w:rPr>
        <w:t xml:space="preserve">. PPO inhibitors are investigated here for the first time; all other herbicide groups are currently used for the control of </w:t>
      </w:r>
      <w:r w:rsidR="000B6076" w:rsidRPr="004400EF">
        <w:rPr>
          <w:bCs/>
          <w:i/>
          <w:color w:val="000000" w:themeColor="text1"/>
          <w:sz w:val="22"/>
          <w:szCs w:val="22"/>
          <w:lang w:eastAsia="ja-JP"/>
        </w:rPr>
        <w:t>F. japonica</w:t>
      </w:r>
      <w:r w:rsidR="000B6076" w:rsidRPr="004400EF">
        <w:rPr>
          <w:bCs/>
          <w:color w:val="000000" w:themeColor="text1"/>
          <w:sz w:val="22"/>
          <w:szCs w:val="22"/>
          <w:lang w:eastAsia="ja-JP"/>
        </w:rPr>
        <w:t xml:space="preserve"> in Europe and North America. Examples of active ingredients (a.i.), mode of uptake, plant mobility and legislative requirements are shown. Note that </w:t>
      </w:r>
      <w:r w:rsidR="000B6076" w:rsidRPr="00251C3C">
        <w:rPr>
          <w:bCs/>
          <w:color w:val="000000" w:themeColor="text1"/>
          <w:sz w:val="22"/>
          <w:szCs w:val="22"/>
          <w:lang w:eastAsia="ja-JP"/>
        </w:rPr>
        <w:t xml:space="preserve">only specific (biactive) formulations of glyphosate are approved for use in or near water in the UK. </w:t>
      </w:r>
      <w:r w:rsidR="000B6076" w:rsidRPr="00251C3C">
        <w:rPr>
          <w:color w:val="000000" w:themeColor="text1"/>
          <w:sz w:val="22"/>
          <w:szCs w:val="22"/>
          <w:lang w:eastAsia="ja-JP"/>
        </w:rPr>
        <w:t>a.i. = active ingredient; PRE = pre-emergent; POST = post-emergent.</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30"/>
        <w:gridCol w:w="1683"/>
        <w:gridCol w:w="1834"/>
        <w:gridCol w:w="1382"/>
        <w:gridCol w:w="836"/>
        <w:gridCol w:w="843"/>
        <w:gridCol w:w="832"/>
      </w:tblGrid>
      <w:tr w:rsidR="000B6076" w:rsidRPr="004400EF" w14:paraId="619CFAE0" w14:textId="77777777" w:rsidTr="00AB545A">
        <w:trPr>
          <w:jc w:val="center"/>
        </w:trPr>
        <w:tc>
          <w:tcPr>
            <w:tcW w:w="849" w:type="dxa"/>
            <w:tcBorders>
              <w:top w:val="single" w:sz="4" w:space="0" w:color="auto"/>
              <w:bottom w:val="single" w:sz="4" w:space="0" w:color="auto"/>
            </w:tcBorders>
          </w:tcPr>
          <w:p w14:paraId="7CF0787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HRAC Group</w:t>
            </w:r>
          </w:p>
        </w:tc>
        <w:tc>
          <w:tcPr>
            <w:tcW w:w="849" w:type="dxa"/>
            <w:tcBorders>
              <w:top w:val="single" w:sz="4" w:space="0" w:color="auto"/>
              <w:bottom w:val="single" w:sz="4" w:space="0" w:color="auto"/>
            </w:tcBorders>
          </w:tcPr>
          <w:p w14:paraId="304A820A"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WSSA Group</w:t>
            </w:r>
          </w:p>
        </w:tc>
        <w:tc>
          <w:tcPr>
            <w:tcW w:w="1699" w:type="dxa"/>
            <w:tcBorders>
              <w:top w:val="single" w:sz="4" w:space="0" w:color="auto"/>
              <w:bottom w:val="single" w:sz="4" w:space="0" w:color="auto"/>
            </w:tcBorders>
          </w:tcPr>
          <w:p w14:paraId="356B8995"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b/>
                <w:bCs/>
                <w:color w:val="000000" w:themeColor="text1"/>
                <w:sz w:val="16"/>
                <w:szCs w:val="16"/>
              </w:rPr>
            </w:pPr>
            <w:r w:rsidRPr="004400EF">
              <w:rPr>
                <w:rFonts w:ascii="Times New Roman" w:hAnsi="Times New Roman" w:cs="Times New Roman"/>
                <w:b/>
                <w:bCs/>
                <w:color w:val="000000" w:themeColor="text1"/>
                <w:sz w:val="16"/>
                <w:szCs w:val="16"/>
              </w:rPr>
              <w:t>Site of action</w:t>
            </w:r>
          </w:p>
        </w:tc>
        <w:tc>
          <w:tcPr>
            <w:tcW w:w="1711" w:type="dxa"/>
            <w:tcBorders>
              <w:top w:val="single" w:sz="4" w:space="0" w:color="auto"/>
              <w:bottom w:val="single" w:sz="4" w:space="0" w:color="auto"/>
            </w:tcBorders>
          </w:tcPr>
          <w:p w14:paraId="7989EBB2"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b/>
                <w:bCs/>
                <w:color w:val="000000" w:themeColor="text1"/>
                <w:sz w:val="16"/>
                <w:szCs w:val="16"/>
              </w:rPr>
            </w:pPr>
            <w:r w:rsidRPr="004400EF">
              <w:rPr>
                <w:rFonts w:ascii="Times New Roman" w:hAnsi="Times New Roman" w:cs="Times New Roman"/>
                <w:b/>
                <w:bCs/>
                <w:color w:val="000000" w:themeColor="text1"/>
                <w:sz w:val="16"/>
                <w:szCs w:val="16"/>
              </w:rPr>
              <w:t>Mechanism of action</w:t>
            </w:r>
          </w:p>
        </w:tc>
        <w:tc>
          <w:tcPr>
            <w:tcW w:w="1415" w:type="dxa"/>
            <w:tcBorders>
              <w:top w:val="single" w:sz="4" w:space="0" w:color="auto"/>
              <w:bottom w:val="single" w:sz="4" w:space="0" w:color="auto"/>
            </w:tcBorders>
          </w:tcPr>
          <w:p w14:paraId="3B241250"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Example of a.i.</w:t>
            </w:r>
          </w:p>
        </w:tc>
        <w:tc>
          <w:tcPr>
            <w:tcW w:w="850" w:type="dxa"/>
            <w:tcBorders>
              <w:top w:val="single" w:sz="4" w:space="0" w:color="auto"/>
              <w:bottom w:val="single" w:sz="4" w:space="0" w:color="auto"/>
            </w:tcBorders>
          </w:tcPr>
          <w:p w14:paraId="71DF4A45"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Mode of uptake</w:t>
            </w:r>
          </w:p>
        </w:tc>
        <w:tc>
          <w:tcPr>
            <w:tcW w:w="850" w:type="dxa"/>
            <w:tcBorders>
              <w:top w:val="single" w:sz="4" w:space="0" w:color="auto"/>
              <w:bottom w:val="single" w:sz="4" w:space="0" w:color="auto"/>
            </w:tcBorders>
          </w:tcPr>
          <w:p w14:paraId="1E3136A6"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Plant mobility</w:t>
            </w:r>
          </w:p>
        </w:tc>
        <w:tc>
          <w:tcPr>
            <w:tcW w:w="849" w:type="dxa"/>
            <w:tcBorders>
              <w:top w:val="single" w:sz="4" w:space="0" w:color="auto"/>
              <w:bottom w:val="single" w:sz="4" w:space="0" w:color="auto"/>
            </w:tcBorders>
          </w:tcPr>
          <w:p w14:paraId="610A4243"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b/>
                <w:bCs/>
                <w:color w:val="000000" w:themeColor="text1"/>
                <w:sz w:val="16"/>
                <w:szCs w:val="16"/>
              </w:rPr>
              <w:t>Use near water?</w:t>
            </w:r>
          </w:p>
        </w:tc>
      </w:tr>
      <w:tr w:rsidR="000B6076" w:rsidRPr="004400EF" w14:paraId="2DA65E6C" w14:textId="77777777" w:rsidTr="00AB545A">
        <w:trPr>
          <w:jc w:val="center"/>
        </w:trPr>
        <w:tc>
          <w:tcPr>
            <w:tcW w:w="849" w:type="dxa"/>
            <w:tcBorders>
              <w:top w:val="single" w:sz="4" w:space="0" w:color="auto"/>
            </w:tcBorders>
          </w:tcPr>
          <w:p w14:paraId="5E514AD9"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B</w:t>
            </w:r>
          </w:p>
        </w:tc>
        <w:tc>
          <w:tcPr>
            <w:tcW w:w="849" w:type="dxa"/>
            <w:tcBorders>
              <w:top w:val="single" w:sz="4" w:space="0" w:color="auto"/>
            </w:tcBorders>
          </w:tcPr>
          <w:p w14:paraId="6FB1611D"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2</w:t>
            </w:r>
          </w:p>
        </w:tc>
        <w:tc>
          <w:tcPr>
            <w:tcW w:w="1699" w:type="dxa"/>
            <w:tcBorders>
              <w:top w:val="single" w:sz="4" w:space="0" w:color="auto"/>
            </w:tcBorders>
          </w:tcPr>
          <w:p w14:paraId="02E7802A" w14:textId="1E23E57C" w:rsidR="000B6076" w:rsidRPr="004400EF" w:rsidRDefault="00A70A14"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Acetolactate synthase (ALS)/</w:t>
            </w:r>
            <w:r w:rsidR="000B6076" w:rsidRPr="004400EF">
              <w:rPr>
                <w:rFonts w:ascii="Times New Roman" w:hAnsi="Times New Roman" w:cs="Times New Roman"/>
                <w:color w:val="000000" w:themeColor="text1"/>
                <w:sz w:val="16"/>
                <w:szCs w:val="16"/>
              </w:rPr>
              <w:t>acetohydroxy acid synthase (AHAS) inhibitor</w:t>
            </w:r>
          </w:p>
        </w:tc>
        <w:tc>
          <w:tcPr>
            <w:tcW w:w="1711" w:type="dxa"/>
            <w:tcBorders>
              <w:top w:val="single" w:sz="4" w:space="0" w:color="auto"/>
            </w:tcBorders>
          </w:tcPr>
          <w:p w14:paraId="062C6AA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 w:firstLine="4"/>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Inhibition of ALS/AHAS - inhibits amino acid formation</w:t>
            </w:r>
          </w:p>
        </w:tc>
        <w:tc>
          <w:tcPr>
            <w:tcW w:w="1415" w:type="dxa"/>
            <w:tcBorders>
              <w:top w:val="single" w:sz="4" w:space="0" w:color="auto"/>
            </w:tcBorders>
          </w:tcPr>
          <w:p w14:paraId="710466A1" w14:textId="43BC836C"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Flaz</w:t>
            </w:r>
            <w:r w:rsidR="0082138A" w:rsidRPr="004400EF">
              <w:rPr>
                <w:rFonts w:ascii="Times New Roman" w:hAnsi="Times New Roman" w:cs="Times New Roman"/>
                <w:color w:val="000000" w:themeColor="text1"/>
                <w:sz w:val="16"/>
                <w:szCs w:val="16"/>
              </w:rPr>
              <w:t>a</w:t>
            </w:r>
            <w:r w:rsidRPr="004400EF">
              <w:rPr>
                <w:rFonts w:ascii="Times New Roman" w:hAnsi="Times New Roman" w:cs="Times New Roman"/>
                <w:color w:val="000000" w:themeColor="text1"/>
                <w:sz w:val="16"/>
                <w:szCs w:val="16"/>
              </w:rPr>
              <w:t>sulfuron</w:t>
            </w:r>
          </w:p>
        </w:tc>
        <w:tc>
          <w:tcPr>
            <w:tcW w:w="850" w:type="dxa"/>
            <w:tcBorders>
              <w:top w:val="single" w:sz="4" w:space="0" w:color="auto"/>
            </w:tcBorders>
          </w:tcPr>
          <w:p w14:paraId="50E216C7"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Leaves</w:t>
            </w:r>
          </w:p>
        </w:tc>
        <w:tc>
          <w:tcPr>
            <w:tcW w:w="850" w:type="dxa"/>
            <w:tcBorders>
              <w:top w:val="single" w:sz="4" w:space="0" w:color="auto"/>
            </w:tcBorders>
          </w:tcPr>
          <w:p w14:paraId="0C90BB5E"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Phloem; xylem</w:t>
            </w:r>
          </w:p>
        </w:tc>
        <w:tc>
          <w:tcPr>
            <w:tcW w:w="849" w:type="dxa"/>
            <w:tcBorders>
              <w:top w:val="single" w:sz="4" w:space="0" w:color="auto"/>
            </w:tcBorders>
          </w:tcPr>
          <w:p w14:paraId="2770CE4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No</w:t>
            </w:r>
          </w:p>
        </w:tc>
      </w:tr>
      <w:tr w:rsidR="000B6076" w:rsidRPr="004400EF" w14:paraId="0DB87C4B" w14:textId="77777777" w:rsidTr="00AB545A">
        <w:trPr>
          <w:jc w:val="center"/>
        </w:trPr>
        <w:tc>
          <w:tcPr>
            <w:tcW w:w="849" w:type="dxa"/>
          </w:tcPr>
          <w:p w14:paraId="62812CE6"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E</w:t>
            </w:r>
          </w:p>
        </w:tc>
        <w:tc>
          <w:tcPr>
            <w:tcW w:w="849" w:type="dxa"/>
          </w:tcPr>
          <w:p w14:paraId="10A46154"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14</w:t>
            </w:r>
          </w:p>
        </w:tc>
        <w:tc>
          <w:tcPr>
            <w:tcW w:w="1699" w:type="dxa"/>
          </w:tcPr>
          <w:p w14:paraId="0D368AF7"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Protoporphyrinogen oxidase (PPO) inhibitor</w:t>
            </w:r>
          </w:p>
        </w:tc>
        <w:tc>
          <w:tcPr>
            <w:tcW w:w="1711" w:type="dxa"/>
          </w:tcPr>
          <w:p w14:paraId="007DE91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Inhibition of PPO - inhibits growth; tissue bleaching; necrosis</w:t>
            </w:r>
          </w:p>
        </w:tc>
        <w:tc>
          <w:tcPr>
            <w:tcW w:w="1415" w:type="dxa"/>
          </w:tcPr>
          <w:p w14:paraId="7963FC81"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Flumioxazine</w:t>
            </w:r>
          </w:p>
        </w:tc>
        <w:tc>
          <w:tcPr>
            <w:tcW w:w="850" w:type="dxa"/>
          </w:tcPr>
          <w:p w14:paraId="0BDAE950"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Leaves; roots</w:t>
            </w:r>
          </w:p>
        </w:tc>
        <w:tc>
          <w:tcPr>
            <w:tcW w:w="850" w:type="dxa"/>
          </w:tcPr>
          <w:p w14:paraId="6835583C"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Phloem</w:t>
            </w:r>
          </w:p>
        </w:tc>
        <w:tc>
          <w:tcPr>
            <w:tcW w:w="849" w:type="dxa"/>
          </w:tcPr>
          <w:p w14:paraId="6186DC26"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No</w:t>
            </w:r>
          </w:p>
        </w:tc>
      </w:tr>
      <w:tr w:rsidR="000B6076" w:rsidRPr="004400EF" w14:paraId="77C840C7" w14:textId="77777777" w:rsidTr="00AB545A">
        <w:trPr>
          <w:jc w:val="center"/>
        </w:trPr>
        <w:tc>
          <w:tcPr>
            <w:tcW w:w="849" w:type="dxa"/>
          </w:tcPr>
          <w:p w14:paraId="7984FE9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G</w:t>
            </w:r>
          </w:p>
        </w:tc>
        <w:tc>
          <w:tcPr>
            <w:tcW w:w="849" w:type="dxa"/>
          </w:tcPr>
          <w:p w14:paraId="7E27F3A4"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9</w:t>
            </w:r>
          </w:p>
        </w:tc>
        <w:tc>
          <w:tcPr>
            <w:tcW w:w="1699" w:type="dxa"/>
          </w:tcPr>
          <w:p w14:paraId="5DBAE678" w14:textId="662DF1E0"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 xml:space="preserve">Aromatic amino acid </w:t>
            </w:r>
            <w:r w:rsidR="00A84848" w:rsidRPr="004400EF">
              <w:rPr>
                <w:rFonts w:ascii="Times New Roman" w:hAnsi="Times New Roman" w:cs="Times New Roman"/>
                <w:color w:val="000000" w:themeColor="text1"/>
                <w:sz w:val="16"/>
                <w:szCs w:val="16"/>
              </w:rPr>
              <w:t xml:space="preserve">(AAA) </w:t>
            </w:r>
            <w:r w:rsidRPr="004400EF">
              <w:rPr>
                <w:rFonts w:ascii="Times New Roman" w:hAnsi="Times New Roman" w:cs="Times New Roman"/>
                <w:color w:val="000000" w:themeColor="text1"/>
                <w:sz w:val="16"/>
                <w:szCs w:val="16"/>
              </w:rPr>
              <w:t>synthesis inhibitor</w:t>
            </w:r>
          </w:p>
        </w:tc>
        <w:tc>
          <w:tcPr>
            <w:tcW w:w="1711" w:type="dxa"/>
          </w:tcPr>
          <w:p w14:paraId="6628683A"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Inhibition of the enzyme 5-enolpyruvylshikimimate-3-phosphate synthase (EPSPS) - inhibits amino acid formation</w:t>
            </w:r>
          </w:p>
        </w:tc>
        <w:tc>
          <w:tcPr>
            <w:tcW w:w="1415" w:type="dxa"/>
          </w:tcPr>
          <w:p w14:paraId="373362B8"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Glyphosate</w:t>
            </w:r>
          </w:p>
        </w:tc>
        <w:tc>
          <w:tcPr>
            <w:tcW w:w="850" w:type="dxa"/>
          </w:tcPr>
          <w:p w14:paraId="495F0B07"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Leaves; roots</w:t>
            </w:r>
          </w:p>
        </w:tc>
        <w:tc>
          <w:tcPr>
            <w:tcW w:w="850" w:type="dxa"/>
          </w:tcPr>
          <w:p w14:paraId="5E36F1BE"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Phloem</w:t>
            </w:r>
          </w:p>
        </w:tc>
        <w:tc>
          <w:tcPr>
            <w:tcW w:w="849" w:type="dxa"/>
          </w:tcPr>
          <w:p w14:paraId="7CE4FCEE"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Yes</w:t>
            </w:r>
          </w:p>
        </w:tc>
      </w:tr>
      <w:tr w:rsidR="000B6076" w:rsidRPr="004400EF" w14:paraId="33A2C832" w14:textId="77777777" w:rsidTr="00AB545A">
        <w:trPr>
          <w:jc w:val="center"/>
        </w:trPr>
        <w:tc>
          <w:tcPr>
            <w:tcW w:w="849" w:type="dxa"/>
            <w:tcBorders>
              <w:bottom w:val="single" w:sz="4" w:space="0" w:color="auto"/>
            </w:tcBorders>
          </w:tcPr>
          <w:p w14:paraId="5869F81F"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O</w:t>
            </w:r>
          </w:p>
        </w:tc>
        <w:tc>
          <w:tcPr>
            <w:tcW w:w="849" w:type="dxa"/>
            <w:tcBorders>
              <w:bottom w:val="single" w:sz="4" w:space="0" w:color="auto"/>
            </w:tcBorders>
          </w:tcPr>
          <w:p w14:paraId="74609167"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4</w:t>
            </w:r>
          </w:p>
        </w:tc>
        <w:tc>
          <w:tcPr>
            <w:tcW w:w="1699" w:type="dxa"/>
            <w:tcBorders>
              <w:bottom w:val="single" w:sz="4" w:space="0" w:color="auto"/>
            </w:tcBorders>
          </w:tcPr>
          <w:p w14:paraId="37B71BF2"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Synthetic auxin</w:t>
            </w:r>
          </w:p>
        </w:tc>
        <w:tc>
          <w:tcPr>
            <w:tcW w:w="1711" w:type="dxa"/>
            <w:tcBorders>
              <w:bottom w:val="single" w:sz="4" w:space="0" w:color="auto"/>
            </w:tcBorders>
          </w:tcPr>
          <w:p w14:paraId="06B7F2C0" w14:textId="77777777" w:rsidR="000B6076" w:rsidRPr="004400EF" w:rsidRDefault="000B6076" w:rsidP="00DE6C77">
            <w:pPr>
              <w:spacing w:after="120"/>
              <w:rPr>
                <w:sz w:val="16"/>
                <w:szCs w:val="16"/>
              </w:rPr>
            </w:pPr>
            <w:r w:rsidRPr="004400EF">
              <w:rPr>
                <w:sz w:val="16"/>
                <w:szCs w:val="16"/>
              </w:rPr>
              <w:t>Synthetic auxin growth regulator - disrupts normal cell and tissue formation</w:t>
            </w:r>
          </w:p>
        </w:tc>
        <w:tc>
          <w:tcPr>
            <w:tcW w:w="1415" w:type="dxa"/>
            <w:tcBorders>
              <w:bottom w:val="single" w:sz="4" w:space="0" w:color="auto"/>
            </w:tcBorders>
          </w:tcPr>
          <w:p w14:paraId="59E86F70" w14:textId="77777777" w:rsidR="000B6076" w:rsidRPr="004400EF" w:rsidRDefault="000B6076" w:rsidP="00DE6C77">
            <w:pPr>
              <w:spacing w:after="120"/>
              <w:rPr>
                <w:sz w:val="16"/>
                <w:szCs w:val="16"/>
              </w:rPr>
            </w:pPr>
            <w:r w:rsidRPr="004400EF">
              <w:rPr>
                <w:sz w:val="16"/>
                <w:szCs w:val="16"/>
              </w:rPr>
              <w:t>2,4-D - dimethlamine salt</w:t>
            </w:r>
          </w:p>
        </w:tc>
        <w:tc>
          <w:tcPr>
            <w:tcW w:w="850" w:type="dxa"/>
            <w:tcBorders>
              <w:bottom w:val="single" w:sz="4" w:space="0" w:color="auto"/>
            </w:tcBorders>
          </w:tcPr>
          <w:p w14:paraId="450804A9" w14:textId="77777777" w:rsidR="000B6076" w:rsidRPr="004400EF" w:rsidRDefault="000B6076" w:rsidP="00DE6C77">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Leaves; roots</w:t>
            </w:r>
          </w:p>
        </w:tc>
        <w:tc>
          <w:tcPr>
            <w:tcW w:w="850" w:type="dxa"/>
            <w:tcBorders>
              <w:bottom w:val="single" w:sz="4" w:space="0" w:color="auto"/>
            </w:tcBorders>
          </w:tcPr>
          <w:p w14:paraId="5FA7B397" w14:textId="77777777" w:rsidR="000B6076" w:rsidRPr="004400EF" w:rsidRDefault="000B6076" w:rsidP="00DE6C77">
            <w:pPr>
              <w:spacing w:after="120"/>
              <w:rPr>
                <w:sz w:val="16"/>
                <w:szCs w:val="16"/>
              </w:rPr>
            </w:pPr>
            <w:r w:rsidRPr="004400EF">
              <w:rPr>
                <w:color w:val="000000" w:themeColor="text1"/>
                <w:sz w:val="16"/>
                <w:szCs w:val="16"/>
              </w:rPr>
              <w:t>Phloem; xylem</w:t>
            </w:r>
          </w:p>
        </w:tc>
        <w:tc>
          <w:tcPr>
            <w:tcW w:w="849" w:type="dxa"/>
            <w:tcBorders>
              <w:bottom w:val="single" w:sz="4" w:space="0" w:color="auto"/>
            </w:tcBorders>
          </w:tcPr>
          <w:p w14:paraId="3FA18CC9" w14:textId="77777777" w:rsidR="000B6076" w:rsidRPr="004400EF" w:rsidRDefault="000B6076" w:rsidP="00DE6C77">
            <w:pPr>
              <w:tabs>
                <w:tab w:val="left" w:pos="200"/>
                <w:tab w:val="center" w:pos="316"/>
              </w:tabs>
              <w:spacing w:after="120"/>
              <w:rPr>
                <w:sz w:val="16"/>
                <w:szCs w:val="16"/>
              </w:rPr>
            </w:pPr>
            <w:r w:rsidRPr="004400EF">
              <w:rPr>
                <w:color w:val="000000" w:themeColor="text1"/>
                <w:sz w:val="16"/>
                <w:szCs w:val="16"/>
              </w:rPr>
              <w:t>No</w:t>
            </w:r>
          </w:p>
        </w:tc>
      </w:tr>
    </w:tbl>
    <w:p w14:paraId="06E70374" w14:textId="77777777" w:rsidR="000B6076" w:rsidRPr="004400EF" w:rsidRDefault="000B6076" w:rsidP="0015702B">
      <w:pPr>
        <w:spacing w:line="276" w:lineRule="auto"/>
        <w:jc w:val="both"/>
        <w:rPr>
          <w:color w:val="000000" w:themeColor="text1"/>
          <w:sz w:val="22"/>
          <w:szCs w:val="22"/>
        </w:rPr>
      </w:pPr>
    </w:p>
    <w:p w14:paraId="5181CFF7" w14:textId="77777777" w:rsidR="00FF4AA4" w:rsidRPr="004400EF" w:rsidRDefault="00FF4AA4" w:rsidP="0015702B">
      <w:pPr>
        <w:spacing w:line="276" w:lineRule="auto"/>
        <w:jc w:val="both"/>
        <w:rPr>
          <w:b/>
          <w:sz w:val="22"/>
          <w:szCs w:val="22"/>
        </w:rPr>
      </w:pPr>
    </w:p>
    <w:p w14:paraId="7C141C2E" w14:textId="77777777" w:rsidR="00FF4AA4" w:rsidRPr="004400EF" w:rsidRDefault="00FF4AA4" w:rsidP="0015702B">
      <w:pPr>
        <w:spacing w:line="276" w:lineRule="auto"/>
        <w:jc w:val="both"/>
        <w:rPr>
          <w:b/>
          <w:sz w:val="22"/>
          <w:szCs w:val="22"/>
        </w:rPr>
      </w:pPr>
    </w:p>
    <w:p w14:paraId="2A8A0EAB" w14:textId="77777777" w:rsidR="00FF4AA4" w:rsidRPr="004400EF" w:rsidRDefault="00FF4AA4" w:rsidP="0015702B">
      <w:pPr>
        <w:spacing w:line="276" w:lineRule="auto"/>
        <w:jc w:val="both"/>
        <w:rPr>
          <w:b/>
          <w:sz w:val="22"/>
          <w:szCs w:val="22"/>
        </w:rPr>
      </w:pPr>
    </w:p>
    <w:p w14:paraId="0D6176A3" w14:textId="77777777" w:rsidR="00FF4AA4" w:rsidRPr="004400EF" w:rsidRDefault="00FF4AA4" w:rsidP="0015702B">
      <w:pPr>
        <w:spacing w:line="276" w:lineRule="auto"/>
        <w:jc w:val="both"/>
        <w:rPr>
          <w:b/>
          <w:sz w:val="22"/>
          <w:szCs w:val="22"/>
        </w:rPr>
      </w:pPr>
    </w:p>
    <w:p w14:paraId="6F110DC0" w14:textId="77777777" w:rsidR="00FF4AA4" w:rsidRPr="004400EF" w:rsidRDefault="00FF4AA4" w:rsidP="0015702B">
      <w:pPr>
        <w:spacing w:line="276" w:lineRule="auto"/>
        <w:jc w:val="both"/>
        <w:rPr>
          <w:b/>
          <w:sz w:val="22"/>
          <w:szCs w:val="22"/>
        </w:rPr>
      </w:pPr>
    </w:p>
    <w:p w14:paraId="7C4963FA" w14:textId="77777777" w:rsidR="00FF4AA4" w:rsidRDefault="00FF4AA4" w:rsidP="0015702B">
      <w:pPr>
        <w:spacing w:line="276" w:lineRule="auto"/>
        <w:jc w:val="both"/>
        <w:rPr>
          <w:b/>
          <w:sz w:val="22"/>
          <w:szCs w:val="22"/>
        </w:rPr>
      </w:pPr>
    </w:p>
    <w:p w14:paraId="1935370A" w14:textId="77777777" w:rsidR="0015702B" w:rsidRDefault="0015702B" w:rsidP="0015702B">
      <w:pPr>
        <w:spacing w:line="276" w:lineRule="auto"/>
        <w:jc w:val="both"/>
        <w:rPr>
          <w:b/>
          <w:sz w:val="22"/>
          <w:szCs w:val="22"/>
        </w:rPr>
      </w:pPr>
    </w:p>
    <w:p w14:paraId="29AE705F" w14:textId="77777777" w:rsidR="0015702B" w:rsidRDefault="0015702B" w:rsidP="0015702B">
      <w:pPr>
        <w:spacing w:line="276" w:lineRule="auto"/>
        <w:jc w:val="both"/>
        <w:rPr>
          <w:b/>
          <w:sz w:val="22"/>
          <w:szCs w:val="22"/>
        </w:rPr>
      </w:pPr>
    </w:p>
    <w:p w14:paraId="1A8594BA" w14:textId="77777777" w:rsidR="00B427A6" w:rsidRDefault="00B427A6" w:rsidP="0015702B">
      <w:pPr>
        <w:spacing w:line="276" w:lineRule="auto"/>
        <w:jc w:val="both"/>
        <w:rPr>
          <w:b/>
          <w:sz w:val="22"/>
          <w:szCs w:val="22"/>
        </w:rPr>
      </w:pPr>
    </w:p>
    <w:p w14:paraId="1D59945B" w14:textId="77777777" w:rsidR="00C362F5" w:rsidRDefault="00C362F5" w:rsidP="0015702B">
      <w:pPr>
        <w:spacing w:line="276" w:lineRule="auto"/>
        <w:jc w:val="both"/>
        <w:rPr>
          <w:b/>
          <w:sz w:val="22"/>
          <w:szCs w:val="22"/>
        </w:rPr>
      </w:pPr>
    </w:p>
    <w:p w14:paraId="109D2720" w14:textId="77777777" w:rsidR="00C362F5" w:rsidRDefault="00C362F5" w:rsidP="0015702B">
      <w:pPr>
        <w:spacing w:line="276" w:lineRule="auto"/>
        <w:jc w:val="both"/>
        <w:rPr>
          <w:b/>
          <w:sz w:val="22"/>
          <w:szCs w:val="22"/>
        </w:rPr>
      </w:pPr>
    </w:p>
    <w:p w14:paraId="2419C082" w14:textId="77777777" w:rsidR="0015702B" w:rsidRDefault="0015702B" w:rsidP="0015702B">
      <w:pPr>
        <w:spacing w:line="276" w:lineRule="auto"/>
        <w:jc w:val="both"/>
        <w:rPr>
          <w:b/>
          <w:sz w:val="22"/>
          <w:szCs w:val="22"/>
        </w:rPr>
      </w:pPr>
    </w:p>
    <w:p w14:paraId="0AFB0675" w14:textId="77777777" w:rsidR="0015702B" w:rsidRPr="004400EF" w:rsidRDefault="0015702B" w:rsidP="0015702B">
      <w:pPr>
        <w:spacing w:line="276" w:lineRule="auto"/>
        <w:jc w:val="both"/>
        <w:rPr>
          <w:b/>
          <w:sz w:val="22"/>
          <w:szCs w:val="22"/>
        </w:rPr>
      </w:pPr>
    </w:p>
    <w:p w14:paraId="1B9F001C" w14:textId="48779FCD" w:rsidR="00376FCD" w:rsidRPr="004400EF" w:rsidRDefault="008303BB" w:rsidP="0015702B">
      <w:pPr>
        <w:spacing w:line="276" w:lineRule="auto"/>
        <w:jc w:val="both"/>
        <w:rPr>
          <w:sz w:val="22"/>
          <w:szCs w:val="22"/>
        </w:rPr>
      </w:pPr>
      <w:r>
        <w:rPr>
          <w:b/>
          <w:color w:val="000000" w:themeColor="text1"/>
          <w:sz w:val="22"/>
          <w:szCs w:val="22"/>
        </w:rPr>
        <w:lastRenderedPageBreak/>
        <w:t xml:space="preserve">Supplementary </w:t>
      </w:r>
      <w:r w:rsidR="000B6076" w:rsidRPr="004400EF">
        <w:rPr>
          <w:b/>
          <w:sz w:val="22"/>
          <w:szCs w:val="22"/>
        </w:rPr>
        <w:t>Table S1.</w:t>
      </w:r>
      <w:r w:rsidR="00B427A6">
        <w:rPr>
          <w:b/>
          <w:sz w:val="22"/>
          <w:szCs w:val="22"/>
        </w:rPr>
        <w:t>2</w:t>
      </w:r>
      <w:r w:rsidR="000B6076" w:rsidRPr="004400EF">
        <w:rPr>
          <w:sz w:val="22"/>
          <w:szCs w:val="22"/>
        </w:rPr>
        <w:t xml:space="preserve"> Summary of</w:t>
      </w:r>
      <w:r w:rsidR="00AB545A" w:rsidRPr="004400EF">
        <w:rPr>
          <w:sz w:val="22"/>
          <w:szCs w:val="22"/>
        </w:rPr>
        <w:t xml:space="preserve"> herbicide application methods (Child </w:t>
      </w:r>
      <w:r w:rsidR="000C085B">
        <w:rPr>
          <w:sz w:val="22"/>
          <w:szCs w:val="22"/>
        </w:rPr>
        <w:t>and</w:t>
      </w:r>
      <w:r w:rsidR="00AB545A" w:rsidRPr="004400EF">
        <w:rPr>
          <w:sz w:val="22"/>
          <w:szCs w:val="22"/>
        </w:rPr>
        <w:t xml:space="preserve"> Wade 2000</w:t>
      </w:r>
      <w:r w:rsidR="003269A8" w:rsidRPr="004400EF">
        <w:rPr>
          <w:sz w:val="22"/>
          <w:szCs w:val="22"/>
        </w:rPr>
        <w:t>;</w:t>
      </w:r>
      <w:r w:rsidR="00AB545A" w:rsidRPr="004400EF">
        <w:rPr>
          <w:sz w:val="22"/>
          <w:szCs w:val="22"/>
        </w:rPr>
        <w:t xml:space="preserve"> </w:t>
      </w:r>
      <w:r w:rsidR="003269A8" w:rsidRPr="004400EF">
        <w:rPr>
          <w:sz w:val="22"/>
          <w:szCs w:val="22"/>
        </w:rPr>
        <w:t xml:space="preserve">Gover </w:t>
      </w:r>
      <w:r w:rsidR="00AB545A" w:rsidRPr="004400EF">
        <w:rPr>
          <w:sz w:val="22"/>
          <w:szCs w:val="22"/>
        </w:rPr>
        <w:t>2005</w:t>
      </w:r>
      <w:r w:rsidR="003269A8" w:rsidRPr="004400EF">
        <w:rPr>
          <w:sz w:val="22"/>
          <w:szCs w:val="22"/>
        </w:rPr>
        <w:t>;</w:t>
      </w:r>
      <w:r w:rsidR="00AB545A" w:rsidRPr="004400EF">
        <w:rPr>
          <w:sz w:val="22"/>
          <w:szCs w:val="22"/>
        </w:rPr>
        <w:t xml:space="preserve"> </w:t>
      </w:r>
      <w:r w:rsidR="003269A8" w:rsidRPr="004400EF">
        <w:rPr>
          <w:color w:val="000000" w:themeColor="text1"/>
          <w:sz w:val="22"/>
          <w:szCs w:val="22"/>
        </w:rPr>
        <w:t>Kabat</w:t>
      </w:r>
      <w:r w:rsidR="000C085B">
        <w:rPr>
          <w:color w:val="000000" w:themeColor="text1"/>
          <w:sz w:val="22"/>
          <w:szCs w:val="22"/>
        </w:rPr>
        <w:t xml:space="preserve"> et al.</w:t>
      </w:r>
      <w:r w:rsidR="003269A8" w:rsidRPr="004400EF">
        <w:rPr>
          <w:color w:val="000000" w:themeColor="text1"/>
          <w:sz w:val="22"/>
          <w:szCs w:val="22"/>
        </w:rPr>
        <w:t xml:space="preserve"> 2006</w:t>
      </w:r>
      <w:r w:rsidR="003269A8" w:rsidRPr="004400EF">
        <w:rPr>
          <w:sz w:val="22"/>
          <w:szCs w:val="22"/>
        </w:rPr>
        <w:t>;</w:t>
      </w:r>
      <w:r w:rsidR="00AB545A" w:rsidRPr="004400EF">
        <w:rPr>
          <w:sz w:val="22"/>
          <w:szCs w:val="22"/>
        </w:rPr>
        <w:t xml:space="preserve"> Skibo 2007</w:t>
      </w:r>
      <w:r w:rsidR="003269A8" w:rsidRPr="004400EF">
        <w:rPr>
          <w:sz w:val="22"/>
          <w:szCs w:val="22"/>
        </w:rPr>
        <w:t>;</w:t>
      </w:r>
      <w:r w:rsidR="007E49CC" w:rsidRPr="004400EF">
        <w:rPr>
          <w:sz w:val="22"/>
          <w:szCs w:val="22"/>
        </w:rPr>
        <w:t xml:space="preserve"> EA 2013; </w:t>
      </w:r>
      <w:r w:rsidR="00C377E7" w:rsidRPr="004400EF">
        <w:rPr>
          <w:sz w:val="22"/>
          <w:szCs w:val="22"/>
        </w:rPr>
        <w:t>Clements</w:t>
      </w:r>
      <w:r w:rsidR="000C085B">
        <w:rPr>
          <w:sz w:val="22"/>
          <w:szCs w:val="22"/>
        </w:rPr>
        <w:t xml:space="preserve"> et al.</w:t>
      </w:r>
      <w:r w:rsidR="00C377E7" w:rsidRPr="004400EF">
        <w:rPr>
          <w:sz w:val="22"/>
          <w:szCs w:val="22"/>
        </w:rPr>
        <w:t xml:space="preserve"> </w:t>
      </w:r>
      <w:r w:rsidR="00DF6739" w:rsidRPr="004400EF">
        <w:rPr>
          <w:sz w:val="22"/>
          <w:szCs w:val="22"/>
        </w:rPr>
        <w:t>2016</w:t>
      </w:r>
      <w:r w:rsidR="00AB545A" w:rsidRPr="004400EF">
        <w:rPr>
          <w:sz w:val="22"/>
          <w:szCs w:val="22"/>
        </w:rPr>
        <w:t>).</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9"/>
        <w:gridCol w:w="2269"/>
        <w:gridCol w:w="2267"/>
      </w:tblGrid>
      <w:tr w:rsidR="00B636F2" w:rsidRPr="004400EF" w14:paraId="24C390C0" w14:textId="77777777" w:rsidTr="00A25D2A">
        <w:trPr>
          <w:jc w:val="center"/>
        </w:trPr>
        <w:tc>
          <w:tcPr>
            <w:tcW w:w="2267" w:type="dxa"/>
            <w:tcBorders>
              <w:top w:val="single" w:sz="4" w:space="0" w:color="auto"/>
              <w:bottom w:val="single" w:sz="4" w:space="0" w:color="auto"/>
            </w:tcBorders>
          </w:tcPr>
          <w:p w14:paraId="174D55C3"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Application method</w:t>
            </w:r>
          </w:p>
        </w:tc>
        <w:tc>
          <w:tcPr>
            <w:tcW w:w="2269" w:type="dxa"/>
            <w:tcBorders>
              <w:top w:val="single" w:sz="4" w:space="0" w:color="auto"/>
              <w:bottom w:val="single" w:sz="4" w:space="0" w:color="auto"/>
            </w:tcBorders>
          </w:tcPr>
          <w:p w14:paraId="0CDFD722"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Description</w:t>
            </w:r>
          </w:p>
        </w:tc>
        <w:tc>
          <w:tcPr>
            <w:tcW w:w="2269" w:type="dxa"/>
            <w:tcBorders>
              <w:top w:val="single" w:sz="4" w:space="0" w:color="auto"/>
              <w:bottom w:val="single" w:sz="4" w:space="0" w:color="auto"/>
            </w:tcBorders>
          </w:tcPr>
          <w:p w14:paraId="024CFD29"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b/>
                <w:bCs/>
                <w:sz w:val="16"/>
                <w:szCs w:val="16"/>
              </w:rPr>
            </w:pPr>
            <w:r w:rsidRPr="004400EF">
              <w:rPr>
                <w:rFonts w:ascii="Times New Roman" w:hAnsi="Times New Roman" w:cs="Times New Roman"/>
                <w:b/>
                <w:bCs/>
                <w:sz w:val="16"/>
                <w:szCs w:val="16"/>
              </w:rPr>
              <w:t>Advantages</w:t>
            </w:r>
          </w:p>
        </w:tc>
        <w:tc>
          <w:tcPr>
            <w:tcW w:w="2267" w:type="dxa"/>
            <w:tcBorders>
              <w:top w:val="single" w:sz="4" w:space="0" w:color="auto"/>
              <w:bottom w:val="single" w:sz="4" w:space="0" w:color="auto"/>
            </w:tcBorders>
          </w:tcPr>
          <w:p w14:paraId="5E98BE26"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b/>
                <w:bCs/>
                <w:sz w:val="16"/>
                <w:szCs w:val="16"/>
              </w:rPr>
            </w:pPr>
            <w:r w:rsidRPr="004400EF">
              <w:rPr>
                <w:rFonts w:ascii="Times New Roman" w:hAnsi="Times New Roman" w:cs="Times New Roman"/>
                <w:b/>
                <w:bCs/>
                <w:sz w:val="16"/>
                <w:szCs w:val="16"/>
              </w:rPr>
              <w:t>Limitations</w:t>
            </w:r>
          </w:p>
        </w:tc>
      </w:tr>
      <w:tr w:rsidR="00B636F2" w:rsidRPr="004400EF" w14:paraId="0C963F3B" w14:textId="77777777" w:rsidTr="00A25D2A">
        <w:trPr>
          <w:jc w:val="center"/>
        </w:trPr>
        <w:tc>
          <w:tcPr>
            <w:tcW w:w="2267" w:type="dxa"/>
            <w:tcBorders>
              <w:top w:val="single" w:sz="4" w:space="0" w:color="auto"/>
            </w:tcBorders>
          </w:tcPr>
          <w:p w14:paraId="7D94D12A"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Foliar and soil spray</w:t>
            </w:r>
          </w:p>
        </w:tc>
        <w:tc>
          <w:tcPr>
            <w:tcW w:w="2269" w:type="dxa"/>
            <w:tcBorders>
              <w:top w:val="single" w:sz="4" w:space="0" w:color="auto"/>
            </w:tcBorders>
          </w:tcPr>
          <w:p w14:paraId="51293A08"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Herbicide application using a range of sprayer equipment, including: hand-held, knapsack and large volume sprayers</w:t>
            </w:r>
          </w:p>
        </w:tc>
        <w:tc>
          <w:tcPr>
            <w:tcW w:w="2269" w:type="dxa"/>
            <w:tcBorders>
              <w:top w:val="single" w:sz="4" w:space="0" w:color="auto"/>
            </w:tcBorders>
          </w:tcPr>
          <w:p w14:paraId="35A435D3"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Efficient</w:t>
            </w:r>
          </w:p>
          <w:p w14:paraId="77B1AF39"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Cost effective</w:t>
            </w:r>
          </w:p>
        </w:tc>
        <w:tc>
          <w:tcPr>
            <w:tcW w:w="2267" w:type="dxa"/>
            <w:tcBorders>
              <w:top w:val="single" w:sz="4" w:space="0" w:color="auto"/>
            </w:tcBorders>
          </w:tcPr>
          <w:p w14:paraId="769C1A29"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Certain herbicides may not be used near water</w:t>
            </w:r>
          </w:p>
          <w:p w14:paraId="5DA48BDB" w14:textId="77777777" w:rsidR="00FF4AA4" w:rsidRPr="004400EF" w:rsidRDefault="00FF4AA4" w:rsidP="00DF6739">
            <w:pPr>
              <w:pStyle w:val="FreeForm"/>
              <w:spacing w:after="120"/>
              <w:rPr>
                <w:rFonts w:ascii="Times New Roman" w:hAnsi="Times New Roman" w:cs="Times New Roman"/>
                <w:sz w:val="16"/>
                <w:szCs w:val="16"/>
              </w:rPr>
            </w:pPr>
          </w:p>
        </w:tc>
      </w:tr>
      <w:tr w:rsidR="00B636F2" w:rsidRPr="004400EF" w14:paraId="7EF09574" w14:textId="77777777" w:rsidTr="00A25D2A">
        <w:trPr>
          <w:jc w:val="center"/>
        </w:trPr>
        <w:tc>
          <w:tcPr>
            <w:tcW w:w="2267" w:type="dxa"/>
          </w:tcPr>
          <w:p w14:paraId="7B0478C5" w14:textId="77777777" w:rsidR="00FF4AA4" w:rsidRPr="004400EF" w:rsidRDefault="00FF4AA4" w:rsidP="00DF6739">
            <w:pPr>
              <w:spacing w:after="120"/>
              <w:rPr>
                <w:sz w:val="16"/>
                <w:szCs w:val="16"/>
              </w:rPr>
            </w:pPr>
            <w:r w:rsidRPr="004400EF">
              <w:rPr>
                <w:sz w:val="16"/>
                <w:szCs w:val="16"/>
              </w:rPr>
              <w:t>Cut and fill</w:t>
            </w:r>
          </w:p>
        </w:tc>
        <w:tc>
          <w:tcPr>
            <w:tcW w:w="2269" w:type="dxa"/>
          </w:tcPr>
          <w:p w14:paraId="759A2290"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Stem is cut and herbicide is administered directly into stem cavity, there are substantial differences in reported cut and fill methods</w:t>
            </w:r>
          </w:p>
        </w:tc>
        <w:tc>
          <w:tcPr>
            <w:tcW w:w="2269" w:type="dxa"/>
          </w:tcPr>
          <w:p w14:paraId="352CD80A"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Perceived as a more targeted application method by landowners and the general public</w:t>
            </w:r>
          </w:p>
          <w:p w14:paraId="1468B680" w14:textId="77777777" w:rsidR="00FF4AA4" w:rsidRPr="004400EF" w:rsidRDefault="00FF4AA4" w:rsidP="00DF6739">
            <w:pPr>
              <w:pStyle w:val="FreeForm"/>
              <w:spacing w:after="120"/>
              <w:rPr>
                <w:rFonts w:ascii="Times New Roman" w:hAnsi="Times New Roman" w:cs="Times New Roman"/>
                <w:sz w:val="16"/>
                <w:szCs w:val="16"/>
              </w:rPr>
            </w:pPr>
          </w:p>
        </w:tc>
        <w:tc>
          <w:tcPr>
            <w:tcW w:w="2267" w:type="dxa"/>
          </w:tcPr>
          <w:p w14:paraId="102E0F30"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Labour intensive</w:t>
            </w:r>
          </w:p>
          <w:p w14:paraId="5209713D"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Poor dosage control</w:t>
            </w:r>
          </w:p>
          <w:p w14:paraId="4F4A11F8"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Large volumes of herbicide required</w:t>
            </w:r>
          </w:p>
          <w:p w14:paraId="67A024A4"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 xml:space="preserve">Should not be used near water due to production of </w:t>
            </w:r>
            <w:r w:rsidRPr="004400EF">
              <w:rPr>
                <w:rFonts w:ascii="Times New Roman" w:hAnsi="Times New Roman" w:cs="Times New Roman"/>
                <w:i/>
                <w:sz w:val="16"/>
                <w:szCs w:val="16"/>
              </w:rPr>
              <w:t xml:space="preserve">F. japonica </w:t>
            </w:r>
            <w:r w:rsidRPr="004400EF">
              <w:rPr>
                <w:rFonts w:ascii="Times New Roman" w:hAnsi="Times New Roman" w:cs="Times New Roman"/>
                <w:sz w:val="16"/>
                <w:szCs w:val="16"/>
              </w:rPr>
              <w:t>propagules</w:t>
            </w:r>
          </w:p>
          <w:p w14:paraId="05AAA7B6"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Foliar spot treatment of regrowth required in subsequent years</w:t>
            </w:r>
          </w:p>
        </w:tc>
      </w:tr>
      <w:tr w:rsidR="00B636F2" w:rsidRPr="004400EF" w14:paraId="5B30024B" w14:textId="77777777" w:rsidTr="00A25D2A">
        <w:trPr>
          <w:jc w:val="center"/>
        </w:trPr>
        <w:tc>
          <w:tcPr>
            <w:tcW w:w="2267" w:type="dxa"/>
          </w:tcPr>
          <w:p w14:paraId="6EA28703" w14:textId="77777777" w:rsidR="00FF4AA4" w:rsidRPr="004400EF" w:rsidRDefault="00FF4AA4" w:rsidP="00DF6739">
            <w:pPr>
              <w:spacing w:after="120"/>
              <w:rPr>
                <w:sz w:val="16"/>
                <w:szCs w:val="16"/>
              </w:rPr>
            </w:pPr>
            <w:r w:rsidRPr="004400EF">
              <w:rPr>
                <w:sz w:val="16"/>
                <w:szCs w:val="16"/>
              </w:rPr>
              <w:t>Stem injection</w:t>
            </w:r>
          </w:p>
        </w:tc>
        <w:tc>
          <w:tcPr>
            <w:tcW w:w="2269" w:type="dxa"/>
          </w:tcPr>
          <w:p w14:paraId="6C22724D" w14:textId="77777777" w:rsidR="00FF4AA4" w:rsidRPr="004400EF" w:rsidRDefault="00FF4AA4" w:rsidP="00DF6739">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Herbicide is applied directly into the stem cavity using an injection device, there are substantial differences in reported cut and fill methods</w:t>
            </w:r>
          </w:p>
        </w:tc>
        <w:tc>
          <w:tcPr>
            <w:tcW w:w="2269" w:type="dxa"/>
          </w:tcPr>
          <w:p w14:paraId="0087E9B0"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Can be used in inclement weather</w:t>
            </w:r>
          </w:p>
          <w:p w14:paraId="791CC632"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Perceived as a more targeted application method by landowners and the general public</w:t>
            </w:r>
          </w:p>
        </w:tc>
        <w:tc>
          <w:tcPr>
            <w:tcW w:w="2267" w:type="dxa"/>
          </w:tcPr>
          <w:p w14:paraId="5FEC7462"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Labour intensive</w:t>
            </w:r>
          </w:p>
          <w:p w14:paraId="0D39C186"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Large volumes of herbicide required</w:t>
            </w:r>
          </w:p>
          <w:p w14:paraId="7BC1F70F"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Foliar spot treatment of regrowth required in subsequent years</w:t>
            </w:r>
          </w:p>
        </w:tc>
      </w:tr>
      <w:tr w:rsidR="00B636F2" w:rsidRPr="004400EF" w14:paraId="2E980537" w14:textId="77777777" w:rsidTr="00A25D2A">
        <w:trPr>
          <w:jc w:val="center"/>
        </w:trPr>
        <w:tc>
          <w:tcPr>
            <w:tcW w:w="2267" w:type="dxa"/>
            <w:tcBorders>
              <w:bottom w:val="single" w:sz="4" w:space="0" w:color="auto"/>
            </w:tcBorders>
          </w:tcPr>
          <w:p w14:paraId="5BD4DD39" w14:textId="77777777" w:rsidR="00FF4AA4" w:rsidRPr="004400EF" w:rsidRDefault="00FF4AA4" w:rsidP="00DF6739">
            <w:pPr>
              <w:spacing w:after="120"/>
              <w:rPr>
                <w:sz w:val="16"/>
                <w:szCs w:val="16"/>
              </w:rPr>
            </w:pPr>
            <w:r w:rsidRPr="004400EF">
              <w:rPr>
                <w:sz w:val="16"/>
                <w:szCs w:val="16"/>
              </w:rPr>
              <w:t>Weed wiping</w:t>
            </w:r>
          </w:p>
        </w:tc>
        <w:tc>
          <w:tcPr>
            <w:tcW w:w="2269" w:type="dxa"/>
            <w:tcBorders>
              <w:bottom w:val="single" w:sz="4" w:space="0" w:color="auto"/>
            </w:tcBorders>
          </w:tcPr>
          <w:p w14:paraId="1037B5B7" w14:textId="77777777" w:rsidR="00FF4AA4" w:rsidRPr="004400EF" w:rsidRDefault="00FF4AA4" w:rsidP="00DF6739">
            <w:pPr>
              <w:pStyle w:val="FreeForm"/>
              <w:spacing w:after="120"/>
              <w:rPr>
                <w:rFonts w:ascii="Times New Roman" w:hAnsi="Times New Roman" w:cs="Times New Roman"/>
                <w:sz w:val="16"/>
                <w:szCs w:val="16"/>
              </w:rPr>
            </w:pPr>
            <w:r w:rsidRPr="004400EF">
              <w:rPr>
                <w:rFonts w:ascii="Times New Roman" w:hAnsi="Times New Roman" w:cs="Times New Roman"/>
                <w:sz w:val="16"/>
                <w:szCs w:val="16"/>
              </w:rPr>
              <w:t>Herbicide is applied directly into the leaf surface using a variety of devices, there are substantial differences in reported weed-wiping methods</w:t>
            </w:r>
          </w:p>
        </w:tc>
        <w:tc>
          <w:tcPr>
            <w:tcW w:w="2269" w:type="dxa"/>
            <w:tcBorders>
              <w:bottom w:val="single" w:sz="4" w:space="0" w:color="auto"/>
            </w:tcBorders>
          </w:tcPr>
          <w:p w14:paraId="4442F76F" w14:textId="455DCA9F" w:rsidR="00FF4AA4" w:rsidRPr="004400EF" w:rsidRDefault="00B636F2" w:rsidP="00B636F2">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Perceived as a more targeted application method by landowners and the general public</w:t>
            </w:r>
          </w:p>
        </w:tc>
        <w:tc>
          <w:tcPr>
            <w:tcW w:w="2267" w:type="dxa"/>
            <w:tcBorders>
              <w:bottom w:val="single" w:sz="4" w:space="0" w:color="auto"/>
            </w:tcBorders>
          </w:tcPr>
          <w:p w14:paraId="581B41E0"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Labour intensive</w:t>
            </w:r>
          </w:p>
          <w:p w14:paraId="28BB2570" w14:textId="77777777" w:rsidR="00FF4AA4" w:rsidRPr="004400EF" w:rsidRDefault="00FF4AA4" w:rsidP="00DF6739">
            <w:pPr>
              <w:pStyle w:val="FreeForm"/>
              <w:numPr>
                <w:ilvl w:val="0"/>
                <w:numId w:val="35"/>
              </w:numPr>
              <w:spacing w:after="120"/>
              <w:ind w:left="161" w:hanging="161"/>
              <w:rPr>
                <w:rFonts w:ascii="Times New Roman" w:hAnsi="Times New Roman" w:cs="Times New Roman"/>
                <w:sz w:val="16"/>
                <w:szCs w:val="16"/>
              </w:rPr>
            </w:pPr>
            <w:r w:rsidRPr="004400EF">
              <w:rPr>
                <w:rFonts w:ascii="Times New Roman" w:hAnsi="Times New Roman" w:cs="Times New Roman"/>
                <w:sz w:val="16"/>
                <w:szCs w:val="16"/>
              </w:rPr>
              <w:t>Foliar spot treatment of regrowth required in subsequent years</w:t>
            </w:r>
          </w:p>
        </w:tc>
      </w:tr>
    </w:tbl>
    <w:p w14:paraId="75EBFB8B" w14:textId="77777777" w:rsidR="00A25D2A" w:rsidRDefault="00A25D2A" w:rsidP="00A25D2A">
      <w:pPr>
        <w:spacing w:line="360" w:lineRule="auto"/>
        <w:jc w:val="both"/>
        <w:rPr>
          <w:sz w:val="22"/>
          <w:szCs w:val="22"/>
        </w:rPr>
      </w:pPr>
    </w:p>
    <w:p w14:paraId="4568BFFC" w14:textId="77777777" w:rsidR="00B427A6" w:rsidRDefault="00B427A6" w:rsidP="00A25D2A">
      <w:pPr>
        <w:spacing w:line="360" w:lineRule="auto"/>
        <w:jc w:val="both"/>
        <w:rPr>
          <w:sz w:val="22"/>
          <w:szCs w:val="22"/>
        </w:rPr>
      </w:pPr>
    </w:p>
    <w:p w14:paraId="5E99F36C" w14:textId="77777777" w:rsidR="00B427A6" w:rsidRDefault="00B427A6" w:rsidP="00A25D2A">
      <w:pPr>
        <w:spacing w:line="360" w:lineRule="auto"/>
        <w:jc w:val="both"/>
        <w:rPr>
          <w:sz w:val="22"/>
          <w:szCs w:val="22"/>
        </w:rPr>
      </w:pPr>
    </w:p>
    <w:p w14:paraId="531C5E02" w14:textId="77777777" w:rsidR="00B427A6" w:rsidRDefault="00B427A6" w:rsidP="00A25D2A">
      <w:pPr>
        <w:spacing w:line="360" w:lineRule="auto"/>
        <w:jc w:val="both"/>
        <w:rPr>
          <w:sz w:val="22"/>
          <w:szCs w:val="22"/>
        </w:rPr>
      </w:pPr>
    </w:p>
    <w:p w14:paraId="024F6286" w14:textId="77777777" w:rsidR="00B427A6" w:rsidRDefault="00B427A6" w:rsidP="00A25D2A">
      <w:pPr>
        <w:spacing w:line="360" w:lineRule="auto"/>
        <w:jc w:val="both"/>
        <w:rPr>
          <w:sz w:val="22"/>
          <w:szCs w:val="22"/>
        </w:rPr>
      </w:pPr>
    </w:p>
    <w:p w14:paraId="3A836275" w14:textId="77777777" w:rsidR="00B427A6" w:rsidRDefault="00B427A6" w:rsidP="00A25D2A">
      <w:pPr>
        <w:spacing w:line="360" w:lineRule="auto"/>
        <w:jc w:val="both"/>
        <w:rPr>
          <w:sz w:val="22"/>
          <w:szCs w:val="22"/>
        </w:rPr>
      </w:pPr>
    </w:p>
    <w:p w14:paraId="5D64E9B0" w14:textId="77777777" w:rsidR="00B427A6" w:rsidRDefault="00B427A6" w:rsidP="00A25D2A">
      <w:pPr>
        <w:spacing w:line="360" w:lineRule="auto"/>
        <w:jc w:val="both"/>
        <w:rPr>
          <w:sz w:val="22"/>
          <w:szCs w:val="22"/>
        </w:rPr>
      </w:pPr>
    </w:p>
    <w:p w14:paraId="0365E4DA" w14:textId="77777777" w:rsidR="00B427A6" w:rsidRDefault="00B427A6" w:rsidP="00A25D2A">
      <w:pPr>
        <w:spacing w:line="360" w:lineRule="auto"/>
        <w:jc w:val="both"/>
        <w:rPr>
          <w:sz w:val="22"/>
          <w:szCs w:val="22"/>
        </w:rPr>
      </w:pPr>
    </w:p>
    <w:p w14:paraId="77091F7D" w14:textId="77777777" w:rsidR="00B427A6" w:rsidRDefault="00B427A6" w:rsidP="00A25D2A">
      <w:pPr>
        <w:spacing w:line="360" w:lineRule="auto"/>
        <w:jc w:val="both"/>
        <w:rPr>
          <w:sz w:val="22"/>
          <w:szCs w:val="22"/>
        </w:rPr>
      </w:pPr>
    </w:p>
    <w:p w14:paraId="3409E344" w14:textId="77777777" w:rsidR="00B427A6" w:rsidRDefault="00B427A6" w:rsidP="00A25D2A">
      <w:pPr>
        <w:spacing w:line="360" w:lineRule="auto"/>
        <w:jc w:val="both"/>
        <w:rPr>
          <w:sz w:val="22"/>
          <w:szCs w:val="22"/>
        </w:rPr>
      </w:pPr>
    </w:p>
    <w:p w14:paraId="7A606E0F" w14:textId="77777777" w:rsidR="00B427A6" w:rsidRDefault="00B427A6" w:rsidP="00A25D2A">
      <w:pPr>
        <w:spacing w:line="360" w:lineRule="auto"/>
        <w:jc w:val="both"/>
        <w:rPr>
          <w:sz w:val="22"/>
          <w:szCs w:val="22"/>
        </w:rPr>
      </w:pPr>
    </w:p>
    <w:p w14:paraId="606B24CB" w14:textId="77777777" w:rsidR="00B427A6" w:rsidRDefault="00B427A6" w:rsidP="00A25D2A">
      <w:pPr>
        <w:spacing w:line="360" w:lineRule="auto"/>
        <w:jc w:val="both"/>
        <w:rPr>
          <w:sz w:val="22"/>
          <w:szCs w:val="22"/>
        </w:rPr>
      </w:pPr>
    </w:p>
    <w:p w14:paraId="096F5697" w14:textId="77777777" w:rsidR="00B427A6" w:rsidRDefault="00B427A6" w:rsidP="00A25D2A">
      <w:pPr>
        <w:spacing w:line="360" w:lineRule="auto"/>
        <w:jc w:val="both"/>
        <w:rPr>
          <w:sz w:val="22"/>
          <w:szCs w:val="22"/>
        </w:rPr>
      </w:pPr>
    </w:p>
    <w:p w14:paraId="0F59A657" w14:textId="77777777" w:rsidR="00B427A6" w:rsidRDefault="00B427A6" w:rsidP="00A25D2A">
      <w:pPr>
        <w:spacing w:line="360" w:lineRule="auto"/>
        <w:jc w:val="both"/>
        <w:rPr>
          <w:sz w:val="22"/>
          <w:szCs w:val="22"/>
        </w:rPr>
      </w:pPr>
    </w:p>
    <w:p w14:paraId="7D4F1604" w14:textId="77777777" w:rsidR="00B427A6" w:rsidRDefault="00B427A6" w:rsidP="00A25D2A">
      <w:pPr>
        <w:spacing w:line="360" w:lineRule="auto"/>
        <w:jc w:val="both"/>
        <w:rPr>
          <w:sz w:val="22"/>
          <w:szCs w:val="22"/>
        </w:rPr>
      </w:pPr>
    </w:p>
    <w:p w14:paraId="5E0CA36B" w14:textId="77777777" w:rsidR="00B427A6" w:rsidRDefault="00B427A6" w:rsidP="00A25D2A">
      <w:pPr>
        <w:spacing w:line="360" w:lineRule="auto"/>
        <w:jc w:val="both"/>
        <w:rPr>
          <w:sz w:val="22"/>
          <w:szCs w:val="22"/>
        </w:rPr>
      </w:pPr>
    </w:p>
    <w:p w14:paraId="25E62567" w14:textId="77777777" w:rsidR="00B427A6" w:rsidRDefault="00B427A6" w:rsidP="00A25D2A">
      <w:pPr>
        <w:spacing w:line="360" w:lineRule="auto"/>
        <w:jc w:val="both"/>
        <w:rPr>
          <w:sz w:val="22"/>
          <w:szCs w:val="22"/>
        </w:rPr>
      </w:pPr>
    </w:p>
    <w:p w14:paraId="0935989E" w14:textId="77777777" w:rsidR="00B427A6" w:rsidRDefault="00B427A6" w:rsidP="00A25D2A">
      <w:pPr>
        <w:spacing w:line="360" w:lineRule="auto"/>
        <w:jc w:val="both"/>
        <w:rPr>
          <w:sz w:val="22"/>
          <w:szCs w:val="22"/>
        </w:rPr>
      </w:pPr>
    </w:p>
    <w:p w14:paraId="6018C71C" w14:textId="3C8606BA" w:rsidR="00B427A6" w:rsidRPr="004400EF" w:rsidRDefault="00B427A6" w:rsidP="00B427A6">
      <w:pPr>
        <w:spacing w:line="276" w:lineRule="auto"/>
        <w:jc w:val="both"/>
        <w:rPr>
          <w:b/>
          <w:color w:val="000000" w:themeColor="text1"/>
          <w:sz w:val="22"/>
          <w:szCs w:val="22"/>
        </w:rPr>
      </w:pPr>
      <w:r>
        <w:rPr>
          <w:b/>
          <w:color w:val="000000" w:themeColor="text1"/>
          <w:sz w:val="22"/>
          <w:szCs w:val="22"/>
        </w:rPr>
        <w:t>Supplementary Table S1.3</w:t>
      </w:r>
      <w:r w:rsidRPr="004400EF">
        <w:rPr>
          <w:b/>
          <w:color w:val="000000" w:themeColor="text1"/>
          <w:sz w:val="22"/>
          <w:szCs w:val="22"/>
        </w:rPr>
        <w:t xml:space="preserve"> </w:t>
      </w:r>
      <w:r w:rsidRPr="004400EF">
        <w:rPr>
          <w:sz w:val="22"/>
          <w:szCs w:val="22"/>
        </w:rPr>
        <w:t xml:space="preserve">Summary of </w:t>
      </w:r>
      <w:r w:rsidRPr="004400EF">
        <w:rPr>
          <w:i/>
          <w:sz w:val="22"/>
          <w:szCs w:val="22"/>
        </w:rPr>
        <w:t>F. japonica</w:t>
      </w:r>
      <w:r w:rsidRPr="004400EF">
        <w:rPr>
          <w:sz w:val="22"/>
          <w:szCs w:val="22"/>
        </w:rPr>
        <w:t xml:space="preserve"> physical control treatments and their suitability for integration with chemical control treatments (Child </w:t>
      </w:r>
      <w:r w:rsidR="000C085B">
        <w:rPr>
          <w:sz w:val="22"/>
          <w:szCs w:val="22"/>
        </w:rPr>
        <w:t>and</w:t>
      </w:r>
      <w:r w:rsidRPr="004400EF">
        <w:rPr>
          <w:sz w:val="22"/>
          <w:szCs w:val="22"/>
        </w:rPr>
        <w:t xml:space="preserve"> Wade 2000; Gover 2005; </w:t>
      </w:r>
      <w:r w:rsidRPr="004400EF">
        <w:rPr>
          <w:color w:val="000000" w:themeColor="text1"/>
          <w:sz w:val="22"/>
          <w:szCs w:val="22"/>
        </w:rPr>
        <w:t>Kabat</w:t>
      </w:r>
      <w:r w:rsidR="000C085B">
        <w:rPr>
          <w:color w:val="000000" w:themeColor="text1"/>
          <w:sz w:val="22"/>
          <w:szCs w:val="22"/>
        </w:rPr>
        <w:t xml:space="preserve"> et al. 2</w:t>
      </w:r>
      <w:r w:rsidRPr="004400EF">
        <w:rPr>
          <w:color w:val="000000" w:themeColor="text1"/>
          <w:sz w:val="22"/>
          <w:szCs w:val="22"/>
        </w:rPr>
        <w:t>006;</w:t>
      </w:r>
      <w:r w:rsidRPr="004400EF">
        <w:rPr>
          <w:sz w:val="22"/>
          <w:szCs w:val="22"/>
        </w:rPr>
        <w:t xml:space="preserve"> Skibo 2007; EA 2013; Clements</w:t>
      </w:r>
      <w:r w:rsidR="000C085B">
        <w:rPr>
          <w:sz w:val="22"/>
          <w:szCs w:val="22"/>
        </w:rPr>
        <w:t xml:space="preserve"> et al.</w:t>
      </w:r>
      <w:r w:rsidRPr="004400EF">
        <w:rPr>
          <w:sz w:val="22"/>
          <w:szCs w:val="22"/>
        </w:rPr>
        <w:t xml:space="preserve"> 2016).</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72"/>
        <w:gridCol w:w="2274"/>
        <w:gridCol w:w="2263"/>
      </w:tblGrid>
      <w:tr w:rsidR="00B427A6" w:rsidRPr="004400EF" w14:paraId="3A6A040A" w14:textId="77777777" w:rsidTr="00647244">
        <w:trPr>
          <w:jc w:val="center"/>
        </w:trPr>
        <w:tc>
          <w:tcPr>
            <w:tcW w:w="2309" w:type="dxa"/>
            <w:tcBorders>
              <w:top w:val="single" w:sz="4" w:space="0" w:color="auto"/>
              <w:bottom w:val="single" w:sz="4" w:space="0" w:color="auto"/>
            </w:tcBorders>
          </w:tcPr>
          <w:p w14:paraId="319B6B18"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Method</w:t>
            </w:r>
          </w:p>
        </w:tc>
        <w:tc>
          <w:tcPr>
            <w:tcW w:w="2309" w:type="dxa"/>
            <w:tcBorders>
              <w:top w:val="single" w:sz="4" w:space="0" w:color="auto"/>
              <w:bottom w:val="single" w:sz="4" w:space="0" w:color="auto"/>
            </w:tcBorders>
          </w:tcPr>
          <w:p w14:paraId="32683D1A"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Desired effect</w:t>
            </w:r>
          </w:p>
        </w:tc>
        <w:tc>
          <w:tcPr>
            <w:tcW w:w="2309" w:type="dxa"/>
            <w:tcBorders>
              <w:top w:val="single" w:sz="4" w:space="0" w:color="auto"/>
              <w:bottom w:val="single" w:sz="4" w:space="0" w:color="auto"/>
            </w:tcBorders>
          </w:tcPr>
          <w:p w14:paraId="63FCEFED"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Timing</w:t>
            </w:r>
          </w:p>
        </w:tc>
        <w:tc>
          <w:tcPr>
            <w:tcW w:w="2309" w:type="dxa"/>
            <w:tcBorders>
              <w:top w:val="single" w:sz="4" w:space="0" w:color="auto"/>
              <w:bottom w:val="single" w:sz="4" w:space="0" w:color="auto"/>
            </w:tcBorders>
          </w:tcPr>
          <w:p w14:paraId="798D3CFF"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b/>
                <w:bCs/>
                <w:sz w:val="16"/>
                <w:szCs w:val="16"/>
              </w:rPr>
              <w:t>Frequency</w:t>
            </w:r>
          </w:p>
        </w:tc>
      </w:tr>
      <w:tr w:rsidR="00B427A6" w:rsidRPr="004400EF" w14:paraId="5DBD7FEB" w14:textId="77777777" w:rsidTr="00647244">
        <w:trPr>
          <w:jc w:val="center"/>
        </w:trPr>
        <w:tc>
          <w:tcPr>
            <w:tcW w:w="2309" w:type="dxa"/>
            <w:tcBorders>
              <w:top w:val="single" w:sz="4" w:space="0" w:color="auto"/>
            </w:tcBorders>
          </w:tcPr>
          <w:p w14:paraId="1029C1C9" w14:textId="34B2CC60"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color w:val="000000" w:themeColor="text1"/>
                <w:sz w:val="16"/>
                <w:szCs w:val="16"/>
              </w:rPr>
            </w:pPr>
            <w:r w:rsidRPr="004400EF">
              <w:rPr>
                <w:rFonts w:ascii="Times New Roman" w:hAnsi="Times New Roman" w:cs="Times New Roman"/>
                <w:color w:val="000000" w:themeColor="text1"/>
                <w:sz w:val="16"/>
                <w:szCs w:val="16"/>
              </w:rPr>
              <w:t xml:space="preserve">Cutting, using strimmer (1, 2 </w:t>
            </w:r>
            <w:r w:rsidR="000C085B">
              <w:rPr>
                <w:rFonts w:ascii="Times New Roman" w:hAnsi="Times New Roman" w:cs="Times New Roman"/>
                <w:color w:val="000000" w:themeColor="text1"/>
                <w:sz w:val="16"/>
                <w:szCs w:val="16"/>
              </w:rPr>
              <w:t>and</w:t>
            </w:r>
            <w:r w:rsidRPr="004400EF">
              <w:rPr>
                <w:rFonts w:ascii="Times New Roman" w:hAnsi="Times New Roman" w:cs="Times New Roman"/>
                <w:color w:val="000000" w:themeColor="text1"/>
                <w:sz w:val="16"/>
                <w:szCs w:val="16"/>
              </w:rPr>
              <w:t xml:space="preserve"> 3), mower (3 </w:t>
            </w:r>
            <w:r w:rsidR="000C085B">
              <w:rPr>
                <w:rFonts w:ascii="Times New Roman" w:hAnsi="Times New Roman" w:cs="Times New Roman"/>
                <w:color w:val="000000" w:themeColor="text1"/>
                <w:sz w:val="16"/>
                <w:szCs w:val="16"/>
              </w:rPr>
              <w:t>and</w:t>
            </w:r>
            <w:r w:rsidRPr="004400EF">
              <w:rPr>
                <w:rFonts w:ascii="Times New Roman" w:hAnsi="Times New Roman" w:cs="Times New Roman"/>
                <w:color w:val="000000" w:themeColor="text1"/>
                <w:sz w:val="16"/>
                <w:szCs w:val="16"/>
              </w:rPr>
              <w:t xml:space="preserve"> 4) and thrasher (2). Grazing may be applicable</w:t>
            </w:r>
          </w:p>
        </w:tc>
        <w:tc>
          <w:tcPr>
            <w:tcW w:w="2309" w:type="dxa"/>
            <w:tcBorders>
              <w:top w:val="single" w:sz="4" w:space="0" w:color="auto"/>
            </w:tcBorders>
          </w:tcPr>
          <w:p w14:paraId="2CFC00CE" w14:textId="77777777" w:rsidR="00B427A6" w:rsidRPr="004400EF" w:rsidRDefault="00B427A6" w:rsidP="00647244">
            <w:pPr>
              <w:pStyle w:val="FreeForm"/>
              <w:numPr>
                <w:ilvl w:val="0"/>
                <w:numId w:val="1"/>
              </w:numPr>
              <w:spacing w:after="120"/>
              <w:rPr>
                <w:rFonts w:ascii="Times New Roman" w:hAnsi="Times New Roman" w:cs="Times New Roman"/>
                <w:sz w:val="16"/>
                <w:szCs w:val="16"/>
              </w:rPr>
            </w:pPr>
            <w:r w:rsidRPr="004400EF">
              <w:rPr>
                <w:rFonts w:ascii="Times New Roman" w:hAnsi="Times New Roman" w:cs="Times New Roman"/>
                <w:sz w:val="16"/>
                <w:szCs w:val="16"/>
              </w:rPr>
              <w:t>Removal of dead stems</w:t>
            </w:r>
          </w:p>
        </w:tc>
        <w:tc>
          <w:tcPr>
            <w:tcW w:w="2309" w:type="dxa"/>
            <w:tcBorders>
              <w:top w:val="single" w:sz="4" w:space="0" w:color="auto"/>
            </w:tcBorders>
          </w:tcPr>
          <w:p w14:paraId="5AB7AEEF" w14:textId="77777777" w:rsidR="00B427A6" w:rsidRPr="004400EF" w:rsidRDefault="00B427A6" w:rsidP="00647244">
            <w:pPr>
              <w:pStyle w:val="FreeForm"/>
              <w:numPr>
                <w:ilvl w:val="0"/>
                <w:numId w:val="2"/>
              </w:numPr>
              <w:spacing w:after="120"/>
              <w:rPr>
                <w:rFonts w:ascii="Times New Roman" w:hAnsi="Times New Roman" w:cs="Times New Roman"/>
                <w:sz w:val="16"/>
                <w:szCs w:val="16"/>
              </w:rPr>
            </w:pPr>
            <w:r w:rsidRPr="004400EF">
              <w:rPr>
                <w:rFonts w:ascii="Times New Roman" w:hAnsi="Times New Roman" w:cs="Times New Roman"/>
                <w:sz w:val="16"/>
                <w:szCs w:val="16"/>
              </w:rPr>
              <w:t>Autumn/winter</w:t>
            </w:r>
          </w:p>
        </w:tc>
        <w:tc>
          <w:tcPr>
            <w:tcW w:w="2309" w:type="dxa"/>
            <w:tcBorders>
              <w:top w:val="single" w:sz="4" w:space="0" w:color="auto"/>
            </w:tcBorders>
          </w:tcPr>
          <w:p w14:paraId="53BEE755" w14:textId="77777777" w:rsidR="00B427A6" w:rsidRPr="004400EF" w:rsidRDefault="00B427A6" w:rsidP="00647244">
            <w:pPr>
              <w:pStyle w:val="FreeForm"/>
              <w:numPr>
                <w:ilvl w:val="0"/>
                <w:numId w:val="3"/>
              </w:numPr>
              <w:spacing w:after="120"/>
              <w:rPr>
                <w:rFonts w:ascii="Times New Roman" w:hAnsi="Times New Roman" w:cs="Times New Roman"/>
                <w:sz w:val="16"/>
                <w:szCs w:val="16"/>
              </w:rPr>
            </w:pPr>
            <w:r w:rsidRPr="004400EF">
              <w:rPr>
                <w:rFonts w:ascii="Times New Roman" w:hAnsi="Times New Roman" w:cs="Times New Roman"/>
                <w:sz w:val="16"/>
                <w:szCs w:val="16"/>
              </w:rPr>
              <w:t>Annually</w:t>
            </w:r>
          </w:p>
        </w:tc>
      </w:tr>
      <w:tr w:rsidR="00B427A6" w:rsidRPr="004400EF" w14:paraId="6A89E6AB" w14:textId="77777777" w:rsidTr="00647244">
        <w:trPr>
          <w:jc w:val="center"/>
        </w:trPr>
        <w:tc>
          <w:tcPr>
            <w:tcW w:w="2309" w:type="dxa"/>
          </w:tcPr>
          <w:p w14:paraId="49E1449E" w14:textId="77777777" w:rsidR="00B427A6" w:rsidRPr="004400EF" w:rsidRDefault="00B427A6" w:rsidP="00647244">
            <w:pPr>
              <w:spacing w:after="120"/>
              <w:rPr>
                <w:sz w:val="16"/>
                <w:szCs w:val="16"/>
              </w:rPr>
            </w:pPr>
          </w:p>
        </w:tc>
        <w:tc>
          <w:tcPr>
            <w:tcW w:w="2309" w:type="dxa"/>
          </w:tcPr>
          <w:p w14:paraId="621250F7" w14:textId="77777777" w:rsidR="00B427A6" w:rsidRPr="004400EF" w:rsidRDefault="00B427A6" w:rsidP="00647244">
            <w:pPr>
              <w:pStyle w:val="FreeForm"/>
              <w:numPr>
                <w:ilvl w:val="0"/>
                <w:numId w:val="4"/>
              </w:numPr>
              <w:spacing w:after="120"/>
              <w:rPr>
                <w:rFonts w:ascii="Times New Roman" w:hAnsi="Times New Roman" w:cs="Times New Roman"/>
                <w:sz w:val="16"/>
                <w:szCs w:val="16"/>
              </w:rPr>
            </w:pPr>
            <w:r w:rsidRPr="004400EF">
              <w:rPr>
                <w:rFonts w:ascii="Times New Roman" w:hAnsi="Times New Roman" w:cs="Times New Roman"/>
                <w:sz w:val="16"/>
                <w:szCs w:val="16"/>
              </w:rPr>
              <w:t>Reducing plant height prior to chemical treatment</w:t>
            </w:r>
          </w:p>
        </w:tc>
        <w:tc>
          <w:tcPr>
            <w:tcW w:w="2309" w:type="dxa"/>
          </w:tcPr>
          <w:p w14:paraId="73B8FF53" w14:textId="77777777" w:rsidR="00B427A6" w:rsidRPr="004400EF" w:rsidRDefault="00B427A6" w:rsidP="00647244">
            <w:pPr>
              <w:pStyle w:val="FreeForm"/>
              <w:numPr>
                <w:ilvl w:val="0"/>
                <w:numId w:val="5"/>
              </w:numPr>
              <w:spacing w:after="120"/>
              <w:rPr>
                <w:rFonts w:ascii="Times New Roman" w:hAnsi="Times New Roman" w:cs="Times New Roman"/>
                <w:sz w:val="16"/>
                <w:szCs w:val="16"/>
              </w:rPr>
            </w:pPr>
            <w:r w:rsidRPr="004400EF">
              <w:rPr>
                <w:rFonts w:ascii="Times New Roman" w:hAnsi="Times New Roman" w:cs="Times New Roman"/>
                <w:sz w:val="16"/>
                <w:szCs w:val="16"/>
              </w:rPr>
              <w:t>March - August (allow plants to re-grow to 0.5-1.0 m before herbicide application)</w:t>
            </w:r>
          </w:p>
        </w:tc>
        <w:tc>
          <w:tcPr>
            <w:tcW w:w="2309" w:type="dxa"/>
          </w:tcPr>
          <w:p w14:paraId="1B280D10" w14:textId="77777777" w:rsidR="00B427A6" w:rsidRPr="004400EF" w:rsidRDefault="00B427A6" w:rsidP="00647244">
            <w:pPr>
              <w:pStyle w:val="FreeForm"/>
              <w:numPr>
                <w:ilvl w:val="0"/>
                <w:numId w:val="6"/>
              </w:numPr>
              <w:spacing w:after="120"/>
              <w:rPr>
                <w:rFonts w:ascii="Times New Roman" w:hAnsi="Times New Roman" w:cs="Times New Roman"/>
                <w:sz w:val="16"/>
                <w:szCs w:val="16"/>
              </w:rPr>
            </w:pPr>
            <w:r w:rsidRPr="004400EF">
              <w:rPr>
                <w:rFonts w:ascii="Times New Roman" w:hAnsi="Times New Roman" w:cs="Times New Roman"/>
                <w:sz w:val="16"/>
                <w:szCs w:val="16"/>
              </w:rPr>
              <w:t>As required</w:t>
            </w:r>
          </w:p>
        </w:tc>
      </w:tr>
      <w:tr w:rsidR="00B427A6" w:rsidRPr="004400EF" w14:paraId="5A551210" w14:textId="77777777" w:rsidTr="00647244">
        <w:trPr>
          <w:jc w:val="center"/>
        </w:trPr>
        <w:tc>
          <w:tcPr>
            <w:tcW w:w="2309" w:type="dxa"/>
          </w:tcPr>
          <w:p w14:paraId="47630F61" w14:textId="77777777" w:rsidR="00B427A6" w:rsidRPr="004400EF" w:rsidRDefault="00B427A6" w:rsidP="00647244">
            <w:pPr>
              <w:spacing w:after="120"/>
              <w:rPr>
                <w:sz w:val="16"/>
                <w:szCs w:val="16"/>
              </w:rPr>
            </w:pPr>
          </w:p>
        </w:tc>
        <w:tc>
          <w:tcPr>
            <w:tcW w:w="2309" w:type="dxa"/>
          </w:tcPr>
          <w:p w14:paraId="3E51CD3C" w14:textId="77777777" w:rsidR="00B427A6" w:rsidRPr="004400EF" w:rsidRDefault="00B427A6" w:rsidP="00647244">
            <w:pPr>
              <w:pStyle w:val="FreeForm"/>
              <w:numPr>
                <w:ilvl w:val="0"/>
                <w:numId w:val="7"/>
              </w:numPr>
              <w:spacing w:after="120"/>
              <w:rPr>
                <w:rFonts w:ascii="Times New Roman" w:hAnsi="Times New Roman" w:cs="Times New Roman"/>
                <w:sz w:val="16"/>
                <w:szCs w:val="16"/>
              </w:rPr>
            </w:pPr>
            <w:r w:rsidRPr="004400EF">
              <w:rPr>
                <w:rFonts w:ascii="Times New Roman" w:hAnsi="Times New Roman" w:cs="Times New Roman"/>
                <w:sz w:val="16"/>
                <w:szCs w:val="16"/>
              </w:rPr>
              <w:t>Reducing vigour of plant</w:t>
            </w:r>
          </w:p>
        </w:tc>
        <w:tc>
          <w:tcPr>
            <w:tcW w:w="2309" w:type="dxa"/>
          </w:tcPr>
          <w:p w14:paraId="633B5E32" w14:textId="77777777" w:rsidR="00B427A6" w:rsidRPr="004400EF" w:rsidRDefault="00B427A6" w:rsidP="00647244">
            <w:pPr>
              <w:pStyle w:val="FreeForm"/>
              <w:numPr>
                <w:ilvl w:val="0"/>
                <w:numId w:val="8"/>
              </w:numPr>
              <w:spacing w:after="120"/>
              <w:rPr>
                <w:rFonts w:ascii="Times New Roman" w:hAnsi="Times New Roman" w:cs="Times New Roman"/>
                <w:sz w:val="16"/>
                <w:szCs w:val="16"/>
              </w:rPr>
            </w:pPr>
            <w:r w:rsidRPr="004400EF">
              <w:rPr>
                <w:rFonts w:ascii="Times New Roman" w:hAnsi="Times New Roman" w:cs="Times New Roman"/>
                <w:sz w:val="16"/>
                <w:szCs w:val="16"/>
              </w:rPr>
              <w:t>March - October</w:t>
            </w:r>
          </w:p>
        </w:tc>
        <w:tc>
          <w:tcPr>
            <w:tcW w:w="2309" w:type="dxa"/>
          </w:tcPr>
          <w:p w14:paraId="7799977A" w14:textId="77777777" w:rsidR="00B427A6" w:rsidRPr="004400EF" w:rsidRDefault="00B427A6" w:rsidP="00647244">
            <w:pPr>
              <w:pStyle w:val="FreeForm"/>
              <w:numPr>
                <w:ilvl w:val="0"/>
                <w:numId w:val="9"/>
              </w:numPr>
              <w:spacing w:after="120"/>
              <w:rPr>
                <w:rFonts w:ascii="Times New Roman" w:hAnsi="Times New Roman" w:cs="Times New Roman"/>
                <w:sz w:val="16"/>
                <w:szCs w:val="16"/>
              </w:rPr>
            </w:pPr>
            <w:r w:rsidRPr="004400EF">
              <w:rPr>
                <w:rFonts w:ascii="Times New Roman" w:hAnsi="Times New Roman" w:cs="Times New Roman"/>
                <w:sz w:val="16"/>
                <w:szCs w:val="16"/>
              </w:rPr>
              <w:t>Four times a year</w:t>
            </w:r>
          </w:p>
        </w:tc>
      </w:tr>
      <w:tr w:rsidR="00B427A6" w:rsidRPr="004400EF" w14:paraId="57870998" w14:textId="77777777" w:rsidTr="00647244">
        <w:trPr>
          <w:jc w:val="center"/>
        </w:trPr>
        <w:tc>
          <w:tcPr>
            <w:tcW w:w="2309" w:type="dxa"/>
          </w:tcPr>
          <w:p w14:paraId="0CA2DBA3" w14:textId="77777777" w:rsidR="00B427A6" w:rsidRPr="004400EF" w:rsidRDefault="00B427A6" w:rsidP="00647244">
            <w:pPr>
              <w:spacing w:after="120"/>
              <w:rPr>
                <w:sz w:val="16"/>
                <w:szCs w:val="16"/>
              </w:rPr>
            </w:pPr>
          </w:p>
        </w:tc>
        <w:tc>
          <w:tcPr>
            <w:tcW w:w="2309" w:type="dxa"/>
          </w:tcPr>
          <w:p w14:paraId="5ED0BE4D" w14:textId="77777777" w:rsidR="00B427A6" w:rsidRPr="004400EF" w:rsidRDefault="00B427A6" w:rsidP="00647244">
            <w:pPr>
              <w:pStyle w:val="FreeForm"/>
              <w:numPr>
                <w:ilvl w:val="0"/>
                <w:numId w:val="10"/>
              </w:numPr>
              <w:spacing w:after="120"/>
              <w:rPr>
                <w:rFonts w:ascii="Times New Roman" w:hAnsi="Times New Roman" w:cs="Times New Roman"/>
                <w:sz w:val="16"/>
                <w:szCs w:val="16"/>
              </w:rPr>
            </w:pPr>
            <w:r w:rsidRPr="004400EF">
              <w:rPr>
                <w:rFonts w:ascii="Times New Roman" w:hAnsi="Times New Roman" w:cs="Times New Roman"/>
                <w:sz w:val="16"/>
                <w:szCs w:val="16"/>
              </w:rPr>
              <w:t xml:space="preserve">Prevent spread of </w:t>
            </w:r>
            <w:r w:rsidRPr="00C500E5">
              <w:rPr>
                <w:rFonts w:ascii="Times New Roman" w:hAnsi="Times New Roman" w:cs="Times New Roman"/>
                <w:i/>
                <w:sz w:val="16"/>
                <w:szCs w:val="16"/>
              </w:rPr>
              <w:t>F. japonica</w:t>
            </w:r>
          </w:p>
        </w:tc>
        <w:tc>
          <w:tcPr>
            <w:tcW w:w="2309" w:type="dxa"/>
          </w:tcPr>
          <w:p w14:paraId="092171C2" w14:textId="77777777" w:rsidR="00B427A6" w:rsidRPr="004400EF" w:rsidRDefault="00B427A6" w:rsidP="00647244">
            <w:pPr>
              <w:pStyle w:val="FreeForm"/>
              <w:numPr>
                <w:ilvl w:val="0"/>
                <w:numId w:val="11"/>
              </w:numPr>
              <w:spacing w:after="120"/>
              <w:rPr>
                <w:rFonts w:ascii="Times New Roman" w:hAnsi="Times New Roman" w:cs="Times New Roman"/>
                <w:sz w:val="16"/>
                <w:szCs w:val="16"/>
              </w:rPr>
            </w:pPr>
            <w:r w:rsidRPr="004400EF">
              <w:rPr>
                <w:rFonts w:ascii="Times New Roman" w:hAnsi="Times New Roman" w:cs="Times New Roman"/>
                <w:sz w:val="16"/>
                <w:szCs w:val="16"/>
              </w:rPr>
              <w:t>Throughout the growing season (October - March)</w:t>
            </w:r>
          </w:p>
        </w:tc>
        <w:tc>
          <w:tcPr>
            <w:tcW w:w="2309" w:type="dxa"/>
          </w:tcPr>
          <w:p w14:paraId="6315D486" w14:textId="77777777" w:rsidR="00B427A6" w:rsidRPr="004400EF" w:rsidRDefault="00B427A6" w:rsidP="00647244">
            <w:pPr>
              <w:pStyle w:val="FreeForm"/>
              <w:numPr>
                <w:ilvl w:val="0"/>
                <w:numId w:val="12"/>
              </w:numPr>
              <w:spacing w:after="120"/>
              <w:rPr>
                <w:rFonts w:ascii="Times New Roman" w:hAnsi="Times New Roman" w:cs="Times New Roman"/>
                <w:sz w:val="16"/>
                <w:szCs w:val="16"/>
              </w:rPr>
            </w:pPr>
            <w:r w:rsidRPr="004400EF">
              <w:rPr>
                <w:rFonts w:ascii="Times New Roman" w:hAnsi="Times New Roman" w:cs="Times New Roman"/>
                <w:sz w:val="16"/>
                <w:szCs w:val="16"/>
              </w:rPr>
              <w:t>In case of mowing, repeat fortnightly and allow livestock to graze throughout growing season, prior to stocking</w:t>
            </w:r>
          </w:p>
        </w:tc>
      </w:tr>
      <w:tr w:rsidR="00B427A6" w:rsidRPr="004400EF" w14:paraId="24190F36" w14:textId="77777777" w:rsidTr="00647244">
        <w:trPr>
          <w:jc w:val="center"/>
        </w:trPr>
        <w:tc>
          <w:tcPr>
            <w:tcW w:w="2309" w:type="dxa"/>
          </w:tcPr>
          <w:p w14:paraId="72880227"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 xml:space="preserve">Pulling </w:t>
            </w:r>
          </w:p>
        </w:tc>
        <w:tc>
          <w:tcPr>
            <w:tcW w:w="2309" w:type="dxa"/>
          </w:tcPr>
          <w:p w14:paraId="66C78E9F" w14:textId="77777777" w:rsidR="00B427A6" w:rsidRPr="004400EF" w:rsidRDefault="00B427A6" w:rsidP="00647244">
            <w:pPr>
              <w:pStyle w:val="FreeForm"/>
              <w:numPr>
                <w:ilvl w:val="0"/>
                <w:numId w:val="13"/>
              </w:numPr>
              <w:spacing w:after="120"/>
              <w:rPr>
                <w:rFonts w:ascii="Times New Roman" w:hAnsi="Times New Roman" w:cs="Times New Roman"/>
                <w:sz w:val="16"/>
                <w:szCs w:val="16"/>
              </w:rPr>
            </w:pPr>
            <w:r w:rsidRPr="004400EF">
              <w:rPr>
                <w:rFonts w:ascii="Times New Roman" w:hAnsi="Times New Roman" w:cs="Times New Roman"/>
                <w:sz w:val="16"/>
                <w:szCs w:val="16"/>
              </w:rPr>
              <w:t>Removal of individual knotweed stems</w:t>
            </w:r>
          </w:p>
        </w:tc>
        <w:tc>
          <w:tcPr>
            <w:tcW w:w="2309" w:type="dxa"/>
          </w:tcPr>
          <w:p w14:paraId="10B75EBA" w14:textId="77777777" w:rsidR="00B427A6" w:rsidRPr="004400EF" w:rsidRDefault="00B427A6" w:rsidP="00647244">
            <w:pPr>
              <w:pStyle w:val="FreeForm"/>
              <w:numPr>
                <w:ilvl w:val="0"/>
                <w:numId w:val="14"/>
              </w:numPr>
              <w:spacing w:after="120"/>
              <w:rPr>
                <w:rFonts w:ascii="Times New Roman" w:hAnsi="Times New Roman" w:cs="Times New Roman"/>
                <w:sz w:val="16"/>
                <w:szCs w:val="16"/>
              </w:rPr>
            </w:pPr>
            <w:r w:rsidRPr="004400EF">
              <w:rPr>
                <w:rFonts w:ascii="Times New Roman" w:hAnsi="Times New Roman" w:cs="Times New Roman"/>
                <w:sz w:val="16"/>
                <w:szCs w:val="16"/>
              </w:rPr>
              <w:t>All year</w:t>
            </w:r>
          </w:p>
        </w:tc>
        <w:tc>
          <w:tcPr>
            <w:tcW w:w="2309" w:type="dxa"/>
          </w:tcPr>
          <w:p w14:paraId="65B9CDCD" w14:textId="77777777" w:rsidR="00B427A6" w:rsidRPr="004400EF" w:rsidRDefault="00B427A6" w:rsidP="00647244">
            <w:pPr>
              <w:pStyle w:val="FreeForm"/>
              <w:numPr>
                <w:ilvl w:val="0"/>
                <w:numId w:val="15"/>
              </w:numPr>
              <w:spacing w:after="120"/>
              <w:rPr>
                <w:rFonts w:ascii="Times New Roman" w:hAnsi="Times New Roman" w:cs="Times New Roman"/>
                <w:sz w:val="16"/>
                <w:szCs w:val="16"/>
              </w:rPr>
            </w:pPr>
            <w:r w:rsidRPr="004400EF">
              <w:rPr>
                <w:rFonts w:ascii="Times New Roman" w:hAnsi="Times New Roman" w:cs="Times New Roman"/>
                <w:sz w:val="16"/>
                <w:szCs w:val="16"/>
              </w:rPr>
              <w:t>As shoots emerge</w:t>
            </w:r>
          </w:p>
        </w:tc>
      </w:tr>
      <w:tr w:rsidR="00B427A6" w:rsidRPr="004400EF" w14:paraId="50462F18" w14:textId="77777777" w:rsidTr="00647244">
        <w:trPr>
          <w:jc w:val="center"/>
        </w:trPr>
        <w:tc>
          <w:tcPr>
            <w:tcW w:w="2309" w:type="dxa"/>
          </w:tcPr>
          <w:p w14:paraId="70694702"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Digging</w:t>
            </w:r>
          </w:p>
        </w:tc>
        <w:tc>
          <w:tcPr>
            <w:tcW w:w="2309" w:type="dxa"/>
          </w:tcPr>
          <w:p w14:paraId="11D60101" w14:textId="77777777" w:rsidR="00B427A6" w:rsidRPr="004400EF" w:rsidRDefault="00B427A6" w:rsidP="00647244">
            <w:pPr>
              <w:pStyle w:val="FreeForm"/>
              <w:numPr>
                <w:ilvl w:val="0"/>
                <w:numId w:val="16"/>
              </w:numPr>
              <w:spacing w:after="120"/>
              <w:rPr>
                <w:rFonts w:ascii="Times New Roman" w:hAnsi="Times New Roman" w:cs="Times New Roman"/>
                <w:sz w:val="16"/>
                <w:szCs w:val="16"/>
              </w:rPr>
            </w:pPr>
            <w:r w:rsidRPr="004400EF">
              <w:rPr>
                <w:rFonts w:ascii="Times New Roman" w:hAnsi="Times New Roman" w:cs="Times New Roman"/>
                <w:sz w:val="16"/>
                <w:szCs w:val="16"/>
              </w:rPr>
              <w:t>Elimination of knotweed</w:t>
            </w:r>
          </w:p>
        </w:tc>
        <w:tc>
          <w:tcPr>
            <w:tcW w:w="2309" w:type="dxa"/>
          </w:tcPr>
          <w:p w14:paraId="59F13EC8" w14:textId="77777777" w:rsidR="00B427A6" w:rsidRPr="004400EF" w:rsidRDefault="00B427A6" w:rsidP="00647244">
            <w:pPr>
              <w:pStyle w:val="FreeForm"/>
              <w:numPr>
                <w:ilvl w:val="0"/>
                <w:numId w:val="17"/>
              </w:numPr>
              <w:spacing w:after="120"/>
              <w:rPr>
                <w:rFonts w:ascii="Times New Roman" w:hAnsi="Times New Roman" w:cs="Times New Roman"/>
                <w:sz w:val="16"/>
                <w:szCs w:val="16"/>
              </w:rPr>
            </w:pPr>
            <w:r w:rsidRPr="004400EF">
              <w:rPr>
                <w:rFonts w:ascii="Times New Roman" w:hAnsi="Times New Roman" w:cs="Times New Roman"/>
                <w:sz w:val="16"/>
                <w:szCs w:val="16"/>
              </w:rPr>
              <w:t>All year, preferably spring and summer</w:t>
            </w:r>
          </w:p>
        </w:tc>
        <w:tc>
          <w:tcPr>
            <w:tcW w:w="2309" w:type="dxa"/>
          </w:tcPr>
          <w:p w14:paraId="17025A12" w14:textId="77777777" w:rsidR="00B427A6" w:rsidRPr="004400EF" w:rsidRDefault="00B427A6" w:rsidP="00647244">
            <w:pPr>
              <w:pStyle w:val="FreeForm"/>
              <w:numPr>
                <w:ilvl w:val="0"/>
                <w:numId w:val="18"/>
              </w:numPr>
              <w:spacing w:after="120"/>
              <w:rPr>
                <w:rFonts w:ascii="Times New Roman" w:hAnsi="Times New Roman" w:cs="Times New Roman"/>
                <w:sz w:val="16"/>
                <w:szCs w:val="16"/>
              </w:rPr>
            </w:pPr>
            <w:r w:rsidRPr="004400EF">
              <w:rPr>
                <w:rFonts w:ascii="Times New Roman" w:hAnsi="Times New Roman" w:cs="Times New Roman"/>
                <w:sz w:val="16"/>
                <w:szCs w:val="16"/>
              </w:rPr>
              <w:t>Once, if carried out correctly</w:t>
            </w:r>
          </w:p>
        </w:tc>
      </w:tr>
      <w:tr w:rsidR="00B427A6" w:rsidRPr="004400EF" w14:paraId="19A39FE5" w14:textId="77777777" w:rsidTr="00647244">
        <w:trPr>
          <w:jc w:val="center"/>
        </w:trPr>
        <w:tc>
          <w:tcPr>
            <w:tcW w:w="2309" w:type="dxa"/>
          </w:tcPr>
          <w:p w14:paraId="2F897B4B" w14:textId="77777777" w:rsidR="00B427A6" w:rsidRPr="004400EF" w:rsidRDefault="00B427A6" w:rsidP="00647244">
            <w:pPr>
              <w:spacing w:after="120"/>
              <w:rPr>
                <w:sz w:val="16"/>
                <w:szCs w:val="16"/>
              </w:rPr>
            </w:pPr>
          </w:p>
        </w:tc>
        <w:tc>
          <w:tcPr>
            <w:tcW w:w="2309" w:type="dxa"/>
          </w:tcPr>
          <w:p w14:paraId="484BC257" w14:textId="77777777" w:rsidR="00B427A6" w:rsidRPr="004400EF" w:rsidRDefault="00B427A6" w:rsidP="00647244">
            <w:pPr>
              <w:pStyle w:val="FreeForm"/>
              <w:numPr>
                <w:ilvl w:val="0"/>
                <w:numId w:val="19"/>
              </w:numPr>
              <w:spacing w:after="120"/>
              <w:rPr>
                <w:rFonts w:ascii="Times New Roman" w:hAnsi="Times New Roman" w:cs="Times New Roman"/>
                <w:sz w:val="16"/>
                <w:szCs w:val="16"/>
              </w:rPr>
            </w:pPr>
            <w:r w:rsidRPr="004400EF">
              <w:rPr>
                <w:rFonts w:ascii="Times New Roman" w:hAnsi="Times New Roman" w:cs="Times New Roman"/>
                <w:sz w:val="16"/>
                <w:szCs w:val="16"/>
              </w:rPr>
              <w:t>Disturb rhizome, promoting growth and susceptibility to chemical control</w:t>
            </w:r>
          </w:p>
        </w:tc>
        <w:tc>
          <w:tcPr>
            <w:tcW w:w="2309" w:type="dxa"/>
          </w:tcPr>
          <w:p w14:paraId="1D6B5222" w14:textId="77777777" w:rsidR="00B427A6" w:rsidRPr="004400EF" w:rsidRDefault="00B427A6" w:rsidP="00647244">
            <w:pPr>
              <w:pStyle w:val="FreeForm"/>
              <w:numPr>
                <w:ilvl w:val="0"/>
                <w:numId w:val="20"/>
              </w:numPr>
              <w:spacing w:after="120"/>
              <w:rPr>
                <w:rFonts w:ascii="Times New Roman" w:hAnsi="Times New Roman" w:cs="Times New Roman"/>
                <w:sz w:val="16"/>
                <w:szCs w:val="16"/>
              </w:rPr>
            </w:pPr>
            <w:r w:rsidRPr="004400EF">
              <w:rPr>
                <w:rFonts w:ascii="Times New Roman" w:hAnsi="Times New Roman" w:cs="Times New Roman"/>
                <w:sz w:val="16"/>
                <w:szCs w:val="16"/>
              </w:rPr>
              <w:t>During late autumn/winter or early in growing season (March - October)</w:t>
            </w:r>
          </w:p>
        </w:tc>
        <w:tc>
          <w:tcPr>
            <w:tcW w:w="2309" w:type="dxa"/>
          </w:tcPr>
          <w:p w14:paraId="393AA39D" w14:textId="77777777" w:rsidR="00B427A6" w:rsidRPr="004400EF" w:rsidRDefault="00B427A6" w:rsidP="00647244">
            <w:pPr>
              <w:pStyle w:val="FreeForm"/>
              <w:numPr>
                <w:ilvl w:val="0"/>
                <w:numId w:val="21"/>
              </w:numPr>
              <w:spacing w:after="120"/>
              <w:rPr>
                <w:rFonts w:ascii="Times New Roman" w:hAnsi="Times New Roman" w:cs="Times New Roman"/>
                <w:sz w:val="16"/>
                <w:szCs w:val="16"/>
              </w:rPr>
            </w:pPr>
            <w:r w:rsidRPr="004400EF">
              <w:rPr>
                <w:rFonts w:ascii="Times New Roman" w:hAnsi="Times New Roman" w:cs="Times New Roman"/>
                <w:sz w:val="16"/>
                <w:szCs w:val="16"/>
              </w:rPr>
              <w:t>Annually, as required</w:t>
            </w:r>
          </w:p>
        </w:tc>
      </w:tr>
      <w:tr w:rsidR="00B427A6" w:rsidRPr="004400EF" w14:paraId="1A56065F" w14:textId="77777777" w:rsidTr="00647244">
        <w:trPr>
          <w:jc w:val="center"/>
        </w:trPr>
        <w:tc>
          <w:tcPr>
            <w:tcW w:w="2309" w:type="dxa"/>
          </w:tcPr>
          <w:p w14:paraId="3539D036"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Covering (1), barrier membranes (2) and encapsulation (3)</w:t>
            </w:r>
          </w:p>
        </w:tc>
        <w:tc>
          <w:tcPr>
            <w:tcW w:w="2309" w:type="dxa"/>
          </w:tcPr>
          <w:p w14:paraId="05F56E0E" w14:textId="77777777" w:rsidR="00B427A6" w:rsidRPr="004400EF" w:rsidRDefault="00B427A6" w:rsidP="00647244">
            <w:pPr>
              <w:pStyle w:val="FreeForm"/>
              <w:numPr>
                <w:ilvl w:val="0"/>
                <w:numId w:val="22"/>
              </w:numPr>
              <w:spacing w:after="120"/>
              <w:rPr>
                <w:rFonts w:ascii="Times New Roman" w:hAnsi="Times New Roman" w:cs="Times New Roman"/>
                <w:sz w:val="16"/>
                <w:szCs w:val="16"/>
              </w:rPr>
            </w:pPr>
            <w:r w:rsidRPr="004400EF">
              <w:rPr>
                <w:rFonts w:ascii="Times New Roman" w:hAnsi="Times New Roman" w:cs="Times New Roman"/>
                <w:sz w:val="16"/>
                <w:szCs w:val="16"/>
              </w:rPr>
              <w:t>Covering of knotweed using a geotextile is intended to smother knotweed, depleting energy resources and causing death</w:t>
            </w:r>
          </w:p>
        </w:tc>
        <w:tc>
          <w:tcPr>
            <w:tcW w:w="2309" w:type="dxa"/>
          </w:tcPr>
          <w:p w14:paraId="338BB8AC" w14:textId="77777777" w:rsidR="00B427A6" w:rsidRPr="004400EF" w:rsidRDefault="00B427A6" w:rsidP="00647244">
            <w:pPr>
              <w:pStyle w:val="FreeForm"/>
              <w:numPr>
                <w:ilvl w:val="0"/>
                <w:numId w:val="23"/>
              </w:numPr>
              <w:spacing w:after="120"/>
              <w:rPr>
                <w:rFonts w:ascii="Times New Roman" w:hAnsi="Times New Roman" w:cs="Times New Roman"/>
                <w:sz w:val="16"/>
                <w:szCs w:val="16"/>
              </w:rPr>
            </w:pPr>
            <w:r w:rsidRPr="004400EF">
              <w:rPr>
                <w:rFonts w:ascii="Times New Roman" w:hAnsi="Times New Roman" w:cs="Times New Roman"/>
                <w:sz w:val="16"/>
                <w:szCs w:val="16"/>
              </w:rPr>
              <w:t>All year</w:t>
            </w:r>
          </w:p>
        </w:tc>
        <w:tc>
          <w:tcPr>
            <w:tcW w:w="2309" w:type="dxa"/>
          </w:tcPr>
          <w:p w14:paraId="1238710F" w14:textId="77777777" w:rsidR="00B427A6" w:rsidRPr="004400EF" w:rsidRDefault="00B427A6" w:rsidP="00647244">
            <w:pPr>
              <w:pStyle w:val="FreeForm"/>
              <w:numPr>
                <w:ilvl w:val="0"/>
                <w:numId w:val="24"/>
              </w:numPr>
              <w:spacing w:after="120"/>
              <w:rPr>
                <w:rFonts w:ascii="Times New Roman" w:hAnsi="Times New Roman" w:cs="Times New Roman"/>
                <w:sz w:val="16"/>
                <w:szCs w:val="16"/>
              </w:rPr>
            </w:pPr>
            <w:r w:rsidRPr="004400EF">
              <w:rPr>
                <w:rFonts w:ascii="Times New Roman" w:hAnsi="Times New Roman" w:cs="Times New Roman"/>
                <w:sz w:val="16"/>
                <w:szCs w:val="16"/>
              </w:rPr>
              <w:t>Requires cover to be maintained for at least one growing season</w:t>
            </w:r>
          </w:p>
        </w:tc>
      </w:tr>
      <w:tr w:rsidR="00B427A6" w:rsidRPr="004400EF" w14:paraId="47A2D342" w14:textId="77777777" w:rsidTr="00647244">
        <w:trPr>
          <w:jc w:val="center"/>
        </w:trPr>
        <w:tc>
          <w:tcPr>
            <w:tcW w:w="2309" w:type="dxa"/>
          </w:tcPr>
          <w:p w14:paraId="713F2DA5" w14:textId="77777777" w:rsidR="00B427A6" w:rsidRPr="004400EF" w:rsidRDefault="00B427A6" w:rsidP="00647244">
            <w:pPr>
              <w:spacing w:after="120"/>
              <w:rPr>
                <w:sz w:val="16"/>
                <w:szCs w:val="16"/>
              </w:rPr>
            </w:pPr>
          </w:p>
        </w:tc>
        <w:tc>
          <w:tcPr>
            <w:tcW w:w="2309" w:type="dxa"/>
          </w:tcPr>
          <w:p w14:paraId="1FC7098E" w14:textId="77777777" w:rsidR="00B427A6" w:rsidRPr="004400EF" w:rsidRDefault="00B427A6" w:rsidP="00647244">
            <w:pPr>
              <w:pStyle w:val="FreeForm"/>
              <w:numPr>
                <w:ilvl w:val="0"/>
                <w:numId w:val="25"/>
              </w:numPr>
              <w:spacing w:after="120"/>
              <w:rPr>
                <w:rFonts w:ascii="Times New Roman" w:hAnsi="Times New Roman" w:cs="Times New Roman"/>
                <w:sz w:val="16"/>
                <w:szCs w:val="16"/>
              </w:rPr>
            </w:pPr>
            <w:r w:rsidRPr="004400EF">
              <w:rPr>
                <w:rFonts w:ascii="Times New Roman" w:hAnsi="Times New Roman" w:cs="Times New Roman"/>
                <w:sz w:val="16"/>
                <w:szCs w:val="16"/>
              </w:rPr>
              <w:t>Barrier membranes involves laying geotextiles to minimise/prevent lateral spread of rhizome</w:t>
            </w:r>
          </w:p>
        </w:tc>
        <w:tc>
          <w:tcPr>
            <w:tcW w:w="2309" w:type="dxa"/>
          </w:tcPr>
          <w:p w14:paraId="31C654BE" w14:textId="77777777" w:rsidR="00B427A6" w:rsidRPr="004400EF" w:rsidRDefault="00B427A6" w:rsidP="00647244">
            <w:pPr>
              <w:pStyle w:val="FreeForm"/>
              <w:numPr>
                <w:ilvl w:val="0"/>
                <w:numId w:val="26"/>
              </w:numPr>
              <w:spacing w:after="120"/>
              <w:rPr>
                <w:rFonts w:ascii="Times New Roman" w:hAnsi="Times New Roman" w:cs="Times New Roman"/>
                <w:sz w:val="16"/>
                <w:szCs w:val="16"/>
              </w:rPr>
            </w:pPr>
            <w:r w:rsidRPr="004400EF">
              <w:rPr>
                <w:rFonts w:ascii="Times New Roman" w:hAnsi="Times New Roman" w:cs="Times New Roman"/>
                <w:sz w:val="16"/>
                <w:szCs w:val="16"/>
              </w:rPr>
              <w:t>Permanent</w:t>
            </w:r>
          </w:p>
        </w:tc>
        <w:tc>
          <w:tcPr>
            <w:tcW w:w="2309" w:type="dxa"/>
          </w:tcPr>
          <w:p w14:paraId="20ADD3CB" w14:textId="77777777" w:rsidR="00B427A6" w:rsidRPr="004400EF" w:rsidRDefault="00B427A6" w:rsidP="00647244">
            <w:pPr>
              <w:pStyle w:val="FreeForm"/>
              <w:numPr>
                <w:ilvl w:val="0"/>
                <w:numId w:val="27"/>
              </w:numPr>
              <w:spacing w:after="120"/>
              <w:rPr>
                <w:rFonts w:ascii="Times New Roman" w:hAnsi="Times New Roman" w:cs="Times New Roman"/>
                <w:sz w:val="16"/>
                <w:szCs w:val="16"/>
              </w:rPr>
            </w:pPr>
            <w:r w:rsidRPr="004400EF">
              <w:rPr>
                <w:rFonts w:ascii="Times New Roman" w:hAnsi="Times New Roman" w:cs="Times New Roman"/>
                <w:sz w:val="16"/>
                <w:szCs w:val="16"/>
              </w:rPr>
              <w:t>Permanent</w:t>
            </w:r>
          </w:p>
        </w:tc>
      </w:tr>
      <w:tr w:rsidR="00B427A6" w:rsidRPr="004400EF" w14:paraId="21DECD7F" w14:textId="77777777" w:rsidTr="00647244">
        <w:trPr>
          <w:jc w:val="center"/>
        </w:trPr>
        <w:tc>
          <w:tcPr>
            <w:tcW w:w="2309" w:type="dxa"/>
          </w:tcPr>
          <w:p w14:paraId="4C8F73E0" w14:textId="77777777" w:rsidR="00B427A6" w:rsidRPr="004400EF" w:rsidRDefault="00B427A6" w:rsidP="00647244">
            <w:pPr>
              <w:spacing w:after="120"/>
              <w:rPr>
                <w:sz w:val="16"/>
                <w:szCs w:val="16"/>
              </w:rPr>
            </w:pPr>
          </w:p>
        </w:tc>
        <w:tc>
          <w:tcPr>
            <w:tcW w:w="2309" w:type="dxa"/>
          </w:tcPr>
          <w:p w14:paraId="365D3D9B" w14:textId="77777777" w:rsidR="00B427A6" w:rsidRPr="004400EF" w:rsidRDefault="00B427A6" w:rsidP="00647244">
            <w:pPr>
              <w:pStyle w:val="FreeForm"/>
              <w:numPr>
                <w:ilvl w:val="0"/>
                <w:numId w:val="28"/>
              </w:numPr>
              <w:spacing w:after="120"/>
              <w:rPr>
                <w:rFonts w:ascii="Times New Roman" w:hAnsi="Times New Roman" w:cs="Times New Roman"/>
                <w:sz w:val="16"/>
                <w:szCs w:val="16"/>
              </w:rPr>
            </w:pPr>
            <w:r w:rsidRPr="004400EF">
              <w:rPr>
                <w:rFonts w:ascii="Times New Roman" w:hAnsi="Times New Roman" w:cs="Times New Roman"/>
                <w:sz w:val="16"/>
                <w:szCs w:val="16"/>
              </w:rPr>
              <w:t>Encapsulation involves burial of infective material within a geotextile barrier, preventing knotweed regrowth</w:t>
            </w:r>
          </w:p>
        </w:tc>
        <w:tc>
          <w:tcPr>
            <w:tcW w:w="2309" w:type="dxa"/>
          </w:tcPr>
          <w:p w14:paraId="321125FF" w14:textId="77777777" w:rsidR="00B427A6" w:rsidRPr="004400EF" w:rsidRDefault="00B427A6" w:rsidP="00647244">
            <w:pPr>
              <w:pStyle w:val="FreeForm"/>
              <w:numPr>
                <w:ilvl w:val="0"/>
                <w:numId w:val="29"/>
              </w:numPr>
              <w:spacing w:after="120"/>
              <w:rPr>
                <w:rFonts w:ascii="Times New Roman" w:hAnsi="Times New Roman" w:cs="Times New Roman"/>
                <w:sz w:val="16"/>
                <w:szCs w:val="16"/>
              </w:rPr>
            </w:pPr>
            <w:r w:rsidRPr="004400EF">
              <w:rPr>
                <w:rFonts w:ascii="Times New Roman" w:hAnsi="Times New Roman" w:cs="Times New Roman"/>
                <w:sz w:val="16"/>
                <w:szCs w:val="16"/>
              </w:rPr>
              <w:t>Permanent</w:t>
            </w:r>
          </w:p>
        </w:tc>
        <w:tc>
          <w:tcPr>
            <w:tcW w:w="2309" w:type="dxa"/>
          </w:tcPr>
          <w:p w14:paraId="56EB7470" w14:textId="77777777" w:rsidR="00B427A6" w:rsidRPr="004400EF" w:rsidRDefault="00B427A6" w:rsidP="00647244">
            <w:pPr>
              <w:pStyle w:val="FreeForm"/>
              <w:numPr>
                <w:ilvl w:val="0"/>
                <w:numId w:val="30"/>
              </w:numPr>
              <w:spacing w:after="120"/>
              <w:rPr>
                <w:rFonts w:ascii="Times New Roman" w:hAnsi="Times New Roman" w:cs="Times New Roman"/>
                <w:sz w:val="16"/>
                <w:szCs w:val="16"/>
              </w:rPr>
            </w:pPr>
            <w:r w:rsidRPr="004400EF">
              <w:rPr>
                <w:rFonts w:ascii="Times New Roman" w:hAnsi="Times New Roman" w:cs="Times New Roman"/>
                <w:sz w:val="16"/>
                <w:szCs w:val="16"/>
              </w:rPr>
              <w:t>Permanent</w:t>
            </w:r>
          </w:p>
        </w:tc>
      </w:tr>
      <w:tr w:rsidR="00B427A6" w:rsidRPr="004400EF" w14:paraId="32DA0611" w14:textId="77777777" w:rsidTr="00647244">
        <w:trPr>
          <w:jc w:val="center"/>
        </w:trPr>
        <w:tc>
          <w:tcPr>
            <w:tcW w:w="2309" w:type="dxa"/>
          </w:tcPr>
          <w:p w14:paraId="7B7E4EAF" w14:textId="77777777" w:rsidR="00B427A6" w:rsidRPr="004400EF" w:rsidRDefault="00B427A6" w:rsidP="00647244">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Times New Roman" w:hAnsi="Times New Roman" w:cs="Times New Roman"/>
                <w:sz w:val="16"/>
                <w:szCs w:val="16"/>
              </w:rPr>
            </w:pPr>
            <w:r w:rsidRPr="004400EF">
              <w:rPr>
                <w:rFonts w:ascii="Times New Roman" w:hAnsi="Times New Roman" w:cs="Times New Roman"/>
                <w:sz w:val="16"/>
                <w:szCs w:val="16"/>
              </w:rPr>
              <w:t>Burning</w:t>
            </w:r>
          </w:p>
        </w:tc>
        <w:tc>
          <w:tcPr>
            <w:tcW w:w="2309" w:type="dxa"/>
          </w:tcPr>
          <w:p w14:paraId="379D8FB4" w14:textId="77777777" w:rsidR="00B427A6" w:rsidRPr="004400EF" w:rsidRDefault="00B427A6" w:rsidP="00647244">
            <w:pPr>
              <w:pStyle w:val="FreeForm"/>
              <w:numPr>
                <w:ilvl w:val="0"/>
                <w:numId w:val="31"/>
              </w:numPr>
              <w:spacing w:after="120"/>
              <w:rPr>
                <w:rFonts w:ascii="Times New Roman" w:hAnsi="Times New Roman" w:cs="Times New Roman"/>
                <w:sz w:val="16"/>
                <w:szCs w:val="16"/>
              </w:rPr>
            </w:pPr>
            <w:r w:rsidRPr="004400EF">
              <w:rPr>
                <w:rFonts w:ascii="Times New Roman" w:hAnsi="Times New Roman" w:cs="Times New Roman"/>
                <w:sz w:val="16"/>
                <w:szCs w:val="16"/>
              </w:rPr>
              <w:t>Reduce total biomass</w:t>
            </w:r>
          </w:p>
        </w:tc>
        <w:tc>
          <w:tcPr>
            <w:tcW w:w="2309" w:type="dxa"/>
          </w:tcPr>
          <w:p w14:paraId="329EB73F" w14:textId="77777777" w:rsidR="00B427A6" w:rsidRPr="004400EF" w:rsidRDefault="00B427A6" w:rsidP="00647244">
            <w:pPr>
              <w:pStyle w:val="FreeForm"/>
              <w:numPr>
                <w:ilvl w:val="0"/>
                <w:numId w:val="32"/>
              </w:numPr>
              <w:spacing w:after="120"/>
              <w:rPr>
                <w:rFonts w:ascii="Times New Roman" w:hAnsi="Times New Roman" w:cs="Times New Roman"/>
                <w:sz w:val="16"/>
                <w:szCs w:val="16"/>
              </w:rPr>
            </w:pPr>
            <w:r w:rsidRPr="004400EF">
              <w:rPr>
                <w:rFonts w:ascii="Times New Roman" w:hAnsi="Times New Roman" w:cs="Times New Roman"/>
                <w:sz w:val="16"/>
                <w:szCs w:val="16"/>
              </w:rPr>
              <w:t>All year</w:t>
            </w:r>
          </w:p>
        </w:tc>
        <w:tc>
          <w:tcPr>
            <w:tcW w:w="2309" w:type="dxa"/>
          </w:tcPr>
          <w:p w14:paraId="0DE8B0F9" w14:textId="77777777" w:rsidR="00B427A6" w:rsidRPr="004400EF" w:rsidRDefault="00B427A6" w:rsidP="00647244">
            <w:pPr>
              <w:pStyle w:val="FreeForm"/>
              <w:numPr>
                <w:ilvl w:val="0"/>
                <w:numId w:val="33"/>
              </w:numPr>
              <w:spacing w:after="120"/>
              <w:rPr>
                <w:rFonts w:ascii="Times New Roman" w:hAnsi="Times New Roman" w:cs="Times New Roman"/>
                <w:sz w:val="16"/>
                <w:szCs w:val="16"/>
              </w:rPr>
            </w:pPr>
            <w:r w:rsidRPr="004400EF">
              <w:rPr>
                <w:rFonts w:ascii="Times New Roman" w:hAnsi="Times New Roman" w:cs="Times New Roman"/>
                <w:sz w:val="16"/>
                <w:szCs w:val="16"/>
              </w:rPr>
              <w:t>Once, before burial</w:t>
            </w:r>
          </w:p>
        </w:tc>
      </w:tr>
      <w:tr w:rsidR="00B427A6" w:rsidRPr="004400EF" w14:paraId="5AA9F6AA" w14:textId="77777777" w:rsidTr="00647244">
        <w:trPr>
          <w:jc w:val="center"/>
        </w:trPr>
        <w:tc>
          <w:tcPr>
            <w:tcW w:w="2309" w:type="dxa"/>
            <w:tcBorders>
              <w:bottom w:val="single" w:sz="4" w:space="0" w:color="auto"/>
            </w:tcBorders>
          </w:tcPr>
          <w:p w14:paraId="71278A32" w14:textId="77777777" w:rsidR="00B427A6" w:rsidRPr="004400EF" w:rsidRDefault="00B427A6" w:rsidP="00647244">
            <w:pPr>
              <w:spacing w:after="120"/>
              <w:rPr>
                <w:sz w:val="16"/>
                <w:szCs w:val="16"/>
              </w:rPr>
            </w:pPr>
          </w:p>
        </w:tc>
        <w:tc>
          <w:tcPr>
            <w:tcW w:w="2309" w:type="dxa"/>
            <w:tcBorders>
              <w:bottom w:val="single" w:sz="4" w:space="0" w:color="auto"/>
            </w:tcBorders>
          </w:tcPr>
          <w:p w14:paraId="14EDA012" w14:textId="77777777" w:rsidR="00B427A6" w:rsidRPr="004400EF" w:rsidRDefault="00B427A6" w:rsidP="00647244">
            <w:pPr>
              <w:pStyle w:val="FreeForm"/>
              <w:numPr>
                <w:ilvl w:val="0"/>
                <w:numId w:val="34"/>
              </w:numPr>
              <w:spacing w:after="120"/>
              <w:rPr>
                <w:rFonts w:ascii="Times New Roman" w:hAnsi="Times New Roman" w:cs="Times New Roman"/>
                <w:sz w:val="16"/>
                <w:szCs w:val="16"/>
              </w:rPr>
            </w:pPr>
            <w:r w:rsidRPr="004400EF">
              <w:rPr>
                <w:rFonts w:ascii="Times New Roman" w:hAnsi="Times New Roman" w:cs="Times New Roman"/>
                <w:sz w:val="16"/>
                <w:szCs w:val="16"/>
              </w:rPr>
              <w:t>Reduce knotweed tissue viability</w:t>
            </w:r>
          </w:p>
        </w:tc>
        <w:tc>
          <w:tcPr>
            <w:tcW w:w="2309" w:type="dxa"/>
            <w:tcBorders>
              <w:bottom w:val="single" w:sz="4" w:space="0" w:color="auto"/>
            </w:tcBorders>
          </w:tcPr>
          <w:p w14:paraId="7B228869" w14:textId="77777777" w:rsidR="00B427A6" w:rsidRPr="004400EF" w:rsidRDefault="00B427A6" w:rsidP="00647244">
            <w:pPr>
              <w:spacing w:after="120"/>
              <w:rPr>
                <w:sz w:val="16"/>
                <w:szCs w:val="16"/>
              </w:rPr>
            </w:pPr>
          </w:p>
        </w:tc>
        <w:tc>
          <w:tcPr>
            <w:tcW w:w="2309" w:type="dxa"/>
            <w:tcBorders>
              <w:bottom w:val="single" w:sz="4" w:space="0" w:color="auto"/>
            </w:tcBorders>
          </w:tcPr>
          <w:p w14:paraId="76D814FC" w14:textId="77777777" w:rsidR="00B427A6" w:rsidRPr="004400EF" w:rsidRDefault="00B427A6" w:rsidP="00647244">
            <w:pPr>
              <w:spacing w:after="120"/>
              <w:rPr>
                <w:sz w:val="16"/>
                <w:szCs w:val="16"/>
              </w:rPr>
            </w:pPr>
          </w:p>
        </w:tc>
      </w:tr>
    </w:tbl>
    <w:p w14:paraId="11A773F9" w14:textId="77777777" w:rsidR="00B427A6" w:rsidRPr="004400EF" w:rsidRDefault="00B427A6" w:rsidP="00A25D2A">
      <w:pPr>
        <w:spacing w:line="360" w:lineRule="auto"/>
        <w:jc w:val="both"/>
        <w:rPr>
          <w:sz w:val="22"/>
          <w:szCs w:val="22"/>
        </w:rPr>
      </w:pPr>
    </w:p>
    <w:sectPr w:rsidR="00B427A6" w:rsidRPr="004400EF" w:rsidSect="00DE6C77">
      <w:footerReference w:type="even" r:id="rId8"/>
      <w:footerReference w:type="default" r:id="rId9"/>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1B5AB" w14:textId="77777777" w:rsidR="005C29FB" w:rsidRDefault="005C29FB" w:rsidP="005C29FB">
      <w:r>
        <w:separator/>
      </w:r>
    </w:p>
  </w:endnote>
  <w:endnote w:type="continuationSeparator" w:id="0">
    <w:p w14:paraId="648C3FC9" w14:textId="77777777" w:rsidR="005C29FB" w:rsidRDefault="005C29FB" w:rsidP="005C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08284" w14:textId="77777777" w:rsidR="005C29FB" w:rsidRDefault="005C29FB" w:rsidP="005E7B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433476" w14:textId="77777777" w:rsidR="005C29FB" w:rsidRDefault="005C29FB" w:rsidP="005C29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7C1ED" w14:textId="77777777" w:rsidR="005C29FB" w:rsidRPr="005C29FB" w:rsidRDefault="005C29FB" w:rsidP="005E7BB8">
    <w:pPr>
      <w:pStyle w:val="Footer"/>
      <w:framePr w:wrap="around" w:vAnchor="text" w:hAnchor="margin" w:xAlign="right" w:y="1"/>
      <w:rPr>
        <w:rStyle w:val="PageNumber"/>
        <w:sz w:val="22"/>
        <w:szCs w:val="22"/>
      </w:rPr>
    </w:pPr>
    <w:r w:rsidRPr="005C29FB">
      <w:rPr>
        <w:rStyle w:val="PageNumber"/>
        <w:sz w:val="22"/>
        <w:szCs w:val="22"/>
      </w:rPr>
      <w:fldChar w:fldCharType="begin"/>
    </w:r>
    <w:r w:rsidRPr="005C29FB">
      <w:rPr>
        <w:rStyle w:val="PageNumber"/>
        <w:sz w:val="22"/>
        <w:szCs w:val="22"/>
      </w:rPr>
      <w:instrText xml:space="preserve">PAGE  </w:instrText>
    </w:r>
    <w:r w:rsidRPr="005C29FB">
      <w:rPr>
        <w:rStyle w:val="PageNumber"/>
        <w:sz w:val="22"/>
        <w:szCs w:val="22"/>
      </w:rPr>
      <w:fldChar w:fldCharType="separate"/>
    </w:r>
    <w:r w:rsidR="001908E4">
      <w:rPr>
        <w:rStyle w:val="PageNumber"/>
        <w:noProof/>
        <w:sz w:val="22"/>
        <w:szCs w:val="22"/>
      </w:rPr>
      <w:t>1</w:t>
    </w:r>
    <w:r w:rsidRPr="005C29FB">
      <w:rPr>
        <w:rStyle w:val="PageNumber"/>
        <w:sz w:val="22"/>
        <w:szCs w:val="22"/>
      </w:rPr>
      <w:fldChar w:fldCharType="end"/>
    </w:r>
  </w:p>
  <w:p w14:paraId="39C6A5EA" w14:textId="77777777" w:rsidR="005C29FB" w:rsidRDefault="005C29FB" w:rsidP="005C29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03D56" w14:textId="77777777" w:rsidR="005C29FB" w:rsidRDefault="005C29FB" w:rsidP="005C29FB">
      <w:r>
        <w:separator/>
      </w:r>
    </w:p>
  </w:footnote>
  <w:footnote w:type="continuationSeparator" w:id="0">
    <w:p w14:paraId="0D5C4DC6" w14:textId="77777777" w:rsidR="005C29FB" w:rsidRDefault="005C29FB" w:rsidP="005C29F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7847"/>
    <w:multiLevelType w:val="hybridMultilevel"/>
    <w:tmpl w:val="340E7832"/>
    <w:lvl w:ilvl="0" w:tplc="A5D0964E">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CC9ACDC6">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A496B16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1C46E90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1CC04BFA">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102E016E">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2F023BE">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B5F283CC">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CC0EE648">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B559A"/>
    <w:multiLevelType w:val="hybridMultilevel"/>
    <w:tmpl w:val="984040B6"/>
    <w:lvl w:ilvl="0" w:tplc="DC9867AC">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C728F7C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4E34756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048E26A0">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4FAAAAB4">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5FAE065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F0A0BDE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7A72DD3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95404CCA">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D744538"/>
    <w:multiLevelType w:val="hybridMultilevel"/>
    <w:tmpl w:val="6D9C7B02"/>
    <w:lvl w:ilvl="0" w:tplc="71C4CF8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37CE527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272C10C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A2004A1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FE825BE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63DC8E58">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419A0FC6">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5BCE81AC">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05084E9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E4A6218"/>
    <w:multiLevelType w:val="hybridMultilevel"/>
    <w:tmpl w:val="19D0A908"/>
    <w:lvl w:ilvl="0" w:tplc="2B689C5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F6606FD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64D252B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5E26594E">
      <w:start w:val="1"/>
      <w:numFmt w:val="bullet"/>
      <w:lvlText w:val="•"/>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63FC169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FBCECEB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1DA82AB0">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0DE6B1F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DF96143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1523656"/>
    <w:multiLevelType w:val="hybridMultilevel"/>
    <w:tmpl w:val="89E823D2"/>
    <w:lvl w:ilvl="0" w:tplc="92E4D9A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C23CF8A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D264D0D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6698573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6D68B628">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943A002C">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EA649F9A">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4A1A511A">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C834F874">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193E1A85"/>
    <w:multiLevelType w:val="hybridMultilevel"/>
    <w:tmpl w:val="0A166648"/>
    <w:lvl w:ilvl="0" w:tplc="4E3263CE">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498866EA">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8A30E2D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B69650B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F7A4E42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7B0E30C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EF3EB4B2">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BAFAB28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A7AC00A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19A920B6"/>
    <w:multiLevelType w:val="hybridMultilevel"/>
    <w:tmpl w:val="5964D3F4"/>
    <w:lvl w:ilvl="0" w:tplc="CDACEED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6B80A430">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2CC6065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DC9AC44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AC18C0AA">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C9962CF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2505D30">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5D8E8182">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BCB4FC0C">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AB5391A"/>
    <w:multiLevelType w:val="hybridMultilevel"/>
    <w:tmpl w:val="AD18E688"/>
    <w:lvl w:ilvl="0" w:tplc="B00896F0">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D916ACD6">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12709F88">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C12C4F4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911411A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C52CB268">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EC2630DA">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A3C43BA0">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EC18EEA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E1548D1"/>
    <w:multiLevelType w:val="hybridMultilevel"/>
    <w:tmpl w:val="9EF466E0"/>
    <w:lvl w:ilvl="0" w:tplc="09345E6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9B78F93C">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1CC6179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E9E810C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A5E48DD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173A61EE">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AF013EE">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01D2520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6E96EF4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E2F1AAF"/>
    <w:multiLevelType w:val="hybridMultilevel"/>
    <w:tmpl w:val="B8900A48"/>
    <w:lvl w:ilvl="0" w:tplc="C7545E4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76D67FCA">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021EA79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164CADC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FD5E84A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A2E0169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7C8F1B6">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8D78CC5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49E6655C">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21986C13"/>
    <w:multiLevelType w:val="hybridMultilevel"/>
    <w:tmpl w:val="AFC6AED6"/>
    <w:lvl w:ilvl="0" w:tplc="BE148A4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C86ED52C">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8C1A5A3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64D6C1AE">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DF7652C6">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C5060ACA">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AE0D32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A01E3E96">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8C82C534">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22FB30F1"/>
    <w:multiLevelType w:val="hybridMultilevel"/>
    <w:tmpl w:val="BAFE598C"/>
    <w:lvl w:ilvl="0" w:tplc="DC9A9A5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0708FC4E">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F2F8D74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30882460">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F31627A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B0007DF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323A2D2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36B4EE5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B7884C0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795380E"/>
    <w:multiLevelType w:val="hybridMultilevel"/>
    <w:tmpl w:val="63145418"/>
    <w:lvl w:ilvl="0" w:tplc="9ADA245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06122994">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8D28E1C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EECE14C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C8FC11C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90EAD63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ED8A7456">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7354FB2E">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DBFCF47A">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ACF74A0"/>
    <w:multiLevelType w:val="hybridMultilevel"/>
    <w:tmpl w:val="F0C429F6"/>
    <w:lvl w:ilvl="0" w:tplc="336E777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7CC2ABA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9604A25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5CD25BFC">
      <w:start w:val="1"/>
      <w:numFmt w:val="bullet"/>
      <w:lvlText w:val="•"/>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59F6B1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DC9CEF6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F0908EF0">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0F50CCF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1BB8C85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323848FB"/>
    <w:multiLevelType w:val="hybridMultilevel"/>
    <w:tmpl w:val="300E1200"/>
    <w:lvl w:ilvl="0" w:tplc="01FC8CC2">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8A6250E6">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E9143D0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1A0E0B5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9526431C">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E2AAE38">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302C905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743C8EAE">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332A28C4">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8D57F09"/>
    <w:multiLevelType w:val="hybridMultilevel"/>
    <w:tmpl w:val="B10ED942"/>
    <w:lvl w:ilvl="0" w:tplc="7B108CC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B4444C9A">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245ADBE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7264E86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2A9E752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39CA626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D38E74D0">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B1FA37E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41F2448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40A072C9"/>
    <w:multiLevelType w:val="hybridMultilevel"/>
    <w:tmpl w:val="D756B872"/>
    <w:lvl w:ilvl="0" w:tplc="8CDC748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73504F3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09FC586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5798EA30">
      <w:start w:val="1"/>
      <w:numFmt w:val="bullet"/>
      <w:lvlText w:val="•"/>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DFD813F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72BE47E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C7549822">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C2A01E2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8530F5A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43C64EBA"/>
    <w:multiLevelType w:val="hybridMultilevel"/>
    <w:tmpl w:val="051A2004"/>
    <w:lvl w:ilvl="0" w:tplc="8ED8681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506E1714">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9D44B61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3F62094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9F8E8424">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B8B8189A">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52E8DD48">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96105472">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0BDAFB0A">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4448516E"/>
    <w:multiLevelType w:val="hybridMultilevel"/>
    <w:tmpl w:val="3C564048"/>
    <w:lvl w:ilvl="0" w:tplc="8768312A">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66B820D2">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6ECE610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DE4823DE">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56C2D198">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416E770C">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7FDCA56A">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67FC978A">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07B2B88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473A451F"/>
    <w:multiLevelType w:val="hybridMultilevel"/>
    <w:tmpl w:val="FEAA66BE"/>
    <w:lvl w:ilvl="0" w:tplc="09A8F3B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EE5E3470">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12882C5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99A6204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FA70237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8A4C8D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693EFE5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C23853F6">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666EFC0C">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48302801"/>
    <w:multiLevelType w:val="hybridMultilevel"/>
    <w:tmpl w:val="CF92AF6A"/>
    <w:lvl w:ilvl="0" w:tplc="EC82D30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DEAAD980">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AF94487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9B9C4EB4">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B12C6AA6">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CAE657D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70443AD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3D0C4F8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93024E7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48720C1B"/>
    <w:multiLevelType w:val="hybridMultilevel"/>
    <w:tmpl w:val="24147164"/>
    <w:lvl w:ilvl="0" w:tplc="A880B76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C5001D1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898AE0A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DCC63304">
      <w:start w:val="1"/>
      <w:numFmt w:val="bullet"/>
      <w:lvlText w:val="•"/>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A9C808C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3974623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940296A8">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4FC80A5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E2E27DC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4EFD0451"/>
    <w:multiLevelType w:val="hybridMultilevel"/>
    <w:tmpl w:val="A5EE2AD6"/>
    <w:lvl w:ilvl="0" w:tplc="C37E4E32">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250CAE42">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B5F862C8">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2550EB20">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CC205F6C">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2BAA84D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809203B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6A26D3C0">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0F58EA8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504A7D02"/>
    <w:multiLevelType w:val="hybridMultilevel"/>
    <w:tmpl w:val="23EEA71E"/>
    <w:lvl w:ilvl="0" w:tplc="BE347CE6">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08FAB052">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B0680FF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8C6213A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28D4903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39002BC0">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D3505EFE">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915285D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860E4FF2">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533308AF"/>
    <w:multiLevelType w:val="hybridMultilevel"/>
    <w:tmpl w:val="958A4D10"/>
    <w:lvl w:ilvl="0" w:tplc="DB54D6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6AD262C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6C90409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C91E05EE">
      <w:start w:val="1"/>
      <w:numFmt w:val="bullet"/>
      <w:lvlText w:val="•"/>
      <w:lvlJc w:val="left"/>
      <w:pPr>
        <w:tabs>
          <w:tab w:val="left" w:pos="560"/>
          <w:tab w:val="left" w:pos="1120"/>
          <w:tab w:val="left" w:pos="168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C38435C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7480B35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A498D0C6">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F488AFF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63C02FC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56D562DD"/>
    <w:multiLevelType w:val="hybridMultilevel"/>
    <w:tmpl w:val="E64A4A64"/>
    <w:lvl w:ilvl="0" w:tplc="3718E7BE">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093E0CAC">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8D046710">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505ADD4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322AE4D8">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BAE09D94">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D41A827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2F20485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3EEE9F7C">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592524F3"/>
    <w:multiLevelType w:val="hybridMultilevel"/>
    <w:tmpl w:val="63D093A2"/>
    <w:lvl w:ilvl="0" w:tplc="3FEA623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97006174">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0EBA752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C5D6152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8F08962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FF2CD4BC">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ED124F60">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A4B8D6D0">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A906C24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5AB75BFF"/>
    <w:multiLevelType w:val="hybridMultilevel"/>
    <w:tmpl w:val="002E3712"/>
    <w:lvl w:ilvl="0" w:tplc="063A2B0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A3C07886">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491051A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0F50C88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6032B8A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A9BE6FF8">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FBA6D99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F3CEEF5E">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80629922">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60474CDD"/>
    <w:multiLevelType w:val="hybridMultilevel"/>
    <w:tmpl w:val="F8FE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BA46E6"/>
    <w:multiLevelType w:val="hybridMultilevel"/>
    <w:tmpl w:val="5414D56C"/>
    <w:lvl w:ilvl="0" w:tplc="37725B2A">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E1EA4EB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638E9FF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188C322E">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97E0095E">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A5A8ADEC">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A9AE21C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A2BA57F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5920AA24">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74FB0D01"/>
    <w:multiLevelType w:val="hybridMultilevel"/>
    <w:tmpl w:val="2AF42CBE"/>
    <w:lvl w:ilvl="0" w:tplc="00147D80">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2ECEFF9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F85EEE3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F9D2860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AD8661F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EBD6314E">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C9F8BEA4">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0F5E0320">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40C89FD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75BF77F6"/>
    <w:multiLevelType w:val="hybridMultilevel"/>
    <w:tmpl w:val="E28A5ED0"/>
    <w:lvl w:ilvl="0" w:tplc="B060D15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1F28C530">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60A4050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874866F0">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7FF8CE3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C99E2C3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8C5AD4CA">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FE00E1BA">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1A4AF8E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788C68CA"/>
    <w:multiLevelType w:val="hybridMultilevel"/>
    <w:tmpl w:val="CC3A6F64"/>
    <w:lvl w:ilvl="0" w:tplc="BC12A95C">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BAE4736A">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46BC0606">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720A8830">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032AC712">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AB50877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2C60C5F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F3545D9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2CECB4B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7EC07081"/>
    <w:multiLevelType w:val="hybridMultilevel"/>
    <w:tmpl w:val="AE4AF9C8"/>
    <w:lvl w:ilvl="0" w:tplc="F7983DF6">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8F0AEC38">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CD5E0B74">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A54A9E18">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A6D4B0F8">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9938A774">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890C165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32D43EF8">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2E528FC8">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7F553C8D"/>
    <w:multiLevelType w:val="hybridMultilevel"/>
    <w:tmpl w:val="56D21596"/>
    <w:lvl w:ilvl="0" w:tplc="6D14F09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81" w:hanging="181"/>
      </w:pPr>
      <w:rPr>
        <w:rFonts w:hAnsi="Arial Unicode MS"/>
        <w:caps w:val="0"/>
        <w:smallCaps w:val="0"/>
        <w:strike w:val="0"/>
        <w:dstrike w:val="0"/>
        <w:outline w:val="0"/>
        <w:emboss w:val="0"/>
        <w:imprint w:val="0"/>
        <w:spacing w:val="0"/>
        <w:w w:val="100"/>
        <w:kern w:val="0"/>
        <w:position w:val="0"/>
        <w:highlight w:val="none"/>
        <w:vertAlign w:val="baseline"/>
      </w:rPr>
    </w:lvl>
    <w:lvl w:ilvl="1" w:tplc="A3903A5E">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1" w:hanging="181"/>
      </w:pPr>
      <w:rPr>
        <w:rFonts w:hAnsi="Arial Unicode MS"/>
        <w:caps w:val="0"/>
        <w:smallCaps w:val="0"/>
        <w:strike w:val="0"/>
        <w:dstrike w:val="0"/>
        <w:outline w:val="0"/>
        <w:emboss w:val="0"/>
        <w:imprint w:val="0"/>
        <w:spacing w:val="0"/>
        <w:w w:val="100"/>
        <w:kern w:val="0"/>
        <w:position w:val="0"/>
        <w:highlight w:val="none"/>
        <w:vertAlign w:val="baseline"/>
      </w:rPr>
    </w:lvl>
    <w:lvl w:ilvl="2" w:tplc="A2BCB48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21" w:hanging="181"/>
      </w:pPr>
      <w:rPr>
        <w:rFonts w:hAnsi="Arial Unicode MS"/>
        <w:caps w:val="0"/>
        <w:smallCaps w:val="0"/>
        <w:strike w:val="0"/>
        <w:dstrike w:val="0"/>
        <w:outline w:val="0"/>
        <w:emboss w:val="0"/>
        <w:imprint w:val="0"/>
        <w:spacing w:val="0"/>
        <w:w w:val="100"/>
        <w:kern w:val="0"/>
        <w:position w:val="0"/>
        <w:highlight w:val="none"/>
        <w:vertAlign w:val="baseline"/>
      </w:rPr>
    </w:lvl>
    <w:lvl w:ilvl="3" w:tplc="51AE05C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41" w:hanging="181"/>
      </w:pPr>
      <w:rPr>
        <w:rFonts w:hAnsi="Arial Unicode MS"/>
        <w:caps w:val="0"/>
        <w:smallCaps w:val="0"/>
        <w:strike w:val="0"/>
        <w:dstrike w:val="0"/>
        <w:outline w:val="0"/>
        <w:emboss w:val="0"/>
        <w:imprint w:val="0"/>
        <w:spacing w:val="0"/>
        <w:w w:val="100"/>
        <w:kern w:val="0"/>
        <w:position w:val="0"/>
        <w:highlight w:val="none"/>
        <w:vertAlign w:val="baseline"/>
      </w:rPr>
    </w:lvl>
    <w:lvl w:ilvl="4" w:tplc="1E04D1AC">
      <w:start w:val="1"/>
      <w:numFmt w:val="decimal"/>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61"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6F1042C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781" w:hanging="181"/>
      </w:pPr>
      <w:rPr>
        <w:rFonts w:hAnsi="Arial Unicode MS"/>
        <w:caps w:val="0"/>
        <w:smallCaps w:val="0"/>
        <w:strike w:val="0"/>
        <w:dstrike w:val="0"/>
        <w:outline w:val="0"/>
        <w:emboss w:val="0"/>
        <w:imprint w:val="0"/>
        <w:spacing w:val="0"/>
        <w:w w:val="100"/>
        <w:kern w:val="0"/>
        <w:position w:val="0"/>
        <w:highlight w:val="none"/>
        <w:vertAlign w:val="baseline"/>
      </w:rPr>
    </w:lvl>
    <w:lvl w:ilvl="6" w:tplc="705AC88C">
      <w:start w:val="1"/>
      <w:numFmt w:val="decimal"/>
      <w:lvlText w:val="%7."/>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501" w:hanging="181"/>
      </w:pPr>
      <w:rPr>
        <w:rFonts w:hAnsi="Arial Unicode MS"/>
        <w:caps w:val="0"/>
        <w:smallCaps w:val="0"/>
        <w:strike w:val="0"/>
        <w:dstrike w:val="0"/>
        <w:outline w:val="0"/>
        <w:emboss w:val="0"/>
        <w:imprint w:val="0"/>
        <w:spacing w:val="0"/>
        <w:w w:val="100"/>
        <w:kern w:val="0"/>
        <w:position w:val="0"/>
        <w:highlight w:val="none"/>
        <w:vertAlign w:val="baseline"/>
      </w:rPr>
    </w:lvl>
    <w:lvl w:ilvl="7" w:tplc="232CA804">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221" w:hanging="181"/>
      </w:pPr>
      <w:rPr>
        <w:rFonts w:hAnsi="Arial Unicode MS"/>
        <w:caps w:val="0"/>
        <w:smallCaps w:val="0"/>
        <w:strike w:val="0"/>
        <w:dstrike w:val="0"/>
        <w:outline w:val="0"/>
        <w:emboss w:val="0"/>
        <w:imprint w:val="0"/>
        <w:spacing w:val="0"/>
        <w:w w:val="100"/>
        <w:kern w:val="0"/>
        <w:position w:val="0"/>
        <w:highlight w:val="none"/>
        <w:vertAlign w:val="baseline"/>
      </w:rPr>
    </w:lvl>
    <w:lvl w:ilvl="8" w:tplc="521C5CEA">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41" w:hanging="18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9"/>
  </w:num>
  <w:num w:numId="2">
    <w:abstractNumId w:val="33"/>
  </w:num>
  <w:num w:numId="3">
    <w:abstractNumId w:val="17"/>
  </w:num>
  <w:num w:numId="4">
    <w:abstractNumId w:val="6"/>
    <w:lvlOverride w:ilvl="0">
      <w:startOverride w:val="2"/>
    </w:lvlOverride>
  </w:num>
  <w:num w:numId="5">
    <w:abstractNumId w:val="34"/>
    <w:lvlOverride w:ilvl="0">
      <w:startOverride w:val="2"/>
    </w:lvlOverride>
  </w:num>
  <w:num w:numId="6">
    <w:abstractNumId w:val="30"/>
    <w:lvlOverride w:ilvl="0">
      <w:startOverride w:val="2"/>
    </w:lvlOverride>
  </w:num>
  <w:num w:numId="7">
    <w:abstractNumId w:val="14"/>
    <w:lvlOverride w:ilvl="0">
      <w:startOverride w:val="3"/>
    </w:lvlOverride>
  </w:num>
  <w:num w:numId="8">
    <w:abstractNumId w:val="5"/>
    <w:lvlOverride w:ilvl="0">
      <w:startOverride w:val="3"/>
    </w:lvlOverride>
  </w:num>
  <w:num w:numId="9">
    <w:abstractNumId w:val="1"/>
    <w:lvlOverride w:ilvl="0">
      <w:startOverride w:val="3"/>
    </w:lvlOverride>
  </w:num>
  <w:num w:numId="10">
    <w:abstractNumId w:val="12"/>
    <w:lvlOverride w:ilvl="0">
      <w:startOverride w:val="4"/>
    </w:lvlOverride>
  </w:num>
  <w:num w:numId="11">
    <w:abstractNumId w:val="25"/>
    <w:lvlOverride w:ilvl="0">
      <w:startOverride w:val="4"/>
    </w:lvlOverride>
  </w:num>
  <w:num w:numId="12">
    <w:abstractNumId w:val="32"/>
    <w:lvlOverride w:ilvl="0">
      <w:startOverride w:val="4"/>
    </w:lvlOverride>
  </w:num>
  <w:num w:numId="13">
    <w:abstractNumId w:val="3"/>
  </w:num>
  <w:num w:numId="14">
    <w:abstractNumId w:val="24"/>
  </w:num>
  <w:num w:numId="15">
    <w:abstractNumId w:val="16"/>
  </w:num>
  <w:num w:numId="16">
    <w:abstractNumId w:val="18"/>
  </w:num>
  <w:num w:numId="17">
    <w:abstractNumId w:val="27"/>
  </w:num>
  <w:num w:numId="18">
    <w:abstractNumId w:val="8"/>
  </w:num>
  <w:num w:numId="19">
    <w:abstractNumId w:val="11"/>
    <w:lvlOverride w:ilvl="0">
      <w:startOverride w:val="2"/>
    </w:lvlOverride>
  </w:num>
  <w:num w:numId="20">
    <w:abstractNumId w:val="4"/>
    <w:lvlOverride w:ilvl="0">
      <w:startOverride w:val="2"/>
    </w:lvlOverride>
  </w:num>
  <w:num w:numId="21">
    <w:abstractNumId w:val="10"/>
    <w:lvlOverride w:ilvl="0">
      <w:startOverride w:val="2"/>
    </w:lvlOverride>
  </w:num>
  <w:num w:numId="22">
    <w:abstractNumId w:val="0"/>
  </w:num>
  <w:num w:numId="23">
    <w:abstractNumId w:val="29"/>
  </w:num>
  <w:num w:numId="24">
    <w:abstractNumId w:val="22"/>
  </w:num>
  <w:num w:numId="25">
    <w:abstractNumId w:val="26"/>
    <w:lvlOverride w:ilvl="0">
      <w:startOverride w:val="2"/>
    </w:lvlOverride>
  </w:num>
  <w:num w:numId="26">
    <w:abstractNumId w:val="20"/>
    <w:lvlOverride w:ilvl="0">
      <w:startOverride w:val="2"/>
    </w:lvlOverride>
  </w:num>
  <w:num w:numId="27">
    <w:abstractNumId w:val="23"/>
    <w:lvlOverride w:ilvl="0">
      <w:startOverride w:val="2"/>
    </w:lvlOverride>
  </w:num>
  <w:num w:numId="28">
    <w:abstractNumId w:val="15"/>
    <w:lvlOverride w:ilvl="0">
      <w:startOverride w:val="3"/>
    </w:lvlOverride>
  </w:num>
  <w:num w:numId="29">
    <w:abstractNumId w:val="19"/>
    <w:lvlOverride w:ilvl="0">
      <w:startOverride w:val="3"/>
    </w:lvlOverride>
  </w:num>
  <w:num w:numId="30">
    <w:abstractNumId w:val="31"/>
    <w:lvlOverride w:ilvl="0">
      <w:startOverride w:val="3"/>
    </w:lvlOverride>
  </w:num>
  <w:num w:numId="31">
    <w:abstractNumId w:val="2"/>
  </w:num>
  <w:num w:numId="32">
    <w:abstractNumId w:val="21"/>
  </w:num>
  <w:num w:numId="33">
    <w:abstractNumId w:val="13"/>
  </w:num>
  <w:num w:numId="34">
    <w:abstractNumId w:val="7"/>
    <w:lvlOverride w:ilvl="0">
      <w:startOverride w:val="2"/>
    </w:lvlOverride>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65F"/>
    <w:rsid w:val="00041CD3"/>
    <w:rsid w:val="00076956"/>
    <w:rsid w:val="000853D0"/>
    <w:rsid w:val="000B6076"/>
    <w:rsid w:val="000C085B"/>
    <w:rsid w:val="000C5E87"/>
    <w:rsid w:val="000F4DBC"/>
    <w:rsid w:val="0011278B"/>
    <w:rsid w:val="0015702B"/>
    <w:rsid w:val="001908E4"/>
    <w:rsid w:val="00251C3C"/>
    <w:rsid w:val="002B186A"/>
    <w:rsid w:val="003251C4"/>
    <w:rsid w:val="003269A8"/>
    <w:rsid w:val="0034702D"/>
    <w:rsid w:val="00376FCD"/>
    <w:rsid w:val="00395BC2"/>
    <w:rsid w:val="003D3CF3"/>
    <w:rsid w:val="003E60A3"/>
    <w:rsid w:val="00435A92"/>
    <w:rsid w:val="004400EF"/>
    <w:rsid w:val="00462FAE"/>
    <w:rsid w:val="004F6D15"/>
    <w:rsid w:val="005C29FB"/>
    <w:rsid w:val="00652CAE"/>
    <w:rsid w:val="006C1E55"/>
    <w:rsid w:val="006E5486"/>
    <w:rsid w:val="0073088A"/>
    <w:rsid w:val="00781B71"/>
    <w:rsid w:val="007E49CC"/>
    <w:rsid w:val="0082138A"/>
    <w:rsid w:val="008303BB"/>
    <w:rsid w:val="00843A0D"/>
    <w:rsid w:val="00844291"/>
    <w:rsid w:val="008628E1"/>
    <w:rsid w:val="008D3DAA"/>
    <w:rsid w:val="009276B3"/>
    <w:rsid w:val="00932841"/>
    <w:rsid w:val="009E00B8"/>
    <w:rsid w:val="00A25D2A"/>
    <w:rsid w:val="00A25FA2"/>
    <w:rsid w:val="00A33CF5"/>
    <w:rsid w:val="00A70A14"/>
    <w:rsid w:val="00A72495"/>
    <w:rsid w:val="00A76A10"/>
    <w:rsid w:val="00A84848"/>
    <w:rsid w:val="00A8784E"/>
    <w:rsid w:val="00AB4F8B"/>
    <w:rsid w:val="00AB545A"/>
    <w:rsid w:val="00B35700"/>
    <w:rsid w:val="00B400E0"/>
    <w:rsid w:val="00B427A6"/>
    <w:rsid w:val="00B636F2"/>
    <w:rsid w:val="00C34ADA"/>
    <w:rsid w:val="00C362F5"/>
    <w:rsid w:val="00C377E7"/>
    <w:rsid w:val="00C500E5"/>
    <w:rsid w:val="00C66008"/>
    <w:rsid w:val="00C72410"/>
    <w:rsid w:val="00CC0ABD"/>
    <w:rsid w:val="00CF1ED7"/>
    <w:rsid w:val="00D11ED8"/>
    <w:rsid w:val="00D82C06"/>
    <w:rsid w:val="00D86A03"/>
    <w:rsid w:val="00DE5EB1"/>
    <w:rsid w:val="00DE6C77"/>
    <w:rsid w:val="00DF6739"/>
    <w:rsid w:val="00E716A0"/>
    <w:rsid w:val="00E8065F"/>
    <w:rsid w:val="00EA7A77"/>
    <w:rsid w:val="00EF4FCD"/>
    <w:rsid w:val="00F95313"/>
    <w:rsid w:val="00FE71DD"/>
    <w:rsid w:val="00FF4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81270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7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065F"/>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eeForm">
    <w:name w:val="Free Form"/>
    <w:rsid w:val="00E8065F"/>
    <w:pPr>
      <w:pBdr>
        <w:top w:val="nil"/>
        <w:left w:val="nil"/>
        <w:bottom w:val="nil"/>
        <w:right w:val="nil"/>
        <w:between w:val="nil"/>
        <w:bar w:val="nil"/>
      </w:pBdr>
    </w:pPr>
    <w:rPr>
      <w:rFonts w:ascii="Helvetica" w:eastAsia="Arial Unicode MS" w:hAnsi="Helvetica" w:cs="Arial Unicode MS"/>
      <w:color w:val="000000"/>
      <w:sz w:val="24"/>
      <w:szCs w:val="24"/>
      <w:bdr w:val="nil"/>
      <w:lang w:val="en-GB" w:eastAsia="en-US"/>
    </w:rPr>
  </w:style>
  <w:style w:type="paragraph" w:styleId="BalloonText">
    <w:name w:val="Balloon Text"/>
    <w:basedOn w:val="Normal"/>
    <w:link w:val="BalloonTextChar"/>
    <w:uiPriority w:val="99"/>
    <w:semiHidden/>
    <w:unhideWhenUsed/>
    <w:rsid w:val="00E80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65F"/>
    <w:rPr>
      <w:rFonts w:ascii="Lucida Grande" w:hAnsi="Lucida Grande" w:cs="Lucida Grande"/>
      <w:sz w:val="18"/>
      <w:szCs w:val="18"/>
      <w:lang w:val="en-GB" w:eastAsia="en-US"/>
    </w:rPr>
  </w:style>
  <w:style w:type="paragraph" w:styleId="Footer">
    <w:name w:val="footer"/>
    <w:basedOn w:val="Normal"/>
    <w:link w:val="FooterChar"/>
    <w:uiPriority w:val="99"/>
    <w:unhideWhenUsed/>
    <w:rsid w:val="005C29FB"/>
    <w:pPr>
      <w:tabs>
        <w:tab w:val="center" w:pos="4320"/>
        <w:tab w:val="right" w:pos="8640"/>
      </w:tabs>
    </w:pPr>
  </w:style>
  <w:style w:type="character" w:customStyle="1" w:styleId="FooterChar">
    <w:name w:val="Footer Char"/>
    <w:basedOn w:val="DefaultParagraphFont"/>
    <w:link w:val="Footer"/>
    <w:uiPriority w:val="99"/>
    <w:rsid w:val="005C29FB"/>
    <w:rPr>
      <w:sz w:val="24"/>
      <w:szCs w:val="24"/>
      <w:lang w:val="en-GB" w:eastAsia="en-US"/>
    </w:rPr>
  </w:style>
  <w:style w:type="character" w:styleId="PageNumber">
    <w:name w:val="page number"/>
    <w:basedOn w:val="DefaultParagraphFont"/>
    <w:uiPriority w:val="99"/>
    <w:semiHidden/>
    <w:unhideWhenUsed/>
    <w:rsid w:val="005C29FB"/>
  </w:style>
  <w:style w:type="paragraph" w:styleId="Header">
    <w:name w:val="header"/>
    <w:basedOn w:val="Normal"/>
    <w:link w:val="HeaderChar"/>
    <w:uiPriority w:val="99"/>
    <w:unhideWhenUsed/>
    <w:rsid w:val="005C29FB"/>
    <w:pPr>
      <w:tabs>
        <w:tab w:val="center" w:pos="4320"/>
        <w:tab w:val="right" w:pos="8640"/>
      </w:tabs>
    </w:pPr>
  </w:style>
  <w:style w:type="character" w:customStyle="1" w:styleId="HeaderChar">
    <w:name w:val="Header Char"/>
    <w:basedOn w:val="DefaultParagraphFont"/>
    <w:link w:val="Header"/>
    <w:uiPriority w:val="99"/>
    <w:rsid w:val="005C29FB"/>
    <w:rPr>
      <w:sz w:val="24"/>
      <w:szCs w:val="24"/>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7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065F"/>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eeForm">
    <w:name w:val="Free Form"/>
    <w:rsid w:val="00E8065F"/>
    <w:pPr>
      <w:pBdr>
        <w:top w:val="nil"/>
        <w:left w:val="nil"/>
        <w:bottom w:val="nil"/>
        <w:right w:val="nil"/>
        <w:between w:val="nil"/>
        <w:bar w:val="nil"/>
      </w:pBdr>
    </w:pPr>
    <w:rPr>
      <w:rFonts w:ascii="Helvetica" w:eastAsia="Arial Unicode MS" w:hAnsi="Helvetica" w:cs="Arial Unicode MS"/>
      <w:color w:val="000000"/>
      <w:sz w:val="24"/>
      <w:szCs w:val="24"/>
      <w:bdr w:val="nil"/>
      <w:lang w:val="en-GB" w:eastAsia="en-US"/>
    </w:rPr>
  </w:style>
  <w:style w:type="paragraph" w:styleId="BalloonText">
    <w:name w:val="Balloon Text"/>
    <w:basedOn w:val="Normal"/>
    <w:link w:val="BalloonTextChar"/>
    <w:uiPriority w:val="99"/>
    <w:semiHidden/>
    <w:unhideWhenUsed/>
    <w:rsid w:val="00E80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65F"/>
    <w:rPr>
      <w:rFonts w:ascii="Lucida Grande" w:hAnsi="Lucida Grande" w:cs="Lucida Grande"/>
      <w:sz w:val="18"/>
      <w:szCs w:val="18"/>
      <w:lang w:val="en-GB" w:eastAsia="en-US"/>
    </w:rPr>
  </w:style>
  <w:style w:type="paragraph" w:styleId="Footer">
    <w:name w:val="footer"/>
    <w:basedOn w:val="Normal"/>
    <w:link w:val="FooterChar"/>
    <w:uiPriority w:val="99"/>
    <w:unhideWhenUsed/>
    <w:rsid w:val="005C29FB"/>
    <w:pPr>
      <w:tabs>
        <w:tab w:val="center" w:pos="4320"/>
        <w:tab w:val="right" w:pos="8640"/>
      </w:tabs>
    </w:pPr>
  </w:style>
  <w:style w:type="character" w:customStyle="1" w:styleId="FooterChar">
    <w:name w:val="Footer Char"/>
    <w:basedOn w:val="DefaultParagraphFont"/>
    <w:link w:val="Footer"/>
    <w:uiPriority w:val="99"/>
    <w:rsid w:val="005C29FB"/>
    <w:rPr>
      <w:sz w:val="24"/>
      <w:szCs w:val="24"/>
      <w:lang w:val="en-GB" w:eastAsia="en-US"/>
    </w:rPr>
  </w:style>
  <w:style w:type="character" w:styleId="PageNumber">
    <w:name w:val="page number"/>
    <w:basedOn w:val="DefaultParagraphFont"/>
    <w:uiPriority w:val="99"/>
    <w:semiHidden/>
    <w:unhideWhenUsed/>
    <w:rsid w:val="005C29FB"/>
  </w:style>
  <w:style w:type="paragraph" w:styleId="Header">
    <w:name w:val="header"/>
    <w:basedOn w:val="Normal"/>
    <w:link w:val="HeaderChar"/>
    <w:uiPriority w:val="99"/>
    <w:unhideWhenUsed/>
    <w:rsid w:val="005C29FB"/>
    <w:pPr>
      <w:tabs>
        <w:tab w:val="center" w:pos="4320"/>
        <w:tab w:val="right" w:pos="8640"/>
      </w:tabs>
    </w:pPr>
  </w:style>
  <w:style w:type="character" w:customStyle="1" w:styleId="HeaderChar">
    <w:name w:val="Header Char"/>
    <w:basedOn w:val="DefaultParagraphFont"/>
    <w:link w:val="Header"/>
    <w:uiPriority w:val="99"/>
    <w:rsid w:val="005C29F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840</Words>
  <Characters>4788</Characters>
  <Application>Microsoft Macintosh Word</Application>
  <DocSecurity>0</DocSecurity>
  <Lines>39</Lines>
  <Paragraphs>11</Paragraphs>
  <ScaleCrop>false</ScaleCrop>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Jones</dc:creator>
  <cp:keywords/>
  <dc:description/>
  <cp:lastModifiedBy>Daniel Jones</cp:lastModifiedBy>
  <cp:revision>68</cp:revision>
  <cp:lastPrinted>2017-05-20T14:22:00Z</cp:lastPrinted>
  <dcterms:created xsi:type="dcterms:W3CDTF">2016-06-10T14:22:00Z</dcterms:created>
  <dcterms:modified xsi:type="dcterms:W3CDTF">2017-10-06T12:51:00Z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id="http://www.zotero.org/styles/journal-of-zoology"/&gt;&lt;format class="1"/&gt;&lt;/info&gt;PAPERS2_INFO_END</vt:lpwstr>
  </property>
</Properties>
</file>