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203" w:rsidRPr="00451203" w:rsidRDefault="00007B64" w:rsidP="0000777E">
      <w:pPr>
        <w:rPr>
          <w:lang w:val="en-US"/>
        </w:rPr>
      </w:pPr>
      <w:r>
        <w:rPr>
          <w:b/>
          <w:lang w:val="en-US"/>
        </w:rPr>
        <w:t>Supplementary material 2</w:t>
      </w:r>
      <w:bookmarkStart w:id="0" w:name="_GoBack"/>
      <w:bookmarkEnd w:id="0"/>
      <w:r w:rsidR="00451203">
        <w:rPr>
          <w:b/>
          <w:lang w:val="en-US"/>
        </w:rPr>
        <w:t xml:space="preserve">: </w:t>
      </w:r>
      <w:r w:rsidR="00451203">
        <w:rPr>
          <w:lang w:val="en-US"/>
        </w:rPr>
        <w:t xml:space="preserve">The global MIREN Trail Survey Protocol, as used in an adapted form for the data collection in this paper. </w:t>
      </w:r>
    </w:p>
    <w:p w:rsidR="0000777E" w:rsidRPr="0000777E" w:rsidRDefault="0000777E" w:rsidP="0000777E">
      <w:pPr>
        <w:rPr>
          <w:b/>
          <w:lang w:val="en-US"/>
        </w:rPr>
      </w:pPr>
      <w:r w:rsidRPr="0000777E">
        <w:rPr>
          <w:b/>
          <w:lang w:val="en-US"/>
        </w:rPr>
        <w:t>Supplementary material to the paper:</w:t>
      </w:r>
    </w:p>
    <w:p w:rsidR="0000777E" w:rsidRDefault="0000777E" w:rsidP="0000777E">
      <w:pPr>
        <w:rPr>
          <w:lang w:val="en-US"/>
        </w:rPr>
      </w:pPr>
      <w:r>
        <w:rPr>
          <w:lang w:val="en-US"/>
        </w:rPr>
        <w:t xml:space="preserve">Liedtke R, Barros A, </w:t>
      </w:r>
      <w:proofErr w:type="spellStart"/>
      <w:r>
        <w:rPr>
          <w:lang w:val="en-US"/>
        </w:rPr>
        <w:t>Essl</w:t>
      </w:r>
      <w:proofErr w:type="spellEnd"/>
      <w:r>
        <w:rPr>
          <w:lang w:val="en-US"/>
        </w:rPr>
        <w:t xml:space="preserve"> F, </w:t>
      </w:r>
      <w:proofErr w:type="spellStart"/>
      <w:r>
        <w:rPr>
          <w:lang w:val="en-US"/>
        </w:rPr>
        <w:t>Lembrechts</w:t>
      </w:r>
      <w:proofErr w:type="spellEnd"/>
      <w:r>
        <w:rPr>
          <w:lang w:val="en-US"/>
        </w:rPr>
        <w:t xml:space="preserve"> JJ, </w:t>
      </w:r>
      <w:proofErr w:type="spellStart"/>
      <w:r>
        <w:rPr>
          <w:lang w:val="en-US"/>
        </w:rPr>
        <w:t>Wedegärtner</w:t>
      </w:r>
      <w:proofErr w:type="spellEnd"/>
      <w:r>
        <w:rPr>
          <w:lang w:val="en-US"/>
        </w:rPr>
        <w:t xml:space="preserve"> REM, </w:t>
      </w:r>
      <w:proofErr w:type="spellStart"/>
      <w:r>
        <w:rPr>
          <w:lang w:val="en-US"/>
        </w:rPr>
        <w:t>Pauchard</w:t>
      </w:r>
      <w:proofErr w:type="spellEnd"/>
      <w:r>
        <w:rPr>
          <w:lang w:val="en-US"/>
        </w:rPr>
        <w:t xml:space="preserve"> A, </w:t>
      </w:r>
      <w:proofErr w:type="spellStart"/>
      <w:r>
        <w:rPr>
          <w:lang w:val="en-US"/>
        </w:rPr>
        <w:t>Dullinger</w:t>
      </w:r>
      <w:proofErr w:type="spellEnd"/>
      <w:r>
        <w:rPr>
          <w:lang w:val="en-US"/>
        </w:rPr>
        <w:t xml:space="preserve"> S. </w:t>
      </w:r>
      <w:r w:rsidRPr="0000777E">
        <w:rPr>
          <w:lang w:val="en-US"/>
        </w:rPr>
        <w:t>Hiking trails as conduits of non-native species spread into mountain areas</w:t>
      </w:r>
      <w:r>
        <w:rPr>
          <w:lang w:val="en-US"/>
        </w:rPr>
        <w:t>. Biological Invasions</w:t>
      </w:r>
    </w:p>
    <w:p w:rsidR="0000777E" w:rsidRDefault="0000777E" w:rsidP="0000777E">
      <w:pPr>
        <w:rPr>
          <w:lang w:val="en-US"/>
        </w:rPr>
      </w:pPr>
      <w:r>
        <w:rPr>
          <w:lang w:val="en-US"/>
        </w:rPr>
        <w:t>Corresponding author:</w:t>
      </w:r>
    </w:p>
    <w:p w:rsidR="00451203" w:rsidRPr="00810835" w:rsidRDefault="0000777E" w:rsidP="0000777E">
      <w:pPr>
        <w:rPr>
          <w:lang w:val="en-GB"/>
        </w:rPr>
      </w:pPr>
      <w:proofErr w:type="spellStart"/>
      <w:r>
        <w:rPr>
          <w:lang w:val="en-US"/>
        </w:rPr>
        <w:t>Dullinger</w:t>
      </w:r>
      <w:proofErr w:type="spellEnd"/>
      <w:r>
        <w:rPr>
          <w:lang w:val="en-US"/>
        </w:rPr>
        <w:t xml:space="preserve"> S</w:t>
      </w:r>
      <w:r>
        <w:rPr>
          <w:lang w:val="en-US"/>
        </w:rPr>
        <w:br/>
      </w:r>
      <w:r w:rsidRPr="00775EBF">
        <w:rPr>
          <w:lang w:val="en-GB"/>
        </w:rPr>
        <w:t>Department of Botany and Biodiversity Research</w:t>
      </w:r>
      <w:r>
        <w:rPr>
          <w:lang w:val="en-US"/>
        </w:rPr>
        <w:br/>
      </w:r>
      <w:r>
        <w:rPr>
          <w:lang w:val="en-GB"/>
        </w:rPr>
        <w:t>University of Vienna</w:t>
      </w:r>
      <w:r>
        <w:rPr>
          <w:lang w:val="en-US"/>
        </w:rPr>
        <w:br/>
      </w:r>
      <w:r>
        <w:rPr>
          <w:lang w:val="en-GB"/>
        </w:rPr>
        <w:t>1010 Vienna, Austria</w:t>
      </w:r>
      <w:r>
        <w:rPr>
          <w:lang w:val="en-US"/>
        </w:rPr>
        <w:br/>
      </w:r>
      <w:hyperlink r:id="rId8" w:history="1">
        <w:r w:rsidR="00451203" w:rsidRPr="00810835">
          <w:rPr>
            <w:rStyle w:val="Hyperlink"/>
            <w:rFonts w:cstheme="minorBidi"/>
            <w:lang w:val="en-GB"/>
          </w:rPr>
          <w:t>stefan.dullinger@univie.ac.at</w:t>
        </w:r>
      </w:hyperlink>
    </w:p>
    <w:p w:rsidR="00425A4D" w:rsidRPr="00960E0A" w:rsidRDefault="00FC7BE4" w:rsidP="0000777E">
      <w:pPr>
        <w:pStyle w:val="berschrift1"/>
        <w:rPr>
          <w:lang w:val="en-US"/>
        </w:rPr>
      </w:pPr>
      <w:r w:rsidRPr="00960E0A">
        <w:rPr>
          <w:lang w:val="en-US"/>
        </w:rPr>
        <w:t xml:space="preserve">MIREN </w:t>
      </w:r>
      <w:r w:rsidR="00661609" w:rsidRPr="00960E0A">
        <w:rPr>
          <w:lang w:val="en-US"/>
        </w:rPr>
        <w:t xml:space="preserve">Trail </w:t>
      </w:r>
      <w:r w:rsidRPr="00960E0A">
        <w:rPr>
          <w:lang w:val="en-US"/>
        </w:rPr>
        <w:t>Surv</w:t>
      </w:r>
      <w:r w:rsidR="00661609" w:rsidRPr="00960E0A">
        <w:rPr>
          <w:lang w:val="en-US"/>
        </w:rPr>
        <w:t>ey Protocol</w:t>
      </w:r>
    </w:p>
    <w:p w:rsidR="00451203" w:rsidRDefault="006F0BBA" w:rsidP="00425A4D">
      <w:pPr>
        <w:pStyle w:val="Funotentext"/>
        <w:jc w:val="both"/>
        <w:rPr>
          <w:i/>
          <w:sz w:val="22"/>
          <w:szCs w:val="22"/>
          <w:vertAlign w:val="superscript"/>
          <w:lang w:val="en-US"/>
        </w:rPr>
      </w:pPr>
      <w:r w:rsidRPr="00960E0A">
        <w:rPr>
          <w:sz w:val="22"/>
          <w:szCs w:val="22"/>
          <w:lang w:val="en-US"/>
        </w:rPr>
        <w:t>Written</w:t>
      </w:r>
      <w:r w:rsidR="00425A4D" w:rsidRPr="00960E0A">
        <w:rPr>
          <w:sz w:val="22"/>
          <w:szCs w:val="22"/>
          <w:lang w:val="en-US"/>
        </w:rPr>
        <w:t xml:space="preserve"> by Agustina Barros</w:t>
      </w:r>
      <w:r w:rsidR="00425A4D" w:rsidRPr="00960E0A">
        <w:rPr>
          <w:sz w:val="22"/>
          <w:szCs w:val="22"/>
          <w:vertAlign w:val="superscript"/>
          <w:lang w:val="en-US"/>
        </w:rPr>
        <w:t>1</w:t>
      </w:r>
      <w:r w:rsidR="00425A4D" w:rsidRPr="00960E0A">
        <w:rPr>
          <w:sz w:val="22"/>
          <w:szCs w:val="22"/>
          <w:lang w:val="en-US"/>
        </w:rPr>
        <w:t xml:space="preserve">, </w:t>
      </w:r>
      <w:proofErr w:type="spellStart"/>
      <w:r w:rsidR="00425A4D" w:rsidRPr="00960E0A">
        <w:rPr>
          <w:sz w:val="22"/>
          <w:szCs w:val="22"/>
          <w:lang w:val="en-US"/>
        </w:rPr>
        <w:t>Aníbal</w:t>
      </w:r>
      <w:proofErr w:type="spellEnd"/>
      <w:r w:rsidR="00425A4D" w:rsidRPr="00960E0A">
        <w:rPr>
          <w:sz w:val="22"/>
          <w:szCs w:val="22"/>
          <w:lang w:val="en-US"/>
        </w:rPr>
        <w:t xml:space="preserve"> </w:t>
      </w:r>
      <w:proofErr w:type="spellStart"/>
      <w:r w:rsidR="00425A4D" w:rsidRPr="00960E0A">
        <w:rPr>
          <w:sz w:val="22"/>
          <w:szCs w:val="22"/>
          <w:lang w:val="en-US"/>
        </w:rPr>
        <w:t>Pauchard</w:t>
      </w:r>
      <w:proofErr w:type="spellEnd"/>
      <w:r w:rsidR="00425A4D" w:rsidRPr="00960E0A">
        <w:rPr>
          <w:sz w:val="22"/>
          <w:szCs w:val="22"/>
          <w:lang w:val="en-US"/>
        </w:rPr>
        <w:t xml:space="preserve"> </w:t>
      </w:r>
      <w:r w:rsidR="00425A4D" w:rsidRPr="00960E0A">
        <w:rPr>
          <w:sz w:val="22"/>
          <w:szCs w:val="22"/>
          <w:vertAlign w:val="superscript"/>
          <w:lang w:val="en-US"/>
        </w:rPr>
        <w:t>2</w:t>
      </w:r>
      <w:r w:rsidR="00425A4D" w:rsidRPr="00960E0A">
        <w:rPr>
          <w:sz w:val="22"/>
          <w:szCs w:val="22"/>
          <w:lang w:val="en-US"/>
        </w:rPr>
        <w:t>, Jonas Lembrechts</w:t>
      </w:r>
      <w:r w:rsidR="00425A4D" w:rsidRPr="00960E0A">
        <w:rPr>
          <w:sz w:val="22"/>
          <w:szCs w:val="22"/>
          <w:vertAlign w:val="superscript"/>
          <w:lang w:val="en-US"/>
        </w:rPr>
        <w:t>3</w:t>
      </w:r>
      <w:r w:rsidR="00425A4D" w:rsidRPr="00960E0A">
        <w:rPr>
          <w:sz w:val="22"/>
          <w:szCs w:val="22"/>
          <w:lang w:val="en-US"/>
        </w:rPr>
        <w:t>, Lisa Rew</w:t>
      </w:r>
      <w:r w:rsidR="00425A4D" w:rsidRPr="00960E0A">
        <w:rPr>
          <w:sz w:val="22"/>
          <w:szCs w:val="22"/>
          <w:vertAlign w:val="superscript"/>
          <w:lang w:val="en-US"/>
        </w:rPr>
        <w:t>4</w:t>
      </w:r>
    </w:p>
    <w:p w:rsidR="00425A4D" w:rsidRPr="008D6F51" w:rsidRDefault="007C4F2B" w:rsidP="00425A4D">
      <w:pPr>
        <w:pStyle w:val="Funotentext"/>
        <w:jc w:val="both"/>
        <w:rPr>
          <w:sz w:val="18"/>
          <w:szCs w:val="22"/>
          <w:lang w:val="es-AR"/>
        </w:rPr>
      </w:pPr>
      <w:r w:rsidRPr="005A309E">
        <w:rPr>
          <w:i/>
          <w:sz w:val="18"/>
          <w:szCs w:val="22"/>
          <w:vertAlign w:val="superscript"/>
          <w:lang w:val="es-AR"/>
        </w:rPr>
        <w:t xml:space="preserve"> </w:t>
      </w:r>
      <w:r w:rsidRPr="00451203">
        <w:rPr>
          <w:rStyle w:val="Funotenzeichen"/>
          <w:i/>
          <w:sz w:val="18"/>
          <w:szCs w:val="22"/>
        </w:rPr>
        <w:footnoteReference w:id="1"/>
      </w:r>
      <w:r w:rsidR="0000777E" w:rsidRPr="008D6F51">
        <w:rPr>
          <w:i/>
          <w:sz w:val="18"/>
          <w:szCs w:val="22"/>
          <w:lang w:val="es-AR"/>
        </w:rPr>
        <w:t>In</w:t>
      </w:r>
      <w:r w:rsidR="00425A4D" w:rsidRPr="008D6F51">
        <w:rPr>
          <w:i/>
          <w:sz w:val="18"/>
          <w:szCs w:val="22"/>
          <w:lang w:val="es-AR"/>
        </w:rPr>
        <w:t xml:space="preserve">stituto Argentino de Nivología, Glaciología </w:t>
      </w:r>
      <w:r w:rsidRPr="008D6F51">
        <w:rPr>
          <w:i/>
          <w:sz w:val="18"/>
          <w:szCs w:val="22"/>
          <w:lang w:val="es-AR"/>
        </w:rPr>
        <w:t>y Ciencias Ambientales, IANIGLA,</w:t>
      </w:r>
      <w:r w:rsidR="00425A4D" w:rsidRPr="008D6F51">
        <w:rPr>
          <w:i/>
          <w:sz w:val="18"/>
          <w:szCs w:val="22"/>
          <w:lang w:val="es-AR"/>
        </w:rPr>
        <w:t xml:space="preserve"> CONICET, Argentina; </w:t>
      </w:r>
      <w:r w:rsidR="00425A4D" w:rsidRPr="008D6F51">
        <w:rPr>
          <w:i/>
          <w:sz w:val="18"/>
          <w:szCs w:val="22"/>
          <w:vertAlign w:val="superscript"/>
          <w:lang w:val="es-AR"/>
        </w:rPr>
        <w:t xml:space="preserve">2 </w:t>
      </w:r>
      <w:r w:rsidR="00425A4D" w:rsidRPr="008D6F51">
        <w:rPr>
          <w:i/>
          <w:sz w:val="18"/>
          <w:szCs w:val="22"/>
          <w:lang w:val="es-AR"/>
        </w:rPr>
        <w:t xml:space="preserve">Facultad de Ciencias Forestales, Universidad de </w:t>
      </w:r>
      <w:r w:rsidR="005A309E" w:rsidRPr="008D6F51">
        <w:rPr>
          <w:i/>
          <w:sz w:val="18"/>
          <w:szCs w:val="22"/>
          <w:lang w:val="es-AR"/>
        </w:rPr>
        <w:t>Concepción</w:t>
      </w:r>
      <w:r w:rsidR="00425A4D" w:rsidRPr="008D6F51">
        <w:rPr>
          <w:i/>
          <w:sz w:val="18"/>
          <w:szCs w:val="22"/>
          <w:lang w:val="es-AR"/>
        </w:rPr>
        <w:t>, Chile;</w:t>
      </w:r>
      <w:r w:rsidR="00425A4D" w:rsidRPr="008D6F51">
        <w:rPr>
          <w:i/>
          <w:sz w:val="18"/>
          <w:szCs w:val="22"/>
          <w:vertAlign w:val="superscript"/>
          <w:lang w:val="es-AR"/>
        </w:rPr>
        <w:t>,</w:t>
      </w:r>
      <w:r w:rsidRPr="008D6F51">
        <w:rPr>
          <w:i/>
          <w:sz w:val="18"/>
          <w:szCs w:val="22"/>
          <w:vertAlign w:val="superscript"/>
          <w:lang w:val="es-AR"/>
        </w:rPr>
        <w:t xml:space="preserve">3 </w:t>
      </w:r>
      <w:r w:rsidR="00425A4D" w:rsidRPr="008D6F51">
        <w:rPr>
          <w:i/>
          <w:sz w:val="18"/>
          <w:szCs w:val="22"/>
          <w:lang w:val="es-AR"/>
        </w:rPr>
        <w:t>University of Antwerp, Belgium;</w:t>
      </w:r>
      <w:r w:rsidR="00425A4D" w:rsidRPr="008D6F51">
        <w:rPr>
          <w:i/>
          <w:sz w:val="18"/>
          <w:szCs w:val="22"/>
          <w:vertAlign w:val="superscript"/>
          <w:lang w:val="es-AR"/>
        </w:rPr>
        <w:t xml:space="preserve"> </w:t>
      </w:r>
      <w:r w:rsidR="005A309E">
        <w:rPr>
          <w:i/>
          <w:sz w:val="18"/>
          <w:szCs w:val="22"/>
          <w:vertAlign w:val="superscript"/>
          <w:lang w:val="es-AR"/>
        </w:rPr>
        <w:t>4</w:t>
      </w:r>
      <w:r w:rsidR="00425A4D" w:rsidRPr="008D6F51">
        <w:rPr>
          <w:i/>
          <w:sz w:val="18"/>
          <w:szCs w:val="22"/>
          <w:lang w:val="es-AR"/>
        </w:rPr>
        <w:t>Montana State University, USA</w:t>
      </w:r>
      <w:r w:rsidRPr="008D6F51">
        <w:rPr>
          <w:i/>
          <w:sz w:val="18"/>
          <w:szCs w:val="22"/>
          <w:lang w:val="es-AR"/>
        </w:rPr>
        <w:t>.</w:t>
      </w:r>
    </w:p>
    <w:p w:rsidR="00451203" w:rsidRPr="008D6F51" w:rsidRDefault="00451203" w:rsidP="00661609">
      <w:pPr>
        <w:rPr>
          <w:i/>
          <w:lang w:val="es-AR"/>
        </w:rPr>
      </w:pPr>
    </w:p>
    <w:p w:rsidR="00E3308F" w:rsidRPr="00451203" w:rsidRDefault="00451203" w:rsidP="00661609">
      <w:pPr>
        <w:rPr>
          <w:i/>
          <w:lang w:val="en-US"/>
        </w:rPr>
      </w:pPr>
      <w:r w:rsidRPr="00451203">
        <w:rPr>
          <w:i/>
          <w:lang w:val="en-US"/>
        </w:rPr>
        <w:t>More information: www.mountaininvasions.org</w:t>
      </w:r>
      <w:hyperlink r:id="rId9" w:history="1"/>
    </w:p>
    <w:p w:rsidR="00661609" w:rsidRPr="00960E0A" w:rsidRDefault="00E3308F" w:rsidP="00661609">
      <w:pPr>
        <w:rPr>
          <w:b/>
          <w:lang w:val="en-US"/>
        </w:rPr>
      </w:pPr>
      <w:r w:rsidRPr="00960E0A">
        <w:rPr>
          <w:b/>
          <w:lang w:val="en-US"/>
        </w:rPr>
        <w:t>B</w:t>
      </w:r>
      <w:r w:rsidR="00661609" w:rsidRPr="00960E0A">
        <w:rPr>
          <w:b/>
          <w:lang w:val="en-US"/>
        </w:rPr>
        <w:t>ackground and aims:</w:t>
      </w:r>
    </w:p>
    <w:p w:rsidR="005E130E" w:rsidRPr="00960E0A" w:rsidRDefault="00661609" w:rsidP="0000777E">
      <w:pPr>
        <w:rPr>
          <w:lang w:val="en-US"/>
        </w:rPr>
      </w:pPr>
      <w:r w:rsidRPr="00960E0A">
        <w:rPr>
          <w:lang w:val="en-US"/>
        </w:rPr>
        <w:t>The MIREN Trail survey</w:t>
      </w:r>
      <w:r w:rsidR="004636C9" w:rsidRPr="00960E0A">
        <w:rPr>
          <w:lang w:val="en-US"/>
        </w:rPr>
        <w:t>s</w:t>
      </w:r>
      <w:r w:rsidRPr="00960E0A">
        <w:rPr>
          <w:lang w:val="en-US"/>
        </w:rPr>
        <w:t xml:space="preserve"> ha</w:t>
      </w:r>
      <w:r w:rsidR="004636C9" w:rsidRPr="00960E0A">
        <w:rPr>
          <w:lang w:val="en-US"/>
        </w:rPr>
        <w:t>ve</w:t>
      </w:r>
      <w:r w:rsidRPr="00960E0A">
        <w:rPr>
          <w:lang w:val="en-US"/>
        </w:rPr>
        <w:t xml:space="preserve"> been </w:t>
      </w:r>
      <w:r w:rsidR="004636C9" w:rsidRPr="00960E0A">
        <w:rPr>
          <w:lang w:val="en-US"/>
        </w:rPr>
        <w:t>developed in addition to</w:t>
      </w:r>
      <w:r w:rsidRPr="00960E0A">
        <w:rPr>
          <w:lang w:val="en-US"/>
        </w:rPr>
        <w:t xml:space="preserve"> the MIREN T-Road Survey </w:t>
      </w:r>
      <w:r w:rsidR="0000777E">
        <w:rPr>
          <w:lang w:val="en-US"/>
        </w:rPr>
        <w:t>(</w:t>
      </w:r>
      <w:proofErr w:type="spellStart"/>
      <w:r w:rsidR="0000777E">
        <w:rPr>
          <w:lang w:val="en-US"/>
        </w:rPr>
        <w:t>Seipel</w:t>
      </w:r>
      <w:proofErr w:type="spellEnd"/>
      <w:r w:rsidR="0000777E">
        <w:rPr>
          <w:lang w:val="en-US"/>
        </w:rPr>
        <w:t xml:space="preserve"> et al. 2012) </w:t>
      </w:r>
      <w:r w:rsidRPr="00960E0A">
        <w:rPr>
          <w:lang w:val="en-US"/>
        </w:rPr>
        <w:t xml:space="preserve">to examine the patterns of mountain plant invasions </w:t>
      </w:r>
      <w:r w:rsidR="004636C9" w:rsidRPr="00960E0A">
        <w:rPr>
          <w:lang w:val="en-US"/>
        </w:rPr>
        <w:t xml:space="preserve">along </w:t>
      </w:r>
      <w:r w:rsidRPr="00960E0A">
        <w:rPr>
          <w:lang w:val="en-US"/>
        </w:rPr>
        <w:t xml:space="preserve">recreational trails. </w:t>
      </w:r>
      <w:r w:rsidR="005E130E" w:rsidRPr="00960E0A">
        <w:rPr>
          <w:lang w:val="en-US"/>
        </w:rPr>
        <w:t xml:space="preserve">It is intended for trails used for any recreational activities such as hiking, horse riding, mountain biking and running, among others. </w:t>
      </w:r>
    </w:p>
    <w:p w:rsidR="00661609" w:rsidRPr="00960E0A" w:rsidRDefault="00661609" w:rsidP="00661609">
      <w:pPr>
        <w:rPr>
          <w:i/>
          <w:lang w:val="en-US"/>
        </w:rPr>
      </w:pPr>
      <w:r w:rsidRPr="00960E0A">
        <w:rPr>
          <w:i/>
          <w:lang w:val="en-US"/>
        </w:rPr>
        <w:t>Why monitoring non-natives in trails is important?</w:t>
      </w:r>
    </w:p>
    <w:p w:rsidR="00661609" w:rsidRPr="00960E0A" w:rsidRDefault="00661609" w:rsidP="00661609">
      <w:pPr>
        <w:jc w:val="both"/>
        <w:rPr>
          <w:lang w:val="en-US"/>
        </w:rPr>
      </w:pPr>
      <w:r w:rsidRPr="00960E0A">
        <w:rPr>
          <w:lang w:val="en-US"/>
        </w:rPr>
        <w:t xml:space="preserve">In addition to the effects of roads on the invasion </w:t>
      </w:r>
      <w:r w:rsidR="0060739A" w:rsidRPr="00960E0A">
        <w:rPr>
          <w:lang w:val="en-US"/>
        </w:rPr>
        <w:t>of non-native species in mountains</w:t>
      </w:r>
      <w:r w:rsidRPr="00960E0A">
        <w:rPr>
          <w:lang w:val="en-US"/>
        </w:rPr>
        <w:t xml:space="preserve">, another anthropogenic factor that can facilitate this effect is recreational trails (Barros and Pickering, 2014; Wolf and Croft, 2014, Anderson et al. 2015). Many mountain areas around the world are popular destinations for hiking and other recreational activities such as horse riding and mountain biking with recreational trails being one of the most common types of infrastructure. Recreational trails </w:t>
      </w:r>
      <w:r w:rsidR="0060739A" w:rsidRPr="00960E0A">
        <w:rPr>
          <w:lang w:val="en-US"/>
        </w:rPr>
        <w:t xml:space="preserve">might affect the distribution of both non-native and native species, critically changing the species dynamics in mountain systems. They </w:t>
      </w:r>
      <w:r w:rsidRPr="00960E0A">
        <w:rPr>
          <w:lang w:val="en-US"/>
        </w:rPr>
        <w:t xml:space="preserve">can </w:t>
      </w:r>
      <w:proofErr w:type="spellStart"/>
      <w:r w:rsidRPr="00960E0A">
        <w:rPr>
          <w:lang w:val="en-US"/>
        </w:rPr>
        <w:t>favour</w:t>
      </w:r>
      <w:proofErr w:type="spellEnd"/>
      <w:r w:rsidRPr="00960E0A">
        <w:rPr>
          <w:lang w:val="en-US"/>
        </w:rPr>
        <w:t xml:space="preserve"> the establishment of non-native plants through trampling</w:t>
      </w:r>
      <w:r w:rsidR="0060739A" w:rsidRPr="00960E0A">
        <w:rPr>
          <w:lang w:val="en-US"/>
        </w:rPr>
        <w:t>,</w:t>
      </w:r>
      <w:r w:rsidRPr="00960E0A">
        <w:rPr>
          <w:lang w:val="en-US"/>
        </w:rPr>
        <w:t xml:space="preserve"> resulting in reductions in diversity and cover of native vegetation and alteration in soil conditions. Trail edges might also host a larger diversity </w:t>
      </w:r>
      <w:r w:rsidR="0060739A" w:rsidRPr="00960E0A">
        <w:rPr>
          <w:lang w:val="en-US"/>
        </w:rPr>
        <w:t xml:space="preserve">of </w:t>
      </w:r>
      <w:r w:rsidRPr="00960E0A">
        <w:rPr>
          <w:lang w:val="en-US"/>
        </w:rPr>
        <w:t>both natives and non-natives, due to small-scale variation in abiotic conditions and biotic interactions (</w:t>
      </w:r>
      <w:proofErr w:type="spellStart"/>
      <w:r w:rsidRPr="00960E0A">
        <w:rPr>
          <w:lang w:val="en-US"/>
        </w:rPr>
        <w:t>Lembrechts</w:t>
      </w:r>
      <w:proofErr w:type="spellEnd"/>
      <w:r w:rsidRPr="00960E0A">
        <w:rPr>
          <w:lang w:val="en-US"/>
        </w:rPr>
        <w:t xml:space="preserve"> et al. 2014). Some non-native plants can also be unintentionally introduced into mountain areas on hikers’ clothing and shoes and in the dung or fur of recreational pack stock (Pickering and Mount, 2010; </w:t>
      </w:r>
      <w:proofErr w:type="spellStart"/>
      <w:r w:rsidRPr="00960E0A">
        <w:rPr>
          <w:lang w:val="en-US"/>
        </w:rPr>
        <w:t>Ansong</w:t>
      </w:r>
      <w:proofErr w:type="spellEnd"/>
      <w:r w:rsidRPr="00960E0A">
        <w:rPr>
          <w:lang w:val="en-US"/>
        </w:rPr>
        <w:t xml:space="preserve"> and Pickering, 2013, 2014)</w:t>
      </w:r>
      <w:r w:rsidR="0060739A" w:rsidRPr="00960E0A">
        <w:rPr>
          <w:lang w:val="en-US"/>
        </w:rPr>
        <w:t>, while similar factors could bring alpine species downhill</w:t>
      </w:r>
      <w:r w:rsidRPr="00960E0A">
        <w:rPr>
          <w:lang w:val="en-US"/>
        </w:rPr>
        <w:t xml:space="preserve">. In some areas, </w:t>
      </w:r>
      <w:r w:rsidRPr="00960E0A">
        <w:rPr>
          <w:lang w:val="en-US"/>
        </w:rPr>
        <w:lastRenderedPageBreak/>
        <w:t xml:space="preserve">recreational trails have historically, or are currently, been used to move livestock, which acts as a very effective vector of </w:t>
      </w:r>
      <w:r w:rsidR="0060739A" w:rsidRPr="00960E0A">
        <w:rPr>
          <w:lang w:val="en-US"/>
        </w:rPr>
        <w:t xml:space="preserve">both native and </w:t>
      </w:r>
      <w:r w:rsidRPr="00960E0A">
        <w:rPr>
          <w:lang w:val="en-US"/>
        </w:rPr>
        <w:t>non-native plants</w:t>
      </w:r>
      <w:r w:rsidR="0060739A" w:rsidRPr="00960E0A">
        <w:rPr>
          <w:lang w:val="en-US"/>
        </w:rPr>
        <w:t xml:space="preserve"> as well</w:t>
      </w:r>
      <w:r w:rsidRPr="00960E0A">
        <w:rPr>
          <w:lang w:val="en-US"/>
        </w:rPr>
        <w:t>.</w:t>
      </w:r>
      <w:r w:rsidR="004636C9" w:rsidRPr="00960E0A">
        <w:rPr>
          <w:lang w:val="en-US"/>
        </w:rPr>
        <w:t xml:space="preserve"> While many of the processes are expected to </w:t>
      </w:r>
      <w:r w:rsidR="006E0662">
        <w:rPr>
          <w:lang w:val="en-US"/>
        </w:rPr>
        <w:t>be similar to</w:t>
      </w:r>
      <w:r w:rsidR="004636C9" w:rsidRPr="00960E0A">
        <w:rPr>
          <w:lang w:val="en-US"/>
        </w:rPr>
        <w:t xml:space="preserve"> those observed along roads, we do expect key differences in the way species distributions will react to trails, due to the different use, extent and soil characteristics in trail sides. Trails moreover allow us to reach much higher elevations in many mountain regions, improving our knowledge of native and non-native plant species movement in the alpine zone. </w:t>
      </w:r>
    </w:p>
    <w:p w:rsidR="00FC7BE4" w:rsidRPr="00960E0A" w:rsidRDefault="00FC7BE4" w:rsidP="006D2A5A">
      <w:pPr>
        <w:pStyle w:val="berschrift2"/>
        <w:rPr>
          <w:i/>
          <w:lang w:val="en-US"/>
        </w:rPr>
      </w:pPr>
      <w:r w:rsidRPr="00960E0A">
        <w:rPr>
          <w:i/>
          <w:lang w:val="en-US"/>
        </w:rPr>
        <w:t>Trail selection</w:t>
      </w:r>
    </w:p>
    <w:p w:rsidR="009C5B99" w:rsidRPr="00960E0A" w:rsidRDefault="009509DA" w:rsidP="009509DA">
      <w:pPr>
        <w:rPr>
          <w:lang w:val="en-US"/>
        </w:rPr>
      </w:pPr>
      <w:r w:rsidRPr="00960E0A">
        <w:rPr>
          <w:lang w:val="en-US"/>
        </w:rPr>
        <w:t xml:space="preserve">We encourage, whenever possible, to choose trails that that branch from the current MIREN roads, and that </w:t>
      </w:r>
      <w:r w:rsidR="009C5B99" w:rsidRPr="00960E0A">
        <w:rPr>
          <w:lang w:val="en-US"/>
        </w:rPr>
        <w:t>cover a steep elevation gradient</w:t>
      </w:r>
      <w:r w:rsidRPr="00960E0A">
        <w:rPr>
          <w:lang w:val="en-US"/>
        </w:rPr>
        <w:t xml:space="preserve">. </w:t>
      </w:r>
      <w:r w:rsidR="009C5B99" w:rsidRPr="00960E0A">
        <w:rPr>
          <w:lang w:val="en-US"/>
        </w:rPr>
        <w:t xml:space="preserve">However, the trail survey is also </w:t>
      </w:r>
      <w:r w:rsidR="00A55641" w:rsidRPr="00960E0A">
        <w:rPr>
          <w:lang w:val="en-US"/>
        </w:rPr>
        <w:t>highly</w:t>
      </w:r>
      <w:r w:rsidR="009C5B99" w:rsidRPr="00960E0A">
        <w:rPr>
          <w:lang w:val="en-US"/>
        </w:rPr>
        <w:t xml:space="preserve"> valuable </w:t>
      </w:r>
      <w:r w:rsidR="0000777E" w:rsidRPr="00960E0A">
        <w:rPr>
          <w:lang w:val="en-US"/>
        </w:rPr>
        <w:t>independently</w:t>
      </w:r>
      <w:r w:rsidR="00A55641" w:rsidRPr="00960E0A">
        <w:rPr>
          <w:lang w:val="en-US"/>
        </w:rPr>
        <w:t xml:space="preserve"> of the MIREN road surveys, e.g. </w:t>
      </w:r>
      <w:r w:rsidR="009C5B99" w:rsidRPr="00960E0A">
        <w:rPr>
          <w:lang w:val="en-US"/>
        </w:rPr>
        <w:t xml:space="preserve">for mountain regions with limited amounts of mountain roads, especially towards the alpine zone. </w:t>
      </w:r>
    </w:p>
    <w:p w:rsidR="009509DA" w:rsidRPr="00960E0A" w:rsidRDefault="009C5B99" w:rsidP="009509DA">
      <w:pPr>
        <w:rPr>
          <w:lang w:val="en-US"/>
        </w:rPr>
      </w:pPr>
      <w:r w:rsidRPr="00960E0A">
        <w:rPr>
          <w:lang w:val="en-US"/>
        </w:rPr>
        <w:t>Ideally, at least t</w:t>
      </w:r>
      <w:r w:rsidR="009509DA" w:rsidRPr="00960E0A">
        <w:rPr>
          <w:lang w:val="en-US"/>
        </w:rPr>
        <w:t xml:space="preserve">hree trails should be selected per region, </w:t>
      </w:r>
      <w:r w:rsidRPr="00960E0A">
        <w:rPr>
          <w:lang w:val="en-US"/>
        </w:rPr>
        <w:t>yet as</w:t>
      </w:r>
      <w:r w:rsidR="009509DA" w:rsidRPr="00960E0A">
        <w:rPr>
          <w:lang w:val="en-US"/>
        </w:rPr>
        <w:t xml:space="preserve"> often </w:t>
      </w:r>
      <w:r w:rsidRPr="00960E0A">
        <w:rPr>
          <w:lang w:val="en-US"/>
        </w:rPr>
        <w:t>mountain trails are locally more numerous and shorter</w:t>
      </w:r>
      <w:r w:rsidR="00FC7BE4" w:rsidRPr="00960E0A">
        <w:rPr>
          <w:lang w:val="en-US"/>
        </w:rPr>
        <w:t xml:space="preserve"> </w:t>
      </w:r>
      <w:r w:rsidRPr="00960E0A">
        <w:rPr>
          <w:lang w:val="en-US"/>
        </w:rPr>
        <w:t>than roads</w:t>
      </w:r>
      <w:r w:rsidR="00FC7BE4" w:rsidRPr="00960E0A">
        <w:rPr>
          <w:lang w:val="en-US"/>
        </w:rPr>
        <w:t>, more trails can be selected per region if the research group consider</w:t>
      </w:r>
      <w:r w:rsidR="005E4E6C" w:rsidRPr="00960E0A">
        <w:rPr>
          <w:lang w:val="en-US"/>
        </w:rPr>
        <w:t>s</w:t>
      </w:r>
      <w:r w:rsidR="00FC7BE4" w:rsidRPr="00960E0A">
        <w:rPr>
          <w:lang w:val="en-US"/>
        </w:rPr>
        <w:t xml:space="preserve"> this important. </w:t>
      </w:r>
    </w:p>
    <w:p w:rsidR="00FC7BE4" w:rsidRPr="00960E0A" w:rsidRDefault="00FC7BE4" w:rsidP="009509DA">
      <w:pPr>
        <w:rPr>
          <w:lang w:val="en-US"/>
        </w:rPr>
      </w:pPr>
      <w:r w:rsidRPr="00960E0A">
        <w:rPr>
          <w:lang w:val="en-US"/>
        </w:rPr>
        <w:t xml:space="preserve">Trails should be currently open for recreational activities (e.g. hiking, mountain biking, horse riding) and where a choice of trails exists, those with the broadest elevation range </w:t>
      </w:r>
      <w:r w:rsidR="009C5B99" w:rsidRPr="00960E0A">
        <w:rPr>
          <w:lang w:val="en-US"/>
        </w:rPr>
        <w:t xml:space="preserve">capturing </w:t>
      </w:r>
      <w:r w:rsidRPr="00960E0A">
        <w:rPr>
          <w:lang w:val="en-US"/>
        </w:rPr>
        <w:t xml:space="preserve">the geographic/environmental variation within each region should be prioritized. </w:t>
      </w:r>
    </w:p>
    <w:p w:rsidR="00E1735A" w:rsidRPr="00960E0A" w:rsidRDefault="00FC7BE4" w:rsidP="00FC7BE4">
      <w:pPr>
        <w:rPr>
          <w:lang w:val="en-US"/>
        </w:rPr>
      </w:pPr>
      <w:r w:rsidRPr="00960E0A">
        <w:rPr>
          <w:lang w:val="en-US"/>
        </w:rPr>
        <w:t>For the total sampling area, the trail head is considered as the starting point</w:t>
      </w:r>
      <w:r w:rsidR="009C5B99" w:rsidRPr="00960E0A">
        <w:rPr>
          <w:lang w:val="en-US"/>
        </w:rPr>
        <w:t xml:space="preserve">, the highest elevation point of the trail </w:t>
      </w:r>
      <w:r w:rsidR="00A55641" w:rsidRPr="00960E0A">
        <w:rPr>
          <w:lang w:val="en-US"/>
        </w:rPr>
        <w:t xml:space="preserve">is considered as </w:t>
      </w:r>
      <w:r w:rsidR="009C5B99" w:rsidRPr="00960E0A">
        <w:rPr>
          <w:lang w:val="en-US"/>
        </w:rPr>
        <w:t>the end. C</w:t>
      </w:r>
      <w:r w:rsidRPr="00960E0A">
        <w:rPr>
          <w:lang w:val="en-US"/>
        </w:rPr>
        <w:t>onsider</w:t>
      </w:r>
      <w:r w:rsidR="009C5B99" w:rsidRPr="00960E0A">
        <w:rPr>
          <w:lang w:val="en-US"/>
        </w:rPr>
        <w:t xml:space="preserve"> using single trails that are officially marked</w:t>
      </w:r>
      <w:r w:rsidRPr="00960E0A">
        <w:rPr>
          <w:lang w:val="en-US"/>
        </w:rPr>
        <w:t xml:space="preserve"> and avoid trails that are no real trails (e.g. small undefined informal trails). </w:t>
      </w:r>
    </w:p>
    <w:p w:rsidR="009C5B99" w:rsidRPr="00960E0A" w:rsidRDefault="009C5B99" w:rsidP="009C5B99">
      <w:pPr>
        <w:spacing w:after="240"/>
        <w:ind w:right="-431"/>
        <w:jc w:val="both"/>
        <w:rPr>
          <w:lang w:val="en-US"/>
        </w:rPr>
      </w:pPr>
      <w:r w:rsidRPr="00960E0A">
        <w:rPr>
          <w:lang w:val="en-US"/>
        </w:rPr>
        <w:t xml:space="preserve">Plots should be marked permanently and photographs taken to allow the plot to be relocated. We aim to repeat the survey every five years. </w:t>
      </w:r>
    </w:p>
    <w:p w:rsidR="00FC7BE4" w:rsidRPr="00960E0A" w:rsidRDefault="00FD0CDB" w:rsidP="006D2A5A">
      <w:pPr>
        <w:pStyle w:val="berschrift2"/>
        <w:rPr>
          <w:i/>
          <w:lang w:val="en-US"/>
        </w:rPr>
      </w:pPr>
      <w:r w:rsidRPr="00960E0A">
        <w:rPr>
          <w:i/>
          <w:lang w:val="en-US"/>
        </w:rPr>
        <w:t>Placing transects</w:t>
      </w:r>
    </w:p>
    <w:p w:rsidR="00FC7BE4" w:rsidRPr="00960E0A" w:rsidRDefault="00FC7BE4" w:rsidP="00FC7BE4">
      <w:pPr>
        <w:rPr>
          <w:lang w:val="en-US"/>
        </w:rPr>
      </w:pPr>
      <w:r w:rsidRPr="00960E0A">
        <w:rPr>
          <w:lang w:val="en-US"/>
        </w:rPr>
        <w:t xml:space="preserve">We have included </w:t>
      </w:r>
      <w:r w:rsidR="00AF749D" w:rsidRPr="00960E0A">
        <w:rPr>
          <w:lang w:val="en-US"/>
        </w:rPr>
        <w:t>two</w:t>
      </w:r>
      <w:r w:rsidRPr="00960E0A">
        <w:rPr>
          <w:lang w:val="en-US"/>
        </w:rPr>
        <w:t xml:space="preserve"> alternatives based on </w:t>
      </w:r>
      <w:proofErr w:type="spellStart"/>
      <w:r w:rsidRPr="00960E0A">
        <w:rPr>
          <w:lang w:val="en-US"/>
        </w:rPr>
        <w:t>trail</w:t>
      </w:r>
      <w:proofErr w:type="spellEnd"/>
      <w:r w:rsidRPr="00960E0A">
        <w:rPr>
          <w:lang w:val="en-US"/>
        </w:rPr>
        <w:t xml:space="preserve"> characteristics. For all cases we encourage not to record only altitude, but also distance from the trail head and other focal points (e.g. huts, ski resorts, camping grounds) as important factors that can influence non-native plants occurrence. </w:t>
      </w:r>
      <w:r w:rsidR="009509DA" w:rsidRPr="00960E0A">
        <w:rPr>
          <w:lang w:val="en-US"/>
        </w:rPr>
        <w:t xml:space="preserve">Hence, tracking the whole trail with a GPS is essential to record distance to the trail head and also to focal points. </w:t>
      </w:r>
      <w:r w:rsidR="00BB22EE" w:rsidRPr="00960E0A">
        <w:rPr>
          <w:lang w:val="en-US"/>
        </w:rPr>
        <w:t>The T- transects</w:t>
      </w:r>
      <w:r w:rsidRPr="00960E0A">
        <w:rPr>
          <w:lang w:val="en-US"/>
        </w:rPr>
        <w:t xml:space="preserve"> should be a</w:t>
      </w:r>
      <w:r w:rsidR="00BB22EE" w:rsidRPr="00960E0A">
        <w:rPr>
          <w:lang w:val="en-US"/>
        </w:rPr>
        <w:t xml:space="preserve">s a minimum </w:t>
      </w:r>
      <w:r w:rsidRPr="00960E0A">
        <w:rPr>
          <w:lang w:val="en-US"/>
        </w:rPr>
        <w:t>50 m in elevation apart</w:t>
      </w:r>
      <w:r w:rsidR="00BB22EE" w:rsidRPr="00960E0A">
        <w:rPr>
          <w:lang w:val="en-US"/>
        </w:rPr>
        <w:t xml:space="preserve"> and/or 100 m in distance apart</w:t>
      </w:r>
      <w:r w:rsidR="009509DA" w:rsidRPr="00960E0A">
        <w:rPr>
          <w:lang w:val="en-US"/>
        </w:rPr>
        <w:t xml:space="preserve">, and a minimum of </w:t>
      </w:r>
      <w:r w:rsidR="009C5B99" w:rsidRPr="00960E0A">
        <w:rPr>
          <w:lang w:val="en-US"/>
        </w:rPr>
        <w:t xml:space="preserve">10 transects </w:t>
      </w:r>
      <w:r w:rsidR="009509DA" w:rsidRPr="00960E0A">
        <w:rPr>
          <w:lang w:val="en-US"/>
        </w:rPr>
        <w:t>is required per trail</w:t>
      </w:r>
      <w:r w:rsidR="009C5B99" w:rsidRPr="00960E0A">
        <w:rPr>
          <w:lang w:val="en-US"/>
        </w:rPr>
        <w:t xml:space="preserve"> (yet ideally 20 transects are placed)</w:t>
      </w:r>
      <w:r w:rsidRPr="00960E0A">
        <w:rPr>
          <w:lang w:val="en-US"/>
        </w:rPr>
        <w:t xml:space="preserve">. </w:t>
      </w:r>
    </w:p>
    <w:p w:rsidR="00FC7BE4" w:rsidRPr="00960E0A" w:rsidRDefault="00FC7BE4" w:rsidP="00AF749D">
      <w:pPr>
        <w:pStyle w:val="Listenabsatz"/>
        <w:numPr>
          <w:ilvl w:val="0"/>
          <w:numId w:val="6"/>
        </w:numPr>
        <w:rPr>
          <w:lang w:val="en-US"/>
        </w:rPr>
      </w:pPr>
      <w:r w:rsidRPr="00960E0A">
        <w:rPr>
          <w:lang w:val="en-US"/>
        </w:rPr>
        <w:t xml:space="preserve">Use fixed distance intervals instead of dividing into altitudinal bands (e.g. </w:t>
      </w:r>
      <w:proofErr w:type="spellStart"/>
      <w:r w:rsidRPr="00960E0A">
        <w:rPr>
          <w:lang w:val="en-US"/>
        </w:rPr>
        <w:t>Mallen</w:t>
      </w:r>
      <w:proofErr w:type="spellEnd"/>
      <w:r w:rsidRPr="00960E0A">
        <w:rPr>
          <w:lang w:val="en-US"/>
        </w:rPr>
        <w:t>-Cooper and Pickering, 2008). Using fixed intervals can be particularly useful when trails are flat or up and down.</w:t>
      </w:r>
    </w:p>
    <w:p w:rsidR="00FC7BE4" w:rsidRPr="00960E0A" w:rsidRDefault="00FC7BE4" w:rsidP="00FC7BE4">
      <w:pPr>
        <w:pStyle w:val="Listenabsatz"/>
        <w:numPr>
          <w:ilvl w:val="0"/>
          <w:numId w:val="6"/>
        </w:numPr>
        <w:rPr>
          <w:lang w:val="en-US"/>
        </w:rPr>
      </w:pPr>
      <w:r w:rsidRPr="00960E0A">
        <w:rPr>
          <w:lang w:val="en-US"/>
        </w:rPr>
        <w:t xml:space="preserve">Divide into altitudinal bands (e.g. 50 m or if a broader elevational range 100 m) using same method as for the road survey: placing transects at the intersection of the trail at each contour line and, if the trail crosses the contour line more than once choose the first intersection. This could be feasible for cases where there is a broad elevational range and there is a regular slope. </w:t>
      </w:r>
    </w:p>
    <w:p w:rsidR="00BF0B36" w:rsidRPr="00960E0A" w:rsidRDefault="00BF0B36">
      <w:pPr>
        <w:rPr>
          <w:b/>
          <w:i/>
          <w:lang w:val="en-US"/>
        </w:rPr>
      </w:pPr>
      <w:r w:rsidRPr="00960E0A">
        <w:rPr>
          <w:b/>
          <w:i/>
          <w:lang w:val="en-US"/>
        </w:rPr>
        <w:br w:type="page"/>
      </w:r>
    </w:p>
    <w:p w:rsidR="00FC7BE4" w:rsidRPr="00960E0A" w:rsidRDefault="00FD0CDB" w:rsidP="006D2A5A">
      <w:pPr>
        <w:pStyle w:val="berschrift2"/>
        <w:rPr>
          <w:lang w:val="en-US"/>
        </w:rPr>
      </w:pPr>
      <w:r w:rsidRPr="00960E0A">
        <w:rPr>
          <w:lang w:val="en-US"/>
        </w:rPr>
        <w:lastRenderedPageBreak/>
        <w:t>Transect measurements</w:t>
      </w:r>
    </w:p>
    <w:p w:rsidR="00D1518F" w:rsidRPr="00960E0A" w:rsidRDefault="00D1518F" w:rsidP="00D1518F">
      <w:pPr>
        <w:jc w:val="both"/>
        <w:rPr>
          <w:lang w:val="en-US"/>
        </w:rPr>
      </w:pPr>
      <w:r w:rsidRPr="00960E0A">
        <w:rPr>
          <w:lang w:val="en-US"/>
        </w:rPr>
        <w:t xml:space="preserve">The total sampling area consists of 4 plots (Figure 1): </w:t>
      </w:r>
    </w:p>
    <w:p w:rsidR="003266E1" w:rsidRPr="00960E0A" w:rsidRDefault="00D1518F" w:rsidP="003266E1">
      <w:pPr>
        <w:rPr>
          <w:lang w:val="en-US"/>
        </w:rPr>
      </w:pPr>
      <w:r w:rsidRPr="00960E0A">
        <w:rPr>
          <w:lang w:val="en-US"/>
        </w:rPr>
        <w:t>1)</w:t>
      </w:r>
      <w:r w:rsidR="003266E1" w:rsidRPr="00960E0A">
        <w:rPr>
          <w:lang w:val="en-US"/>
        </w:rPr>
        <w:t xml:space="preserve"> One parallel plot of 2 x 50 meters in the trail side to measure presence/absence</w:t>
      </w:r>
      <w:r w:rsidR="00A55641" w:rsidRPr="00960E0A">
        <w:rPr>
          <w:lang w:val="en-US"/>
        </w:rPr>
        <w:t xml:space="preserve"> of plant species</w:t>
      </w:r>
      <w:r w:rsidR="00D4374B" w:rsidRPr="00960E0A">
        <w:rPr>
          <w:lang w:val="en-US"/>
        </w:rPr>
        <w:t xml:space="preserve"> (optional)</w:t>
      </w:r>
      <w:r w:rsidR="003266E1" w:rsidRPr="00960E0A">
        <w:rPr>
          <w:lang w:val="en-US"/>
        </w:rPr>
        <w:t>.</w:t>
      </w:r>
    </w:p>
    <w:p w:rsidR="00D1518F" w:rsidRPr="00960E0A" w:rsidRDefault="00D1518F" w:rsidP="003266E1">
      <w:pPr>
        <w:rPr>
          <w:lang w:val="en-US"/>
        </w:rPr>
      </w:pPr>
      <w:r w:rsidRPr="00960E0A">
        <w:rPr>
          <w:lang w:val="en-US"/>
        </w:rPr>
        <w:t>2)</w:t>
      </w:r>
      <w:r w:rsidR="003266E1" w:rsidRPr="00960E0A">
        <w:rPr>
          <w:lang w:val="en-US"/>
        </w:rPr>
        <w:t xml:space="preserve"> Three plots of 2 x 10 meter with a T design to measure additional cover and abundance</w:t>
      </w:r>
      <w:r w:rsidR="00A55641" w:rsidRPr="00960E0A">
        <w:rPr>
          <w:lang w:val="en-US"/>
        </w:rPr>
        <w:t xml:space="preserve"> of the species</w:t>
      </w:r>
      <w:r w:rsidR="003266E1" w:rsidRPr="00960E0A">
        <w:rPr>
          <w:lang w:val="en-US"/>
        </w:rPr>
        <w:t>.</w:t>
      </w:r>
    </w:p>
    <w:p w:rsidR="00A22AB0" w:rsidRPr="00960E0A" w:rsidRDefault="003266E1" w:rsidP="003266E1">
      <w:pPr>
        <w:rPr>
          <w:lang w:val="en-US"/>
        </w:rPr>
      </w:pPr>
      <w:r w:rsidRPr="00960E0A">
        <w:rPr>
          <w:lang w:val="en-US"/>
        </w:rPr>
        <w:t xml:space="preserve">The first plot of 2 x 10 meter </w:t>
      </w:r>
      <w:r w:rsidR="00A55641" w:rsidRPr="00960E0A">
        <w:rPr>
          <w:lang w:val="en-US"/>
        </w:rPr>
        <w:t xml:space="preserve">should </w:t>
      </w:r>
      <w:r w:rsidRPr="00960E0A">
        <w:rPr>
          <w:lang w:val="en-US"/>
        </w:rPr>
        <w:t>be located at the middle of the large</w:t>
      </w:r>
      <w:r w:rsidR="00D1518F" w:rsidRPr="00960E0A">
        <w:rPr>
          <w:lang w:val="en-US"/>
        </w:rPr>
        <w:t xml:space="preserve"> 2 x 50 m</w:t>
      </w:r>
      <w:r w:rsidRPr="00960E0A">
        <w:rPr>
          <w:lang w:val="en-US"/>
        </w:rPr>
        <w:t xml:space="preserve"> plot (</w:t>
      </w:r>
      <w:r w:rsidR="00D1518F" w:rsidRPr="00960E0A">
        <w:rPr>
          <w:lang w:val="en-US"/>
        </w:rPr>
        <w:t>25</w:t>
      </w:r>
      <w:r w:rsidRPr="00960E0A">
        <w:rPr>
          <w:lang w:val="en-US"/>
        </w:rPr>
        <w:t>m), and the two other plots into the natural vegetation (Figure 1)</w:t>
      </w:r>
      <w:r w:rsidR="00A55641" w:rsidRPr="00960E0A">
        <w:rPr>
          <w:lang w:val="en-US"/>
        </w:rPr>
        <w:t>. The large 2 x 50 m is optional and depends on time issues in each region. It serves</w:t>
      </w:r>
      <w:r w:rsidR="00A22AB0" w:rsidRPr="00960E0A">
        <w:rPr>
          <w:lang w:val="en-US"/>
        </w:rPr>
        <w:t xml:space="preserve"> to compare statistically the presence</w:t>
      </w:r>
      <w:r w:rsidR="00A55641" w:rsidRPr="00960E0A">
        <w:rPr>
          <w:lang w:val="en-US"/>
        </w:rPr>
        <w:t>/</w:t>
      </w:r>
      <w:r w:rsidR="00A22AB0" w:rsidRPr="00960E0A">
        <w:rPr>
          <w:lang w:val="en-US"/>
        </w:rPr>
        <w:t xml:space="preserve">absence data with the </w:t>
      </w:r>
      <w:r w:rsidR="00AA4CC4" w:rsidRPr="00960E0A">
        <w:rPr>
          <w:lang w:val="en-US"/>
        </w:rPr>
        <w:t xml:space="preserve">parallel </w:t>
      </w:r>
      <w:r w:rsidR="00A22AB0" w:rsidRPr="00960E0A">
        <w:rPr>
          <w:lang w:val="en-US"/>
        </w:rPr>
        <w:t>plots from the</w:t>
      </w:r>
      <w:r w:rsidR="00D4374B" w:rsidRPr="00960E0A">
        <w:rPr>
          <w:lang w:val="en-US"/>
        </w:rPr>
        <w:t xml:space="preserve"> established</w:t>
      </w:r>
      <w:r w:rsidR="00A22AB0" w:rsidRPr="00960E0A">
        <w:rPr>
          <w:lang w:val="en-US"/>
        </w:rPr>
        <w:t xml:space="preserve"> T-Road Survey</w:t>
      </w:r>
      <w:r w:rsidR="00A55641" w:rsidRPr="00960E0A">
        <w:rPr>
          <w:lang w:val="en-US"/>
        </w:rPr>
        <w:t>, correcting for plot-size related errors, yet the trail surveys can be stand-a-lone surveys with only the 2 x 10 meter plots</w:t>
      </w:r>
      <w:r w:rsidR="00A22AB0" w:rsidRPr="00960E0A">
        <w:rPr>
          <w:lang w:val="en-US"/>
        </w:rPr>
        <w:t xml:space="preserve">. </w:t>
      </w:r>
      <w:r w:rsidR="00E1735A" w:rsidRPr="00960E0A">
        <w:rPr>
          <w:lang w:val="en-US"/>
        </w:rPr>
        <w:t xml:space="preserve">The difference in length of the perpendicular </w:t>
      </w:r>
      <w:r w:rsidR="002B4C1F" w:rsidRPr="00960E0A">
        <w:rPr>
          <w:lang w:val="en-US"/>
        </w:rPr>
        <w:t>plot</w:t>
      </w:r>
      <w:r w:rsidR="00D1518F" w:rsidRPr="00960E0A">
        <w:rPr>
          <w:lang w:val="en-US"/>
        </w:rPr>
        <w:t>s</w:t>
      </w:r>
      <w:r w:rsidR="002B4C1F" w:rsidRPr="00960E0A">
        <w:rPr>
          <w:lang w:val="en-US"/>
        </w:rPr>
        <w:t xml:space="preserve"> compared to the T-Road survey </w:t>
      </w:r>
      <w:r w:rsidR="00E1735A" w:rsidRPr="00960E0A">
        <w:rPr>
          <w:lang w:val="en-US"/>
        </w:rPr>
        <w:t>is beca</w:t>
      </w:r>
      <w:r w:rsidR="0000777E">
        <w:rPr>
          <w:lang w:val="en-US"/>
        </w:rPr>
        <w:t>use the effect of trails on non-</w:t>
      </w:r>
      <w:r w:rsidR="00E1735A" w:rsidRPr="00960E0A">
        <w:rPr>
          <w:lang w:val="en-US"/>
        </w:rPr>
        <w:t>natives occurrence would be smaller than the effect of roads based on previous research (Wolf and Croft, 2014)</w:t>
      </w:r>
      <w:r w:rsidR="00077318" w:rsidRPr="00960E0A">
        <w:rPr>
          <w:lang w:val="en-US"/>
        </w:rPr>
        <w:t xml:space="preserve">. </w:t>
      </w:r>
    </w:p>
    <w:p w:rsidR="00FC7BE4" w:rsidRPr="00960E0A" w:rsidRDefault="008D6F51" w:rsidP="00FC7BE4">
      <w:pPr>
        <w:rPr>
          <w:lang w:val="en-US"/>
        </w:rPr>
      </w:pPr>
      <w:r>
        <w:rPr>
          <w:lang w:val="en-US"/>
        </w:rPr>
        <w:t>T</w:t>
      </w:r>
      <w:r w:rsidR="00FC7BE4" w:rsidRPr="00960E0A">
        <w:rPr>
          <w:lang w:val="en-US"/>
        </w:rPr>
        <w:t>he outside edge of the trailside section of the transect should be placed at the first occurrenc</w:t>
      </w:r>
      <w:r w:rsidR="00D1518F" w:rsidRPr="00960E0A">
        <w:rPr>
          <w:lang w:val="en-US"/>
        </w:rPr>
        <w:t xml:space="preserve">e of the trailside vegetation. The side of the trail to sample will be decided either </w:t>
      </w:r>
      <w:r w:rsidR="00A32DED" w:rsidRPr="00960E0A">
        <w:rPr>
          <w:lang w:val="en-US"/>
        </w:rPr>
        <w:t>randomly</w:t>
      </w:r>
      <w:r w:rsidR="00D1518F" w:rsidRPr="00960E0A">
        <w:rPr>
          <w:lang w:val="en-US"/>
        </w:rPr>
        <w:t xml:space="preserve"> or because of accessibility. </w:t>
      </w:r>
      <w:r w:rsidR="001728A3" w:rsidRPr="00960E0A">
        <w:rPr>
          <w:lang w:val="en-US"/>
        </w:rPr>
        <w:t>Only non-</w:t>
      </w:r>
      <w:r w:rsidR="00FC7BE4" w:rsidRPr="00960E0A">
        <w:rPr>
          <w:lang w:val="en-US"/>
        </w:rPr>
        <w:t>natives are mandatory to record, but recording natives is greatly encouraged</w:t>
      </w:r>
      <w:r>
        <w:rPr>
          <w:lang w:val="en-US"/>
        </w:rPr>
        <w:t>.</w:t>
      </w:r>
      <w:r w:rsidR="00FC7BE4" w:rsidRPr="00960E0A">
        <w:rPr>
          <w:lang w:val="en-US"/>
        </w:rPr>
        <w:t xml:space="preserve"> If the particular group consider</w:t>
      </w:r>
      <w:r w:rsidR="005E4E6C" w:rsidRPr="00960E0A">
        <w:rPr>
          <w:lang w:val="en-US"/>
        </w:rPr>
        <w:t>s this</w:t>
      </w:r>
      <w:r w:rsidR="00FC7BE4" w:rsidRPr="00960E0A">
        <w:rPr>
          <w:lang w:val="en-US"/>
        </w:rPr>
        <w:t xml:space="preserve"> important they could subdivide the plot</w:t>
      </w:r>
      <w:r w:rsidR="005E4E6C" w:rsidRPr="00960E0A">
        <w:rPr>
          <w:lang w:val="en-US"/>
        </w:rPr>
        <w:t>s</w:t>
      </w:r>
      <w:r w:rsidR="00FC7BE4" w:rsidRPr="00960E0A">
        <w:rPr>
          <w:lang w:val="en-US"/>
        </w:rPr>
        <w:t xml:space="preserve"> into 2 m</w:t>
      </w:r>
      <w:r w:rsidR="00E37EB7" w:rsidRPr="00960E0A">
        <w:rPr>
          <w:vertAlign w:val="superscript"/>
          <w:lang w:val="en-US"/>
        </w:rPr>
        <w:t>2</w:t>
      </w:r>
      <w:r w:rsidR="00FC7BE4" w:rsidRPr="00960E0A">
        <w:rPr>
          <w:lang w:val="en-US"/>
        </w:rPr>
        <w:t xml:space="preserve"> plots for better accuracy. Per trail, at least ten sites are required, depending on the length and altitudinal range</w:t>
      </w:r>
      <w:r w:rsidR="005E4E6C" w:rsidRPr="00960E0A">
        <w:rPr>
          <w:lang w:val="en-US"/>
        </w:rPr>
        <w:t xml:space="preserve"> of the trail</w:t>
      </w:r>
      <w:r w:rsidR="00FC7BE4" w:rsidRPr="00960E0A">
        <w:rPr>
          <w:lang w:val="en-US"/>
        </w:rPr>
        <w:t xml:space="preserve">. </w:t>
      </w:r>
    </w:p>
    <w:p w:rsidR="00FC7BE4" w:rsidRPr="00960E0A" w:rsidRDefault="00077DDA" w:rsidP="006D2A5A">
      <w:pPr>
        <w:pStyle w:val="berschrift2"/>
        <w:rPr>
          <w:lang w:val="en-US"/>
        </w:rPr>
      </w:pPr>
      <w:r w:rsidRPr="00960E0A">
        <w:rPr>
          <w:lang w:val="en-US"/>
        </w:rPr>
        <w:t>General data to record</w:t>
      </w:r>
    </w:p>
    <w:p w:rsidR="009509DA" w:rsidRPr="00960E0A" w:rsidRDefault="009509DA" w:rsidP="00FC7BE4">
      <w:pPr>
        <w:rPr>
          <w:lang w:val="en-US"/>
        </w:rPr>
      </w:pPr>
      <w:r w:rsidRPr="00960E0A">
        <w:rPr>
          <w:lang w:val="en-US"/>
        </w:rPr>
        <w:t>The general data to record will be included on a template excel datashee</w:t>
      </w:r>
      <w:r w:rsidR="00627946" w:rsidRPr="00960E0A">
        <w:rPr>
          <w:lang w:val="en-US"/>
        </w:rPr>
        <w:t>t</w:t>
      </w:r>
    </w:p>
    <w:p w:rsidR="00517EA4" w:rsidRPr="006D2A5A" w:rsidRDefault="00AC3943">
      <w:pPr>
        <w:pStyle w:val="Listenabsatz"/>
        <w:numPr>
          <w:ilvl w:val="0"/>
          <w:numId w:val="20"/>
        </w:numPr>
        <w:spacing w:line="240" w:lineRule="auto"/>
        <w:jc w:val="both"/>
        <w:rPr>
          <w:b/>
        </w:rPr>
      </w:pPr>
      <w:r w:rsidRPr="006D2A5A">
        <w:rPr>
          <w:b/>
        </w:rPr>
        <w:t>Trail information</w:t>
      </w:r>
    </w:p>
    <w:p w:rsidR="00FC7BE4" w:rsidRPr="00960E0A" w:rsidRDefault="00FC7BE4" w:rsidP="0000777E">
      <w:pPr>
        <w:spacing w:after="0" w:line="240" w:lineRule="auto"/>
        <w:ind w:left="720" w:hanging="720"/>
        <w:rPr>
          <w:lang w:val="en-US"/>
        </w:rPr>
      </w:pPr>
      <w:r w:rsidRPr="00960E0A">
        <w:rPr>
          <w:lang w:val="en-US"/>
        </w:rPr>
        <w:t>1</w:t>
      </w:r>
      <w:r w:rsidR="00AC3943" w:rsidRPr="00960E0A">
        <w:rPr>
          <w:lang w:val="en-US"/>
        </w:rPr>
        <w:t>.</w:t>
      </w:r>
      <w:r w:rsidRPr="00960E0A">
        <w:rPr>
          <w:lang w:val="en-US"/>
        </w:rPr>
        <w:tab/>
        <w:t>Length, altitudinal range</w:t>
      </w:r>
      <w:r w:rsidR="0036390D" w:rsidRPr="00960E0A">
        <w:rPr>
          <w:lang w:val="en-US"/>
        </w:rPr>
        <w:t xml:space="preserve"> – the trail can be tracked with the GPS to get exact distance to each plot to focal points and trail head. </w:t>
      </w:r>
    </w:p>
    <w:p w:rsidR="00FC7BE4" w:rsidRPr="00960E0A" w:rsidRDefault="00FC7BE4" w:rsidP="0000777E">
      <w:pPr>
        <w:spacing w:after="0" w:line="240" w:lineRule="auto"/>
        <w:ind w:left="720" w:hanging="720"/>
        <w:rPr>
          <w:lang w:val="en-US"/>
        </w:rPr>
      </w:pPr>
      <w:r w:rsidRPr="00960E0A">
        <w:rPr>
          <w:lang w:val="en-US"/>
        </w:rPr>
        <w:t>2</w:t>
      </w:r>
      <w:r w:rsidR="00AC3943" w:rsidRPr="00960E0A">
        <w:rPr>
          <w:lang w:val="en-US"/>
        </w:rPr>
        <w:t>.</w:t>
      </w:r>
      <w:r w:rsidRPr="00960E0A">
        <w:rPr>
          <w:lang w:val="en-US"/>
        </w:rPr>
        <w:tab/>
        <w:t>Trail type (e.g. formal/informal) – for examples how to classify see Marion et al</w:t>
      </w:r>
      <w:r w:rsidR="00A32DED">
        <w:rPr>
          <w:lang w:val="en-US"/>
        </w:rPr>
        <w:t>.</w:t>
      </w:r>
      <w:r w:rsidRPr="00960E0A">
        <w:rPr>
          <w:lang w:val="en-US"/>
        </w:rPr>
        <w:t>, 2006 and Marion and Leung, 2011.</w:t>
      </w:r>
    </w:p>
    <w:p w:rsidR="00FC7BE4" w:rsidRPr="00960E0A" w:rsidRDefault="00FC7BE4" w:rsidP="0000777E">
      <w:pPr>
        <w:spacing w:after="0" w:line="240" w:lineRule="auto"/>
        <w:ind w:left="720" w:hanging="720"/>
        <w:rPr>
          <w:lang w:val="en-US"/>
        </w:rPr>
      </w:pPr>
      <w:r w:rsidRPr="00960E0A">
        <w:rPr>
          <w:lang w:val="en-US"/>
        </w:rPr>
        <w:t>3</w:t>
      </w:r>
      <w:r w:rsidR="00AC3943" w:rsidRPr="00960E0A">
        <w:rPr>
          <w:lang w:val="en-US"/>
        </w:rPr>
        <w:t>.</w:t>
      </w:r>
      <w:r w:rsidRPr="00960E0A">
        <w:rPr>
          <w:lang w:val="en-US"/>
        </w:rPr>
        <w:tab/>
        <w:t xml:space="preserve">Average width </w:t>
      </w:r>
      <w:r w:rsidR="0036390D" w:rsidRPr="00960E0A">
        <w:rPr>
          <w:lang w:val="en-US"/>
        </w:rPr>
        <w:t xml:space="preserve">(the width can be measured at each T-transect) </w:t>
      </w:r>
      <w:r w:rsidRPr="00960E0A">
        <w:rPr>
          <w:lang w:val="en-US"/>
        </w:rPr>
        <w:t>and substrate of the trail (</w:t>
      </w:r>
      <w:proofErr w:type="spellStart"/>
      <w:r w:rsidRPr="00960E0A">
        <w:rPr>
          <w:lang w:val="en-US"/>
        </w:rPr>
        <w:t>e.g</w:t>
      </w:r>
      <w:proofErr w:type="spellEnd"/>
      <w:r w:rsidRPr="00960E0A">
        <w:rPr>
          <w:lang w:val="en-US"/>
        </w:rPr>
        <w:t xml:space="preserve"> bare soil, mown grass, tarmac, concrete)</w:t>
      </w:r>
    </w:p>
    <w:p w:rsidR="00FC7BE4" w:rsidRPr="00960E0A" w:rsidRDefault="00FC7BE4" w:rsidP="0000777E">
      <w:pPr>
        <w:spacing w:after="0" w:line="240" w:lineRule="auto"/>
        <w:ind w:left="720" w:hanging="720"/>
        <w:rPr>
          <w:lang w:val="en-US"/>
        </w:rPr>
      </w:pPr>
      <w:r w:rsidRPr="00960E0A">
        <w:rPr>
          <w:lang w:val="en-US"/>
        </w:rPr>
        <w:t>4</w:t>
      </w:r>
      <w:r w:rsidR="00AC3943" w:rsidRPr="00960E0A">
        <w:rPr>
          <w:lang w:val="en-US"/>
        </w:rPr>
        <w:t>.</w:t>
      </w:r>
      <w:r w:rsidRPr="00960E0A">
        <w:rPr>
          <w:lang w:val="en-US"/>
        </w:rPr>
        <w:tab/>
        <w:t>Type of recreational activity undertaken (e.g. hiking, mountain biking, horse riding, trail bike riding,</w:t>
      </w:r>
      <w:r w:rsidR="009509DA" w:rsidRPr="00960E0A">
        <w:rPr>
          <w:lang w:val="en-US"/>
        </w:rPr>
        <w:t xml:space="preserve"> </w:t>
      </w:r>
      <w:r w:rsidR="00A76674" w:rsidRPr="00960E0A">
        <w:rPr>
          <w:lang w:val="en-US"/>
        </w:rPr>
        <w:t>all-</w:t>
      </w:r>
      <w:r w:rsidR="00BB22EE" w:rsidRPr="00960E0A">
        <w:rPr>
          <w:lang w:val="en-US"/>
        </w:rPr>
        <w:t xml:space="preserve">terrain </w:t>
      </w:r>
      <w:r w:rsidR="009509DA" w:rsidRPr="00960E0A">
        <w:rPr>
          <w:lang w:val="en-US"/>
        </w:rPr>
        <w:t xml:space="preserve">motorized vehicles, </w:t>
      </w:r>
      <w:r w:rsidRPr="00960E0A">
        <w:rPr>
          <w:lang w:val="en-US"/>
        </w:rPr>
        <w:t>all)</w:t>
      </w:r>
    </w:p>
    <w:p w:rsidR="00FC7BE4" w:rsidRPr="00960E0A" w:rsidRDefault="00FC7BE4" w:rsidP="0000777E">
      <w:pPr>
        <w:spacing w:after="0" w:line="240" w:lineRule="auto"/>
        <w:ind w:left="720" w:hanging="720"/>
        <w:rPr>
          <w:lang w:val="en-US"/>
        </w:rPr>
      </w:pPr>
      <w:r w:rsidRPr="00960E0A">
        <w:rPr>
          <w:lang w:val="en-US"/>
        </w:rPr>
        <w:t>5</w:t>
      </w:r>
      <w:r w:rsidR="00AC3943" w:rsidRPr="00960E0A">
        <w:rPr>
          <w:lang w:val="en-US"/>
        </w:rPr>
        <w:t>.</w:t>
      </w:r>
      <w:r w:rsidRPr="00960E0A">
        <w:rPr>
          <w:lang w:val="en-US"/>
        </w:rPr>
        <w:tab/>
        <w:t>History of the trail (if known, how long it has been used for, has it been used previously for motorized activities? E.g. old road converted into a trail?)</w:t>
      </w:r>
    </w:p>
    <w:p w:rsidR="00FC7BE4" w:rsidRDefault="00FC7BE4" w:rsidP="0000777E">
      <w:pPr>
        <w:spacing w:after="0" w:line="240" w:lineRule="auto"/>
        <w:ind w:left="720" w:hanging="720"/>
        <w:rPr>
          <w:lang w:val="en-US"/>
        </w:rPr>
      </w:pPr>
      <w:r w:rsidRPr="00960E0A">
        <w:rPr>
          <w:lang w:val="en-US"/>
        </w:rPr>
        <w:t>6</w:t>
      </w:r>
      <w:r w:rsidR="00AC3943" w:rsidRPr="00960E0A">
        <w:rPr>
          <w:lang w:val="en-US"/>
        </w:rPr>
        <w:t>.</w:t>
      </w:r>
      <w:r w:rsidRPr="00960E0A">
        <w:rPr>
          <w:lang w:val="en-US"/>
        </w:rPr>
        <w:tab/>
        <w:t>Proximity to focal points (village, campsite, huts, roads, others – please specify)</w:t>
      </w:r>
      <w:r w:rsidR="0036390D" w:rsidRPr="00960E0A">
        <w:rPr>
          <w:lang w:val="en-US"/>
        </w:rPr>
        <w:t xml:space="preserve">. </w:t>
      </w:r>
      <w:r w:rsidR="009509DA" w:rsidRPr="00960E0A">
        <w:rPr>
          <w:lang w:val="en-US"/>
        </w:rPr>
        <w:t>Along the trail m</w:t>
      </w:r>
      <w:r w:rsidR="0036390D" w:rsidRPr="00960E0A">
        <w:rPr>
          <w:lang w:val="en-US"/>
        </w:rPr>
        <w:t xml:space="preserve">ark with the GPS the focal points if possible. </w:t>
      </w:r>
    </w:p>
    <w:p w:rsidR="0000777E" w:rsidRPr="00960E0A" w:rsidRDefault="0000777E" w:rsidP="0000777E">
      <w:pPr>
        <w:spacing w:after="0" w:line="240" w:lineRule="auto"/>
        <w:ind w:left="720" w:hanging="720"/>
        <w:rPr>
          <w:lang w:val="en-US"/>
        </w:rPr>
      </w:pPr>
    </w:p>
    <w:p w:rsidR="00AC3943" w:rsidRPr="00960E0A" w:rsidRDefault="00AC3943" w:rsidP="006D2A5A">
      <w:pPr>
        <w:pStyle w:val="Listenabsatz"/>
        <w:numPr>
          <w:ilvl w:val="0"/>
          <w:numId w:val="20"/>
        </w:numPr>
        <w:spacing w:line="240" w:lineRule="auto"/>
        <w:jc w:val="both"/>
        <w:rPr>
          <w:b/>
          <w:lang w:val="en-US"/>
        </w:rPr>
      </w:pPr>
      <w:r w:rsidRPr="00960E0A">
        <w:rPr>
          <w:b/>
          <w:lang w:val="en-US"/>
        </w:rPr>
        <w:t>Transect information (for each ‘T’ transect)</w:t>
      </w:r>
    </w:p>
    <w:p w:rsidR="00FC7BE4" w:rsidRPr="00960E0A" w:rsidRDefault="00FC7BE4" w:rsidP="0000777E">
      <w:pPr>
        <w:spacing w:after="0"/>
        <w:rPr>
          <w:lang w:val="en-US"/>
        </w:rPr>
      </w:pPr>
      <w:r w:rsidRPr="00960E0A">
        <w:rPr>
          <w:lang w:val="en-US"/>
        </w:rPr>
        <w:t>a.</w:t>
      </w:r>
      <w:r w:rsidRPr="00960E0A">
        <w:rPr>
          <w:lang w:val="en-US"/>
        </w:rPr>
        <w:tab/>
        <w:t>Region – a unique two letter code (e.g. AU for Australia)</w:t>
      </w:r>
    </w:p>
    <w:p w:rsidR="00FC7BE4" w:rsidRPr="00960E0A" w:rsidRDefault="00FC7BE4" w:rsidP="0000777E">
      <w:pPr>
        <w:spacing w:after="0"/>
        <w:rPr>
          <w:lang w:val="en-US"/>
        </w:rPr>
      </w:pPr>
      <w:r w:rsidRPr="00960E0A">
        <w:rPr>
          <w:lang w:val="en-US"/>
        </w:rPr>
        <w:t>b.</w:t>
      </w:r>
      <w:r w:rsidRPr="00960E0A">
        <w:rPr>
          <w:lang w:val="en-US"/>
        </w:rPr>
        <w:tab/>
        <w:t>Trail name – a unique two letter code (e.g. BP – Beartooth Pass)</w:t>
      </w:r>
    </w:p>
    <w:p w:rsidR="00FC7BE4" w:rsidRPr="00960E0A" w:rsidRDefault="00517EA4" w:rsidP="0000777E">
      <w:pPr>
        <w:spacing w:after="0"/>
        <w:rPr>
          <w:lang w:val="en-US"/>
        </w:rPr>
      </w:pPr>
      <w:r w:rsidRPr="00960E0A">
        <w:rPr>
          <w:lang w:val="en-US"/>
        </w:rPr>
        <w:t>c</w:t>
      </w:r>
      <w:r w:rsidR="00FC7BE4" w:rsidRPr="00960E0A">
        <w:rPr>
          <w:lang w:val="en-US"/>
        </w:rPr>
        <w:t>.</w:t>
      </w:r>
      <w:r w:rsidR="00FC7BE4" w:rsidRPr="00960E0A">
        <w:rPr>
          <w:lang w:val="en-US"/>
        </w:rPr>
        <w:tab/>
        <w:t>Transect – numbered from 01-20 with 01 being the lowest and 20 the highest</w:t>
      </w:r>
    </w:p>
    <w:p w:rsidR="00FC7BE4" w:rsidRPr="00960E0A" w:rsidRDefault="00517EA4" w:rsidP="0000777E">
      <w:pPr>
        <w:spacing w:after="0"/>
        <w:rPr>
          <w:lang w:val="en-US"/>
        </w:rPr>
      </w:pPr>
      <w:r w:rsidRPr="00960E0A">
        <w:rPr>
          <w:lang w:val="en-US"/>
        </w:rPr>
        <w:t>d</w:t>
      </w:r>
      <w:r w:rsidR="00FC7BE4" w:rsidRPr="00960E0A">
        <w:rPr>
          <w:lang w:val="en-US"/>
        </w:rPr>
        <w:t>.</w:t>
      </w:r>
      <w:r w:rsidR="00FC7BE4" w:rsidRPr="00960E0A">
        <w:rPr>
          <w:lang w:val="en-US"/>
        </w:rPr>
        <w:tab/>
        <w:t>Latitude – to be recoded in degree decimals at the middle of each plot.</w:t>
      </w:r>
    </w:p>
    <w:p w:rsidR="00FC7BE4" w:rsidRPr="00960E0A" w:rsidRDefault="00517EA4" w:rsidP="0000777E">
      <w:pPr>
        <w:spacing w:after="0"/>
        <w:rPr>
          <w:lang w:val="en-US"/>
        </w:rPr>
      </w:pPr>
      <w:r w:rsidRPr="00960E0A">
        <w:rPr>
          <w:lang w:val="en-US"/>
        </w:rPr>
        <w:lastRenderedPageBreak/>
        <w:t>e</w:t>
      </w:r>
      <w:r w:rsidR="00FC7BE4" w:rsidRPr="00960E0A">
        <w:rPr>
          <w:lang w:val="en-US"/>
        </w:rPr>
        <w:t>.</w:t>
      </w:r>
      <w:r w:rsidR="00FC7BE4" w:rsidRPr="00960E0A">
        <w:rPr>
          <w:lang w:val="en-US"/>
        </w:rPr>
        <w:tab/>
        <w:t>Longitude - to be recoded in degree decimals at the middle of each plot.</w:t>
      </w:r>
    </w:p>
    <w:p w:rsidR="00517EA4" w:rsidRPr="00960E0A" w:rsidRDefault="00517EA4" w:rsidP="0000777E">
      <w:pPr>
        <w:spacing w:after="0"/>
        <w:rPr>
          <w:lang w:val="en-US"/>
        </w:rPr>
      </w:pPr>
      <w:r w:rsidRPr="00960E0A">
        <w:rPr>
          <w:lang w:val="en-US"/>
        </w:rPr>
        <w:t>f.</w:t>
      </w:r>
      <w:r w:rsidRPr="00960E0A">
        <w:rPr>
          <w:lang w:val="en-US"/>
        </w:rPr>
        <w:tab/>
        <w:t>Observers – initials of the team in the field</w:t>
      </w:r>
    </w:p>
    <w:p w:rsidR="00517EA4" w:rsidRPr="00960E0A" w:rsidRDefault="00517EA4" w:rsidP="0000777E">
      <w:pPr>
        <w:spacing w:after="0"/>
        <w:rPr>
          <w:lang w:val="en-US"/>
        </w:rPr>
      </w:pPr>
      <w:r w:rsidRPr="00960E0A">
        <w:rPr>
          <w:lang w:val="en-US"/>
        </w:rPr>
        <w:t>g.</w:t>
      </w:r>
      <w:r w:rsidRPr="00960E0A">
        <w:rPr>
          <w:lang w:val="en-US"/>
        </w:rPr>
        <w:tab/>
        <w:t>Date – of the field survey</w:t>
      </w:r>
    </w:p>
    <w:p w:rsidR="00FC7BE4" w:rsidRPr="00960E0A" w:rsidRDefault="00517EA4" w:rsidP="0000777E">
      <w:pPr>
        <w:spacing w:after="0"/>
        <w:rPr>
          <w:lang w:val="en-US"/>
        </w:rPr>
      </w:pPr>
      <w:r w:rsidRPr="00960E0A">
        <w:rPr>
          <w:lang w:val="en-US"/>
        </w:rPr>
        <w:t>h.</w:t>
      </w:r>
      <w:r w:rsidR="00FC7BE4" w:rsidRPr="00960E0A">
        <w:rPr>
          <w:lang w:val="en-US"/>
        </w:rPr>
        <w:tab/>
        <w:t xml:space="preserve">Mountain Zone – lowland, montane, alpine, </w:t>
      </w:r>
      <w:proofErr w:type="spellStart"/>
      <w:r w:rsidR="00FC7BE4" w:rsidRPr="00960E0A">
        <w:rPr>
          <w:lang w:val="en-US"/>
        </w:rPr>
        <w:t>nival</w:t>
      </w:r>
      <w:proofErr w:type="spellEnd"/>
      <w:r w:rsidR="000F65D0" w:rsidRPr="00960E0A">
        <w:rPr>
          <w:lang w:val="en-US"/>
        </w:rPr>
        <w:t xml:space="preserve"> (permanent snow)</w:t>
      </w:r>
      <w:r w:rsidR="00FC7BE4" w:rsidRPr="00960E0A">
        <w:rPr>
          <w:lang w:val="en-US"/>
        </w:rPr>
        <w:t xml:space="preserve">. </w:t>
      </w:r>
    </w:p>
    <w:p w:rsidR="00FC7BE4" w:rsidRPr="00960E0A" w:rsidRDefault="00517EA4" w:rsidP="0000777E">
      <w:pPr>
        <w:spacing w:after="0"/>
        <w:rPr>
          <w:lang w:val="en-US"/>
        </w:rPr>
      </w:pPr>
      <w:proofErr w:type="spellStart"/>
      <w:r w:rsidRPr="00960E0A">
        <w:rPr>
          <w:lang w:val="en-US"/>
        </w:rPr>
        <w:t>i</w:t>
      </w:r>
      <w:proofErr w:type="spellEnd"/>
      <w:r w:rsidR="00FC7BE4" w:rsidRPr="00960E0A">
        <w:rPr>
          <w:lang w:val="en-US"/>
        </w:rPr>
        <w:t>.</w:t>
      </w:r>
      <w:r w:rsidR="00FC7BE4" w:rsidRPr="00960E0A">
        <w:rPr>
          <w:lang w:val="en-US"/>
        </w:rPr>
        <w:tab/>
        <w:t>Elevation – record in meters above sea level</w:t>
      </w:r>
    </w:p>
    <w:p w:rsidR="00517EA4" w:rsidRPr="00960E0A" w:rsidRDefault="00517EA4" w:rsidP="0000777E">
      <w:pPr>
        <w:spacing w:after="0"/>
        <w:rPr>
          <w:lang w:val="en-US"/>
        </w:rPr>
      </w:pPr>
      <w:r w:rsidRPr="00960E0A">
        <w:rPr>
          <w:lang w:val="en-US"/>
        </w:rPr>
        <w:t>j.</w:t>
      </w:r>
      <w:r w:rsidRPr="00960E0A">
        <w:rPr>
          <w:lang w:val="en-US"/>
        </w:rPr>
        <w:tab/>
        <w:t>Protected area – is the transect situated in a protected area (yes/no)?</w:t>
      </w:r>
    </w:p>
    <w:p w:rsidR="00517EA4" w:rsidRPr="00810835" w:rsidRDefault="00517EA4" w:rsidP="0000777E">
      <w:pPr>
        <w:spacing w:after="0"/>
        <w:rPr>
          <w:lang w:val="de-AT"/>
        </w:rPr>
      </w:pPr>
      <w:r w:rsidRPr="00810835">
        <w:rPr>
          <w:lang w:val="de-AT"/>
        </w:rPr>
        <w:t>k.</w:t>
      </w:r>
      <w:r w:rsidRPr="00810835">
        <w:rPr>
          <w:lang w:val="de-AT"/>
        </w:rPr>
        <w:tab/>
        <w:t xml:space="preserve">Trail </w:t>
      </w:r>
      <w:proofErr w:type="spellStart"/>
      <w:r w:rsidRPr="00810835">
        <w:rPr>
          <w:lang w:val="de-AT"/>
        </w:rPr>
        <w:t>verge</w:t>
      </w:r>
      <w:proofErr w:type="spellEnd"/>
      <w:r w:rsidRPr="00810835">
        <w:rPr>
          <w:lang w:val="de-AT"/>
        </w:rPr>
        <w:t xml:space="preserve"> </w:t>
      </w:r>
      <w:proofErr w:type="spellStart"/>
      <w:r w:rsidRPr="00810835">
        <w:rPr>
          <w:lang w:val="de-AT"/>
        </w:rPr>
        <w:t>width</w:t>
      </w:r>
      <w:proofErr w:type="spellEnd"/>
      <w:r w:rsidRPr="00810835">
        <w:rPr>
          <w:lang w:val="de-AT"/>
        </w:rPr>
        <w:t xml:space="preserve"> (m) </w:t>
      </w:r>
    </w:p>
    <w:p w:rsidR="00517EA4" w:rsidRPr="00960E0A" w:rsidRDefault="00517EA4" w:rsidP="0000777E">
      <w:pPr>
        <w:spacing w:after="0"/>
        <w:rPr>
          <w:lang w:val="en-US"/>
        </w:rPr>
      </w:pPr>
      <w:r w:rsidRPr="00960E0A">
        <w:rPr>
          <w:lang w:val="en-US"/>
        </w:rPr>
        <w:t>l.</w:t>
      </w:r>
      <w:r w:rsidRPr="00960E0A">
        <w:rPr>
          <w:lang w:val="en-US"/>
        </w:rPr>
        <w:tab/>
        <w:t>Trail category (formal or informal)</w:t>
      </w:r>
    </w:p>
    <w:p w:rsidR="00517EA4" w:rsidRPr="00960E0A" w:rsidRDefault="00517EA4" w:rsidP="0000777E">
      <w:pPr>
        <w:spacing w:after="0"/>
        <w:rPr>
          <w:lang w:val="en-US"/>
        </w:rPr>
      </w:pPr>
      <w:r w:rsidRPr="00960E0A">
        <w:rPr>
          <w:lang w:val="en-US"/>
        </w:rPr>
        <w:t>m.</w:t>
      </w:r>
      <w:r w:rsidRPr="00960E0A">
        <w:rPr>
          <w:lang w:val="en-US"/>
        </w:rPr>
        <w:tab/>
        <w:t>Trail substrate (bare soil, mown grass, paved, dirt, steel mesh, board walk)</w:t>
      </w:r>
    </w:p>
    <w:p w:rsidR="00517EA4" w:rsidRPr="00960E0A" w:rsidRDefault="00517EA4" w:rsidP="0000777E">
      <w:pPr>
        <w:spacing w:after="0"/>
        <w:rPr>
          <w:lang w:val="en-US"/>
        </w:rPr>
      </w:pPr>
      <w:r w:rsidRPr="00960E0A">
        <w:rPr>
          <w:lang w:val="en-US"/>
        </w:rPr>
        <w:t xml:space="preserve">n. </w:t>
      </w:r>
      <w:r w:rsidRPr="00960E0A">
        <w:rPr>
          <w:lang w:val="en-US"/>
        </w:rPr>
        <w:tab/>
        <w:t xml:space="preserve">Type of recreation activity (mountain bike, hiking, horse riding, trail bike riding, </w:t>
      </w:r>
      <w:proofErr w:type="spellStart"/>
      <w:r w:rsidRPr="00960E0A">
        <w:rPr>
          <w:lang w:val="en-US"/>
        </w:rPr>
        <w:t>etc</w:t>
      </w:r>
      <w:proofErr w:type="spellEnd"/>
      <w:r w:rsidRPr="00960E0A">
        <w:rPr>
          <w:lang w:val="en-US"/>
        </w:rPr>
        <w:t>).</w:t>
      </w:r>
    </w:p>
    <w:p w:rsidR="00FC7BE4" w:rsidRPr="00960E0A" w:rsidRDefault="00517EA4" w:rsidP="0000777E">
      <w:pPr>
        <w:spacing w:after="0"/>
        <w:rPr>
          <w:lang w:val="en-US"/>
        </w:rPr>
      </w:pPr>
      <w:r w:rsidRPr="00960E0A">
        <w:rPr>
          <w:lang w:val="en-US"/>
        </w:rPr>
        <w:t>o</w:t>
      </w:r>
      <w:r w:rsidR="00FC7BE4" w:rsidRPr="00960E0A">
        <w:rPr>
          <w:lang w:val="en-US"/>
        </w:rPr>
        <w:t>.</w:t>
      </w:r>
      <w:r w:rsidR="00FC7BE4" w:rsidRPr="00960E0A">
        <w:rPr>
          <w:lang w:val="en-US"/>
        </w:rPr>
        <w:tab/>
        <w:t>Herbivores – (e.g. horses, rabbits, deer) if known</w:t>
      </w:r>
    </w:p>
    <w:p w:rsidR="00517EA4" w:rsidRDefault="00517EA4" w:rsidP="0000777E">
      <w:pPr>
        <w:spacing w:after="0"/>
        <w:ind w:left="720" w:hanging="720"/>
        <w:rPr>
          <w:lang w:val="en-US"/>
        </w:rPr>
      </w:pPr>
      <w:r w:rsidRPr="00960E0A">
        <w:rPr>
          <w:lang w:val="en-US"/>
        </w:rPr>
        <w:t>p.</w:t>
      </w:r>
      <w:r w:rsidRPr="00960E0A">
        <w:rPr>
          <w:lang w:val="en-US"/>
        </w:rPr>
        <w:tab/>
        <w:t xml:space="preserve">Distance from trail head </w:t>
      </w:r>
      <w:r w:rsidR="00A32DED">
        <w:rPr>
          <w:lang w:val="en-US"/>
        </w:rPr>
        <w:t>(</w:t>
      </w:r>
      <w:r w:rsidRPr="00960E0A">
        <w:rPr>
          <w:lang w:val="en-US"/>
        </w:rPr>
        <w:t>two distances can be calculated with the GPS, the vertical distance and the distance following the trail path</w:t>
      </w:r>
      <w:r w:rsidR="00A32DED">
        <w:rPr>
          <w:lang w:val="en-US"/>
        </w:rPr>
        <w:t>)</w:t>
      </w:r>
      <w:r w:rsidRPr="00960E0A">
        <w:rPr>
          <w:lang w:val="en-US"/>
        </w:rPr>
        <w:t xml:space="preserve">. It is important to track the whole trails sampled so these calculations can be made. </w:t>
      </w:r>
    </w:p>
    <w:p w:rsidR="0000777E" w:rsidRPr="00960E0A" w:rsidRDefault="0000777E" w:rsidP="0000777E">
      <w:pPr>
        <w:spacing w:after="0"/>
        <w:ind w:left="720" w:hanging="720"/>
        <w:rPr>
          <w:lang w:val="en-US"/>
        </w:rPr>
      </w:pPr>
    </w:p>
    <w:p w:rsidR="00AC3943" w:rsidRPr="00960E0A" w:rsidRDefault="00AC3943" w:rsidP="006D2A5A">
      <w:pPr>
        <w:pStyle w:val="Listenabsatz"/>
        <w:numPr>
          <w:ilvl w:val="0"/>
          <w:numId w:val="20"/>
        </w:numPr>
        <w:spacing w:line="240" w:lineRule="auto"/>
        <w:jc w:val="both"/>
        <w:rPr>
          <w:b/>
          <w:lang w:val="en-US"/>
        </w:rPr>
      </w:pPr>
      <w:r w:rsidRPr="00960E0A">
        <w:rPr>
          <w:b/>
          <w:lang w:val="en-US"/>
        </w:rPr>
        <w:t>Environmental information (for each plot)*</w:t>
      </w:r>
    </w:p>
    <w:p w:rsidR="00FC7BE4" w:rsidRPr="00960E0A" w:rsidRDefault="00517EA4" w:rsidP="0000777E">
      <w:pPr>
        <w:spacing w:after="0"/>
        <w:ind w:left="720" w:hanging="720"/>
        <w:rPr>
          <w:rFonts w:ascii="Calibri" w:eastAsia="Times New Roman" w:hAnsi="Calibri" w:cs="Times New Roman"/>
          <w:color w:val="000000"/>
          <w:lang w:val="en-US"/>
        </w:rPr>
      </w:pPr>
      <w:r w:rsidRPr="00960E0A">
        <w:rPr>
          <w:lang w:val="en-US"/>
        </w:rPr>
        <w:t>q</w:t>
      </w:r>
      <w:r w:rsidR="00FC7BE4" w:rsidRPr="00960E0A">
        <w:rPr>
          <w:lang w:val="en-US"/>
        </w:rPr>
        <w:t>.</w:t>
      </w:r>
      <w:r w:rsidR="00FC7BE4" w:rsidRPr="00960E0A">
        <w:rPr>
          <w:lang w:val="en-US"/>
        </w:rPr>
        <w:tab/>
      </w:r>
      <w:r w:rsidRPr="00960E0A">
        <w:rPr>
          <w:rFonts w:ascii="Calibri" w:eastAsia="Times New Roman" w:hAnsi="Calibri" w:cs="Times New Roman"/>
          <w:color w:val="000000"/>
          <w:lang w:val="en-US"/>
        </w:rPr>
        <w:t>1 = large 2x50 plot</w:t>
      </w:r>
      <w:r w:rsidR="00A32DED">
        <w:rPr>
          <w:rFonts w:ascii="Calibri" w:eastAsia="Times New Roman" w:hAnsi="Calibri" w:cs="Times New Roman"/>
          <w:color w:val="000000"/>
          <w:lang w:val="en-US"/>
        </w:rPr>
        <w:t xml:space="preserve"> (optional)</w:t>
      </w:r>
      <w:r w:rsidRPr="00960E0A">
        <w:rPr>
          <w:rFonts w:ascii="Calibri" w:eastAsia="Times New Roman" w:hAnsi="Calibri" w:cs="Times New Roman"/>
          <w:color w:val="000000"/>
          <w:lang w:val="en-US"/>
        </w:rPr>
        <w:t>, 2 = small 2x10 trailside plot, 3 = mid plot, 4 = far plot, furthest part of the leg of the “T”</w:t>
      </w:r>
    </w:p>
    <w:p w:rsidR="00FC7BE4" w:rsidRPr="00960E0A" w:rsidRDefault="00517EA4" w:rsidP="0000777E">
      <w:pPr>
        <w:spacing w:after="0"/>
        <w:rPr>
          <w:lang w:val="en-US"/>
        </w:rPr>
      </w:pPr>
      <w:r w:rsidRPr="00960E0A">
        <w:rPr>
          <w:lang w:val="en-US"/>
        </w:rPr>
        <w:t>r</w:t>
      </w:r>
      <w:r w:rsidR="00FC7BE4" w:rsidRPr="00960E0A">
        <w:rPr>
          <w:lang w:val="en-US"/>
        </w:rPr>
        <w:t>.</w:t>
      </w:r>
      <w:r w:rsidR="00FC7BE4" w:rsidRPr="00960E0A">
        <w:rPr>
          <w:lang w:val="en-US"/>
        </w:rPr>
        <w:tab/>
        <w:t>Habitat – forb-grass, shrubland, open forest, closed forest, bare-rock, riparian-wetland.</w:t>
      </w:r>
    </w:p>
    <w:p w:rsidR="00FC7BE4" w:rsidRPr="00960E0A" w:rsidRDefault="00517EA4" w:rsidP="0000777E">
      <w:pPr>
        <w:spacing w:after="0"/>
        <w:rPr>
          <w:lang w:val="en-US"/>
        </w:rPr>
      </w:pPr>
      <w:r w:rsidRPr="00960E0A">
        <w:rPr>
          <w:lang w:val="en-US"/>
        </w:rPr>
        <w:t>s</w:t>
      </w:r>
      <w:r w:rsidR="00FC7BE4" w:rsidRPr="00960E0A">
        <w:rPr>
          <w:lang w:val="en-US"/>
        </w:rPr>
        <w:t>.</w:t>
      </w:r>
      <w:r w:rsidR="00FC7BE4" w:rsidRPr="00960E0A">
        <w:rPr>
          <w:lang w:val="en-US"/>
        </w:rPr>
        <w:tab/>
        <w:t>Disturbance type – none, human, animal, environmental. See the definitions below.</w:t>
      </w:r>
    </w:p>
    <w:p w:rsidR="00FC7BE4" w:rsidRPr="00960E0A" w:rsidRDefault="00517EA4" w:rsidP="0000777E">
      <w:pPr>
        <w:spacing w:after="0"/>
        <w:rPr>
          <w:lang w:val="en-US"/>
        </w:rPr>
      </w:pPr>
      <w:r w:rsidRPr="00960E0A">
        <w:rPr>
          <w:lang w:val="en-US"/>
        </w:rPr>
        <w:t>t</w:t>
      </w:r>
      <w:r w:rsidR="00FC7BE4" w:rsidRPr="00960E0A">
        <w:rPr>
          <w:lang w:val="en-US"/>
        </w:rPr>
        <w:t>.</w:t>
      </w:r>
      <w:r w:rsidR="00FC7BE4" w:rsidRPr="00960E0A">
        <w:rPr>
          <w:lang w:val="en-US"/>
        </w:rPr>
        <w:tab/>
        <w:t xml:space="preserve">Disturbance intensity – 0, 1, or 2. See definitions below. </w:t>
      </w:r>
    </w:p>
    <w:p w:rsidR="00FC7BE4" w:rsidRPr="00960E0A" w:rsidRDefault="00517EA4" w:rsidP="0000777E">
      <w:pPr>
        <w:spacing w:after="0"/>
        <w:ind w:left="720" w:hanging="720"/>
        <w:rPr>
          <w:lang w:val="en-US"/>
        </w:rPr>
      </w:pPr>
      <w:r w:rsidRPr="00960E0A">
        <w:rPr>
          <w:lang w:val="en-US"/>
        </w:rPr>
        <w:t>u</w:t>
      </w:r>
      <w:r w:rsidR="00FC7BE4" w:rsidRPr="00960E0A">
        <w:rPr>
          <w:lang w:val="en-US"/>
        </w:rPr>
        <w:t>.</w:t>
      </w:r>
      <w:r w:rsidR="00FC7BE4" w:rsidRPr="00960E0A">
        <w:rPr>
          <w:lang w:val="en-US"/>
        </w:rPr>
        <w:tab/>
        <w:t>Disturbance rating: Start by stretching the tape lengthwise along the plot. Before walking on or disturbing the plot examine the plot and determine how much of the area has apparent disturbance (physical disturbance to soil and plants)</w:t>
      </w:r>
    </w:p>
    <w:p w:rsidR="00AC3943" w:rsidRPr="00960E0A" w:rsidRDefault="00517EA4" w:rsidP="0000777E">
      <w:pPr>
        <w:spacing w:after="0"/>
        <w:ind w:left="720" w:hanging="720"/>
        <w:rPr>
          <w:lang w:val="en-US"/>
        </w:rPr>
      </w:pPr>
      <w:r w:rsidRPr="00960E0A">
        <w:rPr>
          <w:lang w:val="en-US"/>
        </w:rPr>
        <w:t>v</w:t>
      </w:r>
      <w:r w:rsidR="00AC3943" w:rsidRPr="00960E0A">
        <w:rPr>
          <w:lang w:val="en-US"/>
        </w:rPr>
        <w:t>.</w:t>
      </w:r>
      <w:r w:rsidR="00AC3943" w:rsidRPr="00960E0A">
        <w:rPr>
          <w:lang w:val="en-US"/>
        </w:rPr>
        <w:tab/>
        <w:t>Bare ground cover – percentage of bare ground recorded in the Cover increments 0-8 listed in # 2 (below).</w:t>
      </w:r>
    </w:p>
    <w:p w:rsidR="00517EA4" w:rsidRPr="00960E0A" w:rsidRDefault="00517EA4" w:rsidP="0000777E">
      <w:pPr>
        <w:spacing w:after="0"/>
        <w:ind w:left="720" w:hanging="720"/>
        <w:rPr>
          <w:lang w:val="en-US"/>
        </w:rPr>
      </w:pPr>
      <w:r w:rsidRPr="00960E0A">
        <w:rPr>
          <w:lang w:val="en-US"/>
        </w:rPr>
        <w:t>w.</w:t>
      </w:r>
      <w:r w:rsidRPr="00960E0A">
        <w:rPr>
          <w:lang w:val="en-US"/>
        </w:rPr>
        <w:tab/>
        <w:t>Bare rock cover – percentage of open rocks recorded in the Cover increments 0-8 listed in # 2 (below).</w:t>
      </w:r>
    </w:p>
    <w:p w:rsidR="00AC3943" w:rsidRPr="00960E0A" w:rsidRDefault="00517EA4" w:rsidP="0000777E">
      <w:pPr>
        <w:spacing w:after="0"/>
        <w:ind w:left="720" w:hanging="720"/>
        <w:rPr>
          <w:lang w:val="en-US"/>
        </w:rPr>
      </w:pPr>
      <w:r w:rsidRPr="00960E0A">
        <w:rPr>
          <w:lang w:val="en-US"/>
        </w:rPr>
        <w:t>x</w:t>
      </w:r>
      <w:r w:rsidR="00AC3943" w:rsidRPr="00960E0A">
        <w:rPr>
          <w:lang w:val="en-US"/>
        </w:rPr>
        <w:t>.</w:t>
      </w:r>
      <w:r w:rsidR="00AC3943" w:rsidRPr="00960E0A">
        <w:rPr>
          <w:lang w:val="en-US"/>
        </w:rPr>
        <w:tab/>
        <w:t>Vegetation cover – percentage of vegetation cover in the Cover increments 0-8 listed in # 2 (below).</w:t>
      </w:r>
    </w:p>
    <w:p w:rsidR="00AC3943" w:rsidRPr="00960E0A" w:rsidRDefault="00517EA4" w:rsidP="0000777E">
      <w:pPr>
        <w:spacing w:after="0"/>
        <w:ind w:left="720" w:hanging="720"/>
        <w:rPr>
          <w:lang w:val="en-US"/>
        </w:rPr>
      </w:pPr>
      <w:r w:rsidRPr="00960E0A">
        <w:rPr>
          <w:lang w:val="en-US"/>
        </w:rPr>
        <w:t>y</w:t>
      </w:r>
      <w:r w:rsidR="00AC3943" w:rsidRPr="00960E0A">
        <w:rPr>
          <w:lang w:val="en-US"/>
        </w:rPr>
        <w:t>.</w:t>
      </w:r>
      <w:r w:rsidR="00AC3943" w:rsidRPr="00960E0A">
        <w:rPr>
          <w:lang w:val="en-US"/>
        </w:rPr>
        <w:tab/>
        <w:t>Forest canopy cover – percentage of sky blocked by forest canopy in the Cover increments 0-8 listed in # 2 (below).</w:t>
      </w:r>
    </w:p>
    <w:p w:rsidR="00517EA4" w:rsidRPr="00960E0A" w:rsidRDefault="00517EA4" w:rsidP="0000777E">
      <w:pPr>
        <w:spacing w:after="0"/>
        <w:ind w:left="720" w:hanging="720"/>
        <w:rPr>
          <w:lang w:val="en-US"/>
        </w:rPr>
      </w:pPr>
      <w:r w:rsidRPr="00960E0A">
        <w:rPr>
          <w:lang w:val="en-US"/>
        </w:rPr>
        <w:t>z.</w:t>
      </w:r>
      <w:r w:rsidRPr="00960E0A">
        <w:rPr>
          <w:lang w:val="en-US"/>
        </w:rPr>
        <w:tab/>
        <w:t>Shrub cover – percentage of sky blocked by shrubs in the Cover increments 0-8 listed in # 2 (below).</w:t>
      </w:r>
    </w:p>
    <w:p w:rsidR="00517EA4" w:rsidRPr="00960E0A" w:rsidRDefault="00517EA4" w:rsidP="0000777E">
      <w:pPr>
        <w:spacing w:after="0"/>
        <w:ind w:left="720" w:hanging="720"/>
        <w:rPr>
          <w:lang w:val="en-US"/>
        </w:rPr>
      </w:pPr>
      <w:r w:rsidRPr="00960E0A">
        <w:rPr>
          <w:lang w:val="en-US"/>
        </w:rPr>
        <w:t>aa.</w:t>
      </w:r>
      <w:r w:rsidRPr="00960E0A">
        <w:rPr>
          <w:lang w:val="en-US"/>
        </w:rPr>
        <w:tab/>
        <w:t>Herb cover – percentage of soil blocked by herbs/forbs and grasses in the Cover increments 0-8 listed in # 2 (below).</w:t>
      </w:r>
    </w:p>
    <w:p w:rsidR="00517EA4" w:rsidRPr="00960E0A" w:rsidRDefault="00517EA4" w:rsidP="0000777E">
      <w:pPr>
        <w:spacing w:after="0"/>
        <w:rPr>
          <w:rFonts w:ascii="Calibri" w:eastAsia="Times New Roman" w:hAnsi="Calibri" w:cs="Times New Roman"/>
          <w:color w:val="000000"/>
          <w:lang w:val="en-US"/>
        </w:rPr>
      </w:pPr>
      <w:r w:rsidRPr="00960E0A">
        <w:rPr>
          <w:lang w:val="en-US"/>
        </w:rPr>
        <w:t>ab.</w:t>
      </w:r>
      <w:r w:rsidRPr="00960E0A">
        <w:rPr>
          <w:lang w:val="en-US"/>
        </w:rPr>
        <w:tab/>
        <w:t xml:space="preserve">Riparian/wetland present - </w:t>
      </w:r>
      <w:r w:rsidRPr="00960E0A">
        <w:rPr>
          <w:rFonts w:ascii="Calibri" w:eastAsia="Times New Roman" w:hAnsi="Calibri" w:cs="Times New Roman"/>
          <w:color w:val="000000"/>
          <w:lang w:val="en-US"/>
        </w:rPr>
        <w:t>Is there water in the plot (Yes/No)?</w:t>
      </w:r>
    </w:p>
    <w:p w:rsidR="00AC3943" w:rsidRPr="00960E0A" w:rsidRDefault="00517EA4" w:rsidP="0000777E">
      <w:pPr>
        <w:spacing w:after="0"/>
        <w:rPr>
          <w:lang w:val="en-US"/>
        </w:rPr>
      </w:pPr>
      <w:r w:rsidRPr="00960E0A">
        <w:rPr>
          <w:lang w:val="en-US"/>
        </w:rPr>
        <w:t>ac</w:t>
      </w:r>
      <w:r w:rsidR="00AC3943" w:rsidRPr="00960E0A">
        <w:rPr>
          <w:lang w:val="en-US"/>
        </w:rPr>
        <w:t>.</w:t>
      </w:r>
      <w:r w:rsidR="00AC3943" w:rsidRPr="00960E0A">
        <w:rPr>
          <w:lang w:val="en-US"/>
        </w:rPr>
        <w:tab/>
        <w:t>Fenced – either fenced or not fenced (yes or no).</w:t>
      </w:r>
    </w:p>
    <w:p w:rsidR="00A22AB0" w:rsidRPr="00960E0A" w:rsidRDefault="00A22AB0" w:rsidP="006D2A5A">
      <w:pPr>
        <w:ind w:firstLine="720"/>
        <w:rPr>
          <w:b/>
          <w:i/>
          <w:lang w:val="en-US"/>
        </w:rPr>
      </w:pPr>
      <w:r w:rsidRPr="00960E0A">
        <w:rPr>
          <w:b/>
          <w:i/>
          <w:lang w:val="en-US"/>
        </w:rPr>
        <w:t>*Other environmental information that could be recorded (but not mandatory)</w:t>
      </w:r>
    </w:p>
    <w:p w:rsidR="00A22AB0" w:rsidRPr="00960E0A" w:rsidRDefault="00FC7BE4" w:rsidP="0000777E">
      <w:pPr>
        <w:spacing w:after="0"/>
        <w:ind w:left="720" w:hanging="720"/>
        <w:rPr>
          <w:lang w:val="en-US"/>
        </w:rPr>
      </w:pPr>
      <w:r w:rsidRPr="00960E0A">
        <w:rPr>
          <w:lang w:val="en-US"/>
        </w:rPr>
        <w:t>-</w:t>
      </w:r>
      <w:r w:rsidRPr="00960E0A">
        <w:rPr>
          <w:lang w:val="en-US"/>
        </w:rPr>
        <w:tab/>
        <w:t>Herbivore Disturbance Rating –</w:t>
      </w:r>
      <w:r w:rsidR="00A22AB0" w:rsidRPr="00960E0A">
        <w:rPr>
          <w:lang w:val="en-US"/>
        </w:rPr>
        <w:t>evidence of herbivore disturbance</w:t>
      </w:r>
      <w:r w:rsidRPr="00960E0A">
        <w:rPr>
          <w:lang w:val="en-US"/>
        </w:rPr>
        <w:t xml:space="preserve"> recorded in the Cover increments 0-</w:t>
      </w:r>
      <w:r w:rsidR="00A22AB0" w:rsidRPr="00960E0A">
        <w:rPr>
          <w:lang w:val="en-US"/>
        </w:rPr>
        <w:t xml:space="preserve">8 </w:t>
      </w:r>
      <w:r w:rsidRPr="00960E0A">
        <w:rPr>
          <w:lang w:val="en-US"/>
        </w:rPr>
        <w:t xml:space="preserve">listed in # 2 (below). </w:t>
      </w:r>
    </w:p>
    <w:p w:rsidR="00E53166" w:rsidRPr="00960E0A" w:rsidRDefault="00A32DED" w:rsidP="0000777E">
      <w:pPr>
        <w:spacing w:after="0"/>
        <w:ind w:firstLine="720"/>
        <w:rPr>
          <w:lang w:val="en-US"/>
        </w:rPr>
      </w:pPr>
      <w:r w:rsidRPr="00960E0A">
        <w:rPr>
          <w:lang w:val="en-US"/>
        </w:rPr>
        <w:t>Specify</w:t>
      </w:r>
      <w:r w:rsidR="00E53166" w:rsidRPr="00960E0A">
        <w:rPr>
          <w:lang w:val="en-US"/>
        </w:rPr>
        <w:t xml:space="preserve"> Herbivore type</w:t>
      </w:r>
      <w:r w:rsidR="005900F0">
        <w:rPr>
          <w:lang w:val="en-US"/>
        </w:rPr>
        <w:t>s</w:t>
      </w:r>
      <w:r w:rsidR="00E53166" w:rsidRPr="00960E0A">
        <w:rPr>
          <w:lang w:val="en-US"/>
        </w:rPr>
        <w:t xml:space="preserve">= </w:t>
      </w:r>
      <w:proofErr w:type="spellStart"/>
      <w:r w:rsidR="00E53166" w:rsidRPr="00960E0A">
        <w:rPr>
          <w:lang w:val="en-US"/>
        </w:rPr>
        <w:t>i</w:t>
      </w:r>
      <w:proofErr w:type="spellEnd"/>
      <w:r w:rsidR="00E53166" w:rsidRPr="00960E0A">
        <w:rPr>
          <w:lang w:val="en-US"/>
        </w:rPr>
        <w:t xml:space="preserve">= invertebrate, v=vertebrate, b=both </w:t>
      </w:r>
    </w:p>
    <w:p w:rsidR="00A22AB0" w:rsidRPr="00960E0A" w:rsidRDefault="00FC7BE4" w:rsidP="0000777E">
      <w:pPr>
        <w:spacing w:after="0"/>
        <w:ind w:left="720" w:hanging="720"/>
        <w:rPr>
          <w:lang w:val="en-US"/>
        </w:rPr>
      </w:pPr>
      <w:r w:rsidRPr="00960E0A">
        <w:rPr>
          <w:lang w:val="en-US"/>
        </w:rPr>
        <w:t>-</w:t>
      </w:r>
      <w:r w:rsidRPr="00960E0A">
        <w:rPr>
          <w:lang w:val="en-US"/>
        </w:rPr>
        <w:tab/>
        <w:t xml:space="preserve">Trampling Disturbance Rating – </w:t>
      </w:r>
      <w:r w:rsidR="00A22AB0" w:rsidRPr="00960E0A">
        <w:rPr>
          <w:lang w:val="en-US"/>
        </w:rPr>
        <w:t>evidence of trampling recorded in the Cover increments 0-8 listed in # 2 (below).</w:t>
      </w:r>
    </w:p>
    <w:p w:rsidR="00E53166" w:rsidRDefault="00A32DED" w:rsidP="0000777E">
      <w:pPr>
        <w:spacing w:after="0"/>
        <w:ind w:left="720"/>
        <w:rPr>
          <w:lang w:val="en-US"/>
        </w:rPr>
      </w:pPr>
      <w:r w:rsidRPr="00960E0A">
        <w:rPr>
          <w:lang w:val="en-US"/>
        </w:rPr>
        <w:lastRenderedPageBreak/>
        <w:t>Specify</w:t>
      </w:r>
      <w:r w:rsidR="00E53166" w:rsidRPr="00960E0A">
        <w:rPr>
          <w:lang w:val="en-US"/>
        </w:rPr>
        <w:t xml:space="preserve"> type of trampling. h = hikers, m=mountain bikers, p = pack animals, b = mountain bikers, multiple uses=mu, o= other (specify)</w:t>
      </w:r>
    </w:p>
    <w:p w:rsidR="00451203" w:rsidRPr="00960E0A" w:rsidRDefault="00451203" w:rsidP="0000777E">
      <w:pPr>
        <w:spacing w:after="0"/>
        <w:ind w:left="720"/>
        <w:rPr>
          <w:lang w:val="en-US"/>
        </w:rPr>
      </w:pPr>
    </w:p>
    <w:p w:rsidR="00AC3943" w:rsidRPr="00960E0A" w:rsidRDefault="00AC3943" w:rsidP="00E17F4D">
      <w:pPr>
        <w:pStyle w:val="Listenabsatz"/>
        <w:numPr>
          <w:ilvl w:val="0"/>
          <w:numId w:val="20"/>
        </w:numPr>
        <w:spacing w:line="240" w:lineRule="auto"/>
        <w:jc w:val="both"/>
        <w:rPr>
          <w:b/>
          <w:lang w:val="en-US"/>
        </w:rPr>
      </w:pPr>
      <w:r w:rsidRPr="00960E0A">
        <w:rPr>
          <w:b/>
          <w:lang w:val="en-US"/>
        </w:rPr>
        <w:t xml:space="preserve">Species – specific data within each plot </w:t>
      </w:r>
    </w:p>
    <w:p w:rsidR="00AC3943" w:rsidRPr="00960E0A" w:rsidRDefault="00AC3943" w:rsidP="0000777E">
      <w:pPr>
        <w:spacing w:after="0" w:line="240" w:lineRule="auto"/>
        <w:jc w:val="both"/>
        <w:rPr>
          <w:b/>
          <w:i/>
          <w:lang w:val="en-US"/>
        </w:rPr>
      </w:pPr>
      <w:r w:rsidRPr="00960E0A">
        <w:rPr>
          <w:lang w:val="en-US"/>
        </w:rPr>
        <w:t xml:space="preserve">1. </w:t>
      </w:r>
      <w:r w:rsidRPr="00960E0A">
        <w:rPr>
          <w:lang w:val="en-US"/>
        </w:rPr>
        <w:tab/>
        <w:t>Presence – absence.</w:t>
      </w:r>
      <w:r w:rsidRPr="00960E0A">
        <w:rPr>
          <w:b/>
          <w:i/>
          <w:lang w:val="en-US"/>
        </w:rPr>
        <w:t xml:space="preserve"> This will be recorded in all 4 plots</w:t>
      </w:r>
      <w:r w:rsidR="00A32DED">
        <w:rPr>
          <w:b/>
          <w:i/>
          <w:lang w:val="en-US"/>
        </w:rPr>
        <w:t>, first plot optional</w:t>
      </w:r>
      <w:r w:rsidRPr="00960E0A">
        <w:rPr>
          <w:b/>
          <w:i/>
          <w:lang w:val="en-US"/>
        </w:rPr>
        <w:t xml:space="preserve"> (Figure 1)</w:t>
      </w:r>
    </w:p>
    <w:p w:rsidR="00AC3943" w:rsidRPr="00960E0A" w:rsidRDefault="00AC3943" w:rsidP="0000777E">
      <w:pPr>
        <w:spacing w:after="0" w:line="240" w:lineRule="auto"/>
        <w:ind w:left="720" w:hanging="720"/>
        <w:jc w:val="both"/>
        <w:rPr>
          <w:b/>
          <w:i/>
          <w:lang w:val="en-US"/>
        </w:rPr>
      </w:pPr>
      <w:r w:rsidRPr="00960E0A">
        <w:rPr>
          <w:lang w:val="en-US"/>
        </w:rPr>
        <w:t xml:space="preserve">2. </w:t>
      </w:r>
      <w:r w:rsidRPr="00960E0A">
        <w:rPr>
          <w:lang w:val="en-US"/>
        </w:rPr>
        <w:tab/>
        <w:t xml:space="preserve">Abundance on the scale 0 = absent; 1 = 1-10 individuals (or ramets); 2 = 11-100 individuals; 3 = &gt;100 individuals. </w:t>
      </w:r>
      <w:r w:rsidRPr="00960E0A">
        <w:rPr>
          <w:b/>
          <w:i/>
          <w:lang w:val="en-US"/>
        </w:rPr>
        <w:t>Recorded in the 3 plots of 2 x 10 meters</w:t>
      </w:r>
      <w:r w:rsidR="00E17F4D" w:rsidRPr="00960E0A">
        <w:rPr>
          <w:b/>
          <w:i/>
          <w:lang w:val="en-US"/>
        </w:rPr>
        <w:t>.</w:t>
      </w:r>
    </w:p>
    <w:p w:rsidR="00AC3943" w:rsidRDefault="00AC3943" w:rsidP="0000777E">
      <w:pPr>
        <w:spacing w:after="0" w:line="240" w:lineRule="auto"/>
        <w:ind w:left="720" w:hanging="720"/>
        <w:jc w:val="both"/>
        <w:rPr>
          <w:b/>
          <w:i/>
          <w:lang w:val="en-US"/>
        </w:rPr>
      </w:pPr>
      <w:r w:rsidRPr="00960E0A">
        <w:rPr>
          <w:lang w:val="en-US"/>
        </w:rPr>
        <w:t xml:space="preserve">3. </w:t>
      </w:r>
      <w:r w:rsidRPr="00960E0A">
        <w:rPr>
          <w:lang w:val="en-US"/>
        </w:rPr>
        <w:tab/>
        <w:t>Cover of each species recorded using the following scale: 0 = none, 1 = 1%, 2 = 1-5%, 3 = 5-25%, 4 = 25-50%, 5 = 50-75%, 6 = 7</w:t>
      </w:r>
      <w:r w:rsidR="00E17F4D" w:rsidRPr="00960E0A">
        <w:rPr>
          <w:lang w:val="en-US"/>
        </w:rPr>
        <w:t>5-95%, 7 = 95-99%, 8 = 99-100%</w:t>
      </w:r>
      <w:r w:rsidRPr="00960E0A">
        <w:rPr>
          <w:lang w:val="en-US"/>
        </w:rPr>
        <w:t xml:space="preserve">. </w:t>
      </w:r>
      <w:r w:rsidRPr="00960E0A">
        <w:rPr>
          <w:b/>
          <w:i/>
          <w:lang w:val="en-US"/>
        </w:rPr>
        <w:t xml:space="preserve">Recorded in the 3 plots </w:t>
      </w:r>
      <w:r w:rsidR="00E17F4D" w:rsidRPr="00960E0A">
        <w:rPr>
          <w:b/>
          <w:i/>
          <w:lang w:val="en-US"/>
        </w:rPr>
        <w:t xml:space="preserve">of </w:t>
      </w:r>
      <w:r w:rsidRPr="00960E0A">
        <w:rPr>
          <w:b/>
          <w:i/>
          <w:lang w:val="en-US"/>
        </w:rPr>
        <w:t>2 x 10</w:t>
      </w:r>
      <w:r w:rsidR="00E17F4D" w:rsidRPr="00960E0A">
        <w:rPr>
          <w:b/>
          <w:i/>
          <w:lang w:val="en-US"/>
        </w:rPr>
        <w:t xml:space="preserve"> meters</w:t>
      </w:r>
      <w:r w:rsidRPr="00960E0A">
        <w:rPr>
          <w:b/>
          <w:i/>
          <w:lang w:val="en-US"/>
        </w:rPr>
        <w:t>.</w:t>
      </w:r>
    </w:p>
    <w:p w:rsidR="0000777E" w:rsidRPr="00960E0A" w:rsidRDefault="0000777E" w:rsidP="0000777E">
      <w:pPr>
        <w:spacing w:after="0" w:line="240" w:lineRule="auto"/>
        <w:ind w:left="720" w:hanging="720"/>
        <w:jc w:val="both"/>
        <w:rPr>
          <w:b/>
          <w:i/>
          <w:lang w:val="en-US"/>
        </w:rPr>
      </w:pPr>
    </w:p>
    <w:p w:rsidR="00FC7BE4" w:rsidRPr="00960E0A" w:rsidRDefault="00FC7BE4" w:rsidP="00FC7BE4">
      <w:pPr>
        <w:rPr>
          <w:b/>
          <w:u w:val="single"/>
          <w:lang w:val="en-US"/>
        </w:rPr>
      </w:pPr>
      <w:r w:rsidRPr="00960E0A">
        <w:rPr>
          <w:b/>
          <w:u w:val="single"/>
          <w:lang w:val="en-US"/>
        </w:rPr>
        <w:t>Detail of levels of environmental data</w:t>
      </w:r>
    </w:p>
    <w:p w:rsidR="00FC7BE4" w:rsidRPr="00960E0A" w:rsidRDefault="00AC3943" w:rsidP="00FC7BE4">
      <w:pPr>
        <w:rPr>
          <w:lang w:val="en-US"/>
        </w:rPr>
      </w:pPr>
      <w:r w:rsidRPr="00960E0A">
        <w:rPr>
          <w:b/>
          <w:i/>
          <w:lang w:val="en-US"/>
        </w:rPr>
        <w:t>Mountain z</w:t>
      </w:r>
      <w:r w:rsidR="00FC7BE4" w:rsidRPr="00960E0A">
        <w:rPr>
          <w:b/>
          <w:i/>
          <w:lang w:val="en-US"/>
        </w:rPr>
        <w:t>one</w:t>
      </w:r>
      <w:r w:rsidRPr="00960E0A">
        <w:rPr>
          <w:lang w:val="en-US"/>
        </w:rPr>
        <w:t xml:space="preserve">. </w:t>
      </w:r>
      <w:r w:rsidR="00FC7BE4" w:rsidRPr="00960E0A">
        <w:rPr>
          <w:lang w:val="en-US"/>
        </w:rPr>
        <w:t xml:space="preserve">Based on definitions of </w:t>
      </w:r>
      <w:proofErr w:type="spellStart"/>
      <w:r w:rsidR="00FC7BE4" w:rsidRPr="00960E0A">
        <w:rPr>
          <w:lang w:val="en-US"/>
        </w:rPr>
        <w:t>Körner</w:t>
      </w:r>
      <w:proofErr w:type="spellEnd"/>
      <w:r w:rsidR="00FC7BE4" w:rsidRPr="00960E0A">
        <w:rPr>
          <w:lang w:val="en-US"/>
        </w:rPr>
        <w:t xml:space="preserve"> and U.S. Federal Geographic Data Committee--Vegetation Subcommittee:</w:t>
      </w:r>
    </w:p>
    <w:p w:rsidR="00AC3943" w:rsidRPr="00960E0A" w:rsidRDefault="00AC3943" w:rsidP="00AC3943">
      <w:pPr>
        <w:pStyle w:val="Listenabsatz"/>
        <w:numPr>
          <w:ilvl w:val="0"/>
          <w:numId w:val="19"/>
        </w:numPr>
        <w:spacing w:line="240" w:lineRule="auto"/>
        <w:jc w:val="both"/>
        <w:rPr>
          <w:lang w:val="en-US"/>
        </w:rPr>
      </w:pPr>
      <w:r w:rsidRPr="00960E0A">
        <w:rPr>
          <w:lang w:val="en-US"/>
        </w:rPr>
        <w:t>Lowland - A large land area with vegetation reflecting limits set by regional climate and soil/site conditions; an area where elevation is not the primary gradient affecting vegetation zonation.</w:t>
      </w:r>
    </w:p>
    <w:p w:rsidR="00AC3943" w:rsidRPr="00960E0A" w:rsidRDefault="00AC3943" w:rsidP="00AC3943">
      <w:pPr>
        <w:pStyle w:val="Listenabsatz"/>
        <w:numPr>
          <w:ilvl w:val="0"/>
          <w:numId w:val="19"/>
        </w:numPr>
        <w:spacing w:line="240" w:lineRule="auto"/>
        <w:jc w:val="both"/>
        <w:rPr>
          <w:lang w:val="en-US"/>
        </w:rPr>
      </w:pPr>
      <w:r w:rsidRPr="00960E0A">
        <w:rPr>
          <w:lang w:val="en-US"/>
        </w:rPr>
        <w:t>Montane - The zone in mountainous regions where the influence of altitude (vertical relief) results in local climatic regimes that are sufficiently different from those in the adjacent lowlands as to cause a complex vertical climate-vegetation-soil zonation; includes vegetation at the base of a mountain when it is different from lowland vegetation.</w:t>
      </w:r>
    </w:p>
    <w:p w:rsidR="00AC3943" w:rsidRPr="00960E0A" w:rsidRDefault="00AC3943" w:rsidP="00AC3943">
      <w:pPr>
        <w:pStyle w:val="Listenabsatz"/>
        <w:numPr>
          <w:ilvl w:val="0"/>
          <w:numId w:val="19"/>
        </w:numPr>
        <w:spacing w:line="240" w:lineRule="auto"/>
        <w:jc w:val="both"/>
        <w:rPr>
          <w:lang w:val="en-US"/>
        </w:rPr>
      </w:pPr>
      <w:r w:rsidRPr="00960E0A">
        <w:rPr>
          <w:lang w:val="en-US"/>
        </w:rPr>
        <w:t>Alpine - The zone on mountain tops between permanent snow and the cold limits of trees.</w:t>
      </w:r>
    </w:p>
    <w:p w:rsidR="00AC3943" w:rsidRPr="00960E0A" w:rsidRDefault="00AC3943" w:rsidP="00AC3943">
      <w:pPr>
        <w:pStyle w:val="Listenabsatz"/>
        <w:numPr>
          <w:ilvl w:val="0"/>
          <w:numId w:val="19"/>
        </w:numPr>
        <w:spacing w:line="240" w:lineRule="auto"/>
        <w:jc w:val="both"/>
        <w:rPr>
          <w:lang w:val="en-US"/>
        </w:rPr>
      </w:pPr>
      <w:proofErr w:type="spellStart"/>
      <w:r w:rsidRPr="00960E0A">
        <w:rPr>
          <w:lang w:val="en-US"/>
        </w:rPr>
        <w:t>Nival</w:t>
      </w:r>
      <w:proofErr w:type="spellEnd"/>
      <w:r w:rsidRPr="00960E0A">
        <w:rPr>
          <w:lang w:val="en-US"/>
        </w:rPr>
        <w:t xml:space="preserve"> – The zone where permanent snow and ice cover exists.</w:t>
      </w:r>
    </w:p>
    <w:p w:rsidR="00FC7BE4" w:rsidRPr="00960E0A" w:rsidRDefault="00FC7BE4" w:rsidP="00FC7BE4">
      <w:pPr>
        <w:rPr>
          <w:lang w:val="en-US"/>
        </w:rPr>
      </w:pPr>
      <w:r w:rsidRPr="00960E0A">
        <w:rPr>
          <w:b/>
          <w:i/>
          <w:lang w:val="en-US"/>
        </w:rPr>
        <w:t>Habitat type</w:t>
      </w:r>
      <w:r w:rsidRPr="00960E0A">
        <w:rPr>
          <w:lang w:val="en-US"/>
        </w:rPr>
        <w:t>. Definitions are based on the structure of the vegetation.</w:t>
      </w:r>
    </w:p>
    <w:p w:rsidR="00AC3943" w:rsidRPr="00960E0A" w:rsidRDefault="00AC3943" w:rsidP="00AC3943">
      <w:pPr>
        <w:pStyle w:val="Listenabsatz"/>
        <w:numPr>
          <w:ilvl w:val="0"/>
          <w:numId w:val="18"/>
        </w:numPr>
        <w:spacing w:line="240" w:lineRule="auto"/>
        <w:jc w:val="both"/>
        <w:rPr>
          <w:lang w:val="en-US"/>
        </w:rPr>
      </w:pPr>
      <w:r w:rsidRPr="00960E0A">
        <w:rPr>
          <w:lang w:val="en-US"/>
        </w:rPr>
        <w:t>Forb-grass – vegetation dominated by grasses and forbs.</w:t>
      </w:r>
    </w:p>
    <w:p w:rsidR="00AC3943" w:rsidRPr="00960E0A" w:rsidRDefault="00AC3943" w:rsidP="00AC3943">
      <w:pPr>
        <w:pStyle w:val="Listenabsatz"/>
        <w:numPr>
          <w:ilvl w:val="0"/>
          <w:numId w:val="18"/>
        </w:numPr>
        <w:spacing w:line="240" w:lineRule="auto"/>
        <w:jc w:val="both"/>
        <w:rPr>
          <w:lang w:val="en-US"/>
        </w:rPr>
      </w:pPr>
      <w:r w:rsidRPr="00960E0A">
        <w:rPr>
          <w:lang w:val="en-US"/>
        </w:rPr>
        <w:t xml:space="preserve">Shrubland – vegetation often dominated by shrubs up to five meters tall. </w:t>
      </w:r>
    </w:p>
    <w:p w:rsidR="00AC3943" w:rsidRPr="00960E0A" w:rsidRDefault="00AC3943" w:rsidP="00AC3943">
      <w:pPr>
        <w:pStyle w:val="Listenabsatz"/>
        <w:numPr>
          <w:ilvl w:val="0"/>
          <w:numId w:val="18"/>
        </w:numPr>
        <w:spacing w:line="240" w:lineRule="auto"/>
        <w:jc w:val="both"/>
        <w:rPr>
          <w:lang w:val="en-US"/>
        </w:rPr>
      </w:pPr>
      <w:r w:rsidRPr="00960E0A">
        <w:rPr>
          <w:lang w:val="en-US"/>
        </w:rPr>
        <w:t>Open forest – forest with an open canopy, where large gaps exist between trees.</w:t>
      </w:r>
    </w:p>
    <w:p w:rsidR="00AC3943" w:rsidRPr="00960E0A" w:rsidRDefault="00AC3943" w:rsidP="00AC3943">
      <w:pPr>
        <w:pStyle w:val="Listenabsatz"/>
        <w:numPr>
          <w:ilvl w:val="0"/>
          <w:numId w:val="18"/>
        </w:numPr>
        <w:spacing w:line="240" w:lineRule="auto"/>
        <w:jc w:val="both"/>
        <w:rPr>
          <w:lang w:val="en-US"/>
        </w:rPr>
      </w:pPr>
      <w:r w:rsidRPr="00960E0A">
        <w:rPr>
          <w:lang w:val="en-US"/>
        </w:rPr>
        <w:t>Closed forest – forest where canopy cover is high and only a few small gaps exist the canopy.</w:t>
      </w:r>
    </w:p>
    <w:p w:rsidR="00AC3943" w:rsidRPr="00960E0A" w:rsidRDefault="00AC3943" w:rsidP="00AC3943">
      <w:pPr>
        <w:pStyle w:val="Listenabsatz"/>
        <w:numPr>
          <w:ilvl w:val="0"/>
          <w:numId w:val="18"/>
        </w:numPr>
        <w:spacing w:line="240" w:lineRule="auto"/>
        <w:jc w:val="both"/>
        <w:rPr>
          <w:lang w:val="en-US"/>
        </w:rPr>
      </w:pPr>
      <w:r w:rsidRPr="00960E0A">
        <w:rPr>
          <w:lang w:val="en-US"/>
        </w:rPr>
        <w:t>Bare-rock – habitat dominated by bare ground or rock where the vegetation is sparse.</w:t>
      </w:r>
    </w:p>
    <w:p w:rsidR="00AC3943" w:rsidRPr="00960E0A" w:rsidRDefault="00AC3943" w:rsidP="00AC3943">
      <w:pPr>
        <w:pStyle w:val="Listenabsatz"/>
        <w:numPr>
          <w:ilvl w:val="0"/>
          <w:numId w:val="18"/>
        </w:numPr>
        <w:spacing w:line="240" w:lineRule="auto"/>
        <w:jc w:val="both"/>
        <w:rPr>
          <w:lang w:val="en-US"/>
        </w:rPr>
      </w:pPr>
      <w:r w:rsidRPr="00960E0A">
        <w:rPr>
          <w:lang w:val="en-US"/>
        </w:rPr>
        <w:t>Riparian-wetland – riparian areas are contiguous to and affected by surface and subsurface hydrologic features either perennial or intermittent</w:t>
      </w:r>
    </w:p>
    <w:p w:rsidR="00FC7BE4" w:rsidRPr="00960E0A" w:rsidRDefault="00FC7BE4" w:rsidP="00FC7BE4">
      <w:pPr>
        <w:rPr>
          <w:lang w:val="en-US"/>
        </w:rPr>
      </w:pPr>
      <w:r w:rsidRPr="00960E0A">
        <w:rPr>
          <w:b/>
          <w:i/>
          <w:lang w:val="en-US"/>
        </w:rPr>
        <w:t>Disturbance type</w:t>
      </w:r>
      <w:r w:rsidRPr="00960E0A">
        <w:rPr>
          <w:b/>
          <w:lang w:val="en-US"/>
        </w:rPr>
        <w:t xml:space="preserve">. </w:t>
      </w:r>
      <w:r w:rsidRPr="00960E0A">
        <w:rPr>
          <w:lang w:val="en-US"/>
        </w:rPr>
        <w:t>The definitions are based on the major causes of disturbance.</w:t>
      </w:r>
    </w:p>
    <w:p w:rsidR="00AC3943" w:rsidRPr="00960E0A" w:rsidRDefault="00AC3943" w:rsidP="00AC3943">
      <w:pPr>
        <w:pStyle w:val="Listenabsatz"/>
        <w:numPr>
          <w:ilvl w:val="0"/>
          <w:numId w:val="17"/>
        </w:numPr>
        <w:spacing w:line="240" w:lineRule="auto"/>
        <w:jc w:val="both"/>
        <w:rPr>
          <w:lang w:val="en-US"/>
        </w:rPr>
      </w:pPr>
      <w:r w:rsidRPr="00960E0A">
        <w:rPr>
          <w:lang w:val="en-US"/>
        </w:rPr>
        <w:t>None – There is no visible sign of disturbance of any kind, vegetation is intact adjacent to the trail</w:t>
      </w:r>
    </w:p>
    <w:p w:rsidR="00AC3943" w:rsidRDefault="00AC3943" w:rsidP="00AC3943">
      <w:pPr>
        <w:pStyle w:val="Listenabsatz"/>
        <w:numPr>
          <w:ilvl w:val="0"/>
          <w:numId w:val="17"/>
        </w:numPr>
        <w:spacing w:line="240" w:lineRule="auto"/>
        <w:jc w:val="both"/>
      </w:pPr>
      <w:r w:rsidRPr="00960E0A">
        <w:rPr>
          <w:lang w:val="en-US"/>
        </w:rPr>
        <w:t xml:space="preserve">Human – Signs that humans have recently influenced the vegetation, these may include agriculture, forestry, mowing, digging, and construction, litter, trash, off trail trampling, others (specify). </w:t>
      </w:r>
      <w:r>
        <w:t>Recorded at the T-transect scale</w:t>
      </w:r>
    </w:p>
    <w:p w:rsidR="00AC3943" w:rsidRDefault="00AC3943" w:rsidP="00AC3943">
      <w:pPr>
        <w:pStyle w:val="Listenabsatz"/>
        <w:numPr>
          <w:ilvl w:val="0"/>
          <w:numId w:val="17"/>
        </w:numPr>
        <w:spacing w:line="240" w:lineRule="auto"/>
        <w:jc w:val="both"/>
      </w:pPr>
      <w:r w:rsidRPr="00960E0A">
        <w:rPr>
          <w:lang w:val="en-US"/>
        </w:rPr>
        <w:t xml:space="preserve">Animal – grazing, trampling or disturbance caused by wild or domesticated animals. </w:t>
      </w:r>
      <w:r>
        <w:t>Recorded at the T-transect scale.</w:t>
      </w:r>
    </w:p>
    <w:p w:rsidR="00AC3943" w:rsidRDefault="00AC3943" w:rsidP="00AC3943">
      <w:pPr>
        <w:pStyle w:val="Listenabsatz"/>
        <w:numPr>
          <w:ilvl w:val="0"/>
          <w:numId w:val="17"/>
        </w:numPr>
        <w:spacing w:line="240" w:lineRule="auto"/>
        <w:jc w:val="both"/>
      </w:pPr>
      <w:r w:rsidRPr="00960E0A">
        <w:rPr>
          <w:lang w:val="en-US"/>
        </w:rPr>
        <w:t xml:space="preserve">Environmental – these include geomorphologic processes such as flooding, rock slides, erosion, fire. </w:t>
      </w:r>
      <w:r>
        <w:t xml:space="preserve">Recorded at the T-transect scale. </w:t>
      </w:r>
    </w:p>
    <w:p w:rsidR="00FC7BE4" w:rsidRPr="00960E0A" w:rsidRDefault="00FC7BE4" w:rsidP="00FC7BE4">
      <w:pPr>
        <w:rPr>
          <w:lang w:val="en-US"/>
        </w:rPr>
      </w:pPr>
      <w:r w:rsidRPr="00960E0A">
        <w:rPr>
          <w:b/>
          <w:i/>
          <w:lang w:val="en-US"/>
        </w:rPr>
        <w:t>Disturbance intensity.</w:t>
      </w:r>
      <w:r w:rsidRPr="00960E0A">
        <w:rPr>
          <w:lang w:val="en-US"/>
        </w:rPr>
        <w:t xml:space="preserve"> The intensity to which the plot has been disturbed is based on disturbance type and the impact that the disturbance has on the plot.</w:t>
      </w:r>
    </w:p>
    <w:p w:rsidR="00AC3943" w:rsidRPr="00960E0A" w:rsidRDefault="00AC3943" w:rsidP="00AC3943">
      <w:pPr>
        <w:pStyle w:val="Listenabsatz"/>
        <w:numPr>
          <w:ilvl w:val="0"/>
          <w:numId w:val="16"/>
        </w:numPr>
        <w:spacing w:line="240" w:lineRule="auto"/>
        <w:jc w:val="both"/>
        <w:rPr>
          <w:lang w:val="en-US"/>
        </w:rPr>
      </w:pPr>
      <w:r w:rsidRPr="00960E0A">
        <w:rPr>
          <w:lang w:val="en-US"/>
        </w:rPr>
        <w:t>None – No visual impact to the vegetation or soil from a recent disturbance</w:t>
      </w:r>
    </w:p>
    <w:p w:rsidR="00AC3943" w:rsidRPr="00960E0A" w:rsidRDefault="00AC3943" w:rsidP="00AC3943">
      <w:pPr>
        <w:pStyle w:val="Listenabsatz"/>
        <w:numPr>
          <w:ilvl w:val="0"/>
          <w:numId w:val="16"/>
        </w:numPr>
        <w:spacing w:line="240" w:lineRule="auto"/>
        <w:jc w:val="both"/>
        <w:rPr>
          <w:lang w:val="en-US"/>
        </w:rPr>
      </w:pPr>
      <w:r w:rsidRPr="00960E0A">
        <w:rPr>
          <w:lang w:val="en-US"/>
        </w:rPr>
        <w:lastRenderedPageBreak/>
        <w:t>Some - Moderate amounts of disturbance to the vegetation and soil; the disturbance may have been severe but occurred more than 10 years ago and the plot is recovering.</w:t>
      </w:r>
    </w:p>
    <w:p w:rsidR="00AC3943" w:rsidRPr="00960E0A" w:rsidRDefault="00AC3943" w:rsidP="00AC3943">
      <w:pPr>
        <w:pStyle w:val="Listenabsatz"/>
        <w:numPr>
          <w:ilvl w:val="0"/>
          <w:numId w:val="16"/>
        </w:numPr>
        <w:spacing w:line="240" w:lineRule="auto"/>
        <w:jc w:val="both"/>
        <w:rPr>
          <w:lang w:val="en-US"/>
        </w:rPr>
      </w:pPr>
      <w:r w:rsidRPr="00960E0A">
        <w:rPr>
          <w:lang w:val="en-US"/>
        </w:rPr>
        <w:t>A lot – Very recent disturbance that has altered a large proportion a plot’s soil properties and vegetation.</w:t>
      </w:r>
    </w:p>
    <w:p w:rsidR="00FC7BE4" w:rsidRPr="00960E0A" w:rsidRDefault="00FC7BE4" w:rsidP="00FC7BE4">
      <w:pPr>
        <w:rPr>
          <w:lang w:val="en-US"/>
        </w:rPr>
      </w:pPr>
      <w:r w:rsidRPr="00960E0A">
        <w:rPr>
          <w:lang w:val="en-US"/>
        </w:rPr>
        <w:t xml:space="preserve">For disturbance intensity we recommend </w:t>
      </w:r>
      <w:r w:rsidR="00B350CA" w:rsidRPr="00960E0A">
        <w:rPr>
          <w:lang w:val="en-US"/>
        </w:rPr>
        <w:t>using</w:t>
      </w:r>
      <w:r w:rsidRPr="00960E0A">
        <w:rPr>
          <w:lang w:val="en-US"/>
        </w:rPr>
        <w:t xml:space="preserve"> numerical scale as done for herbivory and trampling disturbance. It could be done with the same scale of 0 to 5, including the percentage of the plot disturbed (for any type of disturbance – </w:t>
      </w:r>
      <w:proofErr w:type="spellStart"/>
      <w:r w:rsidRPr="00960E0A">
        <w:rPr>
          <w:lang w:val="en-US"/>
        </w:rPr>
        <w:t>eg</w:t>
      </w:r>
      <w:proofErr w:type="spellEnd"/>
      <w:r w:rsidRPr="00960E0A">
        <w:rPr>
          <w:lang w:val="en-US"/>
        </w:rPr>
        <w:t>. Mowing, grazing, trampling).</w:t>
      </w:r>
    </w:p>
    <w:p w:rsidR="00FD0CDB" w:rsidRPr="00960E0A" w:rsidRDefault="00FD0CDB" w:rsidP="00FD0CDB">
      <w:pPr>
        <w:rPr>
          <w:b/>
          <w:lang w:val="en-US"/>
        </w:rPr>
      </w:pPr>
      <w:r w:rsidRPr="00960E0A">
        <w:rPr>
          <w:b/>
          <w:lang w:val="en-US"/>
        </w:rPr>
        <w:t>Other environmental data that could be recorded</w:t>
      </w:r>
    </w:p>
    <w:p w:rsidR="00FD0CDB" w:rsidRPr="00960E0A" w:rsidRDefault="00FD0CDB" w:rsidP="00FD0CDB">
      <w:pPr>
        <w:rPr>
          <w:lang w:val="en-US"/>
        </w:rPr>
      </w:pPr>
      <w:r w:rsidRPr="00960E0A">
        <w:rPr>
          <w:i/>
          <w:lang w:val="en-US"/>
        </w:rPr>
        <w:t>Climatic data (optional):</w:t>
      </w:r>
      <w:r w:rsidRPr="00960E0A">
        <w:rPr>
          <w:lang w:val="en-US"/>
        </w:rPr>
        <w:t xml:space="preserve"> it is encouraged to use </w:t>
      </w:r>
      <w:proofErr w:type="spellStart"/>
      <w:r w:rsidRPr="00960E0A">
        <w:rPr>
          <w:lang w:val="en-US"/>
        </w:rPr>
        <w:t>iButtons</w:t>
      </w:r>
      <w:proofErr w:type="spellEnd"/>
      <w:r w:rsidRPr="00960E0A">
        <w:rPr>
          <w:lang w:val="en-US"/>
        </w:rPr>
        <w:t xml:space="preserve"> to get information about the real-time temperatures along the </w:t>
      </w:r>
      <w:proofErr w:type="gramStart"/>
      <w:r w:rsidRPr="00960E0A">
        <w:rPr>
          <w:lang w:val="en-US"/>
        </w:rPr>
        <w:t>transec</w:t>
      </w:r>
      <w:r w:rsidR="005900F0">
        <w:rPr>
          <w:lang w:val="en-US"/>
        </w:rPr>
        <w:t>t</w:t>
      </w:r>
      <w:r w:rsidRPr="00960E0A">
        <w:rPr>
          <w:lang w:val="en-US"/>
        </w:rPr>
        <w:t>s ,</w:t>
      </w:r>
      <w:proofErr w:type="gramEnd"/>
      <w:r w:rsidRPr="00960E0A">
        <w:rPr>
          <w:lang w:val="en-US"/>
        </w:rPr>
        <w:t xml:space="preserve"> similar to the starting project along the MIREN roads (protocol </w:t>
      </w:r>
      <w:r w:rsidR="00AC3943" w:rsidRPr="00960E0A">
        <w:rPr>
          <w:lang w:val="en-US"/>
        </w:rPr>
        <w:t>available</w:t>
      </w:r>
      <w:r w:rsidRPr="00960E0A">
        <w:rPr>
          <w:lang w:val="en-US"/>
        </w:rPr>
        <w:t xml:space="preserve">). The suggestion is to use 2 </w:t>
      </w:r>
      <w:proofErr w:type="spellStart"/>
      <w:r w:rsidRPr="00960E0A">
        <w:rPr>
          <w:lang w:val="en-US"/>
        </w:rPr>
        <w:t>iButtons</w:t>
      </w:r>
      <w:proofErr w:type="spellEnd"/>
      <w:r w:rsidRPr="00960E0A">
        <w:rPr>
          <w:lang w:val="en-US"/>
        </w:rPr>
        <w:t xml:space="preserve"> per transect, one at the trail edge and one between the edge of the mid and far transect (10 m). If not possible to put the </w:t>
      </w:r>
      <w:proofErr w:type="spellStart"/>
      <w:r w:rsidRPr="00960E0A">
        <w:rPr>
          <w:lang w:val="en-US"/>
        </w:rPr>
        <w:t>iButton</w:t>
      </w:r>
      <w:proofErr w:type="spellEnd"/>
      <w:r w:rsidRPr="00960E0A">
        <w:rPr>
          <w:lang w:val="en-US"/>
        </w:rPr>
        <w:t xml:space="preserve"> in a safe location in the trail we encourage </w:t>
      </w:r>
      <w:proofErr w:type="gramStart"/>
      <w:r w:rsidRPr="00960E0A">
        <w:rPr>
          <w:lang w:val="en-US"/>
        </w:rPr>
        <w:t>to put</w:t>
      </w:r>
      <w:proofErr w:type="gramEnd"/>
      <w:r w:rsidR="00AC3943" w:rsidRPr="00960E0A">
        <w:rPr>
          <w:lang w:val="en-US"/>
        </w:rPr>
        <w:t xml:space="preserve"> only the sensor at 10 m from the trail</w:t>
      </w:r>
      <w:r w:rsidRPr="00960E0A">
        <w:rPr>
          <w:lang w:val="en-US"/>
        </w:rPr>
        <w:t xml:space="preserve">. </w:t>
      </w:r>
    </w:p>
    <w:p w:rsidR="00FC7BE4" w:rsidRPr="00960E0A" w:rsidRDefault="00FC7BE4" w:rsidP="00FC7BE4">
      <w:pPr>
        <w:rPr>
          <w:b/>
          <w:lang w:val="en-US"/>
        </w:rPr>
      </w:pPr>
      <w:r w:rsidRPr="00960E0A">
        <w:rPr>
          <w:b/>
          <w:lang w:val="en-US"/>
        </w:rPr>
        <w:t>Regional description</w:t>
      </w:r>
    </w:p>
    <w:p w:rsidR="00FC7BE4" w:rsidRPr="00960E0A" w:rsidRDefault="00FC7BE4" w:rsidP="00FC7BE4">
      <w:pPr>
        <w:rPr>
          <w:lang w:val="en-US"/>
        </w:rPr>
      </w:pPr>
      <w:r w:rsidRPr="00960E0A">
        <w:rPr>
          <w:lang w:val="en-US"/>
        </w:rPr>
        <w:t>Each group should include a brief description of their region (800 words), including land-use, climate, geology and a description of the main vegetation types and their characteristics.</w:t>
      </w:r>
      <w:r w:rsidR="005900F0">
        <w:rPr>
          <w:lang w:val="en-US"/>
        </w:rPr>
        <w:t xml:space="preserve"> </w:t>
      </w:r>
      <w:r w:rsidR="004C6C6E" w:rsidRPr="00960E0A">
        <w:rPr>
          <w:lang w:val="en-US"/>
        </w:rPr>
        <w:t xml:space="preserve">We encourage </w:t>
      </w:r>
      <w:proofErr w:type="gramStart"/>
      <w:r w:rsidR="004C6C6E" w:rsidRPr="00960E0A">
        <w:rPr>
          <w:lang w:val="en-US"/>
        </w:rPr>
        <w:t>to take</w:t>
      </w:r>
      <w:proofErr w:type="gramEnd"/>
      <w:r w:rsidR="004C6C6E" w:rsidRPr="00960E0A">
        <w:rPr>
          <w:lang w:val="en-US"/>
        </w:rPr>
        <w:t xml:space="preserve"> pictures of each site. </w:t>
      </w:r>
    </w:p>
    <w:p w:rsidR="00FC7BE4" w:rsidRPr="00960E0A" w:rsidRDefault="00FC7BE4" w:rsidP="00FC7BE4">
      <w:pPr>
        <w:rPr>
          <w:b/>
          <w:lang w:val="en-US"/>
        </w:rPr>
      </w:pPr>
      <w:r w:rsidRPr="00960E0A">
        <w:rPr>
          <w:b/>
          <w:lang w:val="en-US"/>
        </w:rPr>
        <w:t>Data management</w:t>
      </w:r>
    </w:p>
    <w:p w:rsidR="002F1979" w:rsidRPr="00960E0A" w:rsidRDefault="00A22AB0" w:rsidP="00FC7BE4">
      <w:pPr>
        <w:rPr>
          <w:lang w:val="en-US"/>
        </w:rPr>
      </w:pPr>
      <w:r w:rsidRPr="00960E0A">
        <w:rPr>
          <w:lang w:val="en-US"/>
        </w:rPr>
        <w:t>We have developed a template datasheet to record the data</w:t>
      </w:r>
      <w:r w:rsidR="00FC7BE4" w:rsidRPr="00960E0A">
        <w:rPr>
          <w:lang w:val="en-US"/>
        </w:rPr>
        <w:t>.</w:t>
      </w:r>
      <w:r w:rsidRPr="00960E0A">
        <w:rPr>
          <w:lang w:val="en-US"/>
        </w:rPr>
        <w:t xml:space="preserve"> Please send the data to </w:t>
      </w:r>
      <w:hyperlink r:id="rId10" w:history="1">
        <w:r w:rsidR="00BF0B36" w:rsidRPr="00960E0A">
          <w:rPr>
            <w:rStyle w:val="Hyperlink"/>
            <w:rFonts w:cstheme="minorBidi"/>
            <w:lang w:val="en-US"/>
          </w:rPr>
          <w:t>miren.trails@gmail.com</w:t>
        </w:r>
      </w:hyperlink>
    </w:p>
    <w:p w:rsidR="00BF0B36" w:rsidRPr="00960E0A" w:rsidRDefault="00BF0B36" w:rsidP="00FC7BE4">
      <w:pPr>
        <w:rPr>
          <w:lang w:val="en-US"/>
        </w:rPr>
      </w:pPr>
    </w:p>
    <w:p w:rsidR="00B03DA2" w:rsidRDefault="003266E1" w:rsidP="00FC7BE4">
      <w:r w:rsidRPr="003266E1">
        <w:rPr>
          <w:noProof/>
          <w:lang w:val="de-AT" w:eastAsia="de-AT"/>
        </w:rPr>
        <w:lastRenderedPageBreak/>
        <mc:AlternateContent>
          <mc:Choice Requires="wpg">
            <w:drawing>
              <wp:inline distT="0" distB="0" distL="0" distR="0" wp14:anchorId="2E766126" wp14:editId="0E79C3B4">
                <wp:extent cx="5982970" cy="4705350"/>
                <wp:effectExtent l="0" t="38100" r="74930" b="0"/>
                <wp:docPr id="2" name="Group 2"/>
                <wp:cNvGraphicFramePr/>
                <a:graphic xmlns:a="http://schemas.openxmlformats.org/drawingml/2006/main">
                  <a:graphicData uri="http://schemas.microsoft.com/office/word/2010/wordprocessingGroup">
                    <wpg:wgp>
                      <wpg:cNvGrpSpPr/>
                      <wpg:grpSpPr>
                        <a:xfrm>
                          <a:off x="0" y="0"/>
                          <a:ext cx="5982970" cy="4705350"/>
                          <a:chOff x="323528" y="260648"/>
                          <a:chExt cx="6840760" cy="6547812"/>
                        </a:xfrm>
                      </wpg:grpSpPr>
                      <wps:wsp>
                        <wps:cNvPr id="3" name="3 Rectángulo"/>
                        <wps:cNvSpPr/>
                        <wps:spPr>
                          <a:xfrm>
                            <a:off x="827584" y="260648"/>
                            <a:ext cx="6336704" cy="6120680"/>
                          </a:xfrm>
                          <a:prstGeom prst="rect">
                            <a:avLst/>
                          </a:prstGeom>
                        </wps:spPr>
                        <wps:style>
                          <a:lnRef idx="1">
                            <a:schemeClr val="accent3"/>
                          </a:lnRef>
                          <a:fillRef idx="2">
                            <a:schemeClr val="accent3"/>
                          </a:fillRef>
                          <a:effectRef idx="1">
                            <a:schemeClr val="accent3"/>
                          </a:effectRef>
                          <a:fontRef idx="minor">
                            <a:schemeClr val="dk1"/>
                          </a:fontRef>
                        </wps:style>
                        <wps:bodyPr rtlCol="0" anchor="ctr"/>
                      </wps:wsp>
                      <wps:wsp>
                        <wps:cNvPr id="4" name="13 Rectángulo"/>
                        <wps:cNvSpPr/>
                        <wps:spPr>
                          <a:xfrm>
                            <a:off x="467544" y="260648"/>
                            <a:ext cx="360040" cy="6120680"/>
                          </a:xfrm>
                          <a:prstGeom prst="rect">
                            <a:avLst/>
                          </a:prstGeom>
                          <a:solidFill>
                            <a:srgbClr val="FFC000"/>
                          </a:solidFill>
                        </wps:spPr>
                        <wps:style>
                          <a:lnRef idx="2">
                            <a:schemeClr val="accent1"/>
                          </a:lnRef>
                          <a:fillRef idx="1">
                            <a:schemeClr val="lt1"/>
                          </a:fillRef>
                          <a:effectRef idx="0">
                            <a:schemeClr val="accent1"/>
                          </a:effectRef>
                          <a:fontRef idx="minor">
                            <a:schemeClr val="dk1"/>
                          </a:fontRef>
                        </wps:style>
                        <wps:bodyPr rtlCol="0" anchor="ctr"/>
                      </wps:wsp>
                      <wps:wsp>
                        <wps:cNvPr id="5" name="22 CuadroTexto"/>
                        <wps:cNvSpPr txBox="1"/>
                        <wps:spPr>
                          <a:xfrm>
                            <a:off x="1331640" y="260649"/>
                            <a:ext cx="5760085" cy="2001455"/>
                          </a:xfrm>
                          <a:prstGeom prst="rect">
                            <a:avLst/>
                          </a:prstGeom>
                          <a:ln/>
                        </wps:spPr>
                        <wps:style>
                          <a:lnRef idx="2">
                            <a:schemeClr val="dk1"/>
                          </a:lnRef>
                          <a:fillRef idx="1">
                            <a:schemeClr val="lt1"/>
                          </a:fillRef>
                          <a:effectRef idx="0">
                            <a:schemeClr val="dk1"/>
                          </a:effectRef>
                          <a:fontRef idx="minor">
                            <a:schemeClr val="dk1"/>
                          </a:fontRef>
                        </wps:style>
                        <wps:txbx>
                          <w:txbxContent>
                            <w:p w:rsidR="00627946" w:rsidRPr="00960E0A" w:rsidRDefault="00627946" w:rsidP="00627946">
                              <w:pPr>
                                <w:pStyle w:val="StandardWeb"/>
                                <w:spacing w:before="0" w:beforeAutospacing="0" w:after="0" w:afterAutospacing="0"/>
                                <w:rPr>
                                  <w:sz w:val="18"/>
                                  <w:lang w:val="en-US"/>
                                </w:rPr>
                              </w:pPr>
                              <w:r w:rsidRPr="006D2A5A">
                                <w:rPr>
                                  <w:rFonts w:asciiTheme="minorHAnsi" w:hAnsi="Calibri" w:cstheme="minorBidi"/>
                                  <w:b/>
                                  <w:bCs/>
                                  <w:color w:val="000000" w:themeColor="dark1"/>
                                  <w:kern w:val="24"/>
                                  <w:szCs w:val="36"/>
                                  <w:lang w:val="en-AU"/>
                                </w:rPr>
                                <w:t>Sampling design</w:t>
                              </w:r>
                            </w:p>
                            <w:p w:rsidR="00627946" w:rsidRDefault="00627946" w:rsidP="00627946">
                              <w:pPr>
                                <w:pStyle w:val="StandardWeb"/>
                                <w:spacing w:before="0" w:beforeAutospacing="0" w:after="0" w:afterAutospacing="0"/>
                                <w:rPr>
                                  <w:rFonts w:asciiTheme="minorHAnsi" w:hAnsi="Calibri" w:cstheme="minorBidi"/>
                                  <w:color w:val="000000" w:themeColor="dark1"/>
                                  <w:kern w:val="24"/>
                                  <w:szCs w:val="36"/>
                                  <w:lang w:val="en-AU"/>
                                </w:rPr>
                              </w:pPr>
                              <w:r w:rsidRPr="006D2A5A">
                                <w:rPr>
                                  <w:rFonts w:hAnsi="Calibri"/>
                                  <w:color w:val="000000" w:themeColor="dark1"/>
                                  <w:kern w:val="24"/>
                                  <w:szCs w:val="36"/>
                                  <w:lang w:val="en-AU"/>
                                </w:rPr>
                                <w:t xml:space="preserve">            </w:t>
                              </w:r>
                              <w:r w:rsidR="00AC3943">
                                <w:rPr>
                                  <w:rFonts w:asciiTheme="minorHAnsi" w:hAnsi="Calibri" w:cstheme="minorBidi"/>
                                  <w:color w:val="000000" w:themeColor="dark1"/>
                                  <w:kern w:val="24"/>
                                  <w:szCs w:val="36"/>
                                  <w:lang w:val="en-AU"/>
                                </w:rPr>
                                <w:t xml:space="preserve">   </w:t>
                              </w:r>
                              <w:r w:rsidRPr="006D2A5A">
                                <w:rPr>
                                  <w:rFonts w:hAnsi="Calibri"/>
                                  <w:color w:val="000000" w:themeColor="dark1"/>
                                  <w:kern w:val="24"/>
                                  <w:szCs w:val="36"/>
                                  <w:lang w:val="en-AU"/>
                                </w:rPr>
                                <w:t xml:space="preserve">= 1 plot of 2 x 50 m </w:t>
                              </w:r>
                              <w:r w:rsidRPr="006D2A5A">
                                <w:rPr>
                                  <w:rFonts w:hAnsi="Calibri"/>
                                  <w:i/>
                                  <w:iCs/>
                                  <w:color w:val="000000" w:themeColor="dark1"/>
                                  <w:kern w:val="24"/>
                                  <w:szCs w:val="36"/>
                                  <w:lang w:val="en-AU"/>
                                </w:rPr>
                                <w:t xml:space="preserve">fast sampling </w:t>
                              </w:r>
                              <w:r w:rsidRPr="006D2A5A">
                                <w:rPr>
                                  <w:rFonts w:hAnsi="Calibri"/>
                                  <w:color w:val="000000" w:themeColor="dark1"/>
                                  <w:kern w:val="24"/>
                                  <w:szCs w:val="36"/>
                                  <w:lang w:val="en-AU"/>
                                </w:rPr>
                                <w:t>(only presence</w:t>
                              </w:r>
                              <w:r w:rsidRPr="006D2A5A">
                                <w:rPr>
                                  <w:rFonts w:asciiTheme="minorHAnsi" w:hAnsi="Calibri" w:cstheme="minorBidi"/>
                                  <w:color w:val="000000" w:themeColor="dark1"/>
                                  <w:kern w:val="24"/>
                                  <w:szCs w:val="36"/>
                                  <w:lang w:val="en-AU"/>
                                </w:rPr>
                                <w:t>/absence data)</w:t>
                              </w:r>
                            </w:p>
                            <w:p w:rsidR="005900F0" w:rsidRPr="005900F0" w:rsidRDefault="005900F0" w:rsidP="005900F0">
                              <w:pPr>
                                <w:pStyle w:val="StandardWeb"/>
                                <w:numPr>
                                  <w:ilvl w:val="0"/>
                                  <w:numId w:val="23"/>
                                </w:numPr>
                                <w:spacing w:before="0" w:beforeAutospacing="0" w:after="0" w:afterAutospacing="0"/>
                                <w:rPr>
                                  <w:rFonts w:asciiTheme="minorHAnsi" w:hAnsi="Calibri" w:cstheme="minorBidi"/>
                                  <w:color w:val="000000" w:themeColor="dark1"/>
                                  <w:kern w:val="24"/>
                                  <w:szCs w:val="36"/>
                                  <w:lang w:val="en-US"/>
                                </w:rPr>
                              </w:pPr>
                              <w:r>
                                <w:rPr>
                                  <w:rFonts w:asciiTheme="minorHAnsi" w:hAnsi="Calibri" w:cstheme="minorBidi"/>
                                  <w:color w:val="000000" w:themeColor="dark1"/>
                                  <w:kern w:val="24"/>
                                  <w:szCs w:val="36"/>
                                  <w:lang w:val="en-US"/>
                                </w:rPr>
                                <w:t>optional</w:t>
                              </w:r>
                            </w:p>
                            <w:p w:rsidR="00AC3943" w:rsidRPr="00960E0A" w:rsidRDefault="00AC3943" w:rsidP="00627946">
                              <w:pPr>
                                <w:pStyle w:val="StandardWeb"/>
                                <w:spacing w:before="0" w:beforeAutospacing="0" w:after="0" w:afterAutospacing="0"/>
                                <w:rPr>
                                  <w:sz w:val="18"/>
                                  <w:lang w:val="en-US"/>
                                </w:rPr>
                              </w:pPr>
                            </w:p>
                            <w:p w:rsidR="00627946" w:rsidRDefault="00627946" w:rsidP="00627946">
                              <w:pPr>
                                <w:pStyle w:val="StandardWeb"/>
                                <w:spacing w:before="0" w:beforeAutospacing="0" w:after="0" w:afterAutospacing="0"/>
                                <w:rPr>
                                  <w:rFonts w:asciiTheme="minorHAnsi" w:hAnsi="Calibri" w:cstheme="minorBidi"/>
                                  <w:color w:val="000000" w:themeColor="dark1"/>
                                  <w:kern w:val="24"/>
                                  <w:szCs w:val="36"/>
                                  <w:lang w:val="en-AU"/>
                                </w:rPr>
                              </w:pPr>
                              <w:r w:rsidRPr="006D2A5A">
                                <w:rPr>
                                  <w:rFonts w:asciiTheme="minorHAnsi" w:hAnsi="Calibri" w:cstheme="minorBidi"/>
                                  <w:color w:val="000000" w:themeColor="dark1"/>
                                  <w:kern w:val="24"/>
                                  <w:szCs w:val="36"/>
                                  <w:lang w:val="en-AU"/>
                                </w:rPr>
                                <w:t xml:space="preserve">            </w:t>
                              </w:r>
                              <w:r w:rsidR="00AC3943">
                                <w:rPr>
                                  <w:rFonts w:asciiTheme="minorHAnsi" w:hAnsi="Calibri" w:cstheme="minorBidi"/>
                                  <w:color w:val="000000" w:themeColor="dark1"/>
                                  <w:kern w:val="24"/>
                                  <w:szCs w:val="36"/>
                                  <w:lang w:val="en-AU"/>
                                </w:rPr>
                                <w:t xml:space="preserve">   </w:t>
                              </w:r>
                              <w:r w:rsidRPr="006D2A5A">
                                <w:rPr>
                                  <w:rFonts w:asciiTheme="minorHAnsi" w:hAnsi="Calibri" w:cstheme="minorBidi"/>
                                  <w:color w:val="000000" w:themeColor="dark1"/>
                                  <w:kern w:val="24"/>
                                  <w:szCs w:val="36"/>
                                  <w:lang w:val="en-AU"/>
                                </w:rPr>
                                <w:t xml:space="preserve">= 3 plots </w:t>
                              </w:r>
                              <w:r w:rsidR="006E0662" w:rsidRPr="006D2A5A">
                                <w:rPr>
                                  <w:rFonts w:asciiTheme="minorHAnsi" w:hAnsi="Calibri" w:cstheme="minorBidi"/>
                                  <w:color w:val="000000" w:themeColor="dark1"/>
                                  <w:kern w:val="24"/>
                                  <w:szCs w:val="36"/>
                                  <w:lang w:val="en-AU"/>
                                </w:rPr>
                                <w:t>of 2</w:t>
                              </w:r>
                              <w:r w:rsidRPr="006D2A5A">
                                <w:rPr>
                                  <w:rFonts w:asciiTheme="minorHAnsi" w:hAnsi="Calibri" w:cstheme="minorBidi"/>
                                  <w:color w:val="000000" w:themeColor="dark1"/>
                                  <w:kern w:val="24"/>
                                  <w:szCs w:val="36"/>
                                  <w:lang w:val="en-AU"/>
                                </w:rPr>
                                <w:t xml:space="preserve"> x 10 m </w:t>
                              </w:r>
                              <w:r w:rsidRPr="006D2A5A">
                                <w:rPr>
                                  <w:rFonts w:asciiTheme="minorHAnsi" w:hAnsi="Calibri" w:cstheme="minorBidi"/>
                                  <w:i/>
                                  <w:iCs/>
                                  <w:color w:val="000000" w:themeColor="dark1"/>
                                  <w:kern w:val="24"/>
                                  <w:szCs w:val="36"/>
                                  <w:lang w:val="en-AU"/>
                                </w:rPr>
                                <w:t xml:space="preserve">intensive sampling </w:t>
                              </w:r>
                              <w:r w:rsidRPr="006D2A5A">
                                <w:rPr>
                                  <w:rFonts w:asciiTheme="minorHAnsi" w:hAnsi="Calibri" w:cstheme="minorBidi"/>
                                  <w:color w:val="000000" w:themeColor="dark1"/>
                                  <w:kern w:val="24"/>
                                  <w:szCs w:val="36"/>
                                  <w:lang w:val="en-AU"/>
                                </w:rPr>
                                <w:t xml:space="preserve">(presence/absence, cover and abundance)            </w:t>
                              </w:r>
                            </w:p>
                            <w:p w:rsidR="001472DF" w:rsidRPr="00960E0A" w:rsidRDefault="001472DF" w:rsidP="001472DF">
                              <w:pPr>
                                <w:pStyle w:val="StandardWeb"/>
                                <w:numPr>
                                  <w:ilvl w:val="0"/>
                                  <w:numId w:val="23"/>
                                </w:numPr>
                                <w:spacing w:before="0" w:beforeAutospacing="0" w:after="0" w:afterAutospacing="0"/>
                                <w:rPr>
                                  <w:sz w:val="18"/>
                                  <w:lang w:val="en-US"/>
                                </w:rPr>
                              </w:pPr>
                              <w:r>
                                <w:rPr>
                                  <w:rFonts w:asciiTheme="minorHAnsi" w:hAnsi="Calibri" w:cstheme="minorBidi"/>
                                  <w:color w:val="000000" w:themeColor="dark1"/>
                                  <w:kern w:val="24"/>
                                  <w:szCs w:val="36"/>
                                  <w:lang w:val="en-AU"/>
                                </w:rPr>
                                <w:t>mandatory</w:t>
                              </w:r>
                            </w:p>
                          </w:txbxContent>
                        </wps:txbx>
                        <wps:bodyPr wrap="square" rtlCol="0">
                          <a:noAutofit/>
                        </wps:bodyPr>
                      </wps:wsp>
                      <wps:wsp>
                        <wps:cNvPr id="6" name="29 CuadroTexto"/>
                        <wps:cNvSpPr txBox="1"/>
                        <wps:spPr>
                          <a:xfrm>
                            <a:off x="323528" y="6438117"/>
                            <a:ext cx="569595" cy="370205"/>
                          </a:xfrm>
                          <a:prstGeom prst="rect">
                            <a:avLst/>
                          </a:prstGeom>
                          <a:noFill/>
                        </wps:spPr>
                        <wps:txbx>
                          <w:txbxContent>
                            <w:p w:rsidR="00627946" w:rsidRPr="006D2A5A" w:rsidRDefault="00627946" w:rsidP="00627946">
                              <w:pPr>
                                <w:pStyle w:val="StandardWeb"/>
                                <w:spacing w:before="0" w:beforeAutospacing="0" w:after="0" w:afterAutospacing="0"/>
                                <w:rPr>
                                  <w:sz w:val="18"/>
                                </w:rPr>
                              </w:pPr>
                              <w:r w:rsidRPr="006D2A5A">
                                <w:rPr>
                                  <w:rFonts w:asciiTheme="minorHAnsi" w:hAnsi="Calibri" w:cstheme="minorBidi"/>
                                  <w:color w:val="000000" w:themeColor="text1"/>
                                  <w:kern w:val="24"/>
                                  <w:szCs w:val="36"/>
                                  <w:lang w:val="en-AU"/>
                                </w:rPr>
                                <w:t>Trail</w:t>
                              </w:r>
                            </w:p>
                          </w:txbxContent>
                        </wps:txbx>
                        <wps:bodyPr wrap="square" rtlCol="0">
                          <a:noAutofit/>
                        </wps:bodyPr>
                      </wps:wsp>
                      <wps:wsp>
                        <wps:cNvPr id="7" name="30 CuadroTexto"/>
                        <wps:cNvSpPr txBox="1"/>
                        <wps:spPr>
                          <a:xfrm>
                            <a:off x="899547" y="6438255"/>
                            <a:ext cx="1737995" cy="370205"/>
                          </a:xfrm>
                          <a:prstGeom prst="rect">
                            <a:avLst/>
                          </a:prstGeom>
                          <a:noFill/>
                        </wps:spPr>
                        <wps:txbx>
                          <w:txbxContent>
                            <w:p w:rsidR="00627946" w:rsidRPr="006D2A5A" w:rsidRDefault="00627946" w:rsidP="00627946">
                              <w:pPr>
                                <w:pStyle w:val="StandardWeb"/>
                                <w:spacing w:before="0" w:beforeAutospacing="0" w:after="0" w:afterAutospacing="0"/>
                                <w:rPr>
                                  <w:sz w:val="18"/>
                                </w:rPr>
                              </w:pPr>
                              <w:r w:rsidRPr="006D2A5A">
                                <w:rPr>
                                  <w:rFonts w:asciiTheme="minorHAnsi" w:hAnsi="Calibri" w:cstheme="minorBidi"/>
                                  <w:color w:val="000000" w:themeColor="text1"/>
                                  <w:kern w:val="24"/>
                                  <w:szCs w:val="36"/>
                                  <w:lang w:val="en-AU"/>
                                </w:rPr>
                                <w:t>Area next to trail</w:t>
                              </w:r>
                            </w:p>
                          </w:txbxContent>
                        </wps:txbx>
                        <wps:bodyPr wrap="square" rtlCol="0">
                          <a:noAutofit/>
                        </wps:bodyPr>
                      </wps:wsp>
                      <wps:wsp>
                        <wps:cNvPr id="8" name="14 Rectángulo"/>
                        <wps:cNvSpPr/>
                        <wps:spPr>
                          <a:xfrm>
                            <a:off x="1115492" y="3043017"/>
                            <a:ext cx="1080000" cy="288000"/>
                          </a:xfrm>
                          <a:prstGeom prst="rect">
                            <a:avLst/>
                          </a:prstGeom>
                          <a:solidFill>
                            <a:srgbClr val="FFFF00"/>
                          </a:solidFill>
                          <a:ln>
                            <a:solidFill>
                              <a:srgbClr val="FF0000"/>
                            </a:solidFill>
                          </a:ln>
                        </wps:spPr>
                        <wps:style>
                          <a:lnRef idx="2">
                            <a:schemeClr val="accent5"/>
                          </a:lnRef>
                          <a:fillRef idx="1">
                            <a:schemeClr val="lt1"/>
                          </a:fillRef>
                          <a:effectRef idx="0">
                            <a:schemeClr val="accent5"/>
                          </a:effectRef>
                          <a:fontRef idx="minor">
                            <a:schemeClr val="dk1"/>
                          </a:fontRef>
                        </wps:style>
                        <wps:bodyPr rtlCol="0" anchor="ctr"/>
                      </wps:wsp>
                      <wps:wsp>
                        <wps:cNvPr id="9" name="21 Rectángulo"/>
                        <wps:cNvSpPr/>
                        <wps:spPr>
                          <a:xfrm>
                            <a:off x="2166392" y="3043017"/>
                            <a:ext cx="1080000" cy="288000"/>
                          </a:xfrm>
                          <a:prstGeom prst="rect">
                            <a:avLst/>
                          </a:prstGeom>
                          <a:solidFill>
                            <a:srgbClr val="FFFF00"/>
                          </a:solidFill>
                          <a:ln>
                            <a:solidFill>
                              <a:srgbClr val="FF0000"/>
                            </a:solidFill>
                          </a:ln>
                        </wps:spPr>
                        <wps:style>
                          <a:lnRef idx="2">
                            <a:schemeClr val="accent5"/>
                          </a:lnRef>
                          <a:fillRef idx="1">
                            <a:schemeClr val="lt1"/>
                          </a:fillRef>
                          <a:effectRef idx="0">
                            <a:schemeClr val="accent5"/>
                          </a:effectRef>
                          <a:fontRef idx="minor">
                            <a:schemeClr val="dk1"/>
                          </a:fontRef>
                        </wps:style>
                        <wps:bodyPr rtlCol="0" anchor="ctr"/>
                      </wps:wsp>
                      <wps:wsp>
                        <wps:cNvPr id="10" name="18 Rectángulo"/>
                        <wps:cNvSpPr/>
                        <wps:spPr>
                          <a:xfrm>
                            <a:off x="827584" y="4877668"/>
                            <a:ext cx="288032" cy="1080000"/>
                          </a:xfrm>
                          <a:prstGeom prst="rect">
                            <a:avLst/>
                          </a:prstGeom>
                          <a:solidFill>
                            <a:schemeClr val="accent6">
                              <a:lumMod val="20000"/>
                              <a:lumOff val="80000"/>
                            </a:schemeClr>
                          </a:solidFill>
                        </wps:spPr>
                        <wps:style>
                          <a:lnRef idx="2">
                            <a:schemeClr val="accent5"/>
                          </a:lnRef>
                          <a:fillRef idx="1">
                            <a:schemeClr val="lt1"/>
                          </a:fillRef>
                          <a:effectRef idx="0">
                            <a:schemeClr val="accent5"/>
                          </a:effectRef>
                          <a:fontRef idx="minor">
                            <a:schemeClr val="dk1"/>
                          </a:fontRef>
                        </wps:style>
                        <wps:bodyPr rtlCol="0" anchor="ctr"/>
                      </wps:wsp>
                      <wps:wsp>
                        <wps:cNvPr id="11" name="31 Rectángulo"/>
                        <wps:cNvSpPr/>
                        <wps:spPr>
                          <a:xfrm>
                            <a:off x="827584" y="548680"/>
                            <a:ext cx="288032" cy="5472608"/>
                          </a:xfrm>
                          <a:prstGeom prst="rect">
                            <a:avLst/>
                          </a:prstGeom>
                          <a:solidFill>
                            <a:srgbClr val="FFFF00"/>
                          </a:solidFill>
                          <a:ln>
                            <a:solidFill>
                              <a:srgbClr val="002060"/>
                            </a:solidFill>
                          </a:ln>
                        </wps:spPr>
                        <wps:style>
                          <a:lnRef idx="2">
                            <a:schemeClr val="accent5"/>
                          </a:lnRef>
                          <a:fillRef idx="1">
                            <a:schemeClr val="lt1"/>
                          </a:fillRef>
                          <a:effectRef idx="0">
                            <a:schemeClr val="accent5"/>
                          </a:effectRef>
                          <a:fontRef idx="minor">
                            <a:schemeClr val="dk1"/>
                          </a:fontRef>
                        </wps:style>
                        <wps:bodyPr rtlCol="0" anchor="ctr"/>
                      </wps:wsp>
                      <wps:wsp>
                        <wps:cNvPr id="12" name="39 Rectángulo"/>
                        <wps:cNvSpPr/>
                        <wps:spPr>
                          <a:xfrm>
                            <a:off x="827584" y="2708920"/>
                            <a:ext cx="288032" cy="1080000"/>
                          </a:xfrm>
                          <a:prstGeom prst="rect">
                            <a:avLst/>
                          </a:prstGeom>
                          <a:solidFill>
                            <a:srgbClr val="FFFF00"/>
                          </a:solidFill>
                          <a:ln>
                            <a:solidFill>
                              <a:srgbClr val="FF0000"/>
                            </a:solidFill>
                          </a:ln>
                        </wps:spPr>
                        <wps:style>
                          <a:lnRef idx="2">
                            <a:schemeClr val="accent5"/>
                          </a:lnRef>
                          <a:fillRef idx="1">
                            <a:schemeClr val="lt1"/>
                          </a:fillRef>
                          <a:effectRef idx="0">
                            <a:schemeClr val="accent5"/>
                          </a:effectRef>
                          <a:fontRef idx="minor">
                            <a:schemeClr val="dk1"/>
                          </a:fontRef>
                        </wps:style>
                        <wps:bodyPr rtlCol="0" anchor="ctr"/>
                      </wps:wsp>
                      <wps:wsp>
                        <wps:cNvPr id="13" name="33 Rectángulo"/>
                        <wps:cNvSpPr/>
                        <wps:spPr>
                          <a:xfrm>
                            <a:off x="1403648" y="1124744"/>
                            <a:ext cx="576064" cy="216024"/>
                          </a:xfrm>
                          <a:prstGeom prst="rect">
                            <a:avLst/>
                          </a:prstGeom>
                          <a:solidFill>
                            <a:srgbClr val="FFFF00"/>
                          </a:solidFill>
                          <a:ln>
                            <a:solidFill>
                              <a:srgbClr val="FF0000"/>
                            </a:solidFill>
                          </a:ln>
                        </wps:spPr>
                        <wps:style>
                          <a:lnRef idx="2">
                            <a:schemeClr val="accent5"/>
                          </a:lnRef>
                          <a:fillRef idx="1">
                            <a:schemeClr val="lt1"/>
                          </a:fillRef>
                          <a:effectRef idx="0">
                            <a:schemeClr val="accent5"/>
                          </a:effectRef>
                          <a:fontRef idx="minor">
                            <a:schemeClr val="dk1"/>
                          </a:fontRef>
                        </wps:style>
                        <wps:bodyPr rtlCol="0" anchor="ctr"/>
                      </wps:wsp>
                      <wps:wsp>
                        <wps:cNvPr id="14" name="34 Rectángulo"/>
                        <wps:cNvSpPr/>
                        <wps:spPr>
                          <a:xfrm>
                            <a:off x="1403648" y="620688"/>
                            <a:ext cx="576064" cy="216024"/>
                          </a:xfrm>
                          <a:prstGeom prst="rect">
                            <a:avLst/>
                          </a:prstGeom>
                          <a:solidFill>
                            <a:srgbClr val="FFFF00"/>
                          </a:solidFill>
                          <a:ln>
                            <a:solidFill>
                              <a:srgbClr val="002060"/>
                            </a:solidFill>
                          </a:ln>
                        </wps:spPr>
                        <wps:style>
                          <a:lnRef idx="2">
                            <a:schemeClr val="accent5"/>
                          </a:lnRef>
                          <a:fillRef idx="1">
                            <a:schemeClr val="lt1"/>
                          </a:fillRef>
                          <a:effectRef idx="0">
                            <a:schemeClr val="accent5"/>
                          </a:effectRef>
                          <a:fontRef idx="minor">
                            <a:schemeClr val="dk1"/>
                          </a:fontRef>
                        </wps:style>
                        <wps:bodyPr rtlCol="0" anchor="ct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2E766126" id="Group 2" o:spid="_x0000_s1026" style="width:471.1pt;height:370.5pt;mso-position-horizontal-relative:char;mso-position-vertical-relative:line" coordorigin="3235,2606" coordsize="68407,65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ZNm+AQAALYgAAAOAAAAZHJzL2Uyb0RvYy54bWzsWlly4zYQ/U9V7sDifywsJEiqLE9NPJF/&#10;skzNTA4Ac5FYIQkGhCz5ODlLLpYGCFCLNRMXbbnsGv3IoojG0v3w+qHhy3ebuvLuctmVopn5+AL5&#10;Xt6kIiubxcz/88v8p9j3OsWbjFeiyWf+fd75765+/OFy3U5zIpaiynLpQSdNN123M3+pVDudTLp0&#10;mde8uxBt3sDLQsiaK3iUi0km+Rp6r6sJQYhN1kJmrRRp3nXw64f+pX9l+i+KPFV/FEWXK6+a+TA3&#10;ZT6l+bzVn5OrSz5dSN4uy9ROg4+YRc3LBgYduvrAFfdWsnzQVV2mUnSiUBepqCeiKMo0N2uA1WB0&#10;sJobKVatWctiul60g5vAtQd+Gt1t+vvdR+mV2cwnvtfwGkJkRvWIds26XUyhxY1sP7cfpf1h0T/p&#10;1W4KWeu/sA5vY5x6Pzg13ygvhR/DJCZJBL5P4V0QoZCG1u3pEmKj7SihIQGgQAPCEAviPizp8hfb&#10;B4sDFDHbBwuDKMZmfhM3hYme6TCxdQtg6rb+6p7mr89L3uYmDJ32hvUXdf6i3ieA2b//NItVJXqv&#10;mXaDy7ppB9474q+YRGEcPFi38xyjlEUI3mvPMUwQi43nhlXzaSs7dZOL2tNfZr6EiRgY8rtfOwXx&#10;gqauCTxov/RTMd/UfZXrWVXNp7wADEAksLE2uy+/rqR3x2Hf8DTNG0X10qA/01qbFWVVDYbk/w1t&#10;e22am505GD9i1MHCjCwaNRjXZSPksdGzv7CdctG3dx7o161dcCuyewinVNW16AmCN+lSAD+kShpj&#10;CyW9FV4AUxDrfg/i8aAKWBQGXwcVZQgFbic9HVN82omqzOaABR2ZTi5uB9zM59cIOcTuNHsEDr8B&#10;JxfU4zg8CqVKOaOvYxAdg1CPfGf8fWAwdBgkxLte8UyKL0BIh8Tmqc3PwhCGyQqOVxwfDykBU4qZ&#10;xpvj9kRvK2AAlx2A1lEMY2qOg4SOgzC0u9YlF0dgj+I4zU+apwzBGdY1345Q3VGIbTnjJeC1He00&#10;0FKb240Nj2W6NSidmd/9veIy93d4T4ekEe9XShSlyRvaa72NdSbk0xciQTYAMHkGAO5oCxbQGOPo&#10;AIAsCROLPxohgp4Iv0ZoLnwIQR0Lo7MMm2zd672FkEQuJBQ9Q0jiJAEJZyhBh4T0O37LCTiiETTp&#10;OeFFYmLFroP8m4gJ6GWrFYLRAhRjHAYJKH8gX4oCig53B0YxpHArF0isH57Gzjsy4IFamM+H3vea&#10;VY2RFt/QGWaOes/tyREjVsfngj75Ozp4iXywP+JpcsJrk7yJgzHBo2FMMGP0DGM4wpuNomsnh6e3&#10;M4yH6slJqgEYONLScTwaxzv1gCCOIsZsIcSJZU3AFNhaa2XHzD3rjdTKezR79NTPDKSqVf2byPpq&#10;AIj0nqZBaq9qXcExRYI+T1gOdgh8wMgjZfk+MZ6puD0NhrHDMB3PxTsYDoPYVqy22m4XwiACodxn&#10;MA6p+lkgvF9+GCsoEBwDoNp4FhT+9oT6ZmpoUBm2TEyT52BiEqE4IQYNx2F8AiZ+Hhhr+B9T1Gdd&#10;XLhTwestBePt/cL4WjAOENXXKfp8hzEJIigMA6ttcRxC+Y3ZGwZQ0YiY96+Ljc8wdhcxb5GNhysN&#10;+oQyxQ6Mmb4GO9DFbwHFZ01xGhSbm1+4HDdHDXuRr2/fd58N22//3eDqPwAAAP//AwBQSwMEFAAG&#10;AAgAAAAhAH5JY2reAAAABQEAAA8AAABkcnMvZG93bnJldi54bWxMj0FLw0AQhe+C/2EZwZvdJNZq&#10;YzalFPVUCm0F6W2anSah2dmQ3Sbpv3f1opeBx3u89022GE0jeupcbVlBPIlAEBdW11wq+Ny/P7yA&#10;cB5ZY2OZFFzJwSK/vckw1XbgLfU7X4pQwi5FBZX3bSqlKyoy6Ca2JQ7eyXYGfZBdKXWHQyg3jUyi&#10;aCYN1hwWKmxpVVFx3l2Mgo8Bh+Vj/Navz6fV9bB/2nytY1Lq/m5cvoLwNPq/MPzgB3TIA9PRXlg7&#10;0SgIj/jfG7z5NElAHBU8T+MIZJ7J//T5NwAAAP//AwBQSwECLQAUAAYACAAAACEAtoM4kv4AAADh&#10;AQAAEwAAAAAAAAAAAAAAAAAAAAAAW0NvbnRlbnRfVHlwZXNdLnhtbFBLAQItABQABgAIAAAAIQA4&#10;/SH/1gAAAJQBAAALAAAAAAAAAAAAAAAAAC8BAABfcmVscy8ucmVsc1BLAQItABQABgAIAAAAIQBF&#10;tZNm+AQAALYgAAAOAAAAAAAAAAAAAAAAAC4CAABkcnMvZTJvRG9jLnhtbFBLAQItABQABgAIAAAA&#10;IQB+SWNq3gAAAAUBAAAPAAAAAAAAAAAAAAAAAFIHAABkcnMvZG93bnJldi54bWxQSwUGAAAAAAQA&#10;BADzAAAAXQgAAAAA&#10;">
                <v:rect id="3 Rectángulo" o:spid="_x0000_s1027" style="position:absolute;left:8275;top:2606;width:63367;height:61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fLxAAAANoAAAAPAAAAZHJzL2Rvd25yZXYueG1sRI9Pa8JA&#10;FMTvgt9heQVvurFC1egqbaiQg4J/0eMj+5oEs29Ddqvx23cLgsdhZn7DzJetqcSNGldaVjAcRCCI&#10;M6tLzhUcD6v+BITzyBory6TgQQ6Wi25njrG2d97Rbe9zESDsYlRQeF/HUrqsIINuYGvi4P3YxqAP&#10;ssmlbvAe4KaS71H0IQ2WHBYKrCkpKLvuf42C5JwOk+1mtT2nl/HanOir/p7ulOq9tZ8zEJ5a/wo/&#10;26lWMIL/K+EGyMUfAAAA//8DAFBLAQItABQABgAIAAAAIQDb4fbL7gAAAIUBAAATAAAAAAAAAAAA&#10;AAAAAAAAAABbQ29udGVudF9UeXBlc10ueG1sUEsBAi0AFAAGAAgAAAAhAFr0LFu/AAAAFQEAAAsA&#10;AAAAAAAAAAAAAAAAHwEAAF9yZWxzLy5yZWxzUEsBAi0AFAAGAAgAAAAhAAAcd8vEAAAA2gAAAA8A&#10;AAAAAAAAAAAAAAAABwIAAGRycy9kb3ducmV2LnhtbFBLBQYAAAAAAwADALcAAAD4AgAAAAA=&#10;" fillcolor="#cdddac [1622]" strokecolor="#94b64e [3046]">
                  <v:fill color2="#f0f4e6 [502]" rotate="t" angle="180" colors="0 #dafda7;22938f #e4fdc2;1 #f5ffe6" focus="100%" type="gradient"/>
                  <v:shadow on="t" color="black" opacity="24903f" origin=",.5" offset="0,.55556mm"/>
                </v:rect>
                <v:rect id="13 Rectángulo" o:spid="_x0000_s1028" style="position:absolute;left:4675;top:2606;width:3600;height:61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NICwwAAANoAAAAPAAAAZHJzL2Rvd25yZXYueG1sRI9Ba8JA&#10;FITvQv/D8gre6kaxpkRXaRXRi0JjoddH9pkEs2/D7hrjv+8KBY/DzHzDLFa9aURHzteWFYxHCQji&#10;wuqaSwU/p+3bBwgfkDU2lknBnTysli+DBWba3vibujyUIkLYZ6igCqHNpPRFRQb9yLbE0TtbZzBE&#10;6UqpHd4i3DRykiQzabDmuFBhS+uKikt+NQouzddhZt8Pp9+2K8fpZrLrjikrNXztP+cgAvXhGf5v&#10;77WCKTyuxBsgl38AAAD//wMAUEsBAi0AFAAGAAgAAAAhANvh9svuAAAAhQEAABMAAAAAAAAAAAAA&#10;AAAAAAAAAFtDb250ZW50X1R5cGVzXS54bWxQSwECLQAUAAYACAAAACEAWvQsW78AAAAVAQAACwAA&#10;AAAAAAAAAAAAAAAfAQAAX3JlbHMvLnJlbHNQSwECLQAUAAYACAAAACEASOzSAsMAAADaAAAADwAA&#10;AAAAAAAAAAAAAAAHAgAAZHJzL2Rvd25yZXYueG1sUEsFBgAAAAADAAMAtwAAAPcCAAAAAA==&#10;" fillcolor="#ffc000" strokecolor="#4f81bd [3204]" strokeweight="2pt"/>
                <v:shapetype id="_x0000_t202" coordsize="21600,21600" o:spt="202" path="m,l,21600r21600,l21600,xe">
                  <v:stroke joinstyle="miter"/>
                  <v:path gradientshapeok="t" o:connecttype="rect"/>
                </v:shapetype>
                <v:shape id="22 CuadroTexto" o:spid="_x0000_s1029" type="#_x0000_t202" style="position:absolute;left:13316;top:2606;width:57601;height:20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pEAxAAAANoAAAAPAAAAZHJzL2Rvd25yZXYueG1sRI9Ba8JA&#10;FITvhf6H5RV6KWbTUotE1xAEoYIi2lJ6fGaf2WD2bciumvrrXUHocZiZb5hJ3ttGnKjztWMFr0kK&#10;grh0uuZKwffXfDAC4QOyxsYxKfgjD/n08WGCmXZn3tBpGyoRIewzVGBCaDMpfWnIok9cSxy9vess&#10;hii7SuoOzxFuG/mWph/SYs1xwWBLM0PlYXu0CnBtdrW/rJrL7JeL+eJ9iT8vS6Wen/piDCJQH/7D&#10;9/anVjCE25V4A+T0CgAA//8DAFBLAQItABQABgAIAAAAIQDb4fbL7gAAAIUBAAATAAAAAAAAAAAA&#10;AAAAAAAAAABbQ29udGVudF9UeXBlc10ueG1sUEsBAi0AFAAGAAgAAAAhAFr0LFu/AAAAFQEAAAsA&#10;AAAAAAAAAAAAAAAAHwEAAF9yZWxzLy5yZWxzUEsBAi0AFAAGAAgAAAAhAHTSkQDEAAAA2gAAAA8A&#10;AAAAAAAAAAAAAAAABwIAAGRycy9kb3ducmV2LnhtbFBLBQYAAAAAAwADALcAAAD4AgAAAAA=&#10;" fillcolor="white [3201]" strokecolor="black [3200]" strokeweight="2pt">
                  <v:textbox>
                    <w:txbxContent>
                      <w:p w:rsidR="00627946" w:rsidRPr="00960E0A" w:rsidRDefault="00627946" w:rsidP="00627946">
                        <w:pPr>
                          <w:pStyle w:val="NormalWeb"/>
                          <w:spacing w:before="0" w:beforeAutospacing="0" w:after="0" w:afterAutospacing="0"/>
                          <w:rPr>
                            <w:sz w:val="18"/>
                            <w:lang w:val="en-US"/>
                          </w:rPr>
                        </w:pPr>
                        <w:r w:rsidRPr="006D2A5A">
                          <w:rPr>
                            <w:rFonts w:asciiTheme="minorHAnsi" w:hAnsi="Calibri" w:cstheme="minorBidi"/>
                            <w:b/>
                            <w:bCs/>
                            <w:color w:val="000000" w:themeColor="dark1"/>
                            <w:kern w:val="24"/>
                            <w:szCs w:val="36"/>
                            <w:lang w:val="en-AU"/>
                          </w:rPr>
                          <w:t>Sampling design</w:t>
                        </w:r>
                      </w:p>
                      <w:p w:rsidR="00627946" w:rsidRDefault="00627946" w:rsidP="00627946">
                        <w:pPr>
                          <w:pStyle w:val="NormalWeb"/>
                          <w:spacing w:before="0" w:beforeAutospacing="0" w:after="0" w:afterAutospacing="0"/>
                          <w:rPr>
                            <w:rFonts w:asciiTheme="minorHAnsi" w:hAnsi="Calibri" w:cstheme="minorBidi"/>
                            <w:color w:val="000000" w:themeColor="dark1"/>
                            <w:kern w:val="24"/>
                            <w:szCs w:val="36"/>
                            <w:lang w:val="en-AU"/>
                          </w:rPr>
                        </w:pPr>
                        <w:r w:rsidRPr="006D2A5A">
                          <w:rPr>
                            <w:rFonts w:hAnsi="Calibri"/>
                            <w:color w:val="000000" w:themeColor="dark1"/>
                            <w:kern w:val="24"/>
                            <w:szCs w:val="36"/>
                            <w:lang w:val="en-AU"/>
                          </w:rPr>
                          <w:t xml:space="preserve">            </w:t>
                        </w:r>
                        <w:r w:rsidR="00AC3943">
                          <w:rPr>
                            <w:rFonts w:asciiTheme="minorHAnsi" w:hAnsi="Calibri" w:cstheme="minorBidi"/>
                            <w:color w:val="000000" w:themeColor="dark1"/>
                            <w:kern w:val="24"/>
                            <w:szCs w:val="36"/>
                            <w:lang w:val="en-AU"/>
                          </w:rPr>
                          <w:t xml:space="preserve">   </w:t>
                        </w:r>
                        <w:r w:rsidRPr="006D2A5A">
                          <w:rPr>
                            <w:rFonts w:hAnsi="Calibri"/>
                            <w:color w:val="000000" w:themeColor="dark1"/>
                            <w:kern w:val="24"/>
                            <w:szCs w:val="36"/>
                            <w:lang w:val="en-AU"/>
                          </w:rPr>
                          <w:t xml:space="preserve">= 1 plot of 2 x 50 m </w:t>
                        </w:r>
                        <w:r w:rsidRPr="006D2A5A">
                          <w:rPr>
                            <w:rFonts w:hAnsi="Calibri"/>
                            <w:i/>
                            <w:iCs/>
                            <w:color w:val="000000" w:themeColor="dark1"/>
                            <w:kern w:val="24"/>
                            <w:szCs w:val="36"/>
                            <w:lang w:val="en-AU"/>
                          </w:rPr>
                          <w:t xml:space="preserve">fast sampling </w:t>
                        </w:r>
                        <w:r w:rsidRPr="006D2A5A">
                          <w:rPr>
                            <w:rFonts w:hAnsi="Calibri"/>
                            <w:color w:val="000000" w:themeColor="dark1"/>
                            <w:kern w:val="24"/>
                            <w:szCs w:val="36"/>
                            <w:lang w:val="en-AU"/>
                          </w:rPr>
                          <w:t>(only presence</w:t>
                        </w:r>
                        <w:r w:rsidRPr="006D2A5A">
                          <w:rPr>
                            <w:rFonts w:asciiTheme="minorHAnsi" w:hAnsi="Calibri" w:cstheme="minorBidi"/>
                            <w:color w:val="000000" w:themeColor="dark1"/>
                            <w:kern w:val="24"/>
                            <w:szCs w:val="36"/>
                            <w:lang w:val="en-AU"/>
                          </w:rPr>
                          <w:t>/absence data)</w:t>
                        </w:r>
                      </w:p>
                      <w:p w:rsidR="005900F0" w:rsidRPr="005900F0" w:rsidRDefault="005900F0" w:rsidP="005900F0">
                        <w:pPr>
                          <w:pStyle w:val="NormalWeb"/>
                          <w:numPr>
                            <w:ilvl w:val="0"/>
                            <w:numId w:val="23"/>
                          </w:numPr>
                          <w:spacing w:before="0" w:beforeAutospacing="0" w:after="0" w:afterAutospacing="0"/>
                          <w:rPr>
                            <w:rFonts w:asciiTheme="minorHAnsi" w:hAnsi="Calibri" w:cstheme="minorBidi"/>
                            <w:color w:val="000000" w:themeColor="dark1"/>
                            <w:kern w:val="24"/>
                            <w:szCs w:val="36"/>
                            <w:lang w:val="en-US"/>
                          </w:rPr>
                        </w:pPr>
                        <w:r>
                          <w:rPr>
                            <w:rFonts w:asciiTheme="minorHAnsi" w:hAnsi="Calibri" w:cstheme="minorBidi"/>
                            <w:color w:val="000000" w:themeColor="dark1"/>
                            <w:kern w:val="24"/>
                            <w:szCs w:val="36"/>
                            <w:lang w:val="en-US"/>
                          </w:rPr>
                          <w:t>optional</w:t>
                        </w:r>
                      </w:p>
                      <w:p w:rsidR="00AC3943" w:rsidRPr="00960E0A" w:rsidRDefault="00AC3943" w:rsidP="00627946">
                        <w:pPr>
                          <w:pStyle w:val="NormalWeb"/>
                          <w:spacing w:before="0" w:beforeAutospacing="0" w:after="0" w:afterAutospacing="0"/>
                          <w:rPr>
                            <w:sz w:val="18"/>
                            <w:lang w:val="en-US"/>
                          </w:rPr>
                        </w:pPr>
                      </w:p>
                      <w:p w:rsidR="00627946" w:rsidRDefault="00627946" w:rsidP="00627946">
                        <w:pPr>
                          <w:pStyle w:val="NormalWeb"/>
                          <w:spacing w:before="0" w:beforeAutospacing="0" w:after="0" w:afterAutospacing="0"/>
                          <w:rPr>
                            <w:rFonts w:asciiTheme="minorHAnsi" w:hAnsi="Calibri" w:cstheme="minorBidi"/>
                            <w:color w:val="000000" w:themeColor="dark1"/>
                            <w:kern w:val="24"/>
                            <w:szCs w:val="36"/>
                            <w:lang w:val="en-AU"/>
                          </w:rPr>
                        </w:pPr>
                        <w:r w:rsidRPr="006D2A5A">
                          <w:rPr>
                            <w:rFonts w:asciiTheme="minorHAnsi" w:hAnsi="Calibri" w:cstheme="minorBidi"/>
                            <w:color w:val="000000" w:themeColor="dark1"/>
                            <w:kern w:val="24"/>
                            <w:szCs w:val="36"/>
                            <w:lang w:val="en-AU"/>
                          </w:rPr>
                          <w:t xml:space="preserve">            </w:t>
                        </w:r>
                        <w:r w:rsidR="00AC3943">
                          <w:rPr>
                            <w:rFonts w:asciiTheme="minorHAnsi" w:hAnsi="Calibri" w:cstheme="minorBidi"/>
                            <w:color w:val="000000" w:themeColor="dark1"/>
                            <w:kern w:val="24"/>
                            <w:szCs w:val="36"/>
                            <w:lang w:val="en-AU"/>
                          </w:rPr>
                          <w:t xml:space="preserve">   </w:t>
                        </w:r>
                        <w:r w:rsidRPr="006D2A5A">
                          <w:rPr>
                            <w:rFonts w:asciiTheme="minorHAnsi" w:hAnsi="Calibri" w:cstheme="minorBidi"/>
                            <w:color w:val="000000" w:themeColor="dark1"/>
                            <w:kern w:val="24"/>
                            <w:szCs w:val="36"/>
                            <w:lang w:val="en-AU"/>
                          </w:rPr>
                          <w:t xml:space="preserve">= 3 plots </w:t>
                        </w:r>
                        <w:r w:rsidR="006E0662" w:rsidRPr="006D2A5A">
                          <w:rPr>
                            <w:rFonts w:asciiTheme="minorHAnsi" w:hAnsi="Calibri" w:cstheme="minorBidi"/>
                            <w:color w:val="000000" w:themeColor="dark1"/>
                            <w:kern w:val="24"/>
                            <w:szCs w:val="36"/>
                            <w:lang w:val="en-AU"/>
                          </w:rPr>
                          <w:t>of 2</w:t>
                        </w:r>
                        <w:r w:rsidRPr="006D2A5A">
                          <w:rPr>
                            <w:rFonts w:asciiTheme="minorHAnsi" w:hAnsi="Calibri" w:cstheme="minorBidi"/>
                            <w:color w:val="000000" w:themeColor="dark1"/>
                            <w:kern w:val="24"/>
                            <w:szCs w:val="36"/>
                            <w:lang w:val="en-AU"/>
                          </w:rPr>
                          <w:t xml:space="preserve"> x 10 m </w:t>
                        </w:r>
                        <w:r w:rsidRPr="006D2A5A">
                          <w:rPr>
                            <w:rFonts w:asciiTheme="minorHAnsi" w:hAnsi="Calibri" w:cstheme="minorBidi"/>
                            <w:i/>
                            <w:iCs/>
                            <w:color w:val="000000" w:themeColor="dark1"/>
                            <w:kern w:val="24"/>
                            <w:szCs w:val="36"/>
                            <w:lang w:val="en-AU"/>
                          </w:rPr>
                          <w:t xml:space="preserve">intensive sampling </w:t>
                        </w:r>
                        <w:r w:rsidRPr="006D2A5A">
                          <w:rPr>
                            <w:rFonts w:asciiTheme="minorHAnsi" w:hAnsi="Calibri" w:cstheme="minorBidi"/>
                            <w:color w:val="000000" w:themeColor="dark1"/>
                            <w:kern w:val="24"/>
                            <w:szCs w:val="36"/>
                            <w:lang w:val="en-AU"/>
                          </w:rPr>
                          <w:t xml:space="preserve">(presence/absence, cover and abundance)            </w:t>
                        </w:r>
                      </w:p>
                      <w:p w:rsidR="001472DF" w:rsidRPr="00960E0A" w:rsidRDefault="001472DF" w:rsidP="001472DF">
                        <w:pPr>
                          <w:pStyle w:val="NormalWeb"/>
                          <w:numPr>
                            <w:ilvl w:val="0"/>
                            <w:numId w:val="23"/>
                          </w:numPr>
                          <w:spacing w:before="0" w:beforeAutospacing="0" w:after="0" w:afterAutospacing="0"/>
                          <w:rPr>
                            <w:sz w:val="18"/>
                            <w:lang w:val="en-US"/>
                          </w:rPr>
                        </w:pPr>
                        <w:r>
                          <w:rPr>
                            <w:rFonts w:asciiTheme="minorHAnsi" w:hAnsi="Calibri" w:cstheme="minorBidi"/>
                            <w:color w:val="000000" w:themeColor="dark1"/>
                            <w:kern w:val="24"/>
                            <w:szCs w:val="36"/>
                            <w:lang w:val="en-AU"/>
                          </w:rPr>
                          <w:t>mandatory</w:t>
                        </w:r>
                      </w:p>
                    </w:txbxContent>
                  </v:textbox>
                </v:shape>
                <v:shape id="29 CuadroTexto" o:spid="_x0000_s1030" type="#_x0000_t202" style="position:absolute;left:3235;top:64381;width:569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rsidR="00627946" w:rsidRPr="006D2A5A" w:rsidRDefault="00627946" w:rsidP="00627946">
                        <w:pPr>
                          <w:pStyle w:val="NormalWeb"/>
                          <w:spacing w:before="0" w:beforeAutospacing="0" w:after="0" w:afterAutospacing="0"/>
                          <w:rPr>
                            <w:sz w:val="18"/>
                          </w:rPr>
                        </w:pPr>
                        <w:r w:rsidRPr="006D2A5A">
                          <w:rPr>
                            <w:rFonts w:asciiTheme="minorHAnsi" w:hAnsi="Calibri" w:cstheme="minorBidi"/>
                            <w:color w:val="000000" w:themeColor="text1"/>
                            <w:kern w:val="24"/>
                            <w:szCs w:val="36"/>
                            <w:lang w:val="en-AU"/>
                          </w:rPr>
                          <w:t>Trail</w:t>
                        </w:r>
                      </w:p>
                    </w:txbxContent>
                  </v:textbox>
                </v:shape>
                <v:shape id="30 CuadroTexto" o:spid="_x0000_s1031" type="#_x0000_t202" style="position:absolute;left:8995;top:64382;width:17380;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rsidR="00627946" w:rsidRPr="006D2A5A" w:rsidRDefault="00627946" w:rsidP="00627946">
                        <w:pPr>
                          <w:pStyle w:val="NormalWeb"/>
                          <w:spacing w:before="0" w:beforeAutospacing="0" w:after="0" w:afterAutospacing="0"/>
                          <w:rPr>
                            <w:sz w:val="18"/>
                          </w:rPr>
                        </w:pPr>
                        <w:r w:rsidRPr="006D2A5A">
                          <w:rPr>
                            <w:rFonts w:asciiTheme="minorHAnsi" w:hAnsi="Calibri" w:cstheme="minorBidi"/>
                            <w:color w:val="000000" w:themeColor="text1"/>
                            <w:kern w:val="24"/>
                            <w:szCs w:val="36"/>
                            <w:lang w:val="en-AU"/>
                          </w:rPr>
                          <w:t>Area next to trail</w:t>
                        </w:r>
                      </w:p>
                    </w:txbxContent>
                  </v:textbox>
                </v:shape>
                <v:rect id="14 Rectángulo" o:spid="_x0000_s1032" style="position:absolute;left:11154;top:30430;width:1080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SMwwAAAANoAAAAPAAAAZHJzL2Rvd25yZXYueG1sRE9Ni8Iw&#10;EL0L/ocwgjdNFVnWahQRFQ8Lsq16HpqxLTaT2sS2++83h4U9Pt73etubSrTUuNKygtk0AkGcWV1y&#10;ruCaHiefIJxH1lhZJgU/5GC7GQ7WGGvb8Te1ic9FCGEXo4LC+zqW0mUFGXRTWxMH7mEbgz7AJpe6&#10;wS6Em0rOo+hDGiw5NBRY076g7Jm8jYLTJU8W9/R6eL2W3dftlj4u1rdKjUf9bgXCU+//xX/us1YQ&#10;toYr4QbIzS8AAAD//wMAUEsBAi0AFAAGAAgAAAAhANvh9svuAAAAhQEAABMAAAAAAAAAAAAAAAAA&#10;AAAAAFtDb250ZW50X1R5cGVzXS54bWxQSwECLQAUAAYACAAAACEAWvQsW78AAAAVAQAACwAAAAAA&#10;AAAAAAAAAAAfAQAAX3JlbHMvLnJlbHNQSwECLQAUAAYACAAAACEAjxkjMMAAAADaAAAADwAAAAAA&#10;AAAAAAAAAAAHAgAAZHJzL2Rvd25yZXYueG1sUEsFBgAAAAADAAMAtwAAAPQCAAAAAA==&#10;" fillcolor="yellow" strokecolor="red" strokeweight="2pt"/>
                <v:rect id="21 Rectángulo" o:spid="_x0000_s1033" style="position:absolute;left:21663;top:30430;width:1080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YarxAAAANoAAAAPAAAAZHJzL2Rvd25yZXYueG1sRI9Pa8JA&#10;FMTvgt9heUJvurFI0dSNFKnSQ0FMtOdH9uUPzb6N2TVJv323UPA4zMxvmO1uNI3oqXO1ZQXLRQSC&#10;OLe65lLBJTvM1yCcR9bYWCYFP+Rgl0wnW4y1HfhMfepLESDsYlRQed/GUrq8IoNuYVvi4BW2M+iD&#10;7EqpOxwC3DTyOYpepMGaw0KFLe0ryr/Tu1FwPJXp6iu7vN9um+Hzes2Kk/W9Uk+z8e0VhKfRP8L/&#10;7Q+tYAN/V8INkMkvAAAA//8DAFBLAQItABQABgAIAAAAIQDb4fbL7gAAAIUBAAATAAAAAAAAAAAA&#10;AAAAAAAAAABbQ29udGVudF9UeXBlc10ueG1sUEsBAi0AFAAGAAgAAAAhAFr0LFu/AAAAFQEAAAsA&#10;AAAAAAAAAAAAAAAAHwEAAF9yZWxzLy5yZWxzUEsBAi0AFAAGAAgAAAAhAOBVhqvEAAAA2gAAAA8A&#10;AAAAAAAAAAAAAAAABwIAAGRycy9kb3ducmV2LnhtbFBLBQYAAAAAAwADALcAAAD4AgAAAAA=&#10;" fillcolor="yellow" strokecolor="red" strokeweight="2pt"/>
                <v:rect id="18 Rectángulo" o:spid="_x0000_s1034" style="position:absolute;left:8275;top:48776;width:2881;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r5ExQAAANsAAAAPAAAAZHJzL2Rvd25yZXYueG1sRI9Pb8Iw&#10;DMXvSHyHyEi7jRQO01YICJCQpu2A1v2Bo9WYplvjVE1Gy7efD5O42XrP7/28XA++URfqYh3YwGya&#10;gSIug625MvDxvr9/BBUTssUmMBm4UoT1ajxaYm5Dz290KVKlJIRjjgZcSm2udSwdeYzT0BKLdg6d&#10;xyRrV2nbYS/hvtHzLHvQHmuWBoct7RyVP8WvN/DUfzWvp+LzePiuZ9vriz1j5g7G3E2GzQJUoiHd&#10;zP/Xz1bwhV5+kQH06g8AAP//AwBQSwECLQAUAAYACAAAACEA2+H2y+4AAACFAQAAEwAAAAAAAAAA&#10;AAAAAAAAAAAAW0NvbnRlbnRfVHlwZXNdLnhtbFBLAQItABQABgAIAAAAIQBa9CxbvwAAABUBAAAL&#10;AAAAAAAAAAAAAAAAAB8BAABfcmVscy8ucmVsc1BLAQItABQABgAIAAAAIQAoir5ExQAAANsAAAAP&#10;AAAAAAAAAAAAAAAAAAcCAABkcnMvZG93bnJldi54bWxQSwUGAAAAAAMAAwC3AAAA+QIAAAAA&#10;" fillcolor="#fde9d9 [665]" strokecolor="#4bacc6 [3208]" strokeweight="2pt"/>
                <v:rect id="31 Rectángulo" o:spid="_x0000_s1035" style="position:absolute;left:8275;top:5486;width:2881;height:54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tYwgAAANsAAAAPAAAAZHJzL2Rvd25yZXYueG1sRE9Na8JA&#10;EL0L/Q/LFHozGwtWia5SUkoNPRl76HHIjtlgdjZktzHNr+8WBG/zeJ+z3Y+2FQP1vnGsYJGkIIgr&#10;pxuuFXyd3udrED4ga2wdk4Jf8rDfPcy2mGl35SMNZahFDGGfoQITQpdJ6StDFn3iOuLInV1vMUTY&#10;11L3eI3htpXPafoiLTYcGwx2lBuqLuWPVXBYdenn93J6K/Lhw0y5XVJ7LpR6ehxfNyACjeEuvrkP&#10;Os5fwP8v8QC5+wMAAP//AwBQSwECLQAUAAYACAAAACEA2+H2y+4AAACFAQAAEwAAAAAAAAAAAAAA&#10;AAAAAAAAW0NvbnRlbnRfVHlwZXNdLnhtbFBLAQItABQABgAIAAAAIQBa9CxbvwAAABUBAAALAAAA&#10;AAAAAAAAAAAAAB8BAABfcmVscy8ucmVsc1BLAQItABQABgAIAAAAIQBZr/tYwgAAANsAAAAPAAAA&#10;AAAAAAAAAAAAAAcCAABkcnMvZG93bnJldi54bWxQSwUGAAAAAAMAAwC3AAAA9gIAAAAA&#10;" fillcolor="yellow" strokecolor="#002060" strokeweight="2pt"/>
                <v:rect id="39 Rectángulo" o:spid="_x0000_s1036" style="position:absolute;left:8275;top:27089;width:2881;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KUwgAAANsAAAAPAAAAZHJzL2Rvd25yZXYueG1sRE9Na8JA&#10;EL0L/Q/LFLyZTaWITV2llFo8CGKiPQ/ZMQnNzsbsmsR/7wqCt3m8z1msBlOLjlpXWVbwFsUgiHOr&#10;Ky4UHLL1ZA7CeWSNtWVScCUHq+XLaIGJtj3vqUt9IUIIuwQVlN43iZQuL8mgi2xDHLiTbQ36ANtC&#10;6hb7EG5qOY3jmTRYcWgosaHvkvL/9GIU/O6K9P0vO/yczx/99njMTjvrO6XGr8PXJwhPg3+KH+6N&#10;DvOncP8lHCCXNwAAAP//AwBQSwECLQAUAAYACAAAACEA2+H2y+4AAACFAQAAEwAAAAAAAAAAAAAA&#10;AAAAAAAAW0NvbnRlbnRfVHlwZXNdLnhtbFBLAQItABQABgAIAAAAIQBa9CxbvwAAABUBAAALAAAA&#10;AAAAAAAAAAAAAB8BAABfcmVscy8ucmVsc1BLAQItABQABgAIAAAAIQBssaKUwgAAANsAAAAPAAAA&#10;AAAAAAAAAAAAAAcCAABkcnMvZG93bnJldi54bWxQSwUGAAAAAAMAAwC3AAAA9gIAAAAA&#10;" fillcolor="yellow" strokecolor="red" strokeweight="2pt"/>
                <v:rect id="33 Rectángulo" o:spid="_x0000_s1037" style="position:absolute;left:14036;top:11247;width:5761;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cPwgAAANsAAAAPAAAAZHJzL2Rvd25yZXYueG1sRE9Na8JA&#10;EL0X/A/LCL3VjVqKRlcR0dKDICbqeciOSTA7G7PbJP33bqHQ2zze5yzXvalES40rLSsYjyIQxJnV&#10;JecKzun+bQbCeWSNlWVS8EMO1qvByxJjbTs+UZv4XIQQdjEqKLyvYyldVpBBN7I1ceButjHoA2xy&#10;qRvsQrip5CSKPqTBkkNDgTVtC8ruybdR8HnMk/dret49HvPucLmkt6P1rVKvw36zAOGp9//iP/eX&#10;DvOn8PtLOECungAAAP//AwBQSwECLQAUAAYACAAAACEA2+H2y+4AAACFAQAAEwAAAAAAAAAAAAAA&#10;AAAAAAAAW0NvbnRlbnRfVHlwZXNdLnhtbFBLAQItABQABgAIAAAAIQBa9CxbvwAAABUBAAALAAAA&#10;AAAAAAAAAAAAAB8BAABfcmVscy8ucmVsc1BLAQItABQABgAIAAAAIQAD/QcPwgAAANsAAAAPAAAA&#10;AAAAAAAAAAAAAAcCAABkcnMvZG93bnJldi54bWxQSwUGAAAAAAMAAwC3AAAA9gIAAAAA&#10;" fillcolor="yellow" strokecolor="red" strokeweight="2pt"/>
                <v:rect id="34 Rectángulo" o:spid="_x0000_s1038" style="position:absolute;left:14036;top:6206;width:5761;height: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FjAwgAAANsAAAAPAAAAZHJzL2Rvd25yZXYueG1sRE9Na8JA&#10;EL0X+h+WKXirm4pWia5SIkWlJ6MHj0N2zAazsyG7jdFf7wqF3ubxPmex6m0tOmp95VjBxzABQVw4&#10;XXGp4Hj4fp+B8AFZY+2YFNzIw2r5+rLAVLsr76nLQyliCPsUFZgQmlRKXxiy6IeuIY7c2bUWQ4Rt&#10;KXWL1xhuazlKkk9pseLYYLChzFBxyX+tgu20SX5Ok/t6l3Ubc8/shOrzTqnBW/81BxGoD//iP/dW&#10;x/ljeP4SD5DLBwAAAP//AwBQSwECLQAUAAYACAAAACEA2+H2y+4AAACFAQAAEwAAAAAAAAAAAAAA&#10;AAAAAAAAW0NvbnRlbnRfVHlwZXNdLnhtbFBLAQItABQABgAIAAAAIQBa9CxbvwAAABUBAAALAAAA&#10;AAAAAAAAAAAAAB8BAABfcmVscy8ucmVsc1BLAQItABQABgAIAAAAIQBJ2FjAwgAAANsAAAAPAAAA&#10;AAAAAAAAAAAAAAcCAABkcnMvZG93bnJldi54bWxQSwUGAAAAAAMAAwC3AAAA9gIAAAAA&#10;" fillcolor="yellow" strokecolor="#002060" strokeweight="2pt"/>
                <w10:anchorlock/>
              </v:group>
            </w:pict>
          </mc:Fallback>
        </mc:AlternateContent>
      </w:r>
    </w:p>
    <w:p w:rsidR="002F1979" w:rsidRPr="00960E0A" w:rsidRDefault="00FC7BE4" w:rsidP="00FC7BE4">
      <w:pPr>
        <w:rPr>
          <w:lang w:val="en-US"/>
        </w:rPr>
      </w:pPr>
      <w:r w:rsidRPr="00960E0A">
        <w:rPr>
          <w:lang w:val="en-US"/>
        </w:rPr>
        <w:t>Figure 1. Details of plot layout</w:t>
      </w:r>
      <w:r w:rsidR="009F6E20" w:rsidRPr="00960E0A">
        <w:rPr>
          <w:lang w:val="en-US"/>
        </w:rPr>
        <w:t xml:space="preserve"> of the MIREN</w:t>
      </w:r>
      <w:r w:rsidRPr="00960E0A">
        <w:rPr>
          <w:lang w:val="en-US"/>
        </w:rPr>
        <w:t xml:space="preserve"> T-trail survey.</w:t>
      </w:r>
      <w:r w:rsidR="006C7009">
        <w:rPr>
          <w:lang w:val="en-US"/>
        </w:rPr>
        <w:t xml:space="preserve"> Note that data from the 2 x 50 m plot was not included in this paper.</w:t>
      </w:r>
    </w:p>
    <w:p w:rsidR="00AC3943" w:rsidRPr="00960E0A" w:rsidRDefault="00AC3943">
      <w:pPr>
        <w:rPr>
          <w:b/>
          <w:lang w:val="en-US"/>
        </w:rPr>
      </w:pPr>
      <w:r w:rsidRPr="00960E0A">
        <w:rPr>
          <w:b/>
          <w:lang w:val="en-US"/>
        </w:rPr>
        <w:br w:type="page"/>
      </w:r>
    </w:p>
    <w:p w:rsidR="002F1979" w:rsidRPr="00960E0A" w:rsidRDefault="002F1979">
      <w:pPr>
        <w:rPr>
          <w:b/>
          <w:lang w:val="en-US"/>
        </w:rPr>
      </w:pPr>
      <w:r w:rsidRPr="00960E0A">
        <w:rPr>
          <w:b/>
          <w:lang w:val="en-US"/>
        </w:rPr>
        <w:lastRenderedPageBreak/>
        <w:t>References</w:t>
      </w:r>
    </w:p>
    <w:p w:rsidR="002F1979" w:rsidRPr="00960E0A" w:rsidRDefault="002F1979" w:rsidP="002F1979">
      <w:pPr>
        <w:pStyle w:val="Endnotentext"/>
        <w:ind w:left="284" w:hanging="284"/>
        <w:rPr>
          <w:sz w:val="22"/>
          <w:szCs w:val="22"/>
          <w:lang w:val="en-US"/>
        </w:rPr>
      </w:pPr>
      <w:r w:rsidRPr="00960E0A">
        <w:rPr>
          <w:sz w:val="22"/>
          <w:szCs w:val="22"/>
          <w:lang w:val="en-US"/>
        </w:rPr>
        <w:t xml:space="preserve">Anderson, L. G., </w:t>
      </w:r>
      <w:proofErr w:type="spellStart"/>
      <w:r w:rsidRPr="00960E0A">
        <w:rPr>
          <w:sz w:val="22"/>
          <w:szCs w:val="22"/>
          <w:lang w:val="en-US"/>
        </w:rPr>
        <w:t>Rocliffe</w:t>
      </w:r>
      <w:proofErr w:type="spellEnd"/>
      <w:r w:rsidRPr="00960E0A">
        <w:rPr>
          <w:sz w:val="22"/>
          <w:szCs w:val="22"/>
          <w:lang w:val="en-US"/>
        </w:rPr>
        <w:t xml:space="preserve">, S., </w:t>
      </w:r>
      <w:proofErr w:type="spellStart"/>
      <w:r w:rsidRPr="00960E0A">
        <w:rPr>
          <w:sz w:val="22"/>
          <w:szCs w:val="22"/>
          <w:lang w:val="en-US"/>
        </w:rPr>
        <w:t>Haddaway</w:t>
      </w:r>
      <w:proofErr w:type="spellEnd"/>
      <w:r w:rsidRPr="00960E0A">
        <w:rPr>
          <w:sz w:val="22"/>
          <w:szCs w:val="22"/>
          <w:lang w:val="en-US"/>
        </w:rPr>
        <w:t xml:space="preserve">, N. R., &amp; Dunn, A. M. ,2015. The role of tourism and recreation in the spread of non-native species: A systematic review and meta-analysis. </w:t>
      </w:r>
      <w:proofErr w:type="spellStart"/>
      <w:r w:rsidRPr="00960E0A">
        <w:rPr>
          <w:sz w:val="22"/>
          <w:szCs w:val="22"/>
          <w:lang w:val="en-US"/>
        </w:rPr>
        <w:t>PloS</w:t>
      </w:r>
      <w:proofErr w:type="spellEnd"/>
      <w:r w:rsidRPr="00960E0A">
        <w:rPr>
          <w:sz w:val="22"/>
          <w:szCs w:val="22"/>
          <w:lang w:val="en-US"/>
        </w:rPr>
        <w:t xml:space="preserve"> one, 10(10), e0140833.</w:t>
      </w:r>
    </w:p>
    <w:p w:rsidR="002F1979" w:rsidRPr="00960E0A" w:rsidRDefault="002F1979" w:rsidP="002F1979">
      <w:pPr>
        <w:spacing w:after="0"/>
        <w:ind w:left="284" w:right="-432" w:hanging="284"/>
        <w:jc w:val="both"/>
        <w:rPr>
          <w:lang w:val="en-US"/>
        </w:rPr>
      </w:pPr>
      <w:proofErr w:type="spellStart"/>
      <w:r w:rsidRPr="00960E0A">
        <w:rPr>
          <w:lang w:val="en-US"/>
        </w:rPr>
        <w:t>Ansong</w:t>
      </w:r>
      <w:proofErr w:type="spellEnd"/>
      <w:r w:rsidRPr="00960E0A">
        <w:rPr>
          <w:lang w:val="en-US"/>
        </w:rPr>
        <w:t>, M., Pickering, C., 2014. Weed seeds on clothing: A global review. Journal of Environmental Management 144, 203-211.</w:t>
      </w:r>
    </w:p>
    <w:p w:rsidR="002F1979" w:rsidRPr="00960E0A" w:rsidRDefault="002F1979" w:rsidP="002F1979">
      <w:pPr>
        <w:spacing w:after="0"/>
        <w:ind w:left="284" w:right="-432" w:hanging="284"/>
        <w:jc w:val="both"/>
        <w:rPr>
          <w:u w:val="single"/>
          <w:lang w:val="en-US"/>
        </w:rPr>
      </w:pPr>
      <w:proofErr w:type="spellStart"/>
      <w:r w:rsidRPr="00960E0A">
        <w:rPr>
          <w:lang w:val="en-US"/>
        </w:rPr>
        <w:t>Ansong</w:t>
      </w:r>
      <w:proofErr w:type="spellEnd"/>
      <w:r w:rsidRPr="00960E0A">
        <w:rPr>
          <w:lang w:val="en-US"/>
        </w:rPr>
        <w:t>, M., Pickering, C., 2013. A global review of weeds that can germinate from horse dung. Ecological Management and Restoration 14, 216-223.</w:t>
      </w:r>
    </w:p>
    <w:p w:rsidR="002F1979" w:rsidRPr="00960E0A" w:rsidRDefault="002F1979" w:rsidP="002F1979">
      <w:pPr>
        <w:spacing w:after="0"/>
        <w:ind w:left="284" w:right="-432" w:hanging="284"/>
        <w:jc w:val="both"/>
        <w:rPr>
          <w:lang w:val="en-US"/>
        </w:rPr>
      </w:pPr>
      <w:r w:rsidRPr="00960E0A">
        <w:rPr>
          <w:lang w:val="en-US"/>
        </w:rPr>
        <w:t>Barros, A., Pickering, C.M., 2014. Non-native plant invasion in relation to tourism use of Aconcagua Park, Argentina, the highest protected area in the Southern Hemisphere. Mountain Research and Development 34, 13-26.</w:t>
      </w:r>
    </w:p>
    <w:p w:rsidR="00E048C7" w:rsidRPr="00960E0A" w:rsidRDefault="00E048C7" w:rsidP="002F1979">
      <w:pPr>
        <w:spacing w:after="0"/>
        <w:ind w:left="284" w:right="-432" w:hanging="284"/>
        <w:jc w:val="both"/>
        <w:rPr>
          <w:lang w:val="fr-BE"/>
        </w:rPr>
      </w:pPr>
      <w:r w:rsidRPr="00960E0A">
        <w:rPr>
          <w:lang w:val="en-US"/>
        </w:rPr>
        <w:t xml:space="preserve">Lembrechts, J. J., </w:t>
      </w:r>
      <w:proofErr w:type="spellStart"/>
      <w:r w:rsidRPr="00960E0A">
        <w:rPr>
          <w:lang w:val="en-US"/>
        </w:rPr>
        <w:t>Milbau</w:t>
      </w:r>
      <w:proofErr w:type="spellEnd"/>
      <w:r w:rsidRPr="00960E0A">
        <w:rPr>
          <w:lang w:val="en-US"/>
        </w:rPr>
        <w:t xml:space="preserve">, A., &amp; Nijs, I. 2014. Alien roadside species more easily invade alpine than lowland plant communities in a Subarctic Mountain Ecosystem. </w:t>
      </w:r>
      <w:proofErr w:type="spellStart"/>
      <w:r w:rsidRPr="00960E0A">
        <w:rPr>
          <w:lang w:val="fr-BE"/>
        </w:rPr>
        <w:t>PloS</w:t>
      </w:r>
      <w:proofErr w:type="spellEnd"/>
      <w:r w:rsidRPr="00960E0A">
        <w:rPr>
          <w:lang w:val="fr-BE"/>
        </w:rPr>
        <w:t xml:space="preserve"> one, 9(2), e89664.</w:t>
      </w:r>
    </w:p>
    <w:p w:rsidR="00D4374B" w:rsidRPr="00960E0A" w:rsidRDefault="00D4374B" w:rsidP="002F1979">
      <w:pPr>
        <w:spacing w:after="0"/>
        <w:ind w:left="284" w:right="-432" w:hanging="284"/>
        <w:jc w:val="both"/>
        <w:rPr>
          <w:lang w:val="en-US"/>
        </w:rPr>
      </w:pPr>
      <w:r w:rsidRPr="00960E0A">
        <w:rPr>
          <w:lang w:val="fr-BE"/>
        </w:rPr>
        <w:t xml:space="preserve">Lembrechts, J. J., Alexander, J. M., </w:t>
      </w:r>
      <w:proofErr w:type="spellStart"/>
      <w:r w:rsidRPr="00960E0A">
        <w:rPr>
          <w:lang w:val="fr-BE"/>
        </w:rPr>
        <w:t>Cavieres</w:t>
      </w:r>
      <w:proofErr w:type="spellEnd"/>
      <w:r w:rsidRPr="00960E0A">
        <w:rPr>
          <w:lang w:val="fr-BE"/>
        </w:rPr>
        <w:t xml:space="preserve">, L. A., Haider, S., Lenoir, J., </w:t>
      </w:r>
      <w:proofErr w:type="spellStart"/>
      <w:r w:rsidRPr="00960E0A">
        <w:rPr>
          <w:lang w:val="fr-BE"/>
        </w:rPr>
        <w:t>Kueffer</w:t>
      </w:r>
      <w:proofErr w:type="spellEnd"/>
      <w:r w:rsidRPr="00960E0A">
        <w:rPr>
          <w:lang w:val="fr-BE"/>
        </w:rPr>
        <w:t xml:space="preserve">, C., ... </w:t>
      </w:r>
      <w:r w:rsidRPr="00960E0A">
        <w:rPr>
          <w:lang w:val="en-US"/>
        </w:rPr>
        <w:t xml:space="preserve">&amp; </w:t>
      </w:r>
      <w:proofErr w:type="spellStart"/>
      <w:r w:rsidRPr="00960E0A">
        <w:rPr>
          <w:lang w:val="en-US"/>
        </w:rPr>
        <w:t>Rew</w:t>
      </w:r>
      <w:proofErr w:type="spellEnd"/>
      <w:r w:rsidRPr="00960E0A">
        <w:rPr>
          <w:lang w:val="en-US"/>
        </w:rPr>
        <w:t>, L. J. 2017. Mountain roads shift native and non‐native plant species' ranges. </w:t>
      </w:r>
      <w:proofErr w:type="spellStart"/>
      <w:r w:rsidRPr="00960E0A">
        <w:rPr>
          <w:lang w:val="en-US"/>
        </w:rPr>
        <w:t>Ecography</w:t>
      </w:r>
      <w:proofErr w:type="spellEnd"/>
      <w:r w:rsidRPr="00960E0A">
        <w:rPr>
          <w:lang w:val="en-US"/>
        </w:rPr>
        <w:t>, 40(3), 353-364.</w:t>
      </w:r>
    </w:p>
    <w:p w:rsidR="002F1979" w:rsidRPr="00960E0A" w:rsidRDefault="002F1979" w:rsidP="002F1979">
      <w:pPr>
        <w:spacing w:after="0"/>
        <w:ind w:left="284" w:right="-432" w:hanging="284"/>
        <w:jc w:val="both"/>
        <w:rPr>
          <w:lang w:val="en-US"/>
        </w:rPr>
      </w:pPr>
      <w:proofErr w:type="spellStart"/>
      <w:r w:rsidRPr="00960E0A">
        <w:rPr>
          <w:lang w:val="en-US"/>
        </w:rPr>
        <w:t>Mallen</w:t>
      </w:r>
      <w:proofErr w:type="spellEnd"/>
      <w:r w:rsidRPr="00960E0A">
        <w:rPr>
          <w:lang w:val="en-US"/>
        </w:rPr>
        <w:t>-Cooper, J., Pickering, C.M., 2008. Linear declines in exotic and native plant species richness along an increasing altitudinal gradient in the Snowy Mountains, Australia. Austral Ecology 33, 684-690.</w:t>
      </w:r>
    </w:p>
    <w:p w:rsidR="002F1979" w:rsidRPr="00960E0A" w:rsidRDefault="002F1979" w:rsidP="002F1979">
      <w:pPr>
        <w:spacing w:after="0"/>
        <w:ind w:left="284" w:right="-432" w:hanging="284"/>
        <w:jc w:val="both"/>
        <w:rPr>
          <w:lang w:val="en-US"/>
        </w:rPr>
      </w:pPr>
      <w:r w:rsidRPr="00960E0A">
        <w:rPr>
          <w:lang w:val="en-US"/>
        </w:rPr>
        <w:t>Marion, J.L., Leung, Y.-F., Nepal, S.K., 2006. Monitoring trail conditions: New methodological considerations. George Wright Forum 23, 36-49.</w:t>
      </w:r>
    </w:p>
    <w:p w:rsidR="002F1979" w:rsidRPr="00960E0A" w:rsidRDefault="002F1979" w:rsidP="002F1979">
      <w:pPr>
        <w:spacing w:after="0"/>
        <w:ind w:left="284" w:right="-432" w:hanging="284"/>
        <w:jc w:val="both"/>
        <w:rPr>
          <w:lang w:val="en-US"/>
        </w:rPr>
      </w:pPr>
      <w:r w:rsidRPr="00960E0A">
        <w:rPr>
          <w:lang w:val="en-US"/>
        </w:rPr>
        <w:t>Marion, J.L., Leung, Y.-F., 2011. Indicators and protocols for monitoring impacts of formal and informal trails in protected areas. Journal of Tourism and Leisure Studies 17, 215-236.</w:t>
      </w:r>
    </w:p>
    <w:p w:rsidR="002042E4" w:rsidRPr="00960E0A" w:rsidRDefault="002042E4" w:rsidP="002F1979">
      <w:pPr>
        <w:spacing w:after="0"/>
        <w:ind w:left="284" w:right="-432" w:hanging="284"/>
        <w:jc w:val="both"/>
        <w:rPr>
          <w:lang w:val="en-US"/>
        </w:rPr>
      </w:pPr>
      <w:proofErr w:type="spellStart"/>
      <w:r w:rsidRPr="00960E0A">
        <w:rPr>
          <w:lang w:val="en-US"/>
        </w:rPr>
        <w:t>Seipel</w:t>
      </w:r>
      <w:proofErr w:type="spellEnd"/>
      <w:r w:rsidRPr="00960E0A">
        <w:rPr>
          <w:lang w:val="en-US"/>
        </w:rPr>
        <w:t xml:space="preserve">, Tim, Christoph </w:t>
      </w:r>
      <w:proofErr w:type="spellStart"/>
      <w:r w:rsidRPr="00960E0A">
        <w:rPr>
          <w:lang w:val="en-US"/>
        </w:rPr>
        <w:t>Kueffer</w:t>
      </w:r>
      <w:proofErr w:type="spellEnd"/>
      <w:r w:rsidRPr="00960E0A">
        <w:rPr>
          <w:lang w:val="en-US"/>
        </w:rPr>
        <w:t xml:space="preserve">, Lisa J. </w:t>
      </w:r>
      <w:proofErr w:type="spellStart"/>
      <w:r w:rsidRPr="00960E0A">
        <w:rPr>
          <w:lang w:val="en-US"/>
        </w:rPr>
        <w:t>Rew</w:t>
      </w:r>
      <w:proofErr w:type="spellEnd"/>
      <w:r w:rsidRPr="00960E0A">
        <w:rPr>
          <w:lang w:val="en-US"/>
        </w:rPr>
        <w:t xml:space="preserve">, Curtis C. Daehler, </w:t>
      </w:r>
      <w:proofErr w:type="spellStart"/>
      <w:r w:rsidRPr="00960E0A">
        <w:rPr>
          <w:lang w:val="en-US"/>
        </w:rPr>
        <w:t>Aníbal</w:t>
      </w:r>
      <w:proofErr w:type="spellEnd"/>
      <w:r w:rsidRPr="00960E0A">
        <w:rPr>
          <w:lang w:val="en-US"/>
        </w:rPr>
        <w:t xml:space="preserve"> </w:t>
      </w:r>
      <w:proofErr w:type="spellStart"/>
      <w:r w:rsidRPr="00960E0A">
        <w:rPr>
          <w:lang w:val="en-US"/>
        </w:rPr>
        <w:t>Pauchard</w:t>
      </w:r>
      <w:proofErr w:type="spellEnd"/>
      <w:r w:rsidRPr="00960E0A">
        <w:rPr>
          <w:lang w:val="en-US"/>
        </w:rPr>
        <w:t>, Bridgett J. Naylor, Jake M. Alexander et al. 2012. Processes at multiple scales affect richness and similarity of non‐native plant species in mountains around the world. Global Ecology and Biogeography 21,</w:t>
      </w:r>
      <w:r w:rsidR="00A32DED">
        <w:rPr>
          <w:lang w:val="en-US"/>
        </w:rPr>
        <w:t xml:space="preserve"> </w:t>
      </w:r>
      <w:r w:rsidRPr="00960E0A">
        <w:rPr>
          <w:lang w:val="en-US"/>
        </w:rPr>
        <w:t>236-24</w:t>
      </w:r>
    </w:p>
    <w:p w:rsidR="00152A19" w:rsidRPr="00960E0A" w:rsidRDefault="002F1979" w:rsidP="000505A0">
      <w:pPr>
        <w:spacing w:after="0"/>
        <w:ind w:left="284" w:right="-432" w:hanging="284"/>
        <w:jc w:val="both"/>
        <w:rPr>
          <w:lang w:val="en-US"/>
        </w:rPr>
      </w:pPr>
      <w:r w:rsidRPr="00960E0A">
        <w:rPr>
          <w:lang w:val="en-US"/>
        </w:rPr>
        <w:t>Wolf, I.D., Croft, D.B., 2014. Impacts of tourism hotspots on vegetation communities show a higher potential for self-propagation along roads than hiking trails. Journal of Environmental Management 143, 173-185.</w:t>
      </w:r>
    </w:p>
    <w:sectPr w:rsidR="00152A19" w:rsidRPr="00960E0A" w:rsidSect="00D1180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D22" w:rsidRDefault="00E10D22" w:rsidP="00FC7BE4">
      <w:pPr>
        <w:spacing w:after="0" w:line="240" w:lineRule="auto"/>
      </w:pPr>
      <w:r>
        <w:separator/>
      </w:r>
    </w:p>
  </w:endnote>
  <w:endnote w:type="continuationSeparator" w:id="0">
    <w:p w:rsidR="00E10D22" w:rsidRDefault="00E10D22" w:rsidP="00FC7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8810172"/>
      <w:docPartObj>
        <w:docPartGallery w:val="Page Numbers (Bottom of Page)"/>
        <w:docPartUnique/>
      </w:docPartObj>
    </w:sdtPr>
    <w:sdtEndPr/>
    <w:sdtContent>
      <w:p w:rsidR="00A22AB0" w:rsidRDefault="00D12A18">
        <w:pPr>
          <w:pStyle w:val="Fuzeile"/>
          <w:jc w:val="right"/>
        </w:pPr>
        <w:r>
          <w:fldChar w:fldCharType="begin"/>
        </w:r>
        <w:r w:rsidR="006F6726">
          <w:instrText xml:space="preserve"> PAGE   \* MERGEFORMAT </w:instrText>
        </w:r>
        <w:r>
          <w:fldChar w:fldCharType="separate"/>
        </w:r>
        <w:r w:rsidR="00007B64">
          <w:rPr>
            <w:noProof/>
          </w:rPr>
          <w:t>1</w:t>
        </w:r>
        <w:r>
          <w:rPr>
            <w:noProof/>
          </w:rPr>
          <w:fldChar w:fldCharType="end"/>
        </w:r>
      </w:p>
    </w:sdtContent>
  </w:sdt>
  <w:p w:rsidR="00A22AB0" w:rsidRDefault="00A22AB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D22" w:rsidRDefault="00E10D22" w:rsidP="00FC7BE4">
      <w:pPr>
        <w:spacing w:after="0" w:line="240" w:lineRule="auto"/>
      </w:pPr>
      <w:r>
        <w:separator/>
      </w:r>
    </w:p>
  </w:footnote>
  <w:footnote w:type="continuationSeparator" w:id="0">
    <w:p w:rsidR="00E10D22" w:rsidRDefault="00E10D22" w:rsidP="00FC7BE4">
      <w:pPr>
        <w:spacing w:after="0" w:line="240" w:lineRule="auto"/>
      </w:pPr>
      <w:r>
        <w:continuationSeparator/>
      </w:r>
    </w:p>
  </w:footnote>
  <w:footnote w:id="1">
    <w:p w:rsidR="00A22AB0" w:rsidRPr="007C4F2B" w:rsidRDefault="00A22AB0">
      <w:pPr>
        <w:pStyle w:val="Funoten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4190"/>
    <w:multiLevelType w:val="hybridMultilevel"/>
    <w:tmpl w:val="4F025B90"/>
    <w:lvl w:ilvl="0" w:tplc="DF041ACC">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71A7F71"/>
    <w:multiLevelType w:val="hybridMultilevel"/>
    <w:tmpl w:val="D5D879B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nsid w:val="19120DA3"/>
    <w:multiLevelType w:val="hybridMultilevel"/>
    <w:tmpl w:val="56E4E630"/>
    <w:lvl w:ilvl="0" w:tplc="C07285D8">
      <w:numFmt w:val="bullet"/>
      <w:lvlText w:val="-"/>
      <w:lvlJc w:val="left"/>
      <w:pPr>
        <w:ind w:left="1800" w:hanging="360"/>
      </w:pPr>
      <w:rPr>
        <w:rFonts w:ascii="Calibri" w:eastAsiaTheme="minorEastAsia"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7EC46A1"/>
    <w:multiLevelType w:val="hybridMultilevel"/>
    <w:tmpl w:val="33188BE8"/>
    <w:lvl w:ilvl="0" w:tplc="43FA5E90">
      <w:start w:val="1"/>
      <w:numFmt w:val="decimal"/>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2B2C7A13"/>
    <w:multiLevelType w:val="hybridMultilevel"/>
    <w:tmpl w:val="1922AEE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nsid w:val="310E28ED"/>
    <w:multiLevelType w:val="hybridMultilevel"/>
    <w:tmpl w:val="68B0AD1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nsid w:val="3A5D31F5"/>
    <w:multiLevelType w:val="hybridMultilevel"/>
    <w:tmpl w:val="4C90A0B0"/>
    <w:lvl w:ilvl="0" w:tplc="4E06AFFE">
      <w:start w:val="1"/>
      <w:numFmt w:val="lowerRoman"/>
      <w:lvlText w:val="%1)"/>
      <w:lvlJc w:val="left"/>
      <w:pPr>
        <w:ind w:left="750" w:hanging="720"/>
      </w:pPr>
      <w:rPr>
        <w:rFonts w:hint="default"/>
      </w:rPr>
    </w:lvl>
    <w:lvl w:ilvl="1" w:tplc="0C090019" w:tentative="1">
      <w:start w:val="1"/>
      <w:numFmt w:val="lowerLetter"/>
      <w:lvlText w:val="%2."/>
      <w:lvlJc w:val="left"/>
      <w:pPr>
        <w:ind w:left="1110" w:hanging="360"/>
      </w:pPr>
    </w:lvl>
    <w:lvl w:ilvl="2" w:tplc="0C09001B" w:tentative="1">
      <w:start w:val="1"/>
      <w:numFmt w:val="lowerRoman"/>
      <w:lvlText w:val="%3."/>
      <w:lvlJc w:val="right"/>
      <w:pPr>
        <w:ind w:left="1830" w:hanging="180"/>
      </w:pPr>
    </w:lvl>
    <w:lvl w:ilvl="3" w:tplc="0C09000F" w:tentative="1">
      <w:start w:val="1"/>
      <w:numFmt w:val="decimal"/>
      <w:lvlText w:val="%4."/>
      <w:lvlJc w:val="left"/>
      <w:pPr>
        <w:ind w:left="2550" w:hanging="360"/>
      </w:pPr>
    </w:lvl>
    <w:lvl w:ilvl="4" w:tplc="0C090019" w:tentative="1">
      <w:start w:val="1"/>
      <w:numFmt w:val="lowerLetter"/>
      <w:lvlText w:val="%5."/>
      <w:lvlJc w:val="left"/>
      <w:pPr>
        <w:ind w:left="3270" w:hanging="360"/>
      </w:pPr>
    </w:lvl>
    <w:lvl w:ilvl="5" w:tplc="0C09001B" w:tentative="1">
      <w:start w:val="1"/>
      <w:numFmt w:val="lowerRoman"/>
      <w:lvlText w:val="%6."/>
      <w:lvlJc w:val="right"/>
      <w:pPr>
        <w:ind w:left="3990" w:hanging="180"/>
      </w:pPr>
    </w:lvl>
    <w:lvl w:ilvl="6" w:tplc="0C09000F" w:tentative="1">
      <w:start w:val="1"/>
      <w:numFmt w:val="decimal"/>
      <w:lvlText w:val="%7."/>
      <w:lvlJc w:val="left"/>
      <w:pPr>
        <w:ind w:left="4710" w:hanging="360"/>
      </w:pPr>
    </w:lvl>
    <w:lvl w:ilvl="7" w:tplc="0C090019" w:tentative="1">
      <w:start w:val="1"/>
      <w:numFmt w:val="lowerLetter"/>
      <w:lvlText w:val="%8."/>
      <w:lvlJc w:val="left"/>
      <w:pPr>
        <w:ind w:left="5430" w:hanging="360"/>
      </w:pPr>
    </w:lvl>
    <w:lvl w:ilvl="8" w:tplc="0C09001B" w:tentative="1">
      <w:start w:val="1"/>
      <w:numFmt w:val="lowerRoman"/>
      <w:lvlText w:val="%9."/>
      <w:lvlJc w:val="right"/>
      <w:pPr>
        <w:ind w:left="6150" w:hanging="180"/>
      </w:pPr>
    </w:lvl>
  </w:abstractNum>
  <w:abstractNum w:abstractNumId="7">
    <w:nsid w:val="3B6714C9"/>
    <w:multiLevelType w:val="hybridMultilevel"/>
    <w:tmpl w:val="320A2D9C"/>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nsid w:val="3E07516D"/>
    <w:multiLevelType w:val="hybridMultilevel"/>
    <w:tmpl w:val="283E5D8C"/>
    <w:lvl w:ilvl="0" w:tplc="95242E96">
      <w:start w:val="1"/>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46823313"/>
    <w:multiLevelType w:val="hybridMultilevel"/>
    <w:tmpl w:val="4A98383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nsid w:val="4D561D5B"/>
    <w:multiLevelType w:val="hybridMultilevel"/>
    <w:tmpl w:val="67A48B76"/>
    <w:lvl w:ilvl="0" w:tplc="E894093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DEF12D2"/>
    <w:multiLevelType w:val="hybridMultilevel"/>
    <w:tmpl w:val="84762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511C6978"/>
    <w:multiLevelType w:val="hybridMultilevel"/>
    <w:tmpl w:val="C6D09584"/>
    <w:lvl w:ilvl="0" w:tplc="95242E96">
      <w:start w:val="1"/>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58ED56EB"/>
    <w:multiLevelType w:val="hybridMultilevel"/>
    <w:tmpl w:val="6106898E"/>
    <w:lvl w:ilvl="0" w:tplc="E7985738">
      <w:numFmt w:val="bullet"/>
      <w:lvlText w:val="-"/>
      <w:lvlJc w:val="left"/>
      <w:pPr>
        <w:ind w:left="408" w:hanging="360"/>
      </w:pPr>
      <w:rPr>
        <w:rFonts w:ascii="Calibri" w:eastAsiaTheme="minorEastAsia" w:hAnsi="Calibri" w:cstheme="minorBidi" w:hint="default"/>
      </w:rPr>
    </w:lvl>
    <w:lvl w:ilvl="1" w:tplc="08130003" w:tentative="1">
      <w:start w:val="1"/>
      <w:numFmt w:val="bullet"/>
      <w:lvlText w:val="o"/>
      <w:lvlJc w:val="left"/>
      <w:pPr>
        <w:ind w:left="1128" w:hanging="360"/>
      </w:pPr>
      <w:rPr>
        <w:rFonts w:ascii="Courier New" w:hAnsi="Courier New" w:cs="Courier New" w:hint="default"/>
      </w:rPr>
    </w:lvl>
    <w:lvl w:ilvl="2" w:tplc="08130005" w:tentative="1">
      <w:start w:val="1"/>
      <w:numFmt w:val="bullet"/>
      <w:lvlText w:val=""/>
      <w:lvlJc w:val="left"/>
      <w:pPr>
        <w:ind w:left="1848" w:hanging="360"/>
      </w:pPr>
      <w:rPr>
        <w:rFonts w:ascii="Wingdings" w:hAnsi="Wingdings" w:hint="default"/>
      </w:rPr>
    </w:lvl>
    <w:lvl w:ilvl="3" w:tplc="08130001" w:tentative="1">
      <w:start w:val="1"/>
      <w:numFmt w:val="bullet"/>
      <w:lvlText w:val=""/>
      <w:lvlJc w:val="left"/>
      <w:pPr>
        <w:ind w:left="2568" w:hanging="360"/>
      </w:pPr>
      <w:rPr>
        <w:rFonts w:ascii="Symbol" w:hAnsi="Symbol" w:hint="default"/>
      </w:rPr>
    </w:lvl>
    <w:lvl w:ilvl="4" w:tplc="08130003" w:tentative="1">
      <w:start w:val="1"/>
      <w:numFmt w:val="bullet"/>
      <w:lvlText w:val="o"/>
      <w:lvlJc w:val="left"/>
      <w:pPr>
        <w:ind w:left="3288" w:hanging="360"/>
      </w:pPr>
      <w:rPr>
        <w:rFonts w:ascii="Courier New" w:hAnsi="Courier New" w:cs="Courier New" w:hint="default"/>
      </w:rPr>
    </w:lvl>
    <w:lvl w:ilvl="5" w:tplc="08130005" w:tentative="1">
      <w:start w:val="1"/>
      <w:numFmt w:val="bullet"/>
      <w:lvlText w:val=""/>
      <w:lvlJc w:val="left"/>
      <w:pPr>
        <w:ind w:left="4008" w:hanging="360"/>
      </w:pPr>
      <w:rPr>
        <w:rFonts w:ascii="Wingdings" w:hAnsi="Wingdings" w:hint="default"/>
      </w:rPr>
    </w:lvl>
    <w:lvl w:ilvl="6" w:tplc="08130001" w:tentative="1">
      <w:start w:val="1"/>
      <w:numFmt w:val="bullet"/>
      <w:lvlText w:val=""/>
      <w:lvlJc w:val="left"/>
      <w:pPr>
        <w:ind w:left="4728" w:hanging="360"/>
      </w:pPr>
      <w:rPr>
        <w:rFonts w:ascii="Symbol" w:hAnsi="Symbol" w:hint="default"/>
      </w:rPr>
    </w:lvl>
    <w:lvl w:ilvl="7" w:tplc="08130003" w:tentative="1">
      <w:start w:val="1"/>
      <w:numFmt w:val="bullet"/>
      <w:lvlText w:val="o"/>
      <w:lvlJc w:val="left"/>
      <w:pPr>
        <w:ind w:left="5448" w:hanging="360"/>
      </w:pPr>
      <w:rPr>
        <w:rFonts w:ascii="Courier New" w:hAnsi="Courier New" w:cs="Courier New" w:hint="default"/>
      </w:rPr>
    </w:lvl>
    <w:lvl w:ilvl="8" w:tplc="08130005" w:tentative="1">
      <w:start w:val="1"/>
      <w:numFmt w:val="bullet"/>
      <w:lvlText w:val=""/>
      <w:lvlJc w:val="left"/>
      <w:pPr>
        <w:ind w:left="6168" w:hanging="360"/>
      </w:pPr>
      <w:rPr>
        <w:rFonts w:ascii="Wingdings" w:hAnsi="Wingdings" w:hint="default"/>
      </w:rPr>
    </w:lvl>
  </w:abstractNum>
  <w:abstractNum w:abstractNumId="14">
    <w:nsid w:val="59C64B35"/>
    <w:multiLevelType w:val="hybridMultilevel"/>
    <w:tmpl w:val="B90CB69E"/>
    <w:lvl w:ilvl="0" w:tplc="95242E96">
      <w:start w:val="1"/>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5C8640BB"/>
    <w:multiLevelType w:val="hybridMultilevel"/>
    <w:tmpl w:val="FC0CF740"/>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6541349D"/>
    <w:multiLevelType w:val="multilevel"/>
    <w:tmpl w:val="4802FD28"/>
    <w:lvl w:ilvl="0">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7375175A"/>
    <w:multiLevelType w:val="hybridMultilevel"/>
    <w:tmpl w:val="94644DF0"/>
    <w:lvl w:ilvl="0" w:tplc="87424FE0">
      <w:start w:val="1"/>
      <w:numFmt w:val="decimal"/>
      <w:lvlText w:val="%1-"/>
      <w:lvlJc w:val="left"/>
      <w:pPr>
        <w:ind w:left="720" w:hanging="360"/>
      </w:pPr>
      <w:rPr>
        <w:rFonts w:asciiTheme="minorHAnsi" w:eastAsiaTheme="minorEastAsia" w:hAnsiTheme="minorHAnsi" w:cstheme="minorBid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7A91645E"/>
    <w:multiLevelType w:val="hybridMultilevel"/>
    <w:tmpl w:val="D08C2EBE"/>
    <w:lvl w:ilvl="0" w:tplc="C96E397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nsid w:val="7D922866"/>
    <w:multiLevelType w:val="hybridMultilevel"/>
    <w:tmpl w:val="D08C2EBE"/>
    <w:lvl w:ilvl="0" w:tplc="C96E3970">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0">
    <w:nsid w:val="7DAF764E"/>
    <w:multiLevelType w:val="hybridMultilevel"/>
    <w:tmpl w:val="D08C2EBE"/>
    <w:lvl w:ilvl="0" w:tplc="C96E397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nsid w:val="7E96231F"/>
    <w:multiLevelType w:val="hybridMultilevel"/>
    <w:tmpl w:val="26C2606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2">
    <w:nsid w:val="7F134512"/>
    <w:multiLevelType w:val="hybridMultilevel"/>
    <w:tmpl w:val="055AAB32"/>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4"/>
  </w:num>
  <w:num w:numId="2">
    <w:abstractNumId w:val="7"/>
  </w:num>
  <w:num w:numId="3">
    <w:abstractNumId w:val="10"/>
  </w:num>
  <w:num w:numId="4">
    <w:abstractNumId w:val="15"/>
  </w:num>
  <w:num w:numId="5">
    <w:abstractNumId w:val="11"/>
  </w:num>
  <w:num w:numId="6">
    <w:abstractNumId w:val="0"/>
  </w:num>
  <w:num w:numId="7">
    <w:abstractNumId w:val="17"/>
  </w:num>
  <w:num w:numId="8">
    <w:abstractNumId w:val="6"/>
  </w:num>
  <w:num w:numId="9">
    <w:abstractNumId w:val="22"/>
  </w:num>
  <w:num w:numId="10">
    <w:abstractNumId w:val="1"/>
  </w:num>
  <w:num w:numId="11">
    <w:abstractNumId w:val="16"/>
  </w:num>
  <w:num w:numId="12">
    <w:abstractNumId w:val="13"/>
  </w:num>
  <w:num w:numId="13">
    <w:abstractNumId w:val="12"/>
  </w:num>
  <w:num w:numId="14">
    <w:abstractNumId w:val="8"/>
  </w:num>
  <w:num w:numId="15">
    <w:abstractNumId w:val="3"/>
  </w:num>
  <w:num w:numId="16">
    <w:abstractNumId w:val="4"/>
  </w:num>
  <w:num w:numId="17">
    <w:abstractNumId w:val="9"/>
  </w:num>
  <w:num w:numId="18">
    <w:abstractNumId w:val="21"/>
  </w:num>
  <w:num w:numId="19">
    <w:abstractNumId w:val="5"/>
  </w:num>
  <w:num w:numId="20">
    <w:abstractNumId w:val="19"/>
  </w:num>
  <w:num w:numId="21">
    <w:abstractNumId w:val="20"/>
  </w:num>
  <w:num w:numId="22">
    <w:abstractNumId w:val="18"/>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BE4"/>
    <w:rsid w:val="0000777E"/>
    <w:rsid w:val="00007B64"/>
    <w:rsid w:val="000246E1"/>
    <w:rsid w:val="00042291"/>
    <w:rsid w:val="000505A0"/>
    <w:rsid w:val="00051D88"/>
    <w:rsid w:val="00073FA7"/>
    <w:rsid w:val="00077318"/>
    <w:rsid w:val="00077DDA"/>
    <w:rsid w:val="000C39AE"/>
    <w:rsid w:val="000E132C"/>
    <w:rsid w:val="000F1AB3"/>
    <w:rsid w:val="000F65D0"/>
    <w:rsid w:val="00115501"/>
    <w:rsid w:val="00116812"/>
    <w:rsid w:val="001258B9"/>
    <w:rsid w:val="00126E54"/>
    <w:rsid w:val="00141B2C"/>
    <w:rsid w:val="00143648"/>
    <w:rsid w:val="001472DF"/>
    <w:rsid w:val="00152A19"/>
    <w:rsid w:val="001728A3"/>
    <w:rsid w:val="001C1B81"/>
    <w:rsid w:val="001D0C42"/>
    <w:rsid w:val="002042E4"/>
    <w:rsid w:val="00205146"/>
    <w:rsid w:val="00211343"/>
    <w:rsid w:val="00231A3A"/>
    <w:rsid w:val="00264A67"/>
    <w:rsid w:val="002838E9"/>
    <w:rsid w:val="00290052"/>
    <w:rsid w:val="00297124"/>
    <w:rsid w:val="002A07D8"/>
    <w:rsid w:val="002B4C1F"/>
    <w:rsid w:val="002C00A8"/>
    <w:rsid w:val="002C7005"/>
    <w:rsid w:val="002F1979"/>
    <w:rsid w:val="003266E1"/>
    <w:rsid w:val="003473D1"/>
    <w:rsid w:val="0036390D"/>
    <w:rsid w:val="003650B5"/>
    <w:rsid w:val="00371190"/>
    <w:rsid w:val="004104DC"/>
    <w:rsid w:val="0041467E"/>
    <w:rsid w:val="00425A4D"/>
    <w:rsid w:val="00451203"/>
    <w:rsid w:val="00455BD3"/>
    <w:rsid w:val="00461AE3"/>
    <w:rsid w:val="004636C9"/>
    <w:rsid w:val="004C4417"/>
    <w:rsid w:val="004C6C6E"/>
    <w:rsid w:val="004C765D"/>
    <w:rsid w:val="004E1EE7"/>
    <w:rsid w:val="004E6F4E"/>
    <w:rsid w:val="00517EA4"/>
    <w:rsid w:val="00563928"/>
    <w:rsid w:val="00581CEF"/>
    <w:rsid w:val="005900F0"/>
    <w:rsid w:val="005906A6"/>
    <w:rsid w:val="00592E55"/>
    <w:rsid w:val="005A309E"/>
    <w:rsid w:val="005A31AF"/>
    <w:rsid w:val="005C4006"/>
    <w:rsid w:val="005D24AF"/>
    <w:rsid w:val="005E130E"/>
    <w:rsid w:val="005E4E6C"/>
    <w:rsid w:val="005F0C86"/>
    <w:rsid w:val="005F5B03"/>
    <w:rsid w:val="006024BC"/>
    <w:rsid w:val="0060739A"/>
    <w:rsid w:val="00627946"/>
    <w:rsid w:val="00627BB1"/>
    <w:rsid w:val="0063038A"/>
    <w:rsid w:val="00635388"/>
    <w:rsid w:val="006370C3"/>
    <w:rsid w:val="00661609"/>
    <w:rsid w:val="00662251"/>
    <w:rsid w:val="00676272"/>
    <w:rsid w:val="006857D3"/>
    <w:rsid w:val="006C7009"/>
    <w:rsid w:val="006D2A5A"/>
    <w:rsid w:val="006E0662"/>
    <w:rsid w:val="006F0BBA"/>
    <w:rsid w:val="006F6726"/>
    <w:rsid w:val="007067FA"/>
    <w:rsid w:val="00707370"/>
    <w:rsid w:val="00742A25"/>
    <w:rsid w:val="00784E0C"/>
    <w:rsid w:val="007854D9"/>
    <w:rsid w:val="007B0756"/>
    <w:rsid w:val="007C0534"/>
    <w:rsid w:val="007C4F2B"/>
    <w:rsid w:val="00800C96"/>
    <w:rsid w:val="008024EE"/>
    <w:rsid w:val="00805F1F"/>
    <w:rsid w:val="00810835"/>
    <w:rsid w:val="00821C45"/>
    <w:rsid w:val="00834396"/>
    <w:rsid w:val="008428A4"/>
    <w:rsid w:val="00851D18"/>
    <w:rsid w:val="008773D4"/>
    <w:rsid w:val="008B2296"/>
    <w:rsid w:val="008D605B"/>
    <w:rsid w:val="008D6F51"/>
    <w:rsid w:val="008F2C2C"/>
    <w:rsid w:val="008F3BE6"/>
    <w:rsid w:val="00934BEC"/>
    <w:rsid w:val="009509DA"/>
    <w:rsid w:val="00955CC9"/>
    <w:rsid w:val="00960E0A"/>
    <w:rsid w:val="00986486"/>
    <w:rsid w:val="009B0A53"/>
    <w:rsid w:val="009C5B99"/>
    <w:rsid w:val="009F6E20"/>
    <w:rsid w:val="00A04B9F"/>
    <w:rsid w:val="00A179D7"/>
    <w:rsid w:val="00A22AB0"/>
    <w:rsid w:val="00A32DED"/>
    <w:rsid w:val="00A364EF"/>
    <w:rsid w:val="00A55641"/>
    <w:rsid w:val="00A750F0"/>
    <w:rsid w:val="00A756F3"/>
    <w:rsid w:val="00A76674"/>
    <w:rsid w:val="00A840AA"/>
    <w:rsid w:val="00A84A6C"/>
    <w:rsid w:val="00AA4CC4"/>
    <w:rsid w:val="00AC3943"/>
    <w:rsid w:val="00AD41B9"/>
    <w:rsid w:val="00AE1E6F"/>
    <w:rsid w:val="00AF749D"/>
    <w:rsid w:val="00B03DA2"/>
    <w:rsid w:val="00B12B90"/>
    <w:rsid w:val="00B2677E"/>
    <w:rsid w:val="00B26ADC"/>
    <w:rsid w:val="00B350CA"/>
    <w:rsid w:val="00B654F8"/>
    <w:rsid w:val="00B7281F"/>
    <w:rsid w:val="00B779EC"/>
    <w:rsid w:val="00B96294"/>
    <w:rsid w:val="00BA7BB3"/>
    <w:rsid w:val="00BB22EE"/>
    <w:rsid w:val="00BC4209"/>
    <w:rsid w:val="00BF0B36"/>
    <w:rsid w:val="00BF5301"/>
    <w:rsid w:val="00C06E82"/>
    <w:rsid w:val="00C10A68"/>
    <w:rsid w:val="00C13AAB"/>
    <w:rsid w:val="00C262EA"/>
    <w:rsid w:val="00C959FF"/>
    <w:rsid w:val="00CA4D2F"/>
    <w:rsid w:val="00CF2B98"/>
    <w:rsid w:val="00CF2D6D"/>
    <w:rsid w:val="00D1180D"/>
    <w:rsid w:val="00D12A18"/>
    <w:rsid w:val="00D14719"/>
    <w:rsid w:val="00D1518F"/>
    <w:rsid w:val="00D35313"/>
    <w:rsid w:val="00D37657"/>
    <w:rsid w:val="00D4374B"/>
    <w:rsid w:val="00D54DCB"/>
    <w:rsid w:val="00D9151F"/>
    <w:rsid w:val="00DB0AF0"/>
    <w:rsid w:val="00DF450B"/>
    <w:rsid w:val="00E03F38"/>
    <w:rsid w:val="00E04890"/>
    <w:rsid w:val="00E048C7"/>
    <w:rsid w:val="00E10D22"/>
    <w:rsid w:val="00E127AF"/>
    <w:rsid w:val="00E1735A"/>
    <w:rsid w:val="00E17F4D"/>
    <w:rsid w:val="00E3308F"/>
    <w:rsid w:val="00E37EB7"/>
    <w:rsid w:val="00E53166"/>
    <w:rsid w:val="00E7338E"/>
    <w:rsid w:val="00E744DE"/>
    <w:rsid w:val="00EC4088"/>
    <w:rsid w:val="00EC4BE3"/>
    <w:rsid w:val="00ED43C9"/>
    <w:rsid w:val="00ED4795"/>
    <w:rsid w:val="00EE3868"/>
    <w:rsid w:val="00F0224A"/>
    <w:rsid w:val="00F04193"/>
    <w:rsid w:val="00F1348B"/>
    <w:rsid w:val="00F216A8"/>
    <w:rsid w:val="00F34998"/>
    <w:rsid w:val="00F34D8B"/>
    <w:rsid w:val="00F54B36"/>
    <w:rsid w:val="00FC6886"/>
    <w:rsid w:val="00FC7BE4"/>
    <w:rsid w:val="00FD0CDB"/>
    <w:rsid w:val="00FD56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6073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9C5B9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8B2296"/>
    <w:rPr>
      <w:sz w:val="16"/>
      <w:szCs w:val="16"/>
    </w:rPr>
  </w:style>
  <w:style w:type="paragraph" w:styleId="Kommentartext">
    <w:name w:val="annotation text"/>
    <w:basedOn w:val="Standard"/>
    <w:link w:val="KommentartextZchn"/>
    <w:uiPriority w:val="99"/>
    <w:unhideWhenUsed/>
    <w:rsid w:val="008B2296"/>
    <w:pPr>
      <w:spacing w:line="240" w:lineRule="auto"/>
    </w:pPr>
    <w:rPr>
      <w:sz w:val="20"/>
      <w:szCs w:val="20"/>
    </w:rPr>
  </w:style>
  <w:style w:type="character" w:customStyle="1" w:styleId="KommentartextZchn">
    <w:name w:val="Kommentartext Zchn"/>
    <w:basedOn w:val="Absatz-Standardschriftart"/>
    <w:link w:val="Kommentartext"/>
    <w:uiPriority w:val="99"/>
    <w:rsid w:val="008B2296"/>
    <w:rPr>
      <w:sz w:val="20"/>
      <w:szCs w:val="20"/>
    </w:rPr>
  </w:style>
  <w:style w:type="paragraph" w:styleId="Kommentarthema">
    <w:name w:val="annotation subject"/>
    <w:basedOn w:val="Kommentartext"/>
    <w:next w:val="Kommentartext"/>
    <w:link w:val="KommentarthemaZchn"/>
    <w:uiPriority w:val="99"/>
    <w:semiHidden/>
    <w:unhideWhenUsed/>
    <w:rsid w:val="008B2296"/>
    <w:rPr>
      <w:b/>
      <w:bCs/>
    </w:rPr>
  </w:style>
  <w:style w:type="character" w:customStyle="1" w:styleId="KommentarthemaZchn">
    <w:name w:val="Kommentarthema Zchn"/>
    <w:basedOn w:val="KommentartextZchn"/>
    <w:link w:val="Kommentarthema"/>
    <w:uiPriority w:val="99"/>
    <w:semiHidden/>
    <w:rsid w:val="008B2296"/>
    <w:rPr>
      <w:b/>
      <w:bCs/>
      <w:sz w:val="20"/>
      <w:szCs w:val="20"/>
    </w:rPr>
  </w:style>
  <w:style w:type="paragraph" w:styleId="Sprechblasentext">
    <w:name w:val="Balloon Text"/>
    <w:basedOn w:val="Standard"/>
    <w:link w:val="SprechblasentextZchn"/>
    <w:uiPriority w:val="99"/>
    <w:semiHidden/>
    <w:unhideWhenUsed/>
    <w:rsid w:val="008B229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B2296"/>
    <w:rPr>
      <w:rFonts w:ascii="Tahoma" w:hAnsi="Tahoma" w:cs="Tahoma"/>
      <w:sz w:val="16"/>
      <w:szCs w:val="16"/>
    </w:rPr>
  </w:style>
  <w:style w:type="paragraph" w:styleId="Endnotentext">
    <w:name w:val="endnote text"/>
    <w:basedOn w:val="Standard"/>
    <w:link w:val="EndnotentextZchn"/>
    <w:uiPriority w:val="99"/>
    <w:unhideWhenUsed/>
    <w:rsid w:val="002F1979"/>
    <w:pPr>
      <w:spacing w:after="0" w:line="240" w:lineRule="auto"/>
    </w:pPr>
    <w:rPr>
      <w:rFonts w:ascii="Calibri" w:eastAsia="Times New Roman" w:hAnsi="Calibri" w:cs="Times New Roman"/>
      <w:sz w:val="20"/>
      <w:szCs w:val="20"/>
    </w:rPr>
  </w:style>
  <w:style w:type="character" w:customStyle="1" w:styleId="EndnotentextZchn">
    <w:name w:val="Endnotentext Zchn"/>
    <w:basedOn w:val="Absatz-Standardschriftart"/>
    <w:link w:val="Endnotentext"/>
    <w:uiPriority w:val="99"/>
    <w:rsid w:val="002F1979"/>
    <w:rPr>
      <w:rFonts w:ascii="Calibri" w:eastAsia="Times New Roman" w:hAnsi="Calibri" w:cs="Times New Roman"/>
      <w:sz w:val="20"/>
      <w:szCs w:val="20"/>
    </w:rPr>
  </w:style>
  <w:style w:type="character" w:styleId="Hyperlink">
    <w:name w:val="Hyperlink"/>
    <w:basedOn w:val="Absatz-Standardschriftart"/>
    <w:uiPriority w:val="99"/>
    <w:rsid w:val="002F1979"/>
    <w:rPr>
      <w:rFonts w:cs="Times New Roman"/>
      <w:color w:val="0000FF"/>
      <w:u w:val="single"/>
    </w:rPr>
  </w:style>
  <w:style w:type="paragraph" w:styleId="Listenabsatz">
    <w:name w:val="List Paragraph"/>
    <w:basedOn w:val="Standard"/>
    <w:uiPriority w:val="34"/>
    <w:qFormat/>
    <w:rsid w:val="002F1979"/>
    <w:pPr>
      <w:ind w:left="720"/>
      <w:contextualSpacing/>
    </w:pPr>
    <w:rPr>
      <w:rFonts w:ascii="Calibri" w:eastAsia="Times New Roman" w:hAnsi="Calibri" w:cs="Times New Roman"/>
    </w:rPr>
  </w:style>
  <w:style w:type="paragraph" w:styleId="Untertitel">
    <w:name w:val="Subtitle"/>
    <w:basedOn w:val="Standard"/>
    <w:next w:val="Standard"/>
    <w:link w:val="UntertitelZchn"/>
    <w:uiPriority w:val="11"/>
    <w:qFormat/>
    <w:rsid w:val="002F197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2F1979"/>
    <w:rPr>
      <w:rFonts w:asciiTheme="majorHAnsi" w:eastAsiaTheme="majorEastAsia" w:hAnsiTheme="majorHAnsi" w:cstheme="majorBidi"/>
      <w:i/>
      <w:iCs/>
      <w:color w:val="4F81BD" w:themeColor="accent1"/>
      <w:spacing w:val="15"/>
      <w:sz w:val="24"/>
      <w:szCs w:val="24"/>
      <w:lang w:val="nl-BE"/>
    </w:rPr>
  </w:style>
  <w:style w:type="paragraph" w:styleId="Kopfzeile">
    <w:name w:val="header"/>
    <w:basedOn w:val="Standard"/>
    <w:link w:val="KopfzeileZchn"/>
    <w:uiPriority w:val="99"/>
    <w:semiHidden/>
    <w:unhideWhenUsed/>
    <w:rsid w:val="00676272"/>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676272"/>
  </w:style>
  <w:style w:type="paragraph" w:styleId="Fuzeile">
    <w:name w:val="footer"/>
    <w:basedOn w:val="Standard"/>
    <w:link w:val="FuzeileZchn"/>
    <w:uiPriority w:val="99"/>
    <w:unhideWhenUsed/>
    <w:rsid w:val="00676272"/>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676272"/>
  </w:style>
  <w:style w:type="paragraph" w:styleId="StandardWeb">
    <w:name w:val="Normal (Web)"/>
    <w:basedOn w:val="Standard"/>
    <w:uiPriority w:val="99"/>
    <w:semiHidden/>
    <w:unhideWhenUsed/>
    <w:rsid w:val="00DB0AF0"/>
    <w:pPr>
      <w:spacing w:before="100" w:beforeAutospacing="1" w:after="100" w:afterAutospacing="1" w:line="240" w:lineRule="auto"/>
    </w:pPr>
    <w:rPr>
      <w:rFonts w:ascii="Times New Roman" w:hAnsi="Times New Roman" w:cs="Times New Roman"/>
      <w:sz w:val="24"/>
      <w:szCs w:val="24"/>
    </w:rPr>
  </w:style>
  <w:style w:type="character" w:styleId="Endnotenzeichen">
    <w:name w:val="endnote reference"/>
    <w:basedOn w:val="Absatz-Standardschriftart"/>
    <w:uiPriority w:val="99"/>
    <w:semiHidden/>
    <w:unhideWhenUsed/>
    <w:rsid w:val="006370C3"/>
    <w:rPr>
      <w:vertAlign w:val="superscript"/>
    </w:rPr>
  </w:style>
  <w:style w:type="paragraph" w:styleId="Funotentext">
    <w:name w:val="footnote text"/>
    <w:basedOn w:val="Standard"/>
    <w:link w:val="FunotentextZchn"/>
    <w:uiPriority w:val="99"/>
    <w:unhideWhenUsed/>
    <w:rsid w:val="006370C3"/>
    <w:pPr>
      <w:spacing w:after="0" w:line="240" w:lineRule="auto"/>
    </w:pPr>
    <w:rPr>
      <w:sz w:val="20"/>
      <w:szCs w:val="20"/>
    </w:rPr>
  </w:style>
  <w:style w:type="character" w:customStyle="1" w:styleId="FunotentextZchn">
    <w:name w:val="Fußnotentext Zchn"/>
    <w:basedOn w:val="Absatz-Standardschriftart"/>
    <w:link w:val="Funotentext"/>
    <w:uiPriority w:val="99"/>
    <w:rsid w:val="006370C3"/>
    <w:rPr>
      <w:sz w:val="20"/>
      <w:szCs w:val="20"/>
    </w:rPr>
  </w:style>
  <w:style w:type="character" w:styleId="Funotenzeichen">
    <w:name w:val="footnote reference"/>
    <w:basedOn w:val="Absatz-Standardschriftart"/>
    <w:uiPriority w:val="99"/>
    <w:semiHidden/>
    <w:unhideWhenUsed/>
    <w:rsid w:val="006370C3"/>
    <w:rPr>
      <w:vertAlign w:val="superscript"/>
    </w:rPr>
  </w:style>
  <w:style w:type="paragraph" w:styleId="berarbeitung">
    <w:name w:val="Revision"/>
    <w:hidden/>
    <w:uiPriority w:val="99"/>
    <w:semiHidden/>
    <w:rsid w:val="00BB22EE"/>
    <w:pPr>
      <w:spacing w:after="0" w:line="240" w:lineRule="auto"/>
    </w:pPr>
  </w:style>
  <w:style w:type="table" w:styleId="Tabellenraster">
    <w:name w:val="Table Grid"/>
    <w:basedOn w:val="NormaleTabelle"/>
    <w:uiPriority w:val="59"/>
    <w:rsid w:val="00152A19"/>
    <w:pPr>
      <w:spacing w:after="0" w:line="240" w:lineRule="auto"/>
    </w:pPr>
    <w:rPr>
      <w:rFonts w:eastAsiaTheme="minorHAnsi"/>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0739A"/>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9C5B99"/>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6073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9C5B9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8B2296"/>
    <w:rPr>
      <w:sz w:val="16"/>
      <w:szCs w:val="16"/>
    </w:rPr>
  </w:style>
  <w:style w:type="paragraph" w:styleId="Kommentartext">
    <w:name w:val="annotation text"/>
    <w:basedOn w:val="Standard"/>
    <w:link w:val="KommentartextZchn"/>
    <w:uiPriority w:val="99"/>
    <w:unhideWhenUsed/>
    <w:rsid w:val="008B2296"/>
    <w:pPr>
      <w:spacing w:line="240" w:lineRule="auto"/>
    </w:pPr>
    <w:rPr>
      <w:sz w:val="20"/>
      <w:szCs w:val="20"/>
    </w:rPr>
  </w:style>
  <w:style w:type="character" w:customStyle="1" w:styleId="KommentartextZchn">
    <w:name w:val="Kommentartext Zchn"/>
    <w:basedOn w:val="Absatz-Standardschriftart"/>
    <w:link w:val="Kommentartext"/>
    <w:uiPriority w:val="99"/>
    <w:rsid w:val="008B2296"/>
    <w:rPr>
      <w:sz w:val="20"/>
      <w:szCs w:val="20"/>
    </w:rPr>
  </w:style>
  <w:style w:type="paragraph" w:styleId="Kommentarthema">
    <w:name w:val="annotation subject"/>
    <w:basedOn w:val="Kommentartext"/>
    <w:next w:val="Kommentartext"/>
    <w:link w:val="KommentarthemaZchn"/>
    <w:uiPriority w:val="99"/>
    <w:semiHidden/>
    <w:unhideWhenUsed/>
    <w:rsid w:val="008B2296"/>
    <w:rPr>
      <w:b/>
      <w:bCs/>
    </w:rPr>
  </w:style>
  <w:style w:type="character" w:customStyle="1" w:styleId="KommentarthemaZchn">
    <w:name w:val="Kommentarthema Zchn"/>
    <w:basedOn w:val="KommentartextZchn"/>
    <w:link w:val="Kommentarthema"/>
    <w:uiPriority w:val="99"/>
    <w:semiHidden/>
    <w:rsid w:val="008B2296"/>
    <w:rPr>
      <w:b/>
      <w:bCs/>
      <w:sz w:val="20"/>
      <w:szCs w:val="20"/>
    </w:rPr>
  </w:style>
  <w:style w:type="paragraph" w:styleId="Sprechblasentext">
    <w:name w:val="Balloon Text"/>
    <w:basedOn w:val="Standard"/>
    <w:link w:val="SprechblasentextZchn"/>
    <w:uiPriority w:val="99"/>
    <w:semiHidden/>
    <w:unhideWhenUsed/>
    <w:rsid w:val="008B229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B2296"/>
    <w:rPr>
      <w:rFonts w:ascii="Tahoma" w:hAnsi="Tahoma" w:cs="Tahoma"/>
      <w:sz w:val="16"/>
      <w:szCs w:val="16"/>
    </w:rPr>
  </w:style>
  <w:style w:type="paragraph" w:styleId="Endnotentext">
    <w:name w:val="endnote text"/>
    <w:basedOn w:val="Standard"/>
    <w:link w:val="EndnotentextZchn"/>
    <w:uiPriority w:val="99"/>
    <w:unhideWhenUsed/>
    <w:rsid w:val="002F1979"/>
    <w:pPr>
      <w:spacing w:after="0" w:line="240" w:lineRule="auto"/>
    </w:pPr>
    <w:rPr>
      <w:rFonts w:ascii="Calibri" w:eastAsia="Times New Roman" w:hAnsi="Calibri" w:cs="Times New Roman"/>
      <w:sz w:val="20"/>
      <w:szCs w:val="20"/>
    </w:rPr>
  </w:style>
  <w:style w:type="character" w:customStyle="1" w:styleId="EndnotentextZchn">
    <w:name w:val="Endnotentext Zchn"/>
    <w:basedOn w:val="Absatz-Standardschriftart"/>
    <w:link w:val="Endnotentext"/>
    <w:uiPriority w:val="99"/>
    <w:rsid w:val="002F1979"/>
    <w:rPr>
      <w:rFonts w:ascii="Calibri" w:eastAsia="Times New Roman" w:hAnsi="Calibri" w:cs="Times New Roman"/>
      <w:sz w:val="20"/>
      <w:szCs w:val="20"/>
    </w:rPr>
  </w:style>
  <w:style w:type="character" w:styleId="Hyperlink">
    <w:name w:val="Hyperlink"/>
    <w:basedOn w:val="Absatz-Standardschriftart"/>
    <w:uiPriority w:val="99"/>
    <w:rsid w:val="002F1979"/>
    <w:rPr>
      <w:rFonts w:cs="Times New Roman"/>
      <w:color w:val="0000FF"/>
      <w:u w:val="single"/>
    </w:rPr>
  </w:style>
  <w:style w:type="paragraph" w:styleId="Listenabsatz">
    <w:name w:val="List Paragraph"/>
    <w:basedOn w:val="Standard"/>
    <w:uiPriority w:val="34"/>
    <w:qFormat/>
    <w:rsid w:val="002F1979"/>
    <w:pPr>
      <w:ind w:left="720"/>
      <w:contextualSpacing/>
    </w:pPr>
    <w:rPr>
      <w:rFonts w:ascii="Calibri" w:eastAsia="Times New Roman" w:hAnsi="Calibri" w:cs="Times New Roman"/>
    </w:rPr>
  </w:style>
  <w:style w:type="paragraph" w:styleId="Untertitel">
    <w:name w:val="Subtitle"/>
    <w:basedOn w:val="Standard"/>
    <w:next w:val="Standard"/>
    <w:link w:val="UntertitelZchn"/>
    <w:uiPriority w:val="11"/>
    <w:qFormat/>
    <w:rsid w:val="002F197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2F1979"/>
    <w:rPr>
      <w:rFonts w:asciiTheme="majorHAnsi" w:eastAsiaTheme="majorEastAsia" w:hAnsiTheme="majorHAnsi" w:cstheme="majorBidi"/>
      <w:i/>
      <w:iCs/>
      <w:color w:val="4F81BD" w:themeColor="accent1"/>
      <w:spacing w:val="15"/>
      <w:sz w:val="24"/>
      <w:szCs w:val="24"/>
      <w:lang w:val="nl-BE"/>
    </w:rPr>
  </w:style>
  <w:style w:type="paragraph" w:styleId="Kopfzeile">
    <w:name w:val="header"/>
    <w:basedOn w:val="Standard"/>
    <w:link w:val="KopfzeileZchn"/>
    <w:uiPriority w:val="99"/>
    <w:semiHidden/>
    <w:unhideWhenUsed/>
    <w:rsid w:val="00676272"/>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676272"/>
  </w:style>
  <w:style w:type="paragraph" w:styleId="Fuzeile">
    <w:name w:val="footer"/>
    <w:basedOn w:val="Standard"/>
    <w:link w:val="FuzeileZchn"/>
    <w:uiPriority w:val="99"/>
    <w:unhideWhenUsed/>
    <w:rsid w:val="00676272"/>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676272"/>
  </w:style>
  <w:style w:type="paragraph" w:styleId="StandardWeb">
    <w:name w:val="Normal (Web)"/>
    <w:basedOn w:val="Standard"/>
    <w:uiPriority w:val="99"/>
    <w:semiHidden/>
    <w:unhideWhenUsed/>
    <w:rsid w:val="00DB0AF0"/>
    <w:pPr>
      <w:spacing w:before="100" w:beforeAutospacing="1" w:after="100" w:afterAutospacing="1" w:line="240" w:lineRule="auto"/>
    </w:pPr>
    <w:rPr>
      <w:rFonts w:ascii="Times New Roman" w:hAnsi="Times New Roman" w:cs="Times New Roman"/>
      <w:sz w:val="24"/>
      <w:szCs w:val="24"/>
    </w:rPr>
  </w:style>
  <w:style w:type="character" w:styleId="Endnotenzeichen">
    <w:name w:val="endnote reference"/>
    <w:basedOn w:val="Absatz-Standardschriftart"/>
    <w:uiPriority w:val="99"/>
    <w:semiHidden/>
    <w:unhideWhenUsed/>
    <w:rsid w:val="006370C3"/>
    <w:rPr>
      <w:vertAlign w:val="superscript"/>
    </w:rPr>
  </w:style>
  <w:style w:type="paragraph" w:styleId="Funotentext">
    <w:name w:val="footnote text"/>
    <w:basedOn w:val="Standard"/>
    <w:link w:val="FunotentextZchn"/>
    <w:uiPriority w:val="99"/>
    <w:unhideWhenUsed/>
    <w:rsid w:val="006370C3"/>
    <w:pPr>
      <w:spacing w:after="0" w:line="240" w:lineRule="auto"/>
    </w:pPr>
    <w:rPr>
      <w:sz w:val="20"/>
      <w:szCs w:val="20"/>
    </w:rPr>
  </w:style>
  <w:style w:type="character" w:customStyle="1" w:styleId="FunotentextZchn">
    <w:name w:val="Fußnotentext Zchn"/>
    <w:basedOn w:val="Absatz-Standardschriftart"/>
    <w:link w:val="Funotentext"/>
    <w:uiPriority w:val="99"/>
    <w:rsid w:val="006370C3"/>
    <w:rPr>
      <w:sz w:val="20"/>
      <w:szCs w:val="20"/>
    </w:rPr>
  </w:style>
  <w:style w:type="character" w:styleId="Funotenzeichen">
    <w:name w:val="footnote reference"/>
    <w:basedOn w:val="Absatz-Standardschriftart"/>
    <w:uiPriority w:val="99"/>
    <w:semiHidden/>
    <w:unhideWhenUsed/>
    <w:rsid w:val="006370C3"/>
    <w:rPr>
      <w:vertAlign w:val="superscript"/>
    </w:rPr>
  </w:style>
  <w:style w:type="paragraph" w:styleId="berarbeitung">
    <w:name w:val="Revision"/>
    <w:hidden/>
    <w:uiPriority w:val="99"/>
    <w:semiHidden/>
    <w:rsid w:val="00BB22EE"/>
    <w:pPr>
      <w:spacing w:after="0" w:line="240" w:lineRule="auto"/>
    </w:pPr>
  </w:style>
  <w:style w:type="table" w:styleId="Tabellenraster">
    <w:name w:val="Table Grid"/>
    <w:basedOn w:val="NormaleTabelle"/>
    <w:uiPriority w:val="59"/>
    <w:rsid w:val="00152A19"/>
    <w:pPr>
      <w:spacing w:after="0" w:line="240" w:lineRule="auto"/>
    </w:pPr>
    <w:rPr>
      <w:rFonts w:eastAsiaTheme="minorHAnsi"/>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0739A"/>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9C5B99"/>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065801">
      <w:bodyDiv w:val="1"/>
      <w:marLeft w:val="0"/>
      <w:marRight w:val="0"/>
      <w:marTop w:val="0"/>
      <w:marBottom w:val="0"/>
      <w:divBdr>
        <w:top w:val="none" w:sz="0" w:space="0" w:color="auto"/>
        <w:left w:val="none" w:sz="0" w:space="0" w:color="auto"/>
        <w:bottom w:val="none" w:sz="0" w:space="0" w:color="auto"/>
        <w:right w:val="none" w:sz="0" w:space="0" w:color="auto"/>
      </w:divBdr>
      <w:divsChild>
        <w:div w:id="1537934751">
          <w:marLeft w:val="0"/>
          <w:marRight w:val="0"/>
          <w:marTop w:val="0"/>
          <w:marBottom w:val="0"/>
          <w:divBdr>
            <w:top w:val="none" w:sz="0" w:space="0" w:color="auto"/>
            <w:left w:val="none" w:sz="0" w:space="0" w:color="auto"/>
            <w:bottom w:val="none" w:sz="0" w:space="0" w:color="auto"/>
            <w:right w:val="none" w:sz="0" w:space="0" w:color="auto"/>
          </w:divBdr>
        </w:div>
        <w:div w:id="865757782">
          <w:marLeft w:val="0"/>
          <w:marRight w:val="0"/>
          <w:marTop w:val="0"/>
          <w:marBottom w:val="0"/>
          <w:divBdr>
            <w:top w:val="none" w:sz="0" w:space="0" w:color="auto"/>
            <w:left w:val="none" w:sz="0" w:space="0" w:color="auto"/>
            <w:bottom w:val="none" w:sz="0" w:space="0" w:color="auto"/>
            <w:right w:val="none" w:sz="0" w:space="0" w:color="auto"/>
          </w:divBdr>
        </w:div>
        <w:div w:id="2132631706">
          <w:marLeft w:val="0"/>
          <w:marRight w:val="0"/>
          <w:marTop w:val="0"/>
          <w:marBottom w:val="0"/>
          <w:divBdr>
            <w:top w:val="none" w:sz="0" w:space="0" w:color="auto"/>
            <w:left w:val="none" w:sz="0" w:space="0" w:color="auto"/>
            <w:bottom w:val="none" w:sz="0" w:space="0" w:color="auto"/>
            <w:right w:val="none" w:sz="0" w:space="0" w:color="auto"/>
          </w:divBdr>
        </w:div>
        <w:div w:id="594829476">
          <w:marLeft w:val="0"/>
          <w:marRight w:val="0"/>
          <w:marTop w:val="0"/>
          <w:marBottom w:val="0"/>
          <w:divBdr>
            <w:top w:val="none" w:sz="0" w:space="0" w:color="auto"/>
            <w:left w:val="none" w:sz="0" w:space="0" w:color="auto"/>
            <w:bottom w:val="none" w:sz="0" w:space="0" w:color="auto"/>
            <w:right w:val="none" w:sz="0" w:space="0" w:color="auto"/>
          </w:divBdr>
        </w:div>
      </w:divsChild>
    </w:div>
    <w:div w:id="1115557292">
      <w:bodyDiv w:val="1"/>
      <w:marLeft w:val="0"/>
      <w:marRight w:val="0"/>
      <w:marTop w:val="0"/>
      <w:marBottom w:val="0"/>
      <w:divBdr>
        <w:top w:val="none" w:sz="0" w:space="0" w:color="auto"/>
        <w:left w:val="none" w:sz="0" w:space="0" w:color="auto"/>
        <w:bottom w:val="none" w:sz="0" w:space="0" w:color="auto"/>
        <w:right w:val="none" w:sz="0" w:space="0" w:color="auto"/>
      </w:divBdr>
    </w:div>
    <w:div w:id="126414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efan.dullinger@univie.ac.a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iren.trails@gmail.com" TargetMode="External"/><Relationship Id="rId4" Type="http://schemas.openxmlformats.org/officeDocument/2006/relationships/settings" Target="settings.xml"/><Relationship Id="rId9" Type="http://schemas.openxmlformats.org/officeDocument/2006/relationships/hyperlink" Target="mailt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2465</Words>
  <Characters>15531</Characters>
  <Application>Microsoft Office Word</Application>
  <DocSecurity>0</DocSecurity>
  <Lines>129</Lines>
  <Paragraphs>35</Paragraphs>
  <ScaleCrop>false</ScaleCrop>
  <HeadingPairs>
    <vt:vector size="6" baseType="variant">
      <vt:variant>
        <vt:lpstr>Titel</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Hewlett-Packard</Company>
  <LinksUpToDate>false</LinksUpToDate>
  <CharactersWithSpaces>17961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Agustina Barros</dc:creator>
  <cp:lastModifiedBy>Stefan Dullinger</cp:lastModifiedBy>
  <cp:revision>3</cp:revision>
  <dcterms:created xsi:type="dcterms:W3CDTF">2019-03-08T17:55:00Z</dcterms:created>
  <dcterms:modified xsi:type="dcterms:W3CDTF">2019-03-08T18:04:00Z</dcterms:modified>
</cp:coreProperties>
</file>