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4A842" w14:textId="2976B720" w:rsidR="00F744FB" w:rsidRDefault="001B6F65" w:rsidP="00F744FB">
      <w:pPr>
        <w:pStyle w:val="KeinLeerraum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Journal name: </w:t>
      </w:r>
      <w:r w:rsidR="00F744FB">
        <w:rPr>
          <w:rFonts w:ascii="Times New Roman" w:hAnsi="Times New Roman" w:cs="Times New Roman"/>
          <w:sz w:val="20"/>
          <w:szCs w:val="20"/>
          <w:lang w:val="en-US"/>
        </w:rPr>
        <w:t>Biological Invasion</w:t>
      </w:r>
    </w:p>
    <w:p w14:paraId="3AB8B67C" w14:textId="77777777" w:rsidR="00EF7E2F" w:rsidRPr="00896499" w:rsidRDefault="00EF7E2F" w:rsidP="00EF7E2F">
      <w:pPr>
        <w:pStyle w:val="KeinLeerraum"/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Tracing the colonization process of non-native gobies into a large river – The relevance of different dispersal modes </w:t>
      </w:r>
    </w:p>
    <w:p w14:paraId="5B3D7B80" w14:textId="77777777" w:rsidR="00EF7E2F" w:rsidRDefault="00EF7E2F" w:rsidP="00F744FB">
      <w:pPr>
        <w:pStyle w:val="KeinLeerraum"/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833F1E0" w14:textId="061C225E" w:rsidR="00F744FB" w:rsidRDefault="0002401C" w:rsidP="00F744FB">
      <w:pPr>
        <w:pStyle w:val="KeinLeerraum"/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2401C">
        <w:rPr>
          <w:rFonts w:ascii="Times New Roman" w:hAnsi="Times New Roman" w:cs="Times New Roman"/>
          <w:b/>
          <w:sz w:val="20"/>
          <w:szCs w:val="20"/>
          <w:lang w:val="en-US"/>
        </w:rPr>
        <w:t>C. Nogueira Tavares (</w:t>
      </w:r>
      <w:proofErr w:type="spellStart"/>
      <w:r w:rsidRPr="0002401C">
        <w:rPr>
          <w:rFonts w:ascii="Times New Roman" w:hAnsi="Times New Roman" w:cs="Times New Roman"/>
          <w:b/>
          <w:sz w:val="20"/>
          <w:szCs w:val="20"/>
          <w:lang w:val="en-US"/>
        </w:rPr>
        <w:t>iD</w:t>
      </w:r>
      <w:proofErr w:type="spellEnd"/>
      <w:r w:rsidRPr="0002401C">
        <w:rPr>
          <w:rFonts w:ascii="Times New Roman" w:hAnsi="Times New Roman" w:cs="Times New Roman"/>
          <w:b/>
          <w:sz w:val="20"/>
          <w:szCs w:val="20"/>
          <w:lang w:val="en-US"/>
        </w:rPr>
        <w:t xml:space="preserve">), M. </w:t>
      </w:r>
      <w:proofErr w:type="spellStart"/>
      <w:r w:rsidRPr="0002401C">
        <w:rPr>
          <w:rFonts w:ascii="Times New Roman" w:hAnsi="Times New Roman" w:cs="Times New Roman"/>
          <w:b/>
          <w:sz w:val="20"/>
          <w:szCs w:val="20"/>
          <w:lang w:val="en-US"/>
        </w:rPr>
        <w:t>Brauns</w:t>
      </w:r>
      <w:proofErr w:type="spellEnd"/>
      <w:r w:rsidRPr="0002401C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S. </w:t>
      </w:r>
      <w:proofErr w:type="spellStart"/>
      <w:r w:rsidRPr="0002401C">
        <w:rPr>
          <w:rFonts w:ascii="Times New Roman" w:hAnsi="Times New Roman" w:cs="Times New Roman"/>
          <w:b/>
          <w:sz w:val="20"/>
          <w:szCs w:val="20"/>
          <w:lang w:val="en-US"/>
        </w:rPr>
        <w:t>Hille</w:t>
      </w:r>
      <w:proofErr w:type="spellEnd"/>
      <w:r w:rsidRPr="0002401C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S. </w:t>
      </w:r>
      <w:proofErr w:type="spellStart"/>
      <w:r w:rsidRPr="0002401C">
        <w:rPr>
          <w:rFonts w:ascii="Times New Roman" w:hAnsi="Times New Roman" w:cs="Times New Roman"/>
          <w:b/>
          <w:sz w:val="20"/>
          <w:szCs w:val="20"/>
          <w:lang w:val="en-US"/>
        </w:rPr>
        <w:t>Krenek</w:t>
      </w:r>
      <w:proofErr w:type="spellEnd"/>
      <w:r w:rsidRPr="0002401C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J. </w:t>
      </w:r>
      <w:proofErr w:type="spellStart"/>
      <w:r w:rsidRPr="0002401C">
        <w:rPr>
          <w:rFonts w:ascii="Times New Roman" w:hAnsi="Times New Roman" w:cs="Times New Roman"/>
          <w:b/>
          <w:sz w:val="20"/>
          <w:szCs w:val="20"/>
          <w:lang w:val="en-US"/>
        </w:rPr>
        <w:t>Borcherding</w:t>
      </w:r>
      <w:proofErr w:type="spellEnd"/>
      <w:r w:rsidRPr="0002401C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M. </w:t>
      </w:r>
      <w:proofErr w:type="spellStart"/>
      <w:r w:rsidRPr="0002401C">
        <w:rPr>
          <w:rFonts w:ascii="Times New Roman" w:hAnsi="Times New Roman" w:cs="Times New Roman"/>
          <w:b/>
          <w:sz w:val="20"/>
          <w:szCs w:val="20"/>
          <w:lang w:val="en-US"/>
        </w:rPr>
        <w:t>Weitere</w:t>
      </w:r>
      <w:proofErr w:type="spellEnd"/>
    </w:p>
    <w:p w14:paraId="005F3264" w14:textId="77777777" w:rsidR="0002401C" w:rsidRDefault="0002401C" w:rsidP="00F744F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</w:p>
    <w:p w14:paraId="6BD2F1C5" w14:textId="4C15C61A" w:rsidR="00F744FB" w:rsidRDefault="00F744FB" w:rsidP="00F744F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C. Nogueira </w:t>
      </w:r>
      <w:r w:rsidR="00F46085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Tavares</w:t>
      </w:r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, M.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Brauns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, S.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Hille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, M.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Weitere</w:t>
      </w:r>
      <w:proofErr w:type="spellEnd"/>
    </w:p>
    <w:p w14:paraId="1691F2C7" w14:textId="77777777" w:rsidR="00F744FB" w:rsidRDefault="00F744FB" w:rsidP="00F744F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Department River Ecology, Helmholtz Centre for Environmental Research - UFZ,</w:t>
      </w:r>
    </w:p>
    <w:p w14:paraId="781B7875" w14:textId="77777777" w:rsidR="00F744FB" w:rsidRDefault="00F744FB" w:rsidP="00F744F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Brueckstr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. 3a, 39114 Magdeburg, Germany</w:t>
      </w:r>
    </w:p>
    <w:p w14:paraId="50E91B3C" w14:textId="77777777" w:rsidR="00F744FB" w:rsidRPr="002200B5" w:rsidRDefault="00F744FB" w:rsidP="00F744F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GB" w:eastAsia="de-DE"/>
        </w:rPr>
      </w:pPr>
      <w:proofErr w:type="gramStart"/>
      <w:r w:rsidRPr="002200B5">
        <w:rPr>
          <w:rFonts w:ascii="Times New Roman" w:eastAsia="Times New Roman" w:hAnsi="Times New Roman" w:cs="Times New Roman"/>
          <w:sz w:val="20"/>
          <w:szCs w:val="20"/>
          <w:lang w:val="en-GB" w:eastAsia="de-DE"/>
        </w:rPr>
        <w:t>e-mail</w:t>
      </w:r>
      <w:proofErr w:type="gramEnd"/>
      <w:r w:rsidRPr="002200B5">
        <w:rPr>
          <w:rFonts w:ascii="Times New Roman" w:eastAsia="Times New Roman" w:hAnsi="Times New Roman" w:cs="Times New Roman"/>
          <w:sz w:val="20"/>
          <w:szCs w:val="20"/>
          <w:lang w:val="en-GB" w:eastAsia="de-DE"/>
        </w:rPr>
        <w:t>: claudia.tavares@ufz.de</w:t>
      </w:r>
    </w:p>
    <w:p w14:paraId="19C6BB05" w14:textId="77777777" w:rsidR="00F744FB" w:rsidRPr="002200B5" w:rsidRDefault="00F744FB" w:rsidP="00F744F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GB" w:eastAsia="de-DE"/>
        </w:rPr>
      </w:pPr>
    </w:p>
    <w:p w14:paraId="780169B5" w14:textId="77777777" w:rsidR="00F744FB" w:rsidRDefault="00F744FB" w:rsidP="00F744F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Krenek</w:t>
      </w:r>
      <w:proofErr w:type="spellEnd"/>
    </w:p>
    <w:p w14:paraId="69413C1D" w14:textId="77777777" w:rsidR="00F744FB" w:rsidRDefault="00F744FB" w:rsidP="00F744F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Department River Ecology, Helmholtz Centre for Environmental Research - UFZ,</w:t>
      </w:r>
    </w:p>
    <w:p w14:paraId="06AC0C04" w14:textId="77777777" w:rsidR="00F744FB" w:rsidRDefault="00F744FB" w:rsidP="00F744F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de-DE"/>
        </w:rPr>
        <w:t>Brueckstr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de-DE"/>
        </w:rPr>
        <w:t>. 3a, 39114 Magdeburg, Germany</w:t>
      </w:r>
    </w:p>
    <w:p w14:paraId="1155A303" w14:textId="77777777" w:rsidR="00F744FB" w:rsidRDefault="00F744FB" w:rsidP="00F744F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de-DE"/>
        </w:rPr>
        <w:t>AND</w:t>
      </w:r>
    </w:p>
    <w:p w14:paraId="1D5B6E5A" w14:textId="77777777" w:rsidR="00F744FB" w:rsidRDefault="00F744FB" w:rsidP="00F744F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Institute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de-DE"/>
        </w:rPr>
        <w:t>of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de-DE"/>
        </w:rPr>
        <w:t>Hydrobiology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de-DE"/>
        </w:rPr>
        <w:t>, Technische Universität Dresden,</w:t>
      </w:r>
    </w:p>
    <w:p w14:paraId="57A53861" w14:textId="77777777" w:rsidR="00F744FB" w:rsidRDefault="00F744FB" w:rsidP="00F744F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de-DE"/>
        </w:rPr>
        <w:t>Zellescher Weg 40, 01217 Dresden, Germany</w:t>
      </w:r>
    </w:p>
    <w:p w14:paraId="7870B83A" w14:textId="77777777" w:rsidR="00F744FB" w:rsidRDefault="00F744FB" w:rsidP="00F744F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</w:p>
    <w:p w14:paraId="175884DB" w14:textId="77777777" w:rsidR="00F744FB" w:rsidRDefault="00F744FB" w:rsidP="00F744F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J.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Borcherding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, </w:t>
      </w:r>
    </w:p>
    <w:p w14:paraId="39ED7BBC" w14:textId="77777777" w:rsidR="00F744FB" w:rsidRDefault="00F744FB" w:rsidP="00F744F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Department of General Ecology, Institute for Zoology of the University of Cologne,</w:t>
      </w:r>
    </w:p>
    <w:p w14:paraId="66B09B49" w14:textId="77777777" w:rsidR="00F744FB" w:rsidRDefault="00F744FB" w:rsidP="00F744F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Ecological Field Station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Grietherbusch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, 50923 Cologne, Germany</w:t>
      </w:r>
    </w:p>
    <w:p w14:paraId="7D7BFB09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185A91EA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659C8B68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419D06F9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40215167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593CB92E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0998EE9C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4B06826E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53C692CC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03FA77FA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3AD95975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3F49BAB7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0A8CD6D3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581A160C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16F1E69D" w14:textId="77777777" w:rsidR="00E154D7" w:rsidRDefault="00E154D7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5928CA9C" w14:textId="77777777" w:rsidR="00E154D7" w:rsidRDefault="00E154D7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7BCCA971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758D4125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47091443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22EBBBB2" w14:textId="3FAADA99" w:rsidR="00B352D7" w:rsidRPr="00B352D7" w:rsidRDefault="006B5209" w:rsidP="00B352D7">
      <w:pPr>
        <w:pStyle w:val="KeinLeerraum"/>
        <w:rPr>
          <w:noProof/>
          <w:lang w:eastAsia="de-DE"/>
        </w:rPr>
      </w:pPr>
      <w:r w:rsidRPr="003C1AAB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4</w:t>
      </w:r>
      <w:r w:rsidRPr="003C1AA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21820">
        <w:rPr>
          <w:rFonts w:ascii="Times New Roman" w:hAnsi="Times New Roman" w:cs="Times New Roman"/>
          <w:sz w:val="20"/>
          <w:szCs w:val="20"/>
          <w:lang w:val="en-US"/>
        </w:rPr>
        <w:t xml:space="preserve">Summary of abundances (individuals/ 450m) of recorded fish species. </w:t>
      </w:r>
      <w:r w:rsidRPr="003C1AAB">
        <w:rPr>
          <w:rFonts w:ascii="Times New Roman" w:hAnsi="Times New Roman" w:cs="Times New Roman"/>
          <w:sz w:val="20"/>
          <w:szCs w:val="20"/>
          <w:lang w:val="en-US"/>
        </w:rPr>
        <w:t>Predatory fish species are marked with “*”</w:t>
      </w:r>
      <w:bookmarkStart w:id="0" w:name="_GoBack"/>
      <w:bookmarkEnd w:id="0"/>
    </w:p>
    <w:p w14:paraId="17A9E1F9" w14:textId="1C77B5FA" w:rsidR="00221820" w:rsidRPr="00B352D7" w:rsidRDefault="00B352D7" w:rsidP="00B352D7">
      <w:pPr>
        <w:rPr>
          <w:lang w:val="en-US"/>
        </w:rPr>
      </w:pPr>
      <w:r w:rsidRPr="002200B5">
        <w:rPr>
          <w:rFonts w:ascii="Times New Roman" w:hAnsi="Times New Roman" w:cs="Times New Roman"/>
          <w:noProof/>
          <w:sz w:val="28"/>
          <w:szCs w:val="28"/>
          <w:lang w:eastAsia="de-DE"/>
        </w:rPr>
        <w:drawing>
          <wp:inline distT="0" distB="0" distL="0" distR="0" wp14:anchorId="60BC46C3" wp14:editId="378CEEF8">
            <wp:extent cx="4284000" cy="4075200"/>
            <wp:effectExtent l="0" t="0" r="254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407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21820" w:rsidRPr="00B352D7" w:rsidSect="00E70EDF">
      <w:headerReference w:type="default" r:id="rId7"/>
      <w:headerReference w:type="first" r:id="rId8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68E93" w14:textId="77777777" w:rsidR="00AF3E4E" w:rsidRDefault="002B7CC2">
      <w:pPr>
        <w:spacing w:after="0" w:line="240" w:lineRule="auto"/>
      </w:pPr>
      <w:r>
        <w:separator/>
      </w:r>
    </w:p>
  </w:endnote>
  <w:endnote w:type="continuationSeparator" w:id="0">
    <w:p w14:paraId="6806A2EC" w14:textId="77777777" w:rsidR="00AF3E4E" w:rsidRDefault="002B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8A15F6" w14:textId="77777777" w:rsidR="00AF3E4E" w:rsidRDefault="002B7CC2">
      <w:pPr>
        <w:spacing w:after="0" w:line="240" w:lineRule="auto"/>
      </w:pPr>
      <w:r>
        <w:separator/>
      </w:r>
    </w:p>
  </w:footnote>
  <w:footnote w:type="continuationSeparator" w:id="0">
    <w:p w14:paraId="3A582725" w14:textId="77777777" w:rsidR="00AF3E4E" w:rsidRDefault="002B7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721498"/>
      <w:docPartObj>
        <w:docPartGallery w:val="Page Numbers (Top of Page)"/>
        <w:docPartUnique/>
      </w:docPartObj>
    </w:sdtPr>
    <w:sdtEndPr/>
    <w:sdtContent>
      <w:p w14:paraId="1BA380C5" w14:textId="77777777" w:rsidR="00A76AC9" w:rsidRDefault="002D3591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543">
          <w:rPr>
            <w:noProof/>
          </w:rPr>
          <w:t>2</w:t>
        </w:r>
        <w:r>
          <w:fldChar w:fldCharType="end"/>
        </w:r>
      </w:p>
    </w:sdtContent>
  </w:sdt>
  <w:p w14:paraId="6A8FB644" w14:textId="77777777" w:rsidR="00A76AC9" w:rsidRDefault="0077154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2580784"/>
      <w:docPartObj>
        <w:docPartGallery w:val="Page Numbers (Top of Page)"/>
        <w:docPartUnique/>
      </w:docPartObj>
    </w:sdtPr>
    <w:sdtEndPr/>
    <w:sdtContent>
      <w:p w14:paraId="7251A78E" w14:textId="77777777" w:rsidR="00A76AC9" w:rsidRDefault="002D3591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543">
          <w:rPr>
            <w:noProof/>
          </w:rPr>
          <w:t>1</w:t>
        </w:r>
        <w:r>
          <w:fldChar w:fldCharType="end"/>
        </w:r>
      </w:p>
    </w:sdtContent>
  </w:sdt>
  <w:p w14:paraId="4195D950" w14:textId="77777777" w:rsidR="00A76AC9" w:rsidRDefault="0077154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209"/>
    <w:rsid w:val="0002401C"/>
    <w:rsid w:val="00073E36"/>
    <w:rsid w:val="001B6F65"/>
    <w:rsid w:val="002200B5"/>
    <w:rsid w:val="00221820"/>
    <w:rsid w:val="002B7CC2"/>
    <w:rsid w:val="002D3591"/>
    <w:rsid w:val="0039139D"/>
    <w:rsid w:val="00607669"/>
    <w:rsid w:val="00626E5A"/>
    <w:rsid w:val="0069329B"/>
    <w:rsid w:val="006B5209"/>
    <w:rsid w:val="006F6BFD"/>
    <w:rsid w:val="00711351"/>
    <w:rsid w:val="00771543"/>
    <w:rsid w:val="0097547B"/>
    <w:rsid w:val="00AF3E4E"/>
    <w:rsid w:val="00B0240C"/>
    <w:rsid w:val="00B352D7"/>
    <w:rsid w:val="00C67214"/>
    <w:rsid w:val="00CD1CBB"/>
    <w:rsid w:val="00DA54A9"/>
    <w:rsid w:val="00E154D7"/>
    <w:rsid w:val="00EF7E2F"/>
    <w:rsid w:val="00F46085"/>
    <w:rsid w:val="00F7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0D31"/>
  <w15:docId w15:val="{6F7261A7-8939-4354-9C53-AAD06DFA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B5209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B5209"/>
    <w:pPr>
      <w:spacing w:after="0" w:line="240" w:lineRule="auto"/>
    </w:pPr>
  </w:style>
  <w:style w:type="table" w:styleId="HelleSchattierung-Akzent1">
    <w:name w:val="Light Shading Accent 1"/>
    <w:basedOn w:val="NormaleTabelle"/>
    <w:uiPriority w:val="60"/>
    <w:rsid w:val="006B5209"/>
    <w:pPr>
      <w:spacing w:after="0" w:line="240" w:lineRule="auto"/>
    </w:pPr>
    <w:rPr>
      <w:rFonts w:eastAsiaTheme="minorEastAsia"/>
      <w:color w:val="2E74B5" w:themeColor="accent1" w:themeShade="BF"/>
      <w:lang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2E74B5" w:themeColor="accent1" w:themeShade="BF"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2E74B5" w:themeColor="accent1" w:themeShade="BF"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2E74B5" w:themeColor="accent1" w:themeShade="BF"/>
      </w:rPr>
    </w:tblStylePr>
    <w:tblStylePr w:type="lastCol">
      <w:rPr>
        <w:b/>
        <w:bCs/>
        <w:color w:val="2E74B5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B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5209"/>
  </w:style>
  <w:style w:type="table" w:customStyle="1" w:styleId="HelleSchattierung-Akzent11">
    <w:name w:val="Helle Schattierung - Akzent 11"/>
    <w:basedOn w:val="NormaleTabelle"/>
    <w:next w:val="HelleSchattierung-Akzent1"/>
    <w:uiPriority w:val="60"/>
    <w:rsid w:val="006B5209"/>
    <w:pPr>
      <w:spacing w:after="0" w:line="240" w:lineRule="auto"/>
    </w:pPr>
    <w:rPr>
      <w:rFonts w:eastAsiaTheme="minorEastAsia"/>
      <w:color w:val="2E74B5" w:themeColor="accent1" w:themeShade="BF"/>
      <w:lang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2E74B5" w:themeColor="accent1" w:themeShade="BF"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2E74B5" w:themeColor="accent1" w:themeShade="BF"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2E74B5" w:themeColor="accent1" w:themeShade="BF"/>
      </w:rPr>
    </w:tblStylePr>
    <w:tblStylePr w:type="lastCol">
      <w:rPr>
        <w:b/>
        <w:bCs/>
        <w:color w:val="2E74B5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HelleSchattierung-Akzent12">
    <w:name w:val="Helle Schattierung - Akzent 12"/>
    <w:basedOn w:val="NormaleTabelle"/>
    <w:next w:val="HelleSchattierung-Akzent1"/>
    <w:uiPriority w:val="60"/>
    <w:rsid w:val="006B520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5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54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1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Tavares</dc:creator>
  <cp:keywords/>
  <dc:description/>
  <cp:lastModifiedBy>Claudia Nogueira Tavares tavares</cp:lastModifiedBy>
  <cp:revision>20</cp:revision>
  <cp:lastPrinted>2019-09-04T12:10:00Z</cp:lastPrinted>
  <dcterms:created xsi:type="dcterms:W3CDTF">2019-08-23T12:09:00Z</dcterms:created>
  <dcterms:modified xsi:type="dcterms:W3CDTF">2020-04-24T08:40:00Z</dcterms:modified>
</cp:coreProperties>
</file>