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3F06B" w14:textId="77777777" w:rsidR="008E343C" w:rsidRPr="007B430A" w:rsidRDefault="009D2AC8" w:rsidP="008E343C">
      <w:pPr>
        <w:rPr>
          <w:rStyle w:val="SubtleEmphasis"/>
        </w:rPr>
      </w:pPr>
      <w:r>
        <w:rPr>
          <w:rStyle w:val="SubtleEmphasis"/>
        </w:rPr>
        <w:t>Table 1</w:t>
      </w:r>
      <w:r w:rsidR="008E343C" w:rsidRPr="007B430A">
        <w:rPr>
          <w:rStyle w:val="SubtleEmphasis"/>
        </w:rPr>
        <w:t xml:space="preserve">. </w:t>
      </w:r>
      <w:r w:rsidR="008E343C">
        <w:rPr>
          <w:rStyle w:val="SubtleEmphasis"/>
        </w:rPr>
        <w:t>A</w:t>
      </w:r>
      <w:r w:rsidR="008E343C" w:rsidRPr="007B430A">
        <w:rPr>
          <w:rStyle w:val="SubtleEmphasis"/>
        </w:rPr>
        <w:t>lien arthropods as biological vectors for vector-borne zoonotic diseases (*=</w:t>
      </w:r>
      <w:r w:rsidR="008E343C">
        <w:rPr>
          <w:rStyle w:val="SubtleEmphasis"/>
        </w:rPr>
        <w:t>invasive alien species of Union concern</w:t>
      </w:r>
      <w:r w:rsidR="008E343C" w:rsidRPr="007B430A">
        <w:rPr>
          <w:rStyle w:val="SubtleEmphasis"/>
        </w:rPr>
        <w:t>). V = vector borne transmission by either flea (F), tick (T) or mosquito (MOS). Case fatality is mean of case fatalities reported by ECDC from 2012-2018 (where data are available).</w:t>
      </w:r>
      <w:r w:rsidR="008E343C">
        <w:rPr>
          <w:rStyle w:val="SubtleEmphasis"/>
        </w:rPr>
        <w:t xml:space="preserve"> The criteria for actual or potential impact are outlined in Table 3.</w:t>
      </w:r>
    </w:p>
    <w:tbl>
      <w:tblPr>
        <w:tblStyle w:val="TableGrid"/>
        <w:tblpPr w:leftFromText="180" w:rightFromText="180" w:vertAnchor="text" w:horzAnchor="margin" w:tblpY="39"/>
        <w:tblW w:w="0" w:type="auto"/>
        <w:tblLayout w:type="fixed"/>
        <w:tblLook w:val="04A0" w:firstRow="1" w:lastRow="0" w:firstColumn="1" w:lastColumn="0" w:noHBand="0" w:noVBand="1"/>
      </w:tblPr>
      <w:tblGrid>
        <w:gridCol w:w="1129"/>
        <w:gridCol w:w="1560"/>
        <w:gridCol w:w="141"/>
        <w:gridCol w:w="1985"/>
        <w:gridCol w:w="850"/>
        <w:gridCol w:w="870"/>
        <w:gridCol w:w="4399"/>
        <w:gridCol w:w="1252"/>
        <w:gridCol w:w="1134"/>
        <w:gridCol w:w="628"/>
      </w:tblGrid>
      <w:tr w:rsidR="008E343C" w14:paraId="5BD75F67" w14:textId="77777777" w:rsidTr="004D532C">
        <w:tc>
          <w:tcPr>
            <w:tcW w:w="13948" w:type="dxa"/>
            <w:gridSpan w:val="10"/>
          </w:tcPr>
          <w:p w14:paraId="3BDB018D" w14:textId="77777777" w:rsidR="008E343C" w:rsidRPr="00A86AE6" w:rsidRDefault="008E343C" w:rsidP="008E343C">
            <w:pPr>
              <w:pStyle w:val="ListParagraph"/>
              <w:numPr>
                <w:ilvl w:val="0"/>
                <w:numId w:val="1"/>
              </w:numPr>
              <w:rPr>
                <w:b/>
                <w:sz w:val="20"/>
                <w:szCs w:val="20"/>
              </w:rPr>
            </w:pPr>
            <w:r w:rsidRPr="00A86AE6">
              <w:rPr>
                <w:b/>
                <w:sz w:val="20"/>
                <w:szCs w:val="20"/>
              </w:rPr>
              <w:t>Arthropoda: Arachnida</w:t>
            </w:r>
          </w:p>
        </w:tc>
      </w:tr>
      <w:tr w:rsidR="008E343C" w14:paraId="09B889FA" w14:textId="77777777" w:rsidTr="004D532C">
        <w:trPr>
          <w:trHeight w:val="274"/>
        </w:trPr>
        <w:tc>
          <w:tcPr>
            <w:tcW w:w="1129" w:type="dxa"/>
            <w:vMerge w:val="restart"/>
            <w:shd w:val="clear" w:color="auto" w:fill="D9D9D9" w:themeFill="background1" w:themeFillShade="D9"/>
          </w:tcPr>
          <w:p w14:paraId="7073E2CF" w14:textId="77777777" w:rsidR="008E343C" w:rsidRPr="000B2608" w:rsidRDefault="008E343C" w:rsidP="004D532C">
            <w:pPr>
              <w:rPr>
                <w:sz w:val="20"/>
                <w:szCs w:val="20"/>
              </w:rPr>
            </w:pPr>
            <w:r w:rsidRPr="000B2608">
              <w:rPr>
                <w:sz w:val="20"/>
                <w:szCs w:val="20"/>
              </w:rPr>
              <w:t>Order: Family</w:t>
            </w:r>
          </w:p>
        </w:tc>
        <w:tc>
          <w:tcPr>
            <w:tcW w:w="1560" w:type="dxa"/>
            <w:vMerge w:val="restart"/>
            <w:shd w:val="clear" w:color="auto" w:fill="D9D9D9" w:themeFill="background1" w:themeFillShade="D9"/>
          </w:tcPr>
          <w:p w14:paraId="28D10AB9" w14:textId="77777777" w:rsidR="008E343C" w:rsidRPr="000B2608" w:rsidRDefault="008E343C" w:rsidP="004D532C">
            <w:pPr>
              <w:rPr>
                <w:sz w:val="20"/>
                <w:szCs w:val="20"/>
              </w:rPr>
            </w:pPr>
            <w:r w:rsidRPr="000B2608">
              <w:rPr>
                <w:sz w:val="20"/>
                <w:szCs w:val="20"/>
              </w:rPr>
              <w:t>Name of Alien Species</w:t>
            </w:r>
          </w:p>
        </w:tc>
        <w:tc>
          <w:tcPr>
            <w:tcW w:w="3846" w:type="dxa"/>
            <w:gridSpan w:val="4"/>
            <w:shd w:val="clear" w:color="auto" w:fill="D9D9D9" w:themeFill="background1" w:themeFillShade="D9"/>
          </w:tcPr>
          <w:p w14:paraId="769527DB" w14:textId="77777777" w:rsidR="008E343C" w:rsidRPr="000B2608" w:rsidRDefault="008E343C" w:rsidP="004D532C">
            <w:pPr>
              <w:rPr>
                <w:sz w:val="20"/>
                <w:szCs w:val="20"/>
              </w:rPr>
            </w:pPr>
            <w:r>
              <w:rPr>
                <w:sz w:val="20"/>
                <w:szCs w:val="20"/>
              </w:rPr>
              <w:t>Pathogen</w:t>
            </w:r>
            <w:r w:rsidRPr="000B2608">
              <w:rPr>
                <w:sz w:val="20"/>
                <w:szCs w:val="20"/>
              </w:rPr>
              <w:t xml:space="preserve"> genus impacted</w:t>
            </w:r>
          </w:p>
        </w:tc>
        <w:tc>
          <w:tcPr>
            <w:tcW w:w="4399" w:type="dxa"/>
            <w:vMerge w:val="restart"/>
            <w:shd w:val="clear" w:color="auto" w:fill="D9D9D9" w:themeFill="background1" w:themeFillShade="D9"/>
          </w:tcPr>
          <w:p w14:paraId="5326F5CB" w14:textId="77777777" w:rsidR="008E343C" w:rsidRPr="000B2608" w:rsidRDefault="008E343C" w:rsidP="004D532C">
            <w:pPr>
              <w:rPr>
                <w:sz w:val="20"/>
                <w:szCs w:val="20"/>
              </w:rPr>
            </w:pPr>
            <w:r>
              <w:rPr>
                <w:sz w:val="20"/>
                <w:szCs w:val="20"/>
              </w:rPr>
              <w:t>Evidence for r</w:t>
            </w:r>
            <w:r w:rsidRPr="000B2608">
              <w:rPr>
                <w:sz w:val="20"/>
                <w:szCs w:val="20"/>
              </w:rPr>
              <w:t>ole in zoonotic disease transmission</w:t>
            </w:r>
          </w:p>
        </w:tc>
        <w:tc>
          <w:tcPr>
            <w:tcW w:w="1252" w:type="dxa"/>
            <w:vMerge w:val="restart"/>
            <w:shd w:val="clear" w:color="auto" w:fill="D9D9D9" w:themeFill="background1" w:themeFillShade="D9"/>
          </w:tcPr>
          <w:p w14:paraId="18B042B1" w14:textId="77777777" w:rsidR="008E343C" w:rsidRPr="000B2608" w:rsidRDefault="008E343C" w:rsidP="004D532C">
            <w:pPr>
              <w:rPr>
                <w:sz w:val="20"/>
                <w:szCs w:val="20"/>
              </w:rPr>
            </w:pPr>
            <w:r w:rsidRPr="000B2608">
              <w:rPr>
                <w:sz w:val="20"/>
                <w:szCs w:val="20"/>
              </w:rPr>
              <w:t>Countries of impact</w:t>
            </w:r>
          </w:p>
        </w:tc>
        <w:tc>
          <w:tcPr>
            <w:tcW w:w="1134" w:type="dxa"/>
            <w:vMerge w:val="restart"/>
            <w:shd w:val="clear" w:color="auto" w:fill="D9D9D9" w:themeFill="background1" w:themeFillShade="D9"/>
          </w:tcPr>
          <w:p w14:paraId="3CFB40E4" w14:textId="77777777" w:rsidR="008E343C" w:rsidRPr="000B2608" w:rsidRDefault="008E343C" w:rsidP="004D532C">
            <w:pPr>
              <w:rPr>
                <w:sz w:val="20"/>
                <w:szCs w:val="20"/>
              </w:rPr>
            </w:pPr>
            <w:r>
              <w:rPr>
                <w:sz w:val="20"/>
                <w:szCs w:val="20"/>
              </w:rPr>
              <w:t>Actual</w:t>
            </w:r>
            <w:r w:rsidRPr="000B2608">
              <w:rPr>
                <w:sz w:val="20"/>
                <w:szCs w:val="20"/>
              </w:rPr>
              <w:t xml:space="preserve"> or </w:t>
            </w:r>
            <w:r>
              <w:rPr>
                <w:sz w:val="20"/>
                <w:szCs w:val="20"/>
              </w:rPr>
              <w:t>potential</w:t>
            </w:r>
            <w:r w:rsidRPr="000B2608">
              <w:rPr>
                <w:sz w:val="20"/>
                <w:szCs w:val="20"/>
              </w:rPr>
              <w:t xml:space="preserve"> impact</w:t>
            </w:r>
          </w:p>
          <w:p w14:paraId="0DF53456" w14:textId="77777777" w:rsidR="008E343C" w:rsidRPr="000B2608" w:rsidRDefault="008E343C" w:rsidP="004D532C">
            <w:pPr>
              <w:rPr>
                <w:sz w:val="20"/>
                <w:szCs w:val="20"/>
              </w:rPr>
            </w:pPr>
            <w:r w:rsidRPr="000B2608">
              <w:rPr>
                <w:sz w:val="20"/>
                <w:szCs w:val="20"/>
              </w:rPr>
              <w:t>(certainty)</w:t>
            </w:r>
          </w:p>
        </w:tc>
        <w:tc>
          <w:tcPr>
            <w:tcW w:w="628" w:type="dxa"/>
            <w:vMerge w:val="restart"/>
            <w:shd w:val="clear" w:color="auto" w:fill="D9D9D9" w:themeFill="background1" w:themeFillShade="D9"/>
          </w:tcPr>
          <w:p w14:paraId="12E581FD" w14:textId="77777777" w:rsidR="008E343C" w:rsidRPr="000B2608" w:rsidRDefault="008E343C" w:rsidP="004D532C">
            <w:pPr>
              <w:rPr>
                <w:sz w:val="20"/>
                <w:szCs w:val="20"/>
              </w:rPr>
            </w:pPr>
            <w:r w:rsidRPr="000B2608">
              <w:rPr>
                <w:sz w:val="20"/>
                <w:szCs w:val="20"/>
              </w:rPr>
              <w:t>Refs</w:t>
            </w:r>
          </w:p>
        </w:tc>
      </w:tr>
      <w:tr w:rsidR="008E343C" w14:paraId="293BCE1F" w14:textId="77777777" w:rsidTr="004D532C">
        <w:trPr>
          <w:trHeight w:val="562"/>
        </w:trPr>
        <w:tc>
          <w:tcPr>
            <w:tcW w:w="1129" w:type="dxa"/>
            <w:vMerge/>
          </w:tcPr>
          <w:p w14:paraId="0791DEBE" w14:textId="77777777" w:rsidR="008E343C" w:rsidRPr="000B2608" w:rsidRDefault="008E343C" w:rsidP="004D532C">
            <w:pPr>
              <w:rPr>
                <w:sz w:val="20"/>
                <w:szCs w:val="20"/>
              </w:rPr>
            </w:pPr>
          </w:p>
        </w:tc>
        <w:tc>
          <w:tcPr>
            <w:tcW w:w="1560" w:type="dxa"/>
            <w:vMerge/>
          </w:tcPr>
          <w:p w14:paraId="021AC4DE" w14:textId="77777777" w:rsidR="008E343C" w:rsidRPr="000B2608" w:rsidRDefault="008E343C" w:rsidP="004D532C">
            <w:pPr>
              <w:rPr>
                <w:sz w:val="20"/>
                <w:szCs w:val="20"/>
              </w:rPr>
            </w:pPr>
          </w:p>
        </w:tc>
        <w:tc>
          <w:tcPr>
            <w:tcW w:w="2126" w:type="dxa"/>
            <w:gridSpan w:val="2"/>
            <w:shd w:val="clear" w:color="auto" w:fill="D9D9D9" w:themeFill="background1" w:themeFillShade="D9"/>
          </w:tcPr>
          <w:p w14:paraId="57FF21B5" w14:textId="77777777" w:rsidR="008E343C" w:rsidRPr="000B2608" w:rsidRDefault="008E343C" w:rsidP="004D532C">
            <w:pPr>
              <w:rPr>
                <w:sz w:val="20"/>
                <w:szCs w:val="20"/>
              </w:rPr>
            </w:pPr>
            <w:r w:rsidRPr="000B2608">
              <w:rPr>
                <w:sz w:val="20"/>
                <w:szCs w:val="20"/>
              </w:rPr>
              <w:t>Species within genus</w:t>
            </w:r>
          </w:p>
        </w:tc>
        <w:tc>
          <w:tcPr>
            <w:tcW w:w="850" w:type="dxa"/>
            <w:shd w:val="clear" w:color="auto" w:fill="D9D9D9" w:themeFill="background1" w:themeFillShade="D9"/>
          </w:tcPr>
          <w:p w14:paraId="71BD0B46" w14:textId="77777777" w:rsidR="008E343C" w:rsidRPr="000B2608" w:rsidRDefault="008E343C" w:rsidP="004D532C">
            <w:pPr>
              <w:rPr>
                <w:sz w:val="20"/>
                <w:szCs w:val="20"/>
              </w:rPr>
            </w:pPr>
            <w:r>
              <w:rPr>
                <w:sz w:val="20"/>
                <w:szCs w:val="20"/>
              </w:rPr>
              <w:t>T</w:t>
            </w:r>
            <w:r w:rsidRPr="000B2608">
              <w:rPr>
                <w:sz w:val="20"/>
                <w:szCs w:val="20"/>
              </w:rPr>
              <w:t>rans</w:t>
            </w:r>
          </w:p>
          <w:p w14:paraId="7C666A32" w14:textId="77777777" w:rsidR="008E343C" w:rsidRPr="000B2608" w:rsidRDefault="008E343C" w:rsidP="004D532C">
            <w:pPr>
              <w:rPr>
                <w:sz w:val="20"/>
                <w:szCs w:val="20"/>
              </w:rPr>
            </w:pPr>
            <w:r w:rsidRPr="000B2608">
              <w:rPr>
                <w:sz w:val="20"/>
                <w:szCs w:val="20"/>
              </w:rPr>
              <w:t>mission</w:t>
            </w:r>
          </w:p>
        </w:tc>
        <w:tc>
          <w:tcPr>
            <w:tcW w:w="870" w:type="dxa"/>
            <w:shd w:val="clear" w:color="auto" w:fill="D9D9D9" w:themeFill="background1" w:themeFillShade="D9"/>
          </w:tcPr>
          <w:p w14:paraId="0005046B" w14:textId="77777777" w:rsidR="008E343C" w:rsidRPr="000B2608" w:rsidRDefault="008E343C" w:rsidP="004D532C">
            <w:pPr>
              <w:rPr>
                <w:sz w:val="20"/>
                <w:szCs w:val="20"/>
              </w:rPr>
            </w:pPr>
            <w:r w:rsidRPr="00CE12F1">
              <w:rPr>
                <w:sz w:val="20"/>
                <w:szCs w:val="20"/>
              </w:rPr>
              <w:t>Case fatali</w:t>
            </w:r>
            <w:r>
              <w:rPr>
                <w:sz w:val="20"/>
                <w:szCs w:val="20"/>
              </w:rPr>
              <w:t>t</w:t>
            </w:r>
            <w:r w:rsidRPr="00CE12F1">
              <w:rPr>
                <w:sz w:val="20"/>
                <w:szCs w:val="20"/>
              </w:rPr>
              <w:t>y rate (%)</w:t>
            </w:r>
          </w:p>
        </w:tc>
        <w:tc>
          <w:tcPr>
            <w:tcW w:w="4399" w:type="dxa"/>
            <w:vMerge/>
          </w:tcPr>
          <w:p w14:paraId="5B8720E9" w14:textId="77777777" w:rsidR="008E343C" w:rsidRPr="000B2608" w:rsidRDefault="008E343C" w:rsidP="004D532C">
            <w:pPr>
              <w:rPr>
                <w:sz w:val="20"/>
                <w:szCs w:val="20"/>
              </w:rPr>
            </w:pPr>
          </w:p>
        </w:tc>
        <w:tc>
          <w:tcPr>
            <w:tcW w:w="1252" w:type="dxa"/>
            <w:vMerge/>
          </w:tcPr>
          <w:p w14:paraId="6A0672A5" w14:textId="77777777" w:rsidR="008E343C" w:rsidRPr="000B2608" w:rsidRDefault="008E343C" w:rsidP="004D532C">
            <w:pPr>
              <w:rPr>
                <w:sz w:val="20"/>
                <w:szCs w:val="20"/>
              </w:rPr>
            </w:pPr>
          </w:p>
        </w:tc>
        <w:tc>
          <w:tcPr>
            <w:tcW w:w="1134" w:type="dxa"/>
            <w:vMerge/>
          </w:tcPr>
          <w:p w14:paraId="14691024" w14:textId="77777777" w:rsidR="008E343C" w:rsidRPr="000B2608" w:rsidRDefault="008E343C" w:rsidP="004D532C">
            <w:pPr>
              <w:rPr>
                <w:sz w:val="20"/>
                <w:szCs w:val="20"/>
              </w:rPr>
            </w:pPr>
          </w:p>
        </w:tc>
        <w:tc>
          <w:tcPr>
            <w:tcW w:w="628" w:type="dxa"/>
            <w:vMerge/>
          </w:tcPr>
          <w:p w14:paraId="1D9CF3A5" w14:textId="77777777" w:rsidR="008E343C" w:rsidRPr="000B2608" w:rsidRDefault="008E343C" w:rsidP="004D532C">
            <w:pPr>
              <w:rPr>
                <w:sz w:val="20"/>
                <w:szCs w:val="20"/>
              </w:rPr>
            </w:pPr>
          </w:p>
        </w:tc>
      </w:tr>
      <w:tr w:rsidR="008E343C" w14:paraId="4A835277" w14:textId="77777777" w:rsidTr="004D532C">
        <w:tc>
          <w:tcPr>
            <w:tcW w:w="1129" w:type="dxa"/>
          </w:tcPr>
          <w:p w14:paraId="765F322E" w14:textId="77777777" w:rsidR="008E343C" w:rsidRDefault="008E343C" w:rsidP="004D532C">
            <w:pPr>
              <w:rPr>
                <w:sz w:val="20"/>
                <w:szCs w:val="20"/>
              </w:rPr>
            </w:pPr>
            <w:proofErr w:type="spellStart"/>
            <w:r>
              <w:rPr>
                <w:sz w:val="20"/>
                <w:szCs w:val="20"/>
              </w:rPr>
              <w:t>Ixodida</w:t>
            </w:r>
            <w:proofErr w:type="spellEnd"/>
            <w:r>
              <w:rPr>
                <w:sz w:val="20"/>
                <w:szCs w:val="20"/>
              </w:rPr>
              <w:t>:</w:t>
            </w:r>
          </w:p>
          <w:p w14:paraId="3D151462" w14:textId="77777777" w:rsidR="008E343C" w:rsidRPr="000B2608" w:rsidRDefault="008E343C" w:rsidP="004D532C">
            <w:pPr>
              <w:rPr>
                <w:sz w:val="20"/>
                <w:szCs w:val="20"/>
              </w:rPr>
            </w:pPr>
            <w:r>
              <w:rPr>
                <w:sz w:val="20"/>
                <w:szCs w:val="20"/>
              </w:rPr>
              <w:t>Ixodidae</w:t>
            </w:r>
          </w:p>
        </w:tc>
        <w:tc>
          <w:tcPr>
            <w:tcW w:w="1560" w:type="dxa"/>
          </w:tcPr>
          <w:p w14:paraId="6CBBCF3D" w14:textId="77777777" w:rsidR="008E343C" w:rsidRPr="00A86AE6" w:rsidRDefault="008E343C" w:rsidP="004D532C">
            <w:pPr>
              <w:rPr>
                <w:i/>
                <w:sz w:val="20"/>
                <w:szCs w:val="20"/>
              </w:rPr>
            </w:pPr>
            <w:r w:rsidRPr="00A86AE6">
              <w:rPr>
                <w:i/>
                <w:sz w:val="20"/>
                <w:szCs w:val="20"/>
              </w:rPr>
              <w:t xml:space="preserve">Rhipicephalus </w:t>
            </w:r>
            <w:proofErr w:type="spellStart"/>
            <w:r w:rsidRPr="00A86AE6">
              <w:rPr>
                <w:i/>
                <w:sz w:val="20"/>
                <w:szCs w:val="20"/>
              </w:rPr>
              <w:t>microplus</w:t>
            </w:r>
            <w:proofErr w:type="spellEnd"/>
          </w:p>
        </w:tc>
        <w:tc>
          <w:tcPr>
            <w:tcW w:w="2126" w:type="dxa"/>
            <w:gridSpan w:val="2"/>
          </w:tcPr>
          <w:p w14:paraId="7C0A369E" w14:textId="77777777" w:rsidR="008E343C" w:rsidRPr="00A86AE6" w:rsidRDefault="008E343C" w:rsidP="004D532C">
            <w:pPr>
              <w:rPr>
                <w:i/>
                <w:sz w:val="20"/>
                <w:szCs w:val="20"/>
              </w:rPr>
            </w:pPr>
            <w:proofErr w:type="spellStart"/>
            <w:r w:rsidRPr="00A86AE6">
              <w:rPr>
                <w:i/>
                <w:sz w:val="20"/>
                <w:szCs w:val="20"/>
              </w:rPr>
              <w:t>Candidatus</w:t>
            </w:r>
            <w:proofErr w:type="spellEnd"/>
            <w:r w:rsidRPr="00A86AE6">
              <w:rPr>
                <w:i/>
                <w:sz w:val="20"/>
                <w:szCs w:val="20"/>
              </w:rPr>
              <w:t xml:space="preserve"> Rickettsia senegalensis </w:t>
            </w:r>
          </w:p>
        </w:tc>
        <w:tc>
          <w:tcPr>
            <w:tcW w:w="850" w:type="dxa"/>
          </w:tcPr>
          <w:p w14:paraId="2EDE3520" w14:textId="77777777" w:rsidR="008E343C" w:rsidRPr="000B2608" w:rsidRDefault="008E343C" w:rsidP="004D532C">
            <w:pPr>
              <w:rPr>
                <w:sz w:val="20"/>
                <w:szCs w:val="20"/>
              </w:rPr>
            </w:pPr>
            <w:r w:rsidRPr="00E473E8">
              <w:rPr>
                <w:sz w:val="20"/>
                <w:szCs w:val="20"/>
              </w:rPr>
              <w:t>V(F)</w:t>
            </w:r>
          </w:p>
        </w:tc>
        <w:tc>
          <w:tcPr>
            <w:tcW w:w="870" w:type="dxa"/>
          </w:tcPr>
          <w:p w14:paraId="1DA8CB7E" w14:textId="77777777" w:rsidR="008E343C" w:rsidRPr="000B2608" w:rsidRDefault="008E343C" w:rsidP="004D532C">
            <w:pPr>
              <w:rPr>
                <w:sz w:val="20"/>
                <w:szCs w:val="20"/>
              </w:rPr>
            </w:pPr>
            <w:r>
              <w:rPr>
                <w:sz w:val="20"/>
                <w:szCs w:val="20"/>
              </w:rPr>
              <w:t>-</w:t>
            </w:r>
          </w:p>
        </w:tc>
        <w:tc>
          <w:tcPr>
            <w:tcW w:w="4399" w:type="dxa"/>
          </w:tcPr>
          <w:p w14:paraId="6F936375" w14:textId="77777777" w:rsidR="008E343C" w:rsidRPr="000B2608" w:rsidRDefault="008E343C" w:rsidP="004D532C">
            <w:pPr>
              <w:rPr>
                <w:sz w:val="20"/>
                <w:szCs w:val="20"/>
              </w:rPr>
            </w:pPr>
            <w:r>
              <w:rPr>
                <w:sz w:val="20"/>
                <w:szCs w:val="20"/>
              </w:rPr>
              <w:t xml:space="preserve">Pathogens found in 1-2 ticks of this IAS </w:t>
            </w:r>
            <w:r w:rsidRPr="005B6B57">
              <w:rPr>
                <w:sz w:val="20"/>
                <w:szCs w:val="20"/>
              </w:rPr>
              <w:t xml:space="preserve">recovered from Philippine deer </w:t>
            </w:r>
            <w:r>
              <w:rPr>
                <w:sz w:val="20"/>
                <w:szCs w:val="20"/>
              </w:rPr>
              <w:t>in invaded range</w:t>
            </w:r>
          </w:p>
        </w:tc>
        <w:tc>
          <w:tcPr>
            <w:tcW w:w="1252" w:type="dxa"/>
          </w:tcPr>
          <w:p w14:paraId="045B72AC" w14:textId="77777777" w:rsidR="008E343C" w:rsidRPr="000B2608" w:rsidRDefault="008E343C" w:rsidP="004D532C">
            <w:pPr>
              <w:rPr>
                <w:sz w:val="20"/>
                <w:szCs w:val="20"/>
              </w:rPr>
            </w:pPr>
            <w:r>
              <w:rPr>
                <w:sz w:val="20"/>
                <w:szCs w:val="20"/>
              </w:rPr>
              <w:t>Guam</w:t>
            </w:r>
          </w:p>
        </w:tc>
        <w:tc>
          <w:tcPr>
            <w:tcW w:w="1134" w:type="dxa"/>
          </w:tcPr>
          <w:p w14:paraId="434AEB01" w14:textId="77777777" w:rsidR="008E343C" w:rsidRDefault="008E343C" w:rsidP="004D532C">
            <w:pPr>
              <w:rPr>
                <w:sz w:val="20"/>
                <w:szCs w:val="20"/>
              </w:rPr>
            </w:pPr>
            <w:r>
              <w:rPr>
                <w:sz w:val="20"/>
                <w:szCs w:val="20"/>
              </w:rPr>
              <w:t>Potential</w:t>
            </w:r>
          </w:p>
          <w:p w14:paraId="2C2659E2" w14:textId="77777777" w:rsidR="008E343C" w:rsidRPr="000B2608" w:rsidRDefault="008E343C" w:rsidP="004D532C">
            <w:pPr>
              <w:rPr>
                <w:sz w:val="20"/>
                <w:szCs w:val="20"/>
              </w:rPr>
            </w:pPr>
            <w:r>
              <w:rPr>
                <w:sz w:val="20"/>
                <w:szCs w:val="20"/>
              </w:rPr>
              <w:t>(very low)</w:t>
            </w:r>
          </w:p>
        </w:tc>
        <w:tc>
          <w:tcPr>
            <w:tcW w:w="628" w:type="dxa"/>
          </w:tcPr>
          <w:p w14:paraId="565308BE"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F1000_CSL_CITATION&lt;~#@#~&gt;[{"title":"Rickettsia species in ticks collected from wild pigs (Sus scrofa) and Philippine deer (Rusa marianna) on Guam, Marianna Islands, USA.","id":"9157354","page":"89-92","type":"article-journal","volume":"194","author":[{"family":"Cleveland","given":"Christopher A"},{"family":"Swanepoel","given":"Liandrie"},{"family":"Box","given":"Erin K"},{"family":"De Nicola","given":"Anthony"},{"family":"Yabsley","given":"Michael J"}],"issued":{"date-parts":[["2019","6"]]},"container-title":"Acta Tropica","container-title-short":"Acta Trop.","journalAbbreviation":"Acta Trop.","DOI":"10.1016/j.actatropica.2019.03.010","PMID":"30898613","citation-label":"9157354","Abstract":"The prevalence and diversity of ticks on wildlife species on Guam is understudied, as to date no work has been conducted on the infection of these ticks with Rickettsia (obligate intracellular pathogens that use a variety of ectoparasites as vectors and can cause disease in humans, domestic animals, and wildlife species). The goal of our study was to investigate the presence of Rickettsia species on the island of Guam by testing ticks found on Philippine deer (Rusa marianna) and wild pigs (Sus scrofa). Increasing numbers of these species have led to increased interactions with humans, including hunting, highlighting the importance of studies on vector prevalence and associated zoonotic pathogens. In this study, ticks were removed from Philippine deer and wild pigs in March and April of 2015 and tested for Rickettsia spp. using nested PCR. Overall, a low prevalence of Rickettsia spp. was detected (5.4% (6/112 ticks)). Ticks removed from wild pigs were identified as Amblyomma breviscutatum, one of which was positive for Rickettsia ambylommatis. Ticks recovered from Philippine deer were identified as Rhipicephalus microplus, and five were positive for Rickettsia; two with R. amblyommatis and one with 'Candidatus Rickettsia senegalensis', a recently proposed species in the R. felis cluster. The remaining two sequences were short and species classification was not possible. Rickettsia felis is a known zoonotic pathogen in the spotted fever group of Rickettsia and there is evidence that 'C. R. senegalensis' can also cause illness in people. This study confirms the occurrence of Rickettsia in ticks on Guam and highlights the presence of potential human pathogenic species in the R. felis cluster.&lt;br&gt;&lt;br&gt;Copyright © 2019 Elsevier B.V. All rights reserved.","CleanAbstract":"The prevalence and diversity of ticks on wildlife species on Guam is understudied, as to date no work has been conducted on the infection of these ticks with Rickettsia (obligate intracellular pathogens that use a variety of ectoparasites as vectors and can cause disease in humans, domestic animals, and wildlife species). The goal of our study was to investigate the presence of Rickettsia species on the island of Guam by testing ticks found on Philippine deer (Rusa marianna) and wild pigs (Sus scrofa). Increasing numbers of these species have led to increased interactions with humans, including hunting, highlighting the importance of studies on vector prevalence and associated zoonotic pathogens. In this study, ticks were removed from Philippine deer and wild pigs in March and April of 2015 and tested for Rickettsia spp. using nested PCR. Overall, a low prevalence of Rickettsia spp. was detected (5.4% (6/112 ticks)). Ticks removed from wild pigs were identified as Amblyomma breviscutatum, one of which was positive for Rickettsia ambylommatis. Ticks recovered from Philippine deer were identified as Rhipicephalus microplus, and five were positive for Rickettsia; two with R. amblyommatis and one with 'Candidatus Rickettsia senegalensis', a recently proposed species in the R. felis cluster. The remaining two sequences were short and species classification was not possible. Rickettsia felis is a known zoonotic pathogen in the spotted fever group of Rickettsia and there is evidence that 'C. R. senegalensis' can also cause illness in people. This study confirms the occurrence of Rickettsia in ticks on Guam and highlights the presence of potential human pathogenic species in the R. felis cluster.Copyright © 2019 Elsevier B.V. All rights reserved."}]</w:instrText>
            </w:r>
            <w:r>
              <w:rPr>
                <w:sz w:val="20"/>
                <w:szCs w:val="20"/>
              </w:rPr>
              <w:fldChar w:fldCharType="separate"/>
            </w:r>
            <w:r w:rsidR="00CB3830">
              <w:rPr>
                <w:sz w:val="20"/>
                <w:szCs w:val="20"/>
              </w:rPr>
              <w:t>(1)</w:t>
            </w:r>
            <w:r>
              <w:rPr>
                <w:sz w:val="20"/>
                <w:szCs w:val="20"/>
              </w:rPr>
              <w:fldChar w:fldCharType="end"/>
            </w:r>
          </w:p>
        </w:tc>
      </w:tr>
      <w:tr w:rsidR="008E343C" w14:paraId="0C926E64" w14:textId="77777777" w:rsidTr="004D532C">
        <w:tc>
          <w:tcPr>
            <w:tcW w:w="1129" w:type="dxa"/>
          </w:tcPr>
          <w:p w14:paraId="2AFF7939" w14:textId="77777777" w:rsidR="008E343C" w:rsidRDefault="008E343C" w:rsidP="004D532C">
            <w:pPr>
              <w:rPr>
                <w:sz w:val="20"/>
                <w:szCs w:val="20"/>
              </w:rPr>
            </w:pPr>
            <w:proofErr w:type="spellStart"/>
            <w:r>
              <w:rPr>
                <w:sz w:val="20"/>
                <w:szCs w:val="20"/>
              </w:rPr>
              <w:t>Ixodida</w:t>
            </w:r>
            <w:proofErr w:type="spellEnd"/>
            <w:r>
              <w:rPr>
                <w:sz w:val="20"/>
                <w:szCs w:val="20"/>
              </w:rPr>
              <w:t>:</w:t>
            </w:r>
          </w:p>
          <w:p w14:paraId="25DA38F4" w14:textId="77777777" w:rsidR="008E343C" w:rsidRPr="000B2608" w:rsidRDefault="008E343C" w:rsidP="004D532C">
            <w:pPr>
              <w:rPr>
                <w:sz w:val="20"/>
                <w:szCs w:val="20"/>
              </w:rPr>
            </w:pPr>
            <w:r>
              <w:rPr>
                <w:sz w:val="20"/>
                <w:szCs w:val="20"/>
              </w:rPr>
              <w:t>Ixodidae</w:t>
            </w:r>
          </w:p>
        </w:tc>
        <w:tc>
          <w:tcPr>
            <w:tcW w:w="1560" w:type="dxa"/>
          </w:tcPr>
          <w:p w14:paraId="3FC7B9CA" w14:textId="77777777" w:rsidR="008E343C" w:rsidRPr="00A86AE6" w:rsidRDefault="008E343C" w:rsidP="004D532C">
            <w:pPr>
              <w:rPr>
                <w:i/>
                <w:sz w:val="20"/>
                <w:szCs w:val="20"/>
              </w:rPr>
            </w:pPr>
            <w:proofErr w:type="spellStart"/>
            <w:r w:rsidRPr="00A86AE6">
              <w:rPr>
                <w:i/>
                <w:sz w:val="20"/>
                <w:szCs w:val="20"/>
              </w:rPr>
              <w:t>Hyalomma</w:t>
            </w:r>
            <w:proofErr w:type="spellEnd"/>
            <w:r w:rsidRPr="00A86AE6">
              <w:rPr>
                <w:i/>
                <w:sz w:val="20"/>
                <w:szCs w:val="20"/>
              </w:rPr>
              <w:t xml:space="preserve"> marginatum</w:t>
            </w:r>
          </w:p>
        </w:tc>
        <w:tc>
          <w:tcPr>
            <w:tcW w:w="2126" w:type="dxa"/>
            <w:gridSpan w:val="2"/>
          </w:tcPr>
          <w:p w14:paraId="6C2F495B" w14:textId="77777777" w:rsidR="008E343C" w:rsidRPr="00A86AE6" w:rsidRDefault="008E343C" w:rsidP="004D532C">
            <w:pPr>
              <w:rPr>
                <w:i/>
                <w:sz w:val="20"/>
                <w:szCs w:val="20"/>
              </w:rPr>
            </w:pPr>
            <w:r w:rsidRPr="00A86AE6">
              <w:rPr>
                <w:i/>
                <w:sz w:val="20"/>
                <w:szCs w:val="20"/>
              </w:rPr>
              <w:t xml:space="preserve">Rickettsia </w:t>
            </w:r>
            <w:proofErr w:type="spellStart"/>
            <w:r w:rsidRPr="00A86AE6">
              <w:rPr>
                <w:i/>
                <w:sz w:val="20"/>
                <w:szCs w:val="20"/>
              </w:rPr>
              <w:t>aeschlimannii</w:t>
            </w:r>
            <w:proofErr w:type="spellEnd"/>
          </w:p>
        </w:tc>
        <w:tc>
          <w:tcPr>
            <w:tcW w:w="850" w:type="dxa"/>
          </w:tcPr>
          <w:p w14:paraId="6D1E1321" w14:textId="77777777" w:rsidR="008E343C" w:rsidRPr="000B2608" w:rsidRDefault="008E343C" w:rsidP="004D532C">
            <w:pPr>
              <w:rPr>
                <w:sz w:val="20"/>
                <w:szCs w:val="20"/>
              </w:rPr>
            </w:pPr>
            <w:r w:rsidRPr="00CE12F1">
              <w:rPr>
                <w:sz w:val="20"/>
                <w:szCs w:val="20"/>
              </w:rPr>
              <w:t>V(T)</w:t>
            </w:r>
          </w:p>
        </w:tc>
        <w:tc>
          <w:tcPr>
            <w:tcW w:w="870" w:type="dxa"/>
          </w:tcPr>
          <w:p w14:paraId="35D0C88F" w14:textId="77777777" w:rsidR="008E343C" w:rsidRPr="000B2608" w:rsidRDefault="008E343C" w:rsidP="004D532C">
            <w:pPr>
              <w:rPr>
                <w:sz w:val="20"/>
                <w:szCs w:val="20"/>
              </w:rPr>
            </w:pPr>
            <w:r>
              <w:rPr>
                <w:sz w:val="20"/>
                <w:szCs w:val="20"/>
              </w:rPr>
              <w:t>-</w:t>
            </w:r>
          </w:p>
        </w:tc>
        <w:tc>
          <w:tcPr>
            <w:tcW w:w="4399" w:type="dxa"/>
          </w:tcPr>
          <w:p w14:paraId="25AADB43" w14:textId="77777777" w:rsidR="008E343C" w:rsidRPr="000B2608" w:rsidRDefault="008E343C" w:rsidP="004D532C">
            <w:pPr>
              <w:rPr>
                <w:sz w:val="20"/>
                <w:szCs w:val="20"/>
              </w:rPr>
            </w:pPr>
            <w:r w:rsidRPr="000266DD">
              <w:rPr>
                <w:sz w:val="20"/>
                <w:szCs w:val="20"/>
              </w:rPr>
              <w:t xml:space="preserve">Adult </w:t>
            </w:r>
            <w:proofErr w:type="spellStart"/>
            <w:r w:rsidRPr="006309FB">
              <w:rPr>
                <w:i/>
                <w:sz w:val="20"/>
                <w:szCs w:val="20"/>
              </w:rPr>
              <w:t>Hyalomma</w:t>
            </w:r>
            <w:proofErr w:type="spellEnd"/>
            <w:r w:rsidRPr="006309FB">
              <w:rPr>
                <w:i/>
                <w:sz w:val="20"/>
                <w:szCs w:val="20"/>
              </w:rPr>
              <w:t xml:space="preserve"> marginatum</w:t>
            </w:r>
            <w:r w:rsidRPr="000266DD">
              <w:rPr>
                <w:sz w:val="20"/>
                <w:szCs w:val="20"/>
              </w:rPr>
              <w:t xml:space="preserve"> tick positive for </w:t>
            </w:r>
            <w:r w:rsidRPr="006309FB">
              <w:rPr>
                <w:i/>
                <w:sz w:val="20"/>
                <w:szCs w:val="20"/>
              </w:rPr>
              <w:t xml:space="preserve">Rickettsia </w:t>
            </w:r>
            <w:proofErr w:type="spellStart"/>
            <w:r w:rsidRPr="006309FB">
              <w:rPr>
                <w:i/>
                <w:sz w:val="20"/>
                <w:szCs w:val="20"/>
              </w:rPr>
              <w:t>aeschlimannii</w:t>
            </w:r>
            <w:proofErr w:type="spellEnd"/>
            <w:r w:rsidRPr="000266DD">
              <w:rPr>
                <w:sz w:val="20"/>
                <w:szCs w:val="20"/>
              </w:rPr>
              <w:t xml:space="preserve"> </w:t>
            </w:r>
          </w:p>
        </w:tc>
        <w:tc>
          <w:tcPr>
            <w:tcW w:w="1252" w:type="dxa"/>
          </w:tcPr>
          <w:p w14:paraId="26AA4D7E" w14:textId="77777777" w:rsidR="008E343C" w:rsidRPr="000B2608" w:rsidRDefault="008E343C" w:rsidP="004D532C">
            <w:pPr>
              <w:rPr>
                <w:sz w:val="20"/>
                <w:szCs w:val="20"/>
              </w:rPr>
            </w:pPr>
            <w:r>
              <w:rPr>
                <w:sz w:val="20"/>
                <w:szCs w:val="20"/>
              </w:rPr>
              <w:t>Austria</w:t>
            </w:r>
          </w:p>
        </w:tc>
        <w:tc>
          <w:tcPr>
            <w:tcW w:w="1134" w:type="dxa"/>
          </w:tcPr>
          <w:p w14:paraId="6E6B9E6E" w14:textId="77777777" w:rsidR="008E343C" w:rsidRDefault="008E343C" w:rsidP="004D532C">
            <w:pPr>
              <w:rPr>
                <w:sz w:val="20"/>
                <w:szCs w:val="20"/>
              </w:rPr>
            </w:pPr>
            <w:r>
              <w:rPr>
                <w:sz w:val="20"/>
                <w:szCs w:val="20"/>
              </w:rPr>
              <w:t>Potential</w:t>
            </w:r>
          </w:p>
          <w:p w14:paraId="31A9E2FD" w14:textId="77777777" w:rsidR="008E343C" w:rsidRPr="000B2608" w:rsidRDefault="008E343C" w:rsidP="004D532C">
            <w:pPr>
              <w:rPr>
                <w:sz w:val="20"/>
                <w:szCs w:val="20"/>
              </w:rPr>
            </w:pPr>
            <w:r>
              <w:rPr>
                <w:sz w:val="20"/>
                <w:szCs w:val="20"/>
              </w:rPr>
              <w:t>(very low)</w:t>
            </w:r>
          </w:p>
        </w:tc>
        <w:tc>
          <w:tcPr>
            <w:tcW w:w="628" w:type="dxa"/>
          </w:tcPr>
          <w:p w14:paraId="5D75D5A8"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F1000_CSL_CITATION&lt;~#@#~&gt;[{"title":"Adult Hyalomma marginatum tick positive for Rickettsia aeschlimannii in Austria, October 2018.","id":"9158254","type":"article-journal","volume":"23","issue":"48","author":[{"family":"Duscher","given":"Georg Gerhard"},{"family":"Hodžić","given":"Adnan"},{"family":"Hufnagl","given":"Peter"},{"family":"Wille-Piazzai","given":"Walpurga"},{"family":"Schötta","given":"Anna-Magarita"},{"family":"Markowicz","given":"Mateusz Andrzej"},{"family":"Estrada-Peña","given":"Agustín"},{"family":"Stanek","given":"Gerold"},{"family":"Allerberger","given":"Franz"}],"issued":{"date-parts":[["2018","11"]]},"container-title":"Euro Surveillance","container-title-short":"Euro Surveill.","journalAbbreviation":"Euro Surveill.","DOI":"10.2807/1560-7917.ES.2018.23.48.1800595","PMID":"30621821","PMCID":"PMC6280420","citation-label":"9158254","Abstract":"We report on a non-indigenous adult Hyalomma marginatum tick in Austria carrying the human pathogenic Rickettsia aeschlimannii; presumably introduced as a nymph via migratory birds and completed the moulting within the same year. It was negative for Crimean-Congo haemorrhagic fever virus, but the finding of R. aeschlimannii represents a potential threat for humans due to its zoonotic character. Awareness of invasive tick species and carried pathogens should be improved in central and northern Europe.","CleanAbstract":"We report on a non-indigenous adult Hyalomma marginatum tick in Austria carrying the human pathogenic Rickettsia aeschlimannii; presumably introduced as a nymph via migratory birds and completed the moulting within the same year. It was negative for Crimean-Congo haemorrhagic fever virus, but the finding of R. aeschlimannii represents a potential threat for humans due to its zoonotic character. Awareness of invasive tick species and carried pathogens should be improved in central and northern Europe."}]</w:instrText>
            </w:r>
            <w:r>
              <w:rPr>
                <w:sz w:val="20"/>
                <w:szCs w:val="20"/>
              </w:rPr>
              <w:fldChar w:fldCharType="separate"/>
            </w:r>
            <w:r w:rsidR="00CB3830">
              <w:rPr>
                <w:sz w:val="20"/>
                <w:szCs w:val="20"/>
              </w:rPr>
              <w:t>(2)</w:t>
            </w:r>
            <w:r>
              <w:rPr>
                <w:sz w:val="20"/>
                <w:szCs w:val="20"/>
              </w:rPr>
              <w:fldChar w:fldCharType="end"/>
            </w:r>
          </w:p>
        </w:tc>
      </w:tr>
      <w:tr w:rsidR="008E343C" w14:paraId="725F5E5C" w14:textId="77777777" w:rsidTr="004D532C">
        <w:tc>
          <w:tcPr>
            <w:tcW w:w="1129" w:type="dxa"/>
          </w:tcPr>
          <w:p w14:paraId="68A1BC6E" w14:textId="77777777" w:rsidR="008E343C" w:rsidRDefault="008E343C" w:rsidP="004D532C">
            <w:pPr>
              <w:rPr>
                <w:sz w:val="20"/>
                <w:szCs w:val="20"/>
              </w:rPr>
            </w:pPr>
            <w:proofErr w:type="spellStart"/>
            <w:r>
              <w:rPr>
                <w:sz w:val="20"/>
                <w:szCs w:val="20"/>
              </w:rPr>
              <w:t>Ixodida</w:t>
            </w:r>
            <w:proofErr w:type="spellEnd"/>
            <w:r>
              <w:rPr>
                <w:sz w:val="20"/>
                <w:szCs w:val="20"/>
              </w:rPr>
              <w:t>:</w:t>
            </w:r>
          </w:p>
          <w:p w14:paraId="1FC6BA74" w14:textId="77777777" w:rsidR="008E343C" w:rsidRPr="000B2608" w:rsidRDefault="008E343C" w:rsidP="004D532C">
            <w:pPr>
              <w:rPr>
                <w:sz w:val="20"/>
                <w:szCs w:val="20"/>
              </w:rPr>
            </w:pPr>
            <w:r>
              <w:rPr>
                <w:sz w:val="20"/>
                <w:szCs w:val="20"/>
              </w:rPr>
              <w:t>Ixodidae</w:t>
            </w:r>
          </w:p>
        </w:tc>
        <w:tc>
          <w:tcPr>
            <w:tcW w:w="1560" w:type="dxa"/>
          </w:tcPr>
          <w:p w14:paraId="25EBBC99" w14:textId="77777777" w:rsidR="008E343C" w:rsidRPr="00A86AE6" w:rsidRDefault="008E343C" w:rsidP="004D532C">
            <w:pPr>
              <w:rPr>
                <w:i/>
                <w:sz w:val="20"/>
                <w:szCs w:val="20"/>
              </w:rPr>
            </w:pPr>
            <w:r w:rsidRPr="00A86AE6">
              <w:rPr>
                <w:i/>
                <w:sz w:val="20"/>
                <w:szCs w:val="20"/>
              </w:rPr>
              <w:t xml:space="preserve">Rhipicephalus </w:t>
            </w:r>
            <w:proofErr w:type="spellStart"/>
            <w:r w:rsidRPr="00A86AE6">
              <w:rPr>
                <w:i/>
                <w:sz w:val="20"/>
                <w:szCs w:val="20"/>
              </w:rPr>
              <w:t>appendiculatus</w:t>
            </w:r>
            <w:proofErr w:type="spellEnd"/>
          </w:p>
        </w:tc>
        <w:tc>
          <w:tcPr>
            <w:tcW w:w="2126" w:type="dxa"/>
            <w:gridSpan w:val="2"/>
          </w:tcPr>
          <w:p w14:paraId="5FAF05DC" w14:textId="77777777" w:rsidR="008E343C" w:rsidRPr="00A86AE6" w:rsidRDefault="008E343C" w:rsidP="004D532C">
            <w:pPr>
              <w:rPr>
                <w:i/>
                <w:sz w:val="20"/>
                <w:szCs w:val="20"/>
              </w:rPr>
            </w:pPr>
            <w:proofErr w:type="spellStart"/>
            <w:r w:rsidRPr="00A86AE6">
              <w:rPr>
                <w:i/>
                <w:sz w:val="20"/>
                <w:szCs w:val="20"/>
              </w:rPr>
              <w:t>Theileria</w:t>
            </w:r>
            <w:proofErr w:type="spellEnd"/>
            <w:r w:rsidRPr="00A86AE6">
              <w:rPr>
                <w:i/>
                <w:sz w:val="20"/>
                <w:szCs w:val="20"/>
              </w:rPr>
              <w:t xml:space="preserve"> parva </w:t>
            </w:r>
          </w:p>
          <w:p w14:paraId="58809F50" w14:textId="77777777" w:rsidR="008E343C" w:rsidRPr="00A86AE6" w:rsidRDefault="008E343C" w:rsidP="004D532C">
            <w:pPr>
              <w:rPr>
                <w:sz w:val="20"/>
                <w:szCs w:val="20"/>
              </w:rPr>
            </w:pPr>
            <w:r w:rsidRPr="00A86AE6">
              <w:rPr>
                <w:sz w:val="20"/>
                <w:szCs w:val="20"/>
              </w:rPr>
              <w:t>(East Coast Fever)</w:t>
            </w:r>
          </w:p>
        </w:tc>
        <w:tc>
          <w:tcPr>
            <w:tcW w:w="850" w:type="dxa"/>
          </w:tcPr>
          <w:p w14:paraId="596CAA76" w14:textId="77777777" w:rsidR="008E343C" w:rsidRPr="000B2608" w:rsidRDefault="008E343C" w:rsidP="004D532C">
            <w:pPr>
              <w:rPr>
                <w:sz w:val="20"/>
                <w:szCs w:val="20"/>
              </w:rPr>
            </w:pPr>
            <w:r w:rsidRPr="00CE12F1">
              <w:rPr>
                <w:sz w:val="20"/>
                <w:szCs w:val="20"/>
              </w:rPr>
              <w:t>V(T)</w:t>
            </w:r>
          </w:p>
        </w:tc>
        <w:tc>
          <w:tcPr>
            <w:tcW w:w="870" w:type="dxa"/>
          </w:tcPr>
          <w:p w14:paraId="38D44802" w14:textId="77777777" w:rsidR="008E343C" w:rsidRPr="000B2608" w:rsidRDefault="008E343C" w:rsidP="004D532C">
            <w:pPr>
              <w:rPr>
                <w:sz w:val="20"/>
                <w:szCs w:val="20"/>
              </w:rPr>
            </w:pPr>
            <w:r>
              <w:rPr>
                <w:sz w:val="20"/>
                <w:szCs w:val="20"/>
              </w:rPr>
              <w:t>-</w:t>
            </w:r>
          </w:p>
        </w:tc>
        <w:tc>
          <w:tcPr>
            <w:tcW w:w="4399" w:type="dxa"/>
          </w:tcPr>
          <w:p w14:paraId="42DB5815" w14:textId="77777777" w:rsidR="008E343C" w:rsidRPr="000B2608" w:rsidRDefault="008E343C" w:rsidP="004D532C">
            <w:pPr>
              <w:rPr>
                <w:sz w:val="20"/>
                <w:szCs w:val="20"/>
              </w:rPr>
            </w:pPr>
            <w:r>
              <w:rPr>
                <w:sz w:val="20"/>
                <w:szCs w:val="20"/>
              </w:rPr>
              <w:t>Alien tick is a highly competent vector for East Coast fever, previously absent from island. Alien species introduction through cattle imports probably led to subsequent outbreaks</w:t>
            </w:r>
          </w:p>
        </w:tc>
        <w:tc>
          <w:tcPr>
            <w:tcW w:w="1252" w:type="dxa"/>
          </w:tcPr>
          <w:p w14:paraId="73CEF1EC" w14:textId="77777777" w:rsidR="008E343C" w:rsidRPr="000B2608" w:rsidRDefault="008E343C" w:rsidP="004D532C">
            <w:pPr>
              <w:rPr>
                <w:sz w:val="20"/>
                <w:szCs w:val="20"/>
              </w:rPr>
            </w:pPr>
            <w:r>
              <w:rPr>
                <w:sz w:val="20"/>
                <w:szCs w:val="20"/>
              </w:rPr>
              <w:t>Comoros Islands, Indian Ocean</w:t>
            </w:r>
          </w:p>
        </w:tc>
        <w:tc>
          <w:tcPr>
            <w:tcW w:w="1134" w:type="dxa"/>
          </w:tcPr>
          <w:p w14:paraId="6523D1D5" w14:textId="77777777" w:rsidR="008E343C" w:rsidRDefault="008E343C" w:rsidP="004D532C">
            <w:pPr>
              <w:rPr>
                <w:sz w:val="20"/>
                <w:szCs w:val="20"/>
              </w:rPr>
            </w:pPr>
            <w:r>
              <w:rPr>
                <w:sz w:val="20"/>
                <w:szCs w:val="20"/>
              </w:rPr>
              <w:t>Actual</w:t>
            </w:r>
          </w:p>
          <w:p w14:paraId="2A35D62F" w14:textId="77777777" w:rsidR="008E343C" w:rsidRPr="000B2608" w:rsidRDefault="008E343C" w:rsidP="004D532C">
            <w:pPr>
              <w:rPr>
                <w:sz w:val="20"/>
                <w:szCs w:val="20"/>
              </w:rPr>
            </w:pPr>
            <w:r>
              <w:rPr>
                <w:sz w:val="20"/>
                <w:szCs w:val="20"/>
              </w:rPr>
              <w:t>(high)</w:t>
            </w:r>
          </w:p>
        </w:tc>
        <w:tc>
          <w:tcPr>
            <w:tcW w:w="628" w:type="dxa"/>
          </w:tcPr>
          <w:p w14:paraId="6E66A1F0"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F1000_CSL_CITATION&lt;~#@#~&gt;[{"title":"Colonization of Grande Comore Island by a lineage of Rhipicephalus appendiculatus ticks.","id":"9361056","page":"38","type":"article-journal","volume":"4","author":[{"family":"Yssouf","given":"Amina"},{"family":"Lagadec","given":"Erwan"},{"family":"Bakari","given":"Annabelle"},{"family":"Foray","given":"Coralie"},{"family":"Stachurski","given":"Frédéric"},{"family":"Cardinale","given":"Eric"},{"family":"Plantard","given":"Olivier"},{"family":"Tortosa","given":"Pablo"}],"issued":{"date-parts":[["2011","3","17"]]},"container-title":"Parasites &amp; vectors","container-title-short":"Parasit. Vectors","journalAbbreviation":"Parasit. Vectors","DOI":"10.1186/1756-3305-4-38","PMID":"21414194","PMCID":"PMC3069959","citation-label":"9361056","Abstract":"&lt;strong&gt;BACKGROUND:&lt;/strong&gt; Union of the Comoros suffered a severe East Coast Fever epidemic in 2004. Rhipicephalus appendiculatus was probably involved in pathogen transmission as this competent tick species, although previously absent from Comoros, was sampled on 4 animals on one geographical site during the epidemic. We carried out an entomological survey on all three islands of Union of the Comoros to establish cattle tick species distribution with a special emphasis on R. appendiculatus. We investigated R. appendiculatus intraspecific diversity as this species has been previously shown to be split off into two main cytoplasmic lineages with different ecology, physiology and vectorial competence. This survey also included sampling of live cattle imported from Tanzania to investigate the possibility of tick introduction through animal trade.&lt;br&gt;&lt;br&gt;&lt;strong&gt;RESULTS:&lt;/strong&gt; Our data show that Comoros cattle are infested with Amblyomma variegatum, Rhipicephalus microplus and R. appendiculatus. This latter species has established throughout Grande Comore but is absent from Anjouan and Moheli. Interestingly, 43 out of the 47 sequenced R. appendiculatus ticks belong to one single highly competent lineage while ticks from the other lineage where only found on imported cattle or on cattle parked at the vicinity of the harbor. At last, 2 ticks identified as R. evertsi, a species so far virtually absent on Comoros, were sampled on imported cattle.&lt;br&gt;&lt;br&gt;&lt;strong&gt;CONCLUSIONS:&lt;/strong&gt; This survey shows that importation of live cattle is clearly a source of vector introduction in Comoros. The wide distribution of one highly competent R. appendiculatus lineage on Grande Comore, together with the absence of this species on the two neighbouring islands is in accordance with the rapid and disastrous spread of East Coast Fever epidemics on Grande Comore Island only. Whether the other R. appendiculatus lineage as well as R. evertsi species will succeed in establishing permanently on Grande Comore needs to be monitored.","CleanAbstract":"BACKGROUND: Union of the Comoros suffered a severe East Coast Fever epidemic in 2004. Rhipicephalus appendiculatus was probably involved in pathogen transmission as this competent tick species, although previously absent from Comoros, was sampled on 4 animals on one geographical site during the epidemic. We carried out an entomological survey on all three islands of Union of the Comoros to establish cattle tick species distribution with a special emphasis on R. appendiculatus. We investigated R. appendiculatus intraspecific diversity as this species has been previously shown to be split off into two main cytoplasmic lineages with different ecology, physiology and vectorial competence. This survey also included sampling of live cattle imported from Tanzania to investigate the possibility of tick introduction through animal trade.RESULTS: Our data show that Comoros cattle are infested with Amblyomma variegatum, Rhipicephalus microplus and R. appendiculatus. This latter species has established throughout Grande Comore but is absent from Anjouan and Moheli. Interestingly, 43 out of the 47 sequenced R. appendiculatus ticks belong to one single highly competent lineage while ticks from the other lineage where only found on imported cattle or on cattle parked at the vicinity of the harbor. At last, 2 ticks identified as R. evertsi, a species so far virtually absent on Comoros, were sampled on imported cattle.CONCLUSIONS: This survey shows that importation of live cattle is clearly a source of vector introduction in Comoros. The wide distribution of one highly competent R. appendiculatus lineage on Grande Comore, together with the absence of this species on the two neighbouring islands is in accordance with the rapid and disastrous spread of East Coast Fever epidemics on Grande Comore Island only. Whether the other R. appendiculatus lineage as well as R. evertsi species will succeed in establishing permanently on Grande Comore needs to be monitored."}]</w:instrText>
            </w:r>
            <w:r>
              <w:rPr>
                <w:sz w:val="20"/>
                <w:szCs w:val="20"/>
              </w:rPr>
              <w:fldChar w:fldCharType="separate"/>
            </w:r>
            <w:r w:rsidR="00CB3830">
              <w:rPr>
                <w:sz w:val="20"/>
                <w:szCs w:val="20"/>
              </w:rPr>
              <w:t>(3)</w:t>
            </w:r>
            <w:r>
              <w:rPr>
                <w:sz w:val="20"/>
                <w:szCs w:val="20"/>
              </w:rPr>
              <w:fldChar w:fldCharType="end"/>
            </w:r>
          </w:p>
        </w:tc>
      </w:tr>
      <w:tr w:rsidR="008E343C" w14:paraId="317E9F1C" w14:textId="77777777" w:rsidTr="004D532C">
        <w:tc>
          <w:tcPr>
            <w:tcW w:w="1129" w:type="dxa"/>
          </w:tcPr>
          <w:p w14:paraId="4FB3D819" w14:textId="77777777" w:rsidR="008E343C" w:rsidRDefault="008E343C" w:rsidP="004D532C">
            <w:pPr>
              <w:rPr>
                <w:sz w:val="20"/>
                <w:szCs w:val="20"/>
              </w:rPr>
            </w:pPr>
            <w:proofErr w:type="spellStart"/>
            <w:r>
              <w:rPr>
                <w:sz w:val="20"/>
                <w:szCs w:val="20"/>
              </w:rPr>
              <w:t>Ixodida</w:t>
            </w:r>
            <w:proofErr w:type="spellEnd"/>
            <w:r>
              <w:rPr>
                <w:sz w:val="20"/>
                <w:szCs w:val="20"/>
              </w:rPr>
              <w:t>:</w:t>
            </w:r>
          </w:p>
          <w:p w14:paraId="4176077B" w14:textId="77777777" w:rsidR="008E343C" w:rsidRPr="000B2608" w:rsidRDefault="008E343C" w:rsidP="004D532C">
            <w:pPr>
              <w:rPr>
                <w:sz w:val="20"/>
                <w:szCs w:val="20"/>
              </w:rPr>
            </w:pPr>
            <w:r>
              <w:rPr>
                <w:sz w:val="20"/>
                <w:szCs w:val="20"/>
              </w:rPr>
              <w:t>Ixodidae</w:t>
            </w:r>
          </w:p>
        </w:tc>
        <w:tc>
          <w:tcPr>
            <w:tcW w:w="1560" w:type="dxa"/>
          </w:tcPr>
          <w:p w14:paraId="6809CFB3" w14:textId="77777777" w:rsidR="008E343C" w:rsidRPr="00A86AE6" w:rsidRDefault="008E343C" w:rsidP="004D532C">
            <w:pPr>
              <w:rPr>
                <w:i/>
                <w:sz w:val="20"/>
                <w:szCs w:val="20"/>
              </w:rPr>
            </w:pPr>
            <w:r w:rsidRPr="00A86AE6">
              <w:rPr>
                <w:i/>
                <w:sz w:val="20"/>
                <w:szCs w:val="20"/>
              </w:rPr>
              <w:t xml:space="preserve">Rhipicephalus </w:t>
            </w:r>
            <w:proofErr w:type="spellStart"/>
            <w:r w:rsidRPr="00A86AE6">
              <w:rPr>
                <w:i/>
                <w:sz w:val="20"/>
                <w:szCs w:val="20"/>
              </w:rPr>
              <w:t>sanguineus</w:t>
            </w:r>
            <w:proofErr w:type="spellEnd"/>
          </w:p>
        </w:tc>
        <w:tc>
          <w:tcPr>
            <w:tcW w:w="2126" w:type="dxa"/>
            <w:gridSpan w:val="2"/>
          </w:tcPr>
          <w:p w14:paraId="5B71F3F2" w14:textId="77777777" w:rsidR="008E343C" w:rsidRPr="00A86AE6" w:rsidRDefault="008E343C" w:rsidP="004D532C">
            <w:pPr>
              <w:rPr>
                <w:i/>
                <w:sz w:val="20"/>
                <w:szCs w:val="20"/>
              </w:rPr>
            </w:pPr>
            <w:r w:rsidRPr="00A86AE6">
              <w:rPr>
                <w:i/>
                <w:sz w:val="20"/>
                <w:szCs w:val="20"/>
              </w:rPr>
              <w:t>Rickettsia conorii</w:t>
            </w:r>
          </w:p>
        </w:tc>
        <w:tc>
          <w:tcPr>
            <w:tcW w:w="850" w:type="dxa"/>
          </w:tcPr>
          <w:p w14:paraId="3DA876A9" w14:textId="77777777" w:rsidR="008E343C" w:rsidRPr="000B2608" w:rsidRDefault="008E343C" w:rsidP="004D532C">
            <w:pPr>
              <w:rPr>
                <w:sz w:val="20"/>
                <w:szCs w:val="20"/>
              </w:rPr>
            </w:pPr>
            <w:r w:rsidRPr="00CE12F1">
              <w:rPr>
                <w:sz w:val="20"/>
                <w:szCs w:val="20"/>
              </w:rPr>
              <w:t>V(T)</w:t>
            </w:r>
          </w:p>
        </w:tc>
        <w:tc>
          <w:tcPr>
            <w:tcW w:w="870" w:type="dxa"/>
          </w:tcPr>
          <w:p w14:paraId="02DD12E1" w14:textId="77777777" w:rsidR="008E343C" w:rsidRPr="000B2608" w:rsidRDefault="008E343C" w:rsidP="004D532C">
            <w:pPr>
              <w:rPr>
                <w:sz w:val="20"/>
                <w:szCs w:val="20"/>
              </w:rPr>
            </w:pPr>
            <w:r>
              <w:rPr>
                <w:sz w:val="20"/>
                <w:szCs w:val="20"/>
              </w:rPr>
              <w:t>-</w:t>
            </w:r>
          </w:p>
        </w:tc>
        <w:tc>
          <w:tcPr>
            <w:tcW w:w="4399" w:type="dxa"/>
          </w:tcPr>
          <w:p w14:paraId="762A0146" w14:textId="77777777" w:rsidR="008E343C" w:rsidRPr="000B2608" w:rsidRDefault="008E343C" w:rsidP="004D532C">
            <w:pPr>
              <w:rPr>
                <w:sz w:val="20"/>
                <w:szCs w:val="20"/>
              </w:rPr>
            </w:pPr>
            <w:r>
              <w:rPr>
                <w:sz w:val="20"/>
                <w:szCs w:val="20"/>
              </w:rPr>
              <w:t xml:space="preserve">Implicated as only potential local vector of five cases of </w:t>
            </w:r>
            <w:r w:rsidRPr="006E03EA">
              <w:rPr>
                <w:sz w:val="20"/>
                <w:szCs w:val="20"/>
              </w:rPr>
              <w:t xml:space="preserve">Mediterranean </w:t>
            </w:r>
            <w:proofErr w:type="spellStart"/>
            <w:r w:rsidRPr="006E03EA">
              <w:rPr>
                <w:sz w:val="20"/>
                <w:szCs w:val="20"/>
              </w:rPr>
              <w:t>boutonneuse</w:t>
            </w:r>
            <w:proofErr w:type="spellEnd"/>
            <w:r w:rsidRPr="006E03EA">
              <w:rPr>
                <w:sz w:val="20"/>
                <w:szCs w:val="20"/>
              </w:rPr>
              <w:t xml:space="preserve"> fever</w:t>
            </w:r>
            <w:r>
              <w:rPr>
                <w:sz w:val="20"/>
                <w:szCs w:val="20"/>
              </w:rPr>
              <w:t>. Alien status in Switzerland is unclear</w:t>
            </w:r>
          </w:p>
        </w:tc>
        <w:tc>
          <w:tcPr>
            <w:tcW w:w="1252" w:type="dxa"/>
          </w:tcPr>
          <w:p w14:paraId="447FDBD5" w14:textId="77777777" w:rsidR="008E343C" w:rsidRPr="000B2608" w:rsidRDefault="008E343C" w:rsidP="004D532C">
            <w:pPr>
              <w:rPr>
                <w:sz w:val="20"/>
                <w:szCs w:val="20"/>
              </w:rPr>
            </w:pPr>
            <w:r>
              <w:rPr>
                <w:sz w:val="20"/>
                <w:szCs w:val="20"/>
              </w:rPr>
              <w:t>Switzerland</w:t>
            </w:r>
          </w:p>
        </w:tc>
        <w:tc>
          <w:tcPr>
            <w:tcW w:w="1134" w:type="dxa"/>
          </w:tcPr>
          <w:p w14:paraId="78215F74" w14:textId="77777777" w:rsidR="008E343C" w:rsidRDefault="008E343C" w:rsidP="004D532C">
            <w:pPr>
              <w:rPr>
                <w:sz w:val="20"/>
                <w:szCs w:val="20"/>
              </w:rPr>
            </w:pPr>
            <w:r>
              <w:rPr>
                <w:sz w:val="20"/>
                <w:szCs w:val="20"/>
              </w:rPr>
              <w:t>Actual</w:t>
            </w:r>
          </w:p>
          <w:p w14:paraId="3357E69E" w14:textId="77777777" w:rsidR="008E343C" w:rsidRPr="000B2608" w:rsidRDefault="008E343C" w:rsidP="004D532C">
            <w:pPr>
              <w:rPr>
                <w:sz w:val="20"/>
                <w:szCs w:val="20"/>
              </w:rPr>
            </w:pPr>
            <w:r>
              <w:rPr>
                <w:sz w:val="20"/>
                <w:szCs w:val="20"/>
              </w:rPr>
              <w:t>(low)</w:t>
            </w:r>
          </w:p>
        </w:tc>
        <w:tc>
          <w:tcPr>
            <w:tcW w:w="628" w:type="dxa"/>
          </w:tcPr>
          <w:p w14:paraId="4E371071"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F1000_CSL_CITATION&lt;~#@#~&gt;[{"title":"[5 cases of Mediterranean boutonneuse fever in Switzerland].","id":"9267988","page":"371-379","type":"article-journal","volume":"62","issue":"5","author":[{"family":"Chamot","given":"E"},{"family":"Chatelanat","given":"P"},{"family":"Humair","given":"L"},{"family":"Aeschlimann","given":"A"},{"family":"Bowessidjaou","given":"J"}],"issued":{"date-parts":[["1987"]]},"container-title":"Annales de parasitologie humaine et comparee","container-title-short":"Ann. Parasitol. Hum. Comp.","journalAbbreviation":"Ann. Parasitol. Hum. Comp.","DOI":"10.1051/parasite/1987625371","PMID":"3426074","citation-label":"9267988","Abstract":"The Boutonneuse Fever also called Marseilles or Eruptive Mediterranean Fever is an common disease in mediterranean area, in Africa and Indien. Rickettsia conorii is the microorganism involved and Rhipicephalus sanguineus is the most common vector. In Switzerland, this dog's tick don't exist in the nature, but it may be introduced by a dog contaminated elsewhere outside of the country and remain alive in our houses. It the reason why this disease is very uncommon in Switzerland. However, it may be observed in people coming back from vacation or in patients in contact with imported Rhipicephalus. In this paper, five cases of Boutonneuse Fever diagnosed between 1980 and 1985 are reported. The epidemiological relationships between four of these cases are of special interest. The clinical picture of the disease is presented with the different serological tests useful in confirming the diagnosis. Prevention and treatment are discussed.","CleanAbstract":"The Boutonneuse Fever also called Marseilles or Eruptive Mediterranean Fever is an common disease in mediterranean area, in Africa and Indien. Rickettsia conorii is the microorganism involved and Rhipicephalus sanguineus is the most common vector. In Switzerland, this dog's tick don't exist in the nature, but it may be introduced by a dog contaminated elsewhere outside of the country and remain alive in our houses. It the reason why this disease is very uncommon in Switzerland. However, it may be observed in people coming back from vacation or in patients in contact with imported Rhipicephalus. In this paper, five cases of Boutonneuse Fever diagnosed between 1980 and 1985 are reported. The epidemiological relationships between four of these cases are of special interest. The clinical picture of the disease is presented with the different serological tests useful in confirming the diagnosis. Prevention and treatment are discussed."}]</w:instrText>
            </w:r>
            <w:r>
              <w:rPr>
                <w:sz w:val="20"/>
                <w:szCs w:val="20"/>
              </w:rPr>
              <w:fldChar w:fldCharType="separate"/>
            </w:r>
            <w:r w:rsidR="00CB3830">
              <w:rPr>
                <w:sz w:val="20"/>
                <w:szCs w:val="20"/>
              </w:rPr>
              <w:t>(4)</w:t>
            </w:r>
            <w:r>
              <w:rPr>
                <w:sz w:val="20"/>
                <w:szCs w:val="20"/>
              </w:rPr>
              <w:fldChar w:fldCharType="end"/>
            </w:r>
          </w:p>
        </w:tc>
      </w:tr>
      <w:tr w:rsidR="008E343C" w14:paraId="700B40D0" w14:textId="77777777" w:rsidTr="004D532C">
        <w:tc>
          <w:tcPr>
            <w:tcW w:w="13948" w:type="dxa"/>
            <w:gridSpan w:val="10"/>
          </w:tcPr>
          <w:p w14:paraId="61AAC9C4" w14:textId="77777777" w:rsidR="008E343C" w:rsidRPr="00A86AE6" w:rsidRDefault="008E343C" w:rsidP="008E343C">
            <w:pPr>
              <w:pStyle w:val="ListParagraph"/>
              <w:numPr>
                <w:ilvl w:val="0"/>
                <w:numId w:val="1"/>
              </w:numPr>
              <w:rPr>
                <w:b/>
                <w:sz w:val="20"/>
                <w:szCs w:val="20"/>
              </w:rPr>
            </w:pPr>
            <w:r w:rsidRPr="00A86AE6">
              <w:rPr>
                <w:b/>
                <w:sz w:val="20"/>
                <w:szCs w:val="20"/>
              </w:rPr>
              <w:t xml:space="preserve">Arthropoda: </w:t>
            </w:r>
            <w:proofErr w:type="spellStart"/>
            <w:r w:rsidRPr="00A86AE6">
              <w:rPr>
                <w:b/>
                <w:sz w:val="20"/>
                <w:szCs w:val="20"/>
              </w:rPr>
              <w:t>Insecta</w:t>
            </w:r>
            <w:proofErr w:type="spellEnd"/>
          </w:p>
        </w:tc>
      </w:tr>
      <w:tr w:rsidR="008E343C" w14:paraId="3855D174" w14:textId="77777777" w:rsidTr="004D532C">
        <w:trPr>
          <w:trHeight w:val="274"/>
        </w:trPr>
        <w:tc>
          <w:tcPr>
            <w:tcW w:w="1129" w:type="dxa"/>
            <w:vMerge w:val="restart"/>
            <w:shd w:val="clear" w:color="auto" w:fill="D0CECE" w:themeFill="background2" w:themeFillShade="E6"/>
          </w:tcPr>
          <w:p w14:paraId="7AC258E1" w14:textId="77777777" w:rsidR="008E343C" w:rsidRPr="001B3554" w:rsidRDefault="008E343C" w:rsidP="004D532C">
            <w:pPr>
              <w:rPr>
                <w:sz w:val="20"/>
                <w:szCs w:val="20"/>
              </w:rPr>
            </w:pPr>
            <w:r w:rsidRPr="001B3554">
              <w:rPr>
                <w:sz w:val="20"/>
                <w:szCs w:val="20"/>
              </w:rPr>
              <w:t>Order: Family</w:t>
            </w:r>
          </w:p>
        </w:tc>
        <w:tc>
          <w:tcPr>
            <w:tcW w:w="1701" w:type="dxa"/>
            <w:gridSpan w:val="2"/>
            <w:vMerge w:val="restart"/>
            <w:shd w:val="clear" w:color="auto" w:fill="D0CECE" w:themeFill="background2" w:themeFillShade="E6"/>
          </w:tcPr>
          <w:p w14:paraId="0CD8B08B" w14:textId="77777777" w:rsidR="008E343C" w:rsidRPr="001B3554" w:rsidRDefault="008E343C" w:rsidP="004D532C">
            <w:pPr>
              <w:rPr>
                <w:sz w:val="20"/>
                <w:szCs w:val="20"/>
              </w:rPr>
            </w:pPr>
            <w:r w:rsidRPr="001B3554">
              <w:rPr>
                <w:sz w:val="20"/>
                <w:szCs w:val="20"/>
              </w:rPr>
              <w:t>Name of Alien Species</w:t>
            </w:r>
          </w:p>
        </w:tc>
        <w:tc>
          <w:tcPr>
            <w:tcW w:w="3705" w:type="dxa"/>
            <w:gridSpan w:val="3"/>
            <w:shd w:val="clear" w:color="auto" w:fill="D0CECE" w:themeFill="background2" w:themeFillShade="E6"/>
          </w:tcPr>
          <w:p w14:paraId="6FF98143" w14:textId="77777777" w:rsidR="008E343C" w:rsidRPr="001B3554" w:rsidRDefault="008E343C" w:rsidP="004D532C">
            <w:pPr>
              <w:rPr>
                <w:sz w:val="20"/>
                <w:szCs w:val="20"/>
              </w:rPr>
            </w:pPr>
            <w:r>
              <w:rPr>
                <w:sz w:val="20"/>
                <w:szCs w:val="20"/>
              </w:rPr>
              <w:t>Pathogen</w:t>
            </w:r>
            <w:r w:rsidRPr="001B3554">
              <w:rPr>
                <w:sz w:val="20"/>
                <w:szCs w:val="20"/>
              </w:rPr>
              <w:t xml:space="preserve"> genus impacted</w:t>
            </w:r>
          </w:p>
        </w:tc>
        <w:tc>
          <w:tcPr>
            <w:tcW w:w="4399" w:type="dxa"/>
            <w:vMerge w:val="restart"/>
            <w:shd w:val="clear" w:color="auto" w:fill="D0CECE" w:themeFill="background2" w:themeFillShade="E6"/>
          </w:tcPr>
          <w:p w14:paraId="51E0CD17" w14:textId="77777777" w:rsidR="008E343C" w:rsidRPr="001B3554" w:rsidRDefault="008E343C" w:rsidP="004D532C">
            <w:pPr>
              <w:rPr>
                <w:sz w:val="20"/>
                <w:szCs w:val="20"/>
              </w:rPr>
            </w:pPr>
            <w:r w:rsidRPr="001B3554">
              <w:rPr>
                <w:sz w:val="20"/>
                <w:szCs w:val="20"/>
              </w:rPr>
              <w:t>Evidence for role in zoonotic disease transmission</w:t>
            </w:r>
          </w:p>
        </w:tc>
        <w:tc>
          <w:tcPr>
            <w:tcW w:w="1252" w:type="dxa"/>
            <w:vMerge w:val="restart"/>
            <w:shd w:val="clear" w:color="auto" w:fill="D0CECE" w:themeFill="background2" w:themeFillShade="E6"/>
          </w:tcPr>
          <w:p w14:paraId="3828DEF8" w14:textId="77777777" w:rsidR="008E343C" w:rsidRPr="001B3554" w:rsidRDefault="008E343C" w:rsidP="004D532C">
            <w:pPr>
              <w:rPr>
                <w:sz w:val="20"/>
                <w:szCs w:val="20"/>
              </w:rPr>
            </w:pPr>
            <w:r w:rsidRPr="001B3554">
              <w:rPr>
                <w:sz w:val="20"/>
                <w:szCs w:val="20"/>
              </w:rPr>
              <w:t>Countries of impact</w:t>
            </w:r>
          </w:p>
        </w:tc>
        <w:tc>
          <w:tcPr>
            <w:tcW w:w="1134" w:type="dxa"/>
            <w:vMerge w:val="restart"/>
            <w:shd w:val="clear" w:color="auto" w:fill="D0CECE" w:themeFill="background2" w:themeFillShade="E6"/>
          </w:tcPr>
          <w:p w14:paraId="12FEB45A" w14:textId="77777777" w:rsidR="008E343C" w:rsidRPr="001B3554" w:rsidRDefault="008E343C" w:rsidP="004D532C">
            <w:pPr>
              <w:rPr>
                <w:sz w:val="20"/>
                <w:szCs w:val="20"/>
              </w:rPr>
            </w:pPr>
            <w:r w:rsidRPr="001B3554">
              <w:rPr>
                <w:sz w:val="20"/>
                <w:szCs w:val="20"/>
              </w:rPr>
              <w:t>Actual or potential impact</w:t>
            </w:r>
          </w:p>
          <w:p w14:paraId="50599585" w14:textId="77777777" w:rsidR="008E343C" w:rsidRPr="001B3554" w:rsidRDefault="008E343C" w:rsidP="004D532C">
            <w:pPr>
              <w:rPr>
                <w:sz w:val="20"/>
                <w:szCs w:val="20"/>
              </w:rPr>
            </w:pPr>
            <w:r w:rsidRPr="001B3554">
              <w:rPr>
                <w:sz w:val="20"/>
                <w:szCs w:val="20"/>
              </w:rPr>
              <w:t>(certainty)</w:t>
            </w:r>
          </w:p>
        </w:tc>
        <w:tc>
          <w:tcPr>
            <w:tcW w:w="628" w:type="dxa"/>
            <w:vMerge w:val="restart"/>
            <w:shd w:val="clear" w:color="auto" w:fill="D0CECE" w:themeFill="background2" w:themeFillShade="E6"/>
          </w:tcPr>
          <w:p w14:paraId="17C9EB55" w14:textId="77777777" w:rsidR="008E343C" w:rsidRPr="001B3554" w:rsidRDefault="008E343C" w:rsidP="004D532C">
            <w:pPr>
              <w:rPr>
                <w:sz w:val="20"/>
                <w:szCs w:val="20"/>
              </w:rPr>
            </w:pPr>
            <w:r w:rsidRPr="001B3554">
              <w:rPr>
                <w:sz w:val="20"/>
                <w:szCs w:val="20"/>
              </w:rPr>
              <w:t>Refs</w:t>
            </w:r>
          </w:p>
        </w:tc>
      </w:tr>
      <w:tr w:rsidR="008E343C" w14:paraId="5E7B17F0" w14:textId="77777777" w:rsidTr="004D532C">
        <w:trPr>
          <w:trHeight w:val="562"/>
        </w:trPr>
        <w:tc>
          <w:tcPr>
            <w:tcW w:w="1129" w:type="dxa"/>
            <w:vMerge/>
          </w:tcPr>
          <w:p w14:paraId="4F51241C" w14:textId="77777777" w:rsidR="008E343C" w:rsidRPr="001B3554" w:rsidRDefault="008E343C" w:rsidP="004D532C">
            <w:pPr>
              <w:rPr>
                <w:sz w:val="20"/>
                <w:szCs w:val="20"/>
              </w:rPr>
            </w:pPr>
          </w:p>
        </w:tc>
        <w:tc>
          <w:tcPr>
            <w:tcW w:w="1701" w:type="dxa"/>
            <w:gridSpan w:val="2"/>
            <w:vMerge/>
          </w:tcPr>
          <w:p w14:paraId="76E31F42" w14:textId="77777777" w:rsidR="008E343C" w:rsidRPr="001B3554" w:rsidRDefault="008E343C" w:rsidP="004D532C">
            <w:pPr>
              <w:rPr>
                <w:sz w:val="20"/>
                <w:szCs w:val="20"/>
              </w:rPr>
            </w:pPr>
          </w:p>
        </w:tc>
        <w:tc>
          <w:tcPr>
            <w:tcW w:w="1985" w:type="dxa"/>
            <w:shd w:val="clear" w:color="auto" w:fill="D0CECE" w:themeFill="background2" w:themeFillShade="E6"/>
          </w:tcPr>
          <w:p w14:paraId="0233260F" w14:textId="77777777" w:rsidR="008E343C" w:rsidRPr="001B3554" w:rsidRDefault="008E343C" w:rsidP="004D532C">
            <w:pPr>
              <w:rPr>
                <w:sz w:val="20"/>
                <w:szCs w:val="20"/>
              </w:rPr>
            </w:pPr>
            <w:r w:rsidRPr="001B3554">
              <w:rPr>
                <w:sz w:val="20"/>
                <w:szCs w:val="20"/>
              </w:rPr>
              <w:t>Species within genus</w:t>
            </w:r>
          </w:p>
        </w:tc>
        <w:tc>
          <w:tcPr>
            <w:tcW w:w="850" w:type="dxa"/>
            <w:shd w:val="clear" w:color="auto" w:fill="D0CECE" w:themeFill="background2" w:themeFillShade="E6"/>
          </w:tcPr>
          <w:p w14:paraId="7F47C352" w14:textId="77777777" w:rsidR="008E343C" w:rsidRPr="001B3554" w:rsidRDefault="008E343C" w:rsidP="004D532C">
            <w:pPr>
              <w:rPr>
                <w:sz w:val="20"/>
                <w:szCs w:val="20"/>
              </w:rPr>
            </w:pPr>
            <w:r w:rsidRPr="001B3554">
              <w:rPr>
                <w:sz w:val="20"/>
                <w:szCs w:val="20"/>
              </w:rPr>
              <w:t>Trans</w:t>
            </w:r>
          </w:p>
          <w:p w14:paraId="7F1D11A1" w14:textId="77777777" w:rsidR="008E343C" w:rsidRPr="001B3554" w:rsidRDefault="008E343C" w:rsidP="004D532C">
            <w:pPr>
              <w:rPr>
                <w:sz w:val="20"/>
                <w:szCs w:val="20"/>
              </w:rPr>
            </w:pPr>
            <w:r w:rsidRPr="001B3554">
              <w:rPr>
                <w:sz w:val="20"/>
                <w:szCs w:val="20"/>
              </w:rPr>
              <w:t>mission</w:t>
            </w:r>
          </w:p>
        </w:tc>
        <w:tc>
          <w:tcPr>
            <w:tcW w:w="870" w:type="dxa"/>
            <w:shd w:val="clear" w:color="auto" w:fill="D0CECE" w:themeFill="background2" w:themeFillShade="E6"/>
          </w:tcPr>
          <w:p w14:paraId="193A538A" w14:textId="77777777" w:rsidR="008E343C" w:rsidRPr="001B3554" w:rsidRDefault="008E343C" w:rsidP="004D532C">
            <w:pPr>
              <w:rPr>
                <w:sz w:val="20"/>
                <w:szCs w:val="20"/>
              </w:rPr>
            </w:pPr>
            <w:r w:rsidRPr="00CE12F1">
              <w:rPr>
                <w:sz w:val="20"/>
                <w:szCs w:val="20"/>
              </w:rPr>
              <w:t>Case fatali</w:t>
            </w:r>
            <w:r>
              <w:rPr>
                <w:sz w:val="20"/>
                <w:szCs w:val="20"/>
              </w:rPr>
              <w:t>t</w:t>
            </w:r>
            <w:r w:rsidRPr="00CE12F1">
              <w:rPr>
                <w:sz w:val="20"/>
                <w:szCs w:val="20"/>
              </w:rPr>
              <w:t>y rate (%)</w:t>
            </w:r>
          </w:p>
        </w:tc>
        <w:tc>
          <w:tcPr>
            <w:tcW w:w="4399" w:type="dxa"/>
            <w:vMerge/>
          </w:tcPr>
          <w:p w14:paraId="6DA386F5" w14:textId="77777777" w:rsidR="008E343C" w:rsidRPr="001B3554" w:rsidRDefault="008E343C" w:rsidP="004D532C">
            <w:pPr>
              <w:rPr>
                <w:sz w:val="20"/>
                <w:szCs w:val="20"/>
              </w:rPr>
            </w:pPr>
          </w:p>
        </w:tc>
        <w:tc>
          <w:tcPr>
            <w:tcW w:w="1252" w:type="dxa"/>
            <w:vMerge/>
          </w:tcPr>
          <w:p w14:paraId="357D5D31" w14:textId="77777777" w:rsidR="008E343C" w:rsidRPr="001B3554" w:rsidRDefault="008E343C" w:rsidP="004D532C">
            <w:pPr>
              <w:rPr>
                <w:sz w:val="20"/>
                <w:szCs w:val="20"/>
              </w:rPr>
            </w:pPr>
          </w:p>
        </w:tc>
        <w:tc>
          <w:tcPr>
            <w:tcW w:w="1134" w:type="dxa"/>
            <w:vMerge/>
          </w:tcPr>
          <w:p w14:paraId="256CE1C4" w14:textId="77777777" w:rsidR="008E343C" w:rsidRPr="001B3554" w:rsidRDefault="008E343C" w:rsidP="004D532C">
            <w:pPr>
              <w:rPr>
                <w:sz w:val="20"/>
                <w:szCs w:val="20"/>
              </w:rPr>
            </w:pPr>
          </w:p>
        </w:tc>
        <w:tc>
          <w:tcPr>
            <w:tcW w:w="628" w:type="dxa"/>
            <w:vMerge/>
          </w:tcPr>
          <w:p w14:paraId="5D1DE22F" w14:textId="77777777" w:rsidR="008E343C" w:rsidRPr="001B3554" w:rsidRDefault="008E343C" w:rsidP="004D532C">
            <w:pPr>
              <w:rPr>
                <w:sz w:val="20"/>
                <w:szCs w:val="20"/>
              </w:rPr>
            </w:pPr>
          </w:p>
        </w:tc>
      </w:tr>
      <w:tr w:rsidR="008E343C" w14:paraId="31726457" w14:textId="77777777" w:rsidTr="004D532C">
        <w:tc>
          <w:tcPr>
            <w:tcW w:w="1129" w:type="dxa"/>
          </w:tcPr>
          <w:p w14:paraId="33523D7C" w14:textId="77777777" w:rsidR="008E343C" w:rsidRPr="001B3554" w:rsidRDefault="008E343C" w:rsidP="004D532C">
            <w:pPr>
              <w:rPr>
                <w:sz w:val="20"/>
                <w:szCs w:val="20"/>
              </w:rPr>
            </w:pPr>
            <w:r w:rsidRPr="001B3554">
              <w:rPr>
                <w:sz w:val="20"/>
                <w:szCs w:val="20"/>
              </w:rPr>
              <w:t>Diptera: Culicidae</w:t>
            </w:r>
          </w:p>
        </w:tc>
        <w:tc>
          <w:tcPr>
            <w:tcW w:w="1701" w:type="dxa"/>
            <w:gridSpan w:val="2"/>
          </w:tcPr>
          <w:p w14:paraId="750D9C14" w14:textId="77777777" w:rsidR="008E343C" w:rsidRPr="00A86AE6" w:rsidRDefault="008E343C" w:rsidP="004D532C">
            <w:pPr>
              <w:rPr>
                <w:i/>
                <w:sz w:val="20"/>
                <w:szCs w:val="20"/>
              </w:rPr>
            </w:pPr>
            <w:r w:rsidRPr="00A86AE6">
              <w:rPr>
                <w:i/>
                <w:sz w:val="20"/>
                <w:szCs w:val="20"/>
              </w:rPr>
              <w:t>Aedes aegypti</w:t>
            </w:r>
          </w:p>
        </w:tc>
        <w:tc>
          <w:tcPr>
            <w:tcW w:w="1985" w:type="dxa"/>
          </w:tcPr>
          <w:p w14:paraId="2629A9E5" w14:textId="77777777" w:rsidR="008E343C" w:rsidRPr="00A86AE6" w:rsidRDefault="008E343C" w:rsidP="004D532C">
            <w:pPr>
              <w:rPr>
                <w:i/>
                <w:sz w:val="20"/>
                <w:szCs w:val="20"/>
              </w:rPr>
            </w:pPr>
            <w:proofErr w:type="spellStart"/>
            <w:r w:rsidRPr="00A86AE6">
              <w:rPr>
                <w:i/>
                <w:sz w:val="20"/>
                <w:szCs w:val="20"/>
              </w:rPr>
              <w:t>Dirofilaria</w:t>
            </w:r>
            <w:proofErr w:type="spellEnd"/>
            <w:r w:rsidRPr="00A86AE6">
              <w:rPr>
                <w:i/>
                <w:sz w:val="20"/>
                <w:szCs w:val="20"/>
              </w:rPr>
              <w:t xml:space="preserve"> </w:t>
            </w:r>
            <w:proofErr w:type="spellStart"/>
            <w:r w:rsidRPr="00A86AE6">
              <w:rPr>
                <w:i/>
                <w:sz w:val="20"/>
                <w:szCs w:val="20"/>
              </w:rPr>
              <w:t>immitis</w:t>
            </w:r>
            <w:proofErr w:type="spellEnd"/>
            <w:r w:rsidRPr="00A86AE6">
              <w:rPr>
                <w:i/>
                <w:sz w:val="20"/>
                <w:szCs w:val="20"/>
              </w:rPr>
              <w:t xml:space="preserve"> </w:t>
            </w:r>
            <w:proofErr w:type="spellStart"/>
            <w:r w:rsidRPr="00A86AE6">
              <w:rPr>
                <w:i/>
                <w:sz w:val="20"/>
                <w:szCs w:val="20"/>
              </w:rPr>
              <w:t>Dirofilaria</w:t>
            </w:r>
            <w:proofErr w:type="spellEnd"/>
            <w:r w:rsidRPr="00A86AE6">
              <w:rPr>
                <w:i/>
                <w:sz w:val="20"/>
                <w:szCs w:val="20"/>
              </w:rPr>
              <w:t xml:space="preserve"> repens</w:t>
            </w:r>
          </w:p>
        </w:tc>
        <w:tc>
          <w:tcPr>
            <w:tcW w:w="850" w:type="dxa"/>
          </w:tcPr>
          <w:p w14:paraId="27678F22" w14:textId="77777777" w:rsidR="008E343C" w:rsidRPr="001B3554" w:rsidRDefault="008E343C" w:rsidP="004D532C">
            <w:pPr>
              <w:rPr>
                <w:sz w:val="20"/>
                <w:szCs w:val="20"/>
              </w:rPr>
            </w:pPr>
            <w:r w:rsidRPr="00CE12F1">
              <w:rPr>
                <w:sz w:val="20"/>
                <w:szCs w:val="20"/>
              </w:rPr>
              <w:t>V(MOS)</w:t>
            </w:r>
          </w:p>
        </w:tc>
        <w:tc>
          <w:tcPr>
            <w:tcW w:w="870" w:type="dxa"/>
          </w:tcPr>
          <w:p w14:paraId="4AEAD621" w14:textId="77777777" w:rsidR="008E343C" w:rsidRPr="001B3554" w:rsidRDefault="008E343C" w:rsidP="004D532C">
            <w:pPr>
              <w:rPr>
                <w:sz w:val="20"/>
                <w:szCs w:val="20"/>
              </w:rPr>
            </w:pPr>
            <w:r>
              <w:rPr>
                <w:sz w:val="20"/>
                <w:szCs w:val="20"/>
              </w:rPr>
              <w:t>-</w:t>
            </w:r>
          </w:p>
        </w:tc>
        <w:tc>
          <w:tcPr>
            <w:tcW w:w="4399" w:type="dxa"/>
          </w:tcPr>
          <w:p w14:paraId="2E259478" w14:textId="77777777" w:rsidR="008E343C" w:rsidRPr="001B3554" w:rsidRDefault="008E343C" w:rsidP="004D532C">
            <w:pPr>
              <w:rPr>
                <w:sz w:val="20"/>
                <w:szCs w:val="20"/>
              </w:rPr>
            </w:pPr>
            <w:r>
              <w:rPr>
                <w:sz w:val="20"/>
                <w:szCs w:val="20"/>
              </w:rPr>
              <w:t>Pathogen</w:t>
            </w:r>
            <w:r w:rsidRPr="001B3554">
              <w:rPr>
                <w:sz w:val="20"/>
                <w:szCs w:val="20"/>
              </w:rPr>
              <w:t xml:space="preserve">s only rarely transmitted from dogs to humans. Non-infective larval stage of these </w:t>
            </w:r>
            <w:r>
              <w:rPr>
                <w:sz w:val="20"/>
                <w:szCs w:val="20"/>
              </w:rPr>
              <w:t>pathogen</w:t>
            </w:r>
            <w:r w:rsidRPr="001B3554">
              <w:rPr>
                <w:sz w:val="20"/>
                <w:szCs w:val="20"/>
              </w:rPr>
              <w:t xml:space="preserve">s found in adult </w:t>
            </w:r>
            <w:r w:rsidRPr="006309FB">
              <w:rPr>
                <w:i/>
                <w:sz w:val="20"/>
                <w:szCs w:val="20"/>
              </w:rPr>
              <w:t>Ae. aegypti</w:t>
            </w:r>
            <w:r w:rsidRPr="001B3554">
              <w:rPr>
                <w:sz w:val="20"/>
                <w:szCs w:val="20"/>
              </w:rPr>
              <w:t xml:space="preserve"> in Argentina. </w:t>
            </w:r>
          </w:p>
          <w:p w14:paraId="72BD8952" w14:textId="0BA349DC" w:rsidR="008E343C" w:rsidRPr="001B3554" w:rsidRDefault="008E343C" w:rsidP="004D532C">
            <w:pPr>
              <w:rPr>
                <w:sz w:val="20"/>
                <w:szCs w:val="20"/>
              </w:rPr>
            </w:pPr>
            <w:r w:rsidRPr="001B3554">
              <w:rPr>
                <w:sz w:val="20"/>
                <w:szCs w:val="20"/>
              </w:rPr>
              <w:t xml:space="preserve">Laboratory colonies (Switzerland) found to be refractory to the </w:t>
            </w:r>
            <w:r>
              <w:rPr>
                <w:sz w:val="20"/>
                <w:szCs w:val="20"/>
              </w:rPr>
              <w:t>pathogen</w:t>
            </w:r>
          </w:p>
        </w:tc>
        <w:tc>
          <w:tcPr>
            <w:tcW w:w="1252" w:type="dxa"/>
          </w:tcPr>
          <w:p w14:paraId="6C4A04CC" w14:textId="77777777" w:rsidR="008E343C" w:rsidRPr="001B3554" w:rsidRDefault="008E343C" w:rsidP="004D532C">
            <w:pPr>
              <w:rPr>
                <w:sz w:val="20"/>
                <w:szCs w:val="20"/>
              </w:rPr>
            </w:pPr>
            <w:r w:rsidRPr="001B3554">
              <w:rPr>
                <w:sz w:val="20"/>
                <w:szCs w:val="20"/>
              </w:rPr>
              <w:t>Argentina</w:t>
            </w:r>
          </w:p>
          <w:p w14:paraId="6EA7099B" w14:textId="77777777" w:rsidR="008E343C" w:rsidRPr="001B3554" w:rsidRDefault="008E343C" w:rsidP="004D532C">
            <w:pPr>
              <w:rPr>
                <w:sz w:val="20"/>
                <w:szCs w:val="20"/>
              </w:rPr>
            </w:pPr>
            <w:r w:rsidRPr="001B3554">
              <w:rPr>
                <w:sz w:val="20"/>
                <w:szCs w:val="20"/>
              </w:rPr>
              <w:t>Switzerland</w:t>
            </w:r>
          </w:p>
        </w:tc>
        <w:tc>
          <w:tcPr>
            <w:tcW w:w="1134" w:type="dxa"/>
          </w:tcPr>
          <w:p w14:paraId="1928771F" w14:textId="77777777" w:rsidR="008E343C" w:rsidRPr="001B3554" w:rsidRDefault="008E343C" w:rsidP="004D532C">
            <w:pPr>
              <w:rPr>
                <w:sz w:val="20"/>
                <w:szCs w:val="20"/>
              </w:rPr>
            </w:pPr>
            <w:r w:rsidRPr="001B3554">
              <w:rPr>
                <w:sz w:val="20"/>
                <w:szCs w:val="20"/>
              </w:rPr>
              <w:t>Potential</w:t>
            </w:r>
          </w:p>
          <w:p w14:paraId="406EA4D2" w14:textId="77777777" w:rsidR="008E343C" w:rsidRPr="001B3554" w:rsidRDefault="008E343C" w:rsidP="004D532C">
            <w:pPr>
              <w:rPr>
                <w:sz w:val="20"/>
                <w:szCs w:val="20"/>
              </w:rPr>
            </w:pPr>
            <w:r w:rsidRPr="001B3554">
              <w:rPr>
                <w:sz w:val="20"/>
                <w:szCs w:val="20"/>
              </w:rPr>
              <w:t>(low)</w:t>
            </w:r>
          </w:p>
        </w:tc>
        <w:tc>
          <w:tcPr>
            <w:tcW w:w="628" w:type="dxa"/>
          </w:tcPr>
          <w:p w14:paraId="6FB5EDD8" w14:textId="77777777" w:rsidR="008E343C" w:rsidRPr="001B3554" w:rsidRDefault="008E343C" w:rsidP="004D532C">
            <w:pPr>
              <w:rPr>
                <w:sz w:val="20"/>
                <w:szCs w:val="20"/>
              </w:rPr>
            </w:pPr>
            <w:r w:rsidRPr="001B3554">
              <w:rPr>
                <w:sz w:val="20"/>
                <w:szCs w:val="20"/>
              </w:rPr>
              <w:fldChar w:fldCharType="begin"/>
            </w:r>
            <w:r w:rsidR="00903C2E">
              <w:rPr>
                <w:sz w:val="20"/>
                <w:szCs w:val="20"/>
              </w:rPr>
              <w:instrText>ADDIN F1000_CSL_CITATION&lt;~#@#~&gt;[{"title":"Dirofilariasis in Argentina: historical review and first report of Dirofilaria immitis in a natural mosquito population.","id":"9267710","page":"259-273","type":"article-journal","volume":"136","issue":"3-4","author":[{"family":"Vezzani","given":"Darío"},{"family":"Eiras","given":"Diego F"},{"family":"Wisnivesky","given":"Cristina"}],"issued":{"date-parts":[["2006","3","31"]]},"container-title":"Veterinary Parasitology","container-title-short":"Vet. Parasitol.","journalAbbreviation":"Vet. Parasitol.","DOI":"10.1016/j.vetpar.2005.10.026","PMID":"16310953","citation-label":"9267710","Abstract":"Argentina is one of the four South American countries where the presence of Dirofilaria immitis is currently confirmed. The objective of this study was to review information on dirofilariasis in the country, and to report our recent findings on mosquito vectors. Since the first report of dogs with unidentified microfilariae in 1926, D. immitis was found in seven provinces and canine prevalence ranged 0-71% at local scale. National prevalence was 8% by the end of the 1980s and current information is available only for Buenos Aires Province. Four pulmonary human infections of D. immitis and one subcutaneous of Dirofilaria sp. were documented. The common coati was the only wild host found, and natural infection in mosquitoes was not previously reported in the country. In our recent mosquito survey in Greater Buenos Aires, we captured and dissected 2380 mosquitoes belonging to 20 species. According to a minimum temperature of 14 degrees C, the potential transmission period (PTP) for D. immitis in Buenos Aires covers 6 months, and the most favourable period (mean temperature above 20 degrees C) takes place from the middle of November to the beginning of April. To identify potential vectors of the parasite, we assessed weekly abundances of mosquito species during those PTP estimated previously. We found two specimens of Culex pipiens and one of Aedes aegypti carrying non-infective stages of D. immitis. These two highly anthropophilic mosquitoes may enhance the role of D. immitis as zoonotic agent in temperate Argentina.","CleanAbstract":"Argentina is one of the four South American countries where the presence of Dirofilaria immitis is currently confirmed. The objective of this study was to review information on dirofilariasis in the country, and to report our recent findings on mosquito vectors. Since the first report of dogs with unidentified microfilariae in 1926, D. immitis was found in seven provinces and canine prevalence ranged 0-71% at local scale. National prevalence was 8% by the end of the 1980s and current information is available only for Buenos Aires Province. Four pulmonary human infections of D. immitis and one subcutaneous of Dirofilaria sp. were documented. The common coati was the only wild host found, and natural infection in mosquitoes was not previously reported in the country. In our recent mosquito survey in Greater Buenos Aires, we captured and dissected 2380 mosquitoes belonging to 20 species. According to a minimum temperature of 14 degrees C, the potential transmission period (PTP) for D. immitis in Buenos Aires covers 6 months, and the most favourable period (mean temperature above 20 degrees C) takes place from the middle of November to the beginning of April. To identify potential vectors of the parasite, we assessed weekly abundances of mosquito species during those PTP estimated previously. We found two specimens of Culex pipiens and one of Aedes aegypti carrying non-infective stages of D. immitis. These two highly anthropophilic mosquitoes may enhance the role of D. immitis as zoonotic agent in temperate Argentina."},{"title":"PCR detection of Dirofilaria immitis in Aedes aegypti and Culex pipiens from urban temperate Argentina.","id":"9267695","page":"985-989","type":"article-journal","volume":"108","issue":"4","author":[{"family":"Vezzani","given":"Darío"},{"family":"Mesplet","given":"María"},{"family":"Eiras","given":"Diego F"},{"family":"Fontanarrosa","given":"María F"},{"family":"Schnittger","given":"Leonhard"}],"issued":{"date-parts":[["2011","4"]]},"container-title":"Parasitology Research","container-title-short":"Parasitol. Res.","journalAbbreviation":"Parasitol. Res.","DOI":"10.1007/s00436-010-2142-1","PMID":"21072539","citation-label":"9267695","Abstract":"Dirofilariasis, a mosquito-borne disease of dogs caused by the nematode Dirofilaria immitis (Leidy; Spirurida: Onchocercidae), has now become a growing zoonotic concern. Based on direct microscopical observation, Aedes aegypti (L.) and Culex pipiens L. (Diptera: Culicidae) have been previously incriminated as potential vectors of D. immitis in urban temperate Argentina. In this study, an effort was made to provide evidence for this assumption by screening of mosquitoes for D. immitis infection using a polymerase chain reaction (PCR) assay. PCR primers were developed to specifically amplify the D. immitis-16S rRNA gene and to reliably detect 100th of the genomic equivalent (10 pg) of the infective third-stage larvae in mosquito pools of up to 30 individuals. Collection of mosquitoes was performed between September 2007 and April 2008 in premises known to be inhabited by D. immitis-infected dogs in Greater Buenos Aires. The final collection comprised 453 specimens belonging to 11 mosquito species of the genera Aedes, Culex, Ochlerotatus, and Psorophora. PCR assays were performed on 82 pools (n ≤ 20) of heads and abdomens separately, as this allows differentiating infective and non-infective stages of the parasite, respectively. Identification of the non-infective stage of D. immitis in A. aegypti and C. pipiens provided additional strong support of transmission of the parasite by these species. To our knowledge, this was the first PCR screening for D. immitis-infected mosquitoes in South America.","CleanAbstract":"Dirofilariasis, a mosquito-borne disease of dogs caused by the nematode Dirofilaria immitis (Leidy; Spirurida: Onchocercidae), has now become a growing zoonotic concern. Based on direct microscopical observation, Aedes aegypti (L.) and Culex pipiens L. (Diptera: Culicidae) have been previously incriminated as potential vectors of D. immitis in urban temperate Argentina. In this study, an effort was made to provide evidence for this assumption by screening of mosquitoes for D. immitis infection using a polymerase chain reaction (PCR) assay. PCR primers were developed to specifically amplify the D. immitis-16S rRNA gene and to reliably detect 100th of the genomic equivalent (10 pg) of the infective third-stage larvae in mosquito pools of up to 30 individuals. Collection of mosquitoes was performed between September 2007 and April 2008 in premises known to be inhabited by D. immitis-infected dogs in Greater Buenos Aires. The final collection comprised 453 specimens belonging to 11 mosquito species of the genera Aedes, Culex, Ochlerotatus, and Psorophora. PCR assays were performed on 82 pools (n ≤ 20) of heads and abdomens separately, as this allows differentiating infective and non-infective stages of the parasite, respectively. Identification of the non-infective stage of D. immitis in A. aegypti and C. pipiens provided additional strong support of transmission of the parasite by these species. To our knowledge, this was the first PCR screening for D. immitis-infected mosquitoes in South America."}]</w:instrText>
            </w:r>
            <w:r w:rsidRPr="001B3554">
              <w:rPr>
                <w:sz w:val="20"/>
                <w:szCs w:val="20"/>
              </w:rPr>
              <w:fldChar w:fldCharType="separate"/>
            </w:r>
            <w:r w:rsidR="00CB3830">
              <w:rPr>
                <w:sz w:val="20"/>
                <w:szCs w:val="20"/>
              </w:rPr>
              <w:t>(5,6)</w:t>
            </w:r>
            <w:r w:rsidRPr="001B3554">
              <w:rPr>
                <w:sz w:val="20"/>
                <w:szCs w:val="20"/>
              </w:rPr>
              <w:fldChar w:fldCharType="end"/>
            </w:r>
            <w:r w:rsidRPr="001B3554">
              <w:rPr>
                <w:sz w:val="20"/>
                <w:szCs w:val="20"/>
              </w:rPr>
              <w:fldChar w:fldCharType="begin"/>
            </w:r>
            <w:r w:rsidR="00903C2E">
              <w:rPr>
                <w:sz w:val="20"/>
                <w:szCs w:val="20"/>
              </w:rPr>
              <w:instrText>ADDIN F1000_CSL_CITATION&lt;~#@#~&gt;[{"title":"Development of Dirofilaria immitis and Dirofilaria repens in Aedes japonicus and Aedes geniculatus.","id":"3860085","page":"94","type":"article-journal","volume":"10","issue":"1","author":[{"family":"Silaghi","given":"Cornelia"},{"family":"Beck","given":"Relja"},{"family":"Capelli","given":"Gioia"},{"family":"Montarsi","given":"Fabrizio"},{"family":"Mathis","given":"Alexander"}],"issued":{"date-parts":[["2017","2","20"]]},"container-title":"Parasites &amp; vectors","container-title-short":"Parasit. Vectors","journalAbbreviation":"Parasit. Vectors","DOI":"10.1186/s13071-017-2015-x","PMID":"28219407","PMCID":"PMC5319011","citation-label":"3860085","Abstract":"&lt;strong&gt;BACKGROUND:&lt;/strong&gt; The mosquito-borne filarial nematodes Dirofilaria immitis and Dirofilaria repens primarily affect dogs but also cats, causing heartworm disease or subcutaneous dirofilariosis, respectively, and both may also cause zoonotic diseases in humans. Several mosquito species have been reported as competent vectors for these nematodes, but no data are available for the invasive mosquito species Aedes japonicus (Theobald, 1901). The objective of this study was to describe the development of both D. immitis and D. repens under standardised experimental laboratory conditions in mosquitoes.&lt;br&gt;&lt;br&gt;&lt;strong&gt;METHODS:&lt;/strong&gt; For this purpose, both a laboratory strain and field-collected individuals of the invasive mosquito species Ae. japonicus and, for comparative purposes, a laboratory strain of Aedes geniculatus, a rare indigenous species sharing habitats with Ae. japonicus, and of the tropical species Aedes aegypti were used. Anticoagulated microfilariaemic blood was fed at a density of 3000 mf/ml to mosquitoes with a hemotek system. Blood-fed mosquitoes were incubated at 27 °C and 85% relative humidity, and specimens were dissected under the microscope at pre-set time points to observe developmental stages of both Dirofilaria species. Additionally, real-time PCRs were carried out in some microscopically negative samples to determine the infection rates.&lt;br&gt;&lt;br&gt;&lt;strong&gt;RESULTS:&lt;/strong&gt; In field-collected Ae. japonicus infectious L3 larvae of both D. immitis and D. repens developed, rendering this mosquito species an efficient vector for both filarial species. Additionally, Ae. geniculatus was shown to be an equally efficient vector for both filarial species. Aedes japonicus mosquitoes from a laboratory colony were refractory to D. immitis but susceptible to D. repens, whereas Ae. aegypti was refractory to both filarial species.&lt;br&gt;&lt;br&gt;&lt;strong&gt;CONCLUSIONS:&lt;/strong&gt; To our knowledge, Aedes japonicus was for the first time shown to be an efficient vector for both D. immitis and D. repens, indicating that this invasive and locally highly abundant species may contribute to a transmission of filarial worms. The data emphasize the necessity to perform vector competence studies with local mosquito populations as basis for risk assessments. We further demonstrated that detection of filarial DNA in a mosquito species alone does not allow to draw reliable conclusions with regard to its vector competence.","CleanAbstract":"BACKGROUND: The mosquito-borne filarial nematodes Dirofilaria immitis and Dirofilaria repens primarily affect dogs but also cats, causing heartworm disease or subcutaneous dirofilariosis, respectively, and both may also cause zoonotic diseases in humans. Several mosquito species have been reported as competent vectors for these nematodes, but no data are available for the invasive mosquito species Aedes japonicus (Theobald, 1901). The objective of this study was to describe the development of both D. immitis and D. repens under standardised experimental laboratory conditions in mosquitoes.METHODS: For this purpose, both a laboratory strain and field-collected individuals of the invasive mosquito species Ae. japonicus and, for comparative purposes, a laboratory strain of Aedes geniculatus, a rare indigenous species sharing habitats with Ae. japonicus, and of the tropical species Aedes aegypti were used. Anticoagulated microfilariaemic blood was fed at a density of 3000 mf/ml to mosquitoes with a hemotek system. Blood-fed mosquitoes were incubated at 27 °C and 85% relative humidity, and specimens were dissected under the microscope at pre-set time points to observe developmental stages of both Dirofilaria species. Additionally, real-time PCRs were carried out in some microscopically negative samples to determine the infection rates.RESULTS: In field-collected Ae. japonicus infectious L3 larvae of both D. immitis and D. repens developed, rendering this mosquito species an efficient vector for both filarial species. Additionally, Ae. geniculatus was shown to be an equally efficient vector for both filarial species. Aedes japonicus mosquitoes from a laboratory colony were refractory to D. immitis but susceptible to D. repens, whereas Ae. aegypti was refractory to both filarial species.CONCLUSIONS: To our knowledge, Aedes japonicus was for the first time shown to be an efficient vector for both D. immitis and D. repens, indicating that this invasive and locally highly abundant species may contribute to a transmission of filarial worms. The data emphasize the necessity to perform vector competence studies with local mosquito populations as basis for risk assessments. We further demonstrated that detection of filarial DNA in a mosquito species alone does not allow to draw reliable conclusions with regard to its vector competence."}]</w:instrText>
            </w:r>
            <w:r w:rsidRPr="001B3554">
              <w:rPr>
                <w:sz w:val="20"/>
                <w:szCs w:val="20"/>
              </w:rPr>
              <w:fldChar w:fldCharType="separate"/>
            </w:r>
            <w:r w:rsidR="00CB3830">
              <w:rPr>
                <w:sz w:val="20"/>
                <w:szCs w:val="20"/>
              </w:rPr>
              <w:t>(7)</w:t>
            </w:r>
            <w:r w:rsidRPr="001B3554">
              <w:rPr>
                <w:sz w:val="20"/>
                <w:szCs w:val="20"/>
              </w:rPr>
              <w:fldChar w:fldCharType="end"/>
            </w:r>
          </w:p>
        </w:tc>
      </w:tr>
      <w:tr w:rsidR="008E343C" w14:paraId="08FC8216" w14:textId="77777777" w:rsidTr="004D532C">
        <w:tc>
          <w:tcPr>
            <w:tcW w:w="1129" w:type="dxa"/>
          </w:tcPr>
          <w:p w14:paraId="0C80349A" w14:textId="77777777" w:rsidR="008E343C" w:rsidRPr="001B3554" w:rsidRDefault="008E343C" w:rsidP="004D532C">
            <w:pPr>
              <w:rPr>
                <w:sz w:val="20"/>
                <w:szCs w:val="20"/>
              </w:rPr>
            </w:pPr>
            <w:r w:rsidRPr="001B3554">
              <w:rPr>
                <w:sz w:val="20"/>
                <w:szCs w:val="20"/>
              </w:rPr>
              <w:t>Diptera: Culicidae</w:t>
            </w:r>
          </w:p>
        </w:tc>
        <w:tc>
          <w:tcPr>
            <w:tcW w:w="1701" w:type="dxa"/>
            <w:gridSpan w:val="2"/>
          </w:tcPr>
          <w:p w14:paraId="2D6EA700" w14:textId="77777777" w:rsidR="008E343C" w:rsidRPr="00A86AE6" w:rsidRDefault="008E343C" w:rsidP="004D532C">
            <w:pPr>
              <w:rPr>
                <w:i/>
                <w:sz w:val="20"/>
                <w:szCs w:val="20"/>
              </w:rPr>
            </w:pPr>
            <w:r w:rsidRPr="00A86AE6">
              <w:rPr>
                <w:i/>
                <w:sz w:val="20"/>
                <w:szCs w:val="20"/>
              </w:rPr>
              <w:t xml:space="preserve">Culex </w:t>
            </w:r>
            <w:proofErr w:type="spellStart"/>
            <w:r w:rsidRPr="00A86AE6">
              <w:rPr>
                <w:i/>
                <w:sz w:val="20"/>
                <w:szCs w:val="20"/>
              </w:rPr>
              <w:t>pipiens</w:t>
            </w:r>
            <w:proofErr w:type="spellEnd"/>
          </w:p>
        </w:tc>
        <w:tc>
          <w:tcPr>
            <w:tcW w:w="1985" w:type="dxa"/>
          </w:tcPr>
          <w:p w14:paraId="0909878A" w14:textId="77777777" w:rsidR="008E343C" w:rsidRPr="00A86AE6" w:rsidRDefault="008E343C" w:rsidP="004D532C">
            <w:pPr>
              <w:rPr>
                <w:i/>
                <w:sz w:val="20"/>
                <w:szCs w:val="20"/>
              </w:rPr>
            </w:pPr>
            <w:proofErr w:type="spellStart"/>
            <w:r w:rsidRPr="00A86AE6">
              <w:rPr>
                <w:i/>
                <w:sz w:val="20"/>
                <w:szCs w:val="20"/>
              </w:rPr>
              <w:t>Dirofilaria</w:t>
            </w:r>
            <w:proofErr w:type="spellEnd"/>
            <w:r w:rsidRPr="00A86AE6">
              <w:rPr>
                <w:i/>
                <w:sz w:val="20"/>
                <w:szCs w:val="20"/>
              </w:rPr>
              <w:t xml:space="preserve"> </w:t>
            </w:r>
            <w:proofErr w:type="spellStart"/>
            <w:r w:rsidRPr="00A86AE6">
              <w:rPr>
                <w:i/>
                <w:sz w:val="20"/>
                <w:szCs w:val="20"/>
              </w:rPr>
              <w:t>immitis</w:t>
            </w:r>
            <w:proofErr w:type="spellEnd"/>
            <w:r w:rsidRPr="00A86AE6">
              <w:rPr>
                <w:i/>
                <w:sz w:val="20"/>
                <w:szCs w:val="20"/>
              </w:rPr>
              <w:t xml:space="preserve"> </w:t>
            </w:r>
            <w:proofErr w:type="spellStart"/>
            <w:r w:rsidRPr="00A86AE6">
              <w:rPr>
                <w:i/>
                <w:sz w:val="20"/>
                <w:szCs w:val="20"/>
              </w:rPr>
              <w:t>Dirofilaria</w:t>
            </w:r>
            <w:proofErr w:type="spellEnd"/>
            <w:r w:rsidRPr="00A86AE6">
              <w:rPr>
                <w:i/>
                <w:sz w:val="20"/>
                <w:szCs w:val="20"/>
              </w:rPr>
              <w:t xml:space="preserve"> repens</w:t>
            </w:r>
          </w:p>
        </w:tc>
        <w:tc>
          <w:tcPr>
            <w:tcW w:w="850" w:type="dxa"/>
          </w:tcPr>
          <w:p w14:paraId="4DA1791F" w14:textId="77777777" w:rsidR="008E343C" w:rsidRPr="001B3554" w:rsidRDefault="008E343C" w:rsidP="004D532C">
            <w:pPr>
              <w:rPr>
                <w:sz w:val="20"/>
                <w:szCs w:val="20"/>
              </w:rPr>
            </w:pPr>
            <w:r w:rsidRPr="00CE12F1">
              <w:rPr>
                <w:sz w:val="20"/>
                <w:szCs w:val="20"/>
              </w:rPr>
              <w:t>V(MOS)</w:t>
            </w:r>
          </w:p>
        </w:tc>
        <w:tc>
          <w:tcPr>
            <w:tcW w:w="870" w:type="dxa"/>
          </w:tcPr>
          <w:p w14:paraId="46B078BF" w14:textId="77777777" w:rsidR="008E343C" w:rsidRPr="001B3554" w:rsidRDefault="008E343C" w:rsidP="004D532C">
            <w:pPr>
              <w:rPr>
                <w:sz w:val="20"/>
                <w:szCs w:val="20"/>
              </w:rPr>
            </w:pPr>
            <w:r>
              <w:rPr>
                <w:sz w:val="20"/>
                <w:szCs w:val="20"/>
              </w:rPr>
              <w:t>-</w:t>
            </w:r>
          </w:p>
        </w:tc>
        <w:tc>
          <w:tcPr>
            <w:tcW w:w="4399" w:type="dxa"/>
          </w:tcPr>
          <w:p w14:paraId="7B151318" w14:textId="77777777" w:rsidR="008E343C" w:rsidRPr="001B3554" w:rsidRDefault="008E343C" w:rsidP="004D532C">
            <w:pPr>
              <w:rPr>
                <w:sz w:val="20"/>
                <w:szCs w:val="20"/>
              </w:rPr>
            </w:pPr>
            <w:r w:rsidRPr="001B3554">
              <w:rPr>
                <w:sz w:val="20"/>
                <w:szCs w:val="20"/>
              </w:rPr>
              <w:t xml:space="preserve">Non-infective larval stage of these </w:t>
            </w:r>
            <w:r>
              <w:rPr>
                <w:sz w:val="20"/>
                <w:szCs w:val="20"/>
              </w:rPr>
              <w:t>pathogen</w:t>
            </w:r>
            <w:r w:rsidRPr="001B3554">
              <w:rPr>
                <w:sz w:val="20"/>
                <w:szCs w:val="20"/>
              </w:rPr>
              <w:t>s found in adult</w:t>
            </w:r>
            <w:r>
              <w:rPr>
                <w:sz w:val="20"/>
                <w:szCs w:val="20"/>
              </w:rPr>
              <w:t xml:space="preserve"> </w:t>
            </w:r>
            <w:proofErr w:type="spellStart"/>
            <w:r w:rsidRPr="006309FB">
              <w:rPr>
                <w:i/>
                <w:sz w:val="20"/>
                <w:szCs w:val="20"/>
              </w:rPr>
              <w:t>Cx</w:t>
            </w:r>
            <w:proofErr w:type="spellEnd"/>
            <w:r w:rsidRPr="006309FB">
              <w:rPr>
                <w:i/>
                <w:sz w:val="20"/>
                <w:szCs w:val="20"/>
              </w:rPr>
              <w:t xml:space="preserve">. </w:t>
            </w:r>
            <w:proofErr w:type="spellStart"/>
            <w:r w:rsidRPr="006309FB">
              <w:rPr>
                <w:i/>
                <w:sz w:val="20"/>
                <w:szCs w:val="20"/>
              </w:rPr>
              <w:t>pipiens</w:t>
            </w:r>
            <w:proofErr w:type="spellEnd"/>
            <w:r>
              <w:rPr>
                <w:sz w:val="20"/>
                <w:szCs w:val="20"/>
              </w:rPr>
              <w:t xml:space="preserve"> in Argentina</w:t>
            </w:r>
          </w:p>
        </w:tc>
        <w:tc>
          <w:tcPr>
            <w:tcW w:w="1252" w:type="dxa"/>
          </w:tcPr>
          <w:p w14:paraId="728A8C82" w14:textId="77777777" w:rsidR="008E343C" w:rsidRDefault="008E343C" w:rsidP="004D532C">
            <w:pPr>
              <w:rPr>
                <w:sz w:val="20"/>
                <w:szCs w:val="20"/>
              </w:rPr>
            </w:pPr>
            <w:r>
              <w:rPr>
                <w:sz w:val="20"/>
                <w:szCs w:val="20"/>
              </w:rPr>
              <w:t>Argentina</w:t>
            </w:r>
          </w:p>
          <w:p w14:paraId="483D3CC1" w14:textId="77777777" w:rsidR="008E343C" w:rsidRPr="001B3554" w:rsidRDefault="008E343C" w:rsidP="004D532C">
            <w:pPr>
              <w:rPr>
                <w:sz w:val="20"/>
                <w:szCs w:val="20"/>
              </w:rPr>
            </w:pPr>
          </w:p>
        </w:tc>
        <w:tc>
          <w:tcPr>
            <w:tcW w:w="1134" w:type="dxa"/>
          </w:tcPr>
          <w:p w14:paraId="705096BF" w14:textId="77777777" w:rsidR="008E343C" w:rsidRPr="001B3554" w:rsidRDefault="008E343C" w:rsidP="004D532C">
            <w:pPr>
              <w:rPr>
                <w:sz w:val="20"/>
                <w:szCs w:val="20"/>
              </w:rPr>
            </w:pPr>
            <w:r w:rsidRPr="001B3554">
              <w:rPr>
                <w:sz w:val="20"/>
                <w:szCs w:val="20"/>
              </w:rPr>
              <w:t>Potential</w:t>
            </w:r>
          </w:p>
          <w:p w14:paraId="5EB40709" w14:textId="77777777" w:rsidR="008E343C" w:rsidRPr="001B3554" w:rsidRDefault="008E343C" w:rsidP="004D532C">
            <w:pPr>
              <w:rPr>
                <w:sz w:val="20"/>
                <w:szCs w:val="20"/>
              </w:rPr>
            </w:pPr>
            <w:r w:rsidRPr="001B3554">
              <w:rPr>
                <w:sz w:val="20"/>
                <w:szCs w:val="20"/>
              </w:rPr>
              <w:t>(low)</w:t>
            </w:r>
          </w:p>
        </w:tc>
        <w:tc>
          <w:tcPr>
            <w:tcW w:w="628" w:type="dxa"/>
          </w:tcPr>
          <w:p w14:paraId="3B7EC29B" w14:textId="77777777" w:rsidR="008E343C" w:rsidRPr="001B3554" w:rsidRDefault="008E343C" w:rsidP="004D532C">
            <w:pPr>
              <w:rPr>
                <w:sz w:val="20"/>
                <w:szCs w:val="20"/>
              </w:rPr>
            </w:pPr>
            <w:r>
              <w:rPr>
                <w:sz w:val="20"/>
                <w:szCs w:val="20"/>
              </w:rPr>
              <w:fldChar w:fldCharType="begin"/>
            </w:r>
            <w:r w:rsidR="00903C2E">
              <w:rPr>
                <w:sz w:val="20"/>
                <w:szCs w:val="20"/>
              </w:rPr>
              <w:instrText>ADDIN F1000_CSL_CITATION&lt;~#@#~&gt;[{"title":"Dirofilariasis in Argentina: historical review and first report of Dirofilaria immitis in a natural mosquito population.","id":"9267710","page":"259-273","type":"article-journal","volume":"136","issue":"3-4","author":[{"family":"Vezzani","given":"Darío"},{"family":"Eiras","given":"Diego F"},{"family":"Wisnivesky","given":"Cristina"}],"issued":{"date-parts":[["2006","3","31"]]},"container-title":"Veterinary Parasitology","container-title-short":"Vet. Parasitol.","journalAbbreviation":"Vet. Parasitol.","DOI":"10.1016/j.vetpar.2005.10.026","PMID":"16310953","citation-label":"9267710","Abstract":"Argentina is one of the four South American countries where the presence of Dirofilaria immitis is currently confirmed. The objective of this study was to review information on dirofilariasis in the country, and to report our recent findings on mosquito vectors. Since the first report of dogs with unidentified microfilariae in 1926, D. immitis was found in seven provinces and canine prevalence ranged 0-71% at local scale. National prevalence was 8% by the end of the 1980s and current information is available only for Buenos Aires Province. Four pulmonary human infections of D. immitis and one subcutaneous of Dirofilaria sp. were documented. The common coati was the only wild host found, and natural infection in mosquitoes was not previously reported in the country. In our recent mosquito survey in Greater Buenos Aires, we captured and dissected 2380 mosquitoes belonging to 20 species. According to a minimum temperature of 14 degrees C, the potential transmission period (PTP) for D. immitis in Buenos Aires covers 6 months, and the most favourable period (mean temperature above 20 degrees C) takes place from the middle of November to the beginning of April. To identify potential vectors of the parasite, we assessed weekly abundances of mosquito species during those PTP estimated previously. We found two specimens of Culex pipiens and one of Aedes aegypti carrying non-infective stages of D. immitis. These two highly anthropophilic mosquitoes may enhance the role of D. immitis as zoonotic agent in temperate Argentina.","CleanAbstract":"Argentina is one of the four South American countries where the presence of Dirofilaria immitis is currently confirmed. The objective of this study was to review information on dirofilariasis in the country, and to report our recent findings on mosquito vectors. Since the first report of dogs with unidentified microfilariae in 1926, D. immitis was found in seven provinces and canine prevalence ranged 0-71% at local scale. National prevalence was 8% by the end of the 1980s and current information is available only for Buenos Aires Province. Four pulmonary human infections of D. immitis and one subcutaneous of Dirofilaria sp. were documented. The common coati was the only wild host found, and natural infection in mosquitoes was not previously reported in the country. In our recent mosquito survey in Greater Buenos Aires, we captured and dissected 2380 mosquitoes belonging to 20 species. According to a minimum temperature of 14 degrees C, the potential transmission period (PTP) for D. immitis in Buenos Aires covers 6 months, and the most favourable period (mean temperature above 20 degrees C) takes place from the middle of November to the beginning of April. To identify potential vectors of the parasite, we assessed weekly abundances of mosquito species during those PTP estimated previously. We found two specimens of Culex pipiens and one of Aedes aegypti carrying non-infective stages of D. immitis. These two highly anthropophilic mosquitoes may enhance the role of D. immitis as zoonotic agent in temperate Argentina."},{"title":"PCR detection of Dirofilaria immitis in Aedes aegypti and Culex pipiens from urban temperate Argentina.","id":"9267695","page":"985-989","type":"article-journal","volume":"108","issue":"4","author":[{"family":"Vezzani","given":"Darío"},{"family":"Mesplet","given":"María"},{"family":"Eiras","given":"Diego F"},{"family":"Fontanarrosa","given":"María F"},{"family":"Schnittger","given":"Leonhard"}],"issued":{"date-parts":[["2011","4"]]},"container-title":"Parasitology Research","container-title-short":"Parasitol. Res.","journalAbbreviation":"Parasitol. Res.","DOI":"10.1007/s00436-010-2142-1","PMID":"21072539","citation-label":"9267695","Abstract":"Dirofilariasis, a mosquito-borne disease of dogs caused by the nematode Dirofilaria immitis (Leidy; Spirurida: Onchocercidae), has now become a growing zoonotic concern. Based on direct microscopical observation, Aedes aegypti (L.) and Culex pipiens L. (Diptera: Culicidae) have been previously incriminated as potential vectors of D. immitis in urban temperate Argentina. In this study, an effort was made to provide evidence for this assumption by screening of mosquitoes for D. immitis infection using a polymerase chain reaction (PCR) assay. PCR primers were developed to specifically amplify the D. immitis-16S rRNA gene and to reliably detect 100th of the genomic equivalent (10 pg) of the infective third-stage larvae in mosquito pools of up to 30 individuals. Collection of mosquitoes was performed between September 2007 and April 2008 in premises known to be inhabited by D. immitis-infected dogs in Greater Buenos Aires. The final collection comprised 453 specimens belonging to 11 mosquito species of the genera Aedes, Culex, Ochlerotatus, and Psorophora. PCR assays were performed on 82 pools (n ≤ 20) of heads and abdomens separately, as this allows differentiating infective and non-infective stages of the parasite, respectively. Identification of the non-infective stage of D. immitis in A. aegypti and C. pipiens provided additional strong support of transmission of the parasite by these species. To our knowledge, this was the first PCR screening for D. immitis-infected mosquitoes in South America.","CleanAbstract":"Dirofilariasis, a mosquito-borne disease of dogs caused by the nematode Dirofilaria immitis (Leidy; Spirurida: Onchocercidae), has now become a growing zoonotic concern. Based on direct microscopical observation, Aedes aegypti (L.) and Culex pipiens L. (Diptera: Culicidae) have been previously incriminated as potential vectors of D. immitis in urban temperate Argentina. In this study, an effort was made to provide evidence for this assumption by screening of mosquitoes for D. immitis infection using a polymerase chain reaction (PCR) assay. PCR primers were developed to specifically amplify the D. immitis-16S rRNA gene and to reliably detect 100th of the genomic equivalent (10 pg) of the infective third-stage larvae in mosquito pools of up to 30 individuals. Collection of mosquitoes was performed between September 2007 and April 2008 in premises known to be inhabited by D. immitis-infected dogs in Greater Buenos Aires. The final collection comprised 453 specimens belonging to 11 mosquito species of the genera Aedes, Culex, Ochlerotatus, and Psorophora. PCR assays were performed on 82 pools (n ≤ 20) of heads and abdomens separately, as this allows differentiating infective and non-infective stages of the parasite, respectively. Identification of the non-infective stage of D. immitis in A. aegypti and C. pipiens provided additional strong support of transmission of the parasite by these species. To our knowledge, this was the first PCR screening for D. immitis-infected mosquitoes in South America."}]</w:instrText>
            </w:r>
            <w:r>
              <w:rPr>
                <w:sz w:val="20"/>
                <w:szCs w:val="20"/>
              </w:rPr>
              <w:fldChar w:fldCharType="separate"/>
            </w:r>
            <w:r w:rsidR="00CB3830">
              <w:rPr>
                <w:sz w:val="20"/>
                <w:szCs w:val="20"/>
              </w:rPr>
              <w:t>(5,6)</w:t>
            </w:r>
            <w:r>
              <w:rPr>
                <w:sz w:val="20"/>
                <w:szCs w:val="20"/>
              </w:rPr>
              <w:fldChar w:fldCharType="end"/>
            </w:r>
          </w:p>
        </w:tc>
      </w:tr>
      <w:tr w:rsidR="008E343C" w14:paraId="464C26DB" w14:textId="77777777" w:rsidTr="004D532C">
        <w:tc>
          <w:tcPr>
            <w:tcW w:w="1129" w:type="dxa"/>
          </w:tcPr>
          <w:p w14:paraId="5A174E4C" w14:textId="77777777" w:rsidR="008E343C" w:rsidRPr="001B3554" w:rsidRDefault="008E343C" w:rsidP="004D532C">
            <w:pPr>
              <w:rPr>
                <w:sz w:val="20"/>
                <w:szCs w:val="20"/>
              </w:rPr>
            </w:pPr>
            <w:r w:rsidRPr="001B3554">
              <w:rPr>
                <w:sz w:val="20"/>
                <w:szCs w:val="20"/>
              </w:rPr>
              <w:t>Diptera: Culicidae</w:t>
            </w:r>
          </w:p>
        </w:tc>
        <w:tc>
          <w:tcPr>
            <w:tcW w:w="1701" w:type="dxa"/>
            <w:gridSpan w:val="2"/>
          </w:tcPr>
          <w:p w14:paraId="4B239E50" w14:textId="77777777" w:rsidR="008E343C" w:rsidRPr="00A86AE6" w:rsidRDefault="008E343C" w:rsidP="004D532C">
            <w:pPr>
              <w:rPr>
                <w:i/>
                <w:sz w:val="20"/>
                <w:szCs w:val="20"/>
              </w:rPr>
            </w:pPr>
            <w:r w:rsidRPr="00A86AE6">
              <w:rPr>
                <w:i/>
                <w:sz w:val="20"/>
                <w:szCs w:val="20"/>
              </w:rPr>
              <w:t>Aedes japonicus</w:t>
            </w:r>
          </w:p>
        </w:tc>
        <w:tc>
          <w:tcPr>
            <w:tcW w:w="1985" w:type="dxa"/>
          </w:tcPr>
          <w:p w14:paraId="307D41B3" w14:textId="77777777" w:rsidR="008E343C" w:rsidRPr="00A86AE6" w:rsidRDefault="008E343C" w:rsidP="004D532C">
            <w:pPr>
              <w:rPr>
                <w:i/>
                <w:sz w:val="20"/>
                <w:szCs w:val="20"/>
              </w:rPr>
            </w:pPr>
            <w:proofErr w:type="spellStart"/>
            <w:r w:rsidRPr="00A86AE6">
              <w:rPr>
                <w:i/>
                <w:sz w:val="20"/>
                <w:szCs w:val="20"/>
              </w:rPr>
              <w:t>Dirofilaria</w:t>
            </w:r>
            <w:proofErr w:type="spellEnd"/>
            <w:r w:rsidRPr="00A86AE6">
              <w:rPr>
                <w:i/>
                <w:sz w:val="20"/>
                <w:szCs w:val="20"/>
              </w:rPr>
              <w:t xml:space="preserve"> </w:t>
            </w:r>
            <w:proofErr w:type="spellStart"/>
            <w:r w:rsidRPr="00A86AE6">
              <w:rPr>
                <w:i/>
                <w:sz w:val="20"/>
                <w:szCs w:val="20"/>
              </w:rPr>
              <w:t>immitis</w:t>
            </w:r>
            <w:proofErr w:type="spellEnd"/>
            <w:r w:rsidRPr="00A86AE6">
              <w:rPr>
                <w:i/>
                <w:sz w:val="20"/>
                <w:szCs w:val="20"/>
              </w:rPr>
              <w:t xml:space="preserve"> </w:t>
            </w:r>
            <w:proofErr w:type="spellStart"/>
            <w:r w:rsidRPr="00A86AE6">
              <w:rPr>
                <w:i/>
                <w:sz w:val="20"/>
                <w:szCs w:val="20"/>
              </w:rPr>
              <w:t>Dirofilaria</w:t>
            </w:r>
            <w:proofErr w:type="spellEnd"/>
            <w:r w:rsidRPr="00A86AE6">
              <w:rPr>
                <w:i/>
                <w:sz w:val="20"/>
                <w:szCs w:val="20"/>
              </w:rPr>
              <w:t xml:space="preserve"> repens</w:t>
            </w:r>
          </w:p>
        </w:tc>
        <w:tc>
          <w:tcPr>
            <w:tcW w:w="850" w:type="dxa"/>
          </w:tcPr>
          <w:p w14:paraId="504E3350" w14:textId="77777777" w:rsidR="008E343C" w:rsidRPr="001B3554" w:rsidRDefault="008E343C" w:rsidP="004D532C">
            <w:pPr>
              <w:rPr>
                <w:sz w:val="20"/>
                <w:szCs w:val="20"/>
              </w:rPr>
            </w:pPr>
            <w:r w:rsidRPr="00CE12F1">
              <w:rPr>
                <w:sz w:val="20"/>
                <w:szCs w:val="20"/>
              </w:rPr>
              <w:t>V(MOS)</w:t>
            </w:r>
          </w:p>
        </w:tc>
        <w:tc>
          <w:tcPr>
            <w:tcW w:w="870" w:type="dxa"/>
          </w:tcPr>
          <w:p w14:paraId="6313623F" w14:textId="77777777" w:rsidR="008E343C" w:rsidRPr="001B3554" w:rsidRDefault="008E343C" w:rsidP="004D532C">
            <w:pPr>
              <w:rPr>
                <w:sz w:val="20"/>
                <w:szCs w:val="20"/>
              </w:rPr>
            </w:pPr>
            <w:r>
              <w:rPr>
                <w:sz w:val="20"/>
                <w:szCs w:val="20"/>
              </w:rPr>
              <w:t>-</w:t>
            </w:r>
          </w:p>
        </w:tc>
        <w:tc>
          <w:tcPr>
            <w:tcW w:w="4399" w:type="dxa"/>
          </w:tcPr>
          <w:p w14:paraId="79ACF116" w14:textId="77777777" w:rsidR="008E343C" w:rsidRPr="001B3554" w:rsidRDefault="008E343C" w:rsidP="004D532C">
            <w:pPr>
              <w:rPr>
                <w:sz w:val="20"/>
                <w:szCs w:val="20"/>
              </w:rPr>
            </w:pPr>
            <w:r>
              <w:rPr>
                <w:sz w:val="20"/>
                <w:szCs w:val="20"/>
              </w:rPr>
              <w:t>E</w:t>
            </w:r>
            <w:r w:rsidRPr="00692D23">
              <w:rPr>
                <w:sz w:val="20"/>
                <w:szCs w:val="20"/>
              </w:rPr>
              <w:t>fficient</w:t>
            </w:r>
            <w:r>
              <w:rPr>
                <w:sz w:val="20"/>
                <w:szCs w:val="20"/>
              </w:rPr>
              <w:t xml:space="preserve"> a</w:t>
            </w:r>
            <w:r w:rsidRPr="00692D23">
              <w:rPr>
                <w:sz w:val="20"/>
                <w:szCs w:val="20"/>
              </w:rPr>
              <w:t xml:space="preserve"> vector in</w:t>
            </w:r>
            <w:r>
              <w:rPr>
                <w:sz w:val="20"/>
                <w:szCs w:val="20"/>
              </w:rPr>
              <w:t xml:space="preserve"> t</w:t>
            </w:r>
            <w:r w:rsidRPr="00692D23">
              <w:rPr>
                <w:sz w:val="20"/>
                <w:szCs w:val="20"/>
              </w:rPr>
              <w:t xml:space="preserve">he field for </w:t>
            </w:r>
            <w:r w:rsidRPr="001B3161">
              <w:rPr>
                <w:i/>
                <w:sz w:val="20"/>
                <w:szCs w:val="20"/>
              </w:rPr>
              <w:t xml:space="preserve">both D. </w:t>
            </w:r>
            <w:proofErr w:type="spellStart"/>
            <w:r w:rsidRPr="001B3161">
              <w:rPr>
                <w:i/>
                <w:sz w:val="20"/>
                <w:szCs w:val="20"/>
              </w:rPr>
              <w:t>immitis</w:t>
            </w:r>
            <w:proofErr w:type="spellEnd"/>
            <w:r w:rsidRPr="00692D23">
              <w:rPr>
                <w:sz w:val="20"/>
                <w:szCs w:val="20"/>
              </w:rPr>
              <w:t xml:space="preserve"> and </w:t>
            </w:r>
            <w:r w:rsidRPr="001B3161">
              <w:rPr>
                <w:i/>
                <w:sz w:val="20"/>
                <w:szCs w:val="20"/>
              </w:rPr>
              <w:t>D. repens</w:t>
            </w:r>
            <w:r w:rsidRPr="00692D23">
              <w:rPr>
                <w:sz w:val="20"/>
                <w:szCs w:val="20"/>
              </w:rPr>
              <w:t xml:space="preserve"> as the native </w:t>
            </w:r>
            <w:r w:rsidRPr="001B3161">
              <w:rPr>
                <w:i/>
                <w:sz w:val="20"/>
                <w:szCs w:val="20"/>
              </w:rPr>
              <w:t xml:space="preserve">Ae. </w:t>
            </w:r>
            <w:proofErr w:type="spellStart"/>
            <w:r w:rsidRPr="001B3161">
              <w:rPr>
                <w:i/>
                <w:sz w:val="20"/>
                <w:szCs w:val="20"/>
              </w:rPr>
              <w:t>geniculatus</w:t>
            </w:r>
            <w:proofErr w:type="spellEnd"/>
            <w:r>
              <w:rPr>
                <w:sz w:val="20"/>
                <w:szCs w:val="20"/>
              </w:rPr>
              <w:t xml:space="preserve"> (lab. competence of colony and field populations)</w:t>
            </w:r>
          </w:p>
        </w:tc>
        <w:tc>
          <w:tcPr>
            <w:tcW w:w="1252" w:type="dxa"/>
          </w:tcPr>
          <w:p w14:paraId="7AA9CFE6" w14:textId="77777777" w:rsidR="008E343C" w:rsidRPr="001B3554" w:rsidRDefault="008E343C" w:rsidP="004D532C">
            <w:pPr>
              <w:rPr>
                <w:sz w:val="20"/>
                <w:szCs w:val="20"/>
              </w:rPr>
            </w:pPr>
            <w:r>
              <w:rPr>
                <w:sz w:val="20"/>
                <w:szCs w:val="20"/>
              </w:rPr>
              <w:t>Switzerland</w:t>
            </w:r>
          </w:p>
        </w:tc>
        <w:tc>
          <w:tcPr>
            <w:tcW w:w="1134" w:type="dxa"/>
          </w:tcPr>
          <w:p w14:paraId="5F99B4F2" w14:textId="77777777" w:rsidR="008E343C" w:rsidRDefault="008E343C" w:rsidP="004D532C">
            <w:pPr>
              <w:rPr>
                <w:sz w:val="20"/>
                <w:szCs w:val="20"/>
              </w:rPr>
            </w:pPr>
            <w:r>
              <w:rPr>
                <w:sz w:val="20"/>
                <w:szCs w:val="20"/>
              </w:rPr>
              <w:t>Potential</w:t>
            </w:r>
          </w:p>
          <w:p w14:paraId="26BF94A3" w14:textId="77777777" w:rsidR="008E343C" w:rsidRPr="001B3554" w:rsidRDefault="008E343C" w:rsidP="004D532C">
            <w:pPr>
              <w:rPr>
                <w:sz w:val="20"/>
                <w:szCs w:val="20"/>
              </w:rPr>
            </w:pPr>
            <w:r>
              <w:rPr>
                <w:sz w:val="20"/>
                <w:szCs w:val="20"/>
              </w:rPr>
              <w:t>(medium)</w:t>
            </w:r>
          </w:p>
        </w:tc>
        <w:tc>
          <w:tcPr>
            <w:tcW w:w="628" w:type="dxa"/>
          </w:tcPr>
          <w:p w14:paraId="1EB5FA33" w14:textId="77777777" w:rsidR="008E343C" w:rsidRPr="001B3554" w:rsidRDefault="008E343C" w:rsidP="004D532C">
            <w:pPr>
              <w:rPr>
                <w:sz w:val="20"/>
                <w:szCs w:val="20"/>
              </w:rPr>
            </w:pPr>
            <w:r>
              <w:rPr>
                <w:sz w:val="20"/>
                <w:szCs w:val="20"/>
              </w:rPr>
              <w:fldChar w:fldCharType="begin"/>
            </w:r>
            <w:r w:rsidR="00903C2E">
              <w:rPr>
                <w:sz w:val="20"/>
                <w:szCs w:val="20"/>
              </w:rPr>
              <w:instrText>ADDIN F1000_CSL_CITATION&lt;~#@#~&gt;[{"title":"Development of Dirofilaria immitis and Dirofilaria repens in Aedes japonicus and Aedes geniculatus.","id":"3860085","page":"94","type":"article-journal","volume":"10","issue":"1","author":[{"family":"Silaghi","given":"Cornelia"},{"family":"Beck","given":"Relja"},{"family":"Capelli","given":"Gioia"},{"family":"Montarsi","given":"Fabrizio"},{"family":"Mathis","given":"Alexander"}],"issued":{"date-parts":[["2017","2","20"]]},"container-title":"Parasites &amp; vectors","container-title-short":"Parasit. Vectors","journalAbbreviation":"Parasit. Vectors","DOI":"10.1186/s13071-017-2015-x","PMID":"28219407","PMCID":"PMC5319011","citation-label":"3860085","Abstract":"&lt;strong&gt;BACKGROUND:&lt;/strong&gt; The mosquito-borne filarial nematodes Dirofilaria immitis and Dirofilaria repens primarily affect dogs but also cats, causing heartworm disease or subcutaneous dirofilariosis, respectively, and both may also cause zoonotic diseases in humans. Several mosquito species have been reported as competent vectors for these nematodes, but no data are available for the invasive mosquito species Aedes japonicus (Theobald, 1901). The objective of this study was to describe the development of both D. immitis and D. repens under standardised experimental laboratory conditions in mosquitoes.&lt;br&gt;&lt;br&gt;&lt;strong&gt;METHODS:&lt;/strong&gt; For this purpose, both a laboratory strain and field-collected individuals of the invasive mosquito species Ae. japonicus and, for comparative purposes, a laboratory strain of Aedes geniculatus, a rare indigenous species sharing habitats with Ae. japonicus, and of the tropical species Aedes aegypti were used. Anticoagulated microfilariaemic blood was fed at a density of 3000 mf/ml to mosquitoes with a hemotek system. Blood-fed mosquitoes were incubated at 27 °C and 85% relative humidity, and specimens were dissected under the microscope at pre-set time points to observe developmental stages of both Dirofilaria species. Additionally, real-time PCRs were carried out in some microscopically negative samples to determine the infection rates.&lt;br&gt;&lt;br&gt;&lt;strong&gt;RESULTS:&lt;/strong&gt; In field-collected Ae. japonicus infectious L3 larvae of both D. immitis and D. repens developed, rendering this mosquito species an efficient vector for both filarial species. Additionally, Ae. geniculatus was shown to be an equally efficient vector for both filarial species. Aedes japonicus mosquitoes from a laboratory colony were refractory to D. immitis but susceptible to D. repens, whereas Ae. aegypti was refractory to both filarial species.&lt;br&gt;&lt;br&gt;&lt;strong&gt;CONCLUSIONS:&lt;/strong&gt; To our knowledge, Aedes japonicus was for the first time shown to be an efficient vector for both D. immitis and D. repens, indicating that this invasive and locally highly abundant species may contribute to a transmission of filarial worms. The data emphasize the necessity to perform vector competence studies with local mosquito populations as basis for risk assessments. We further demonstrated that detection of filarial DNA in a mosquito species alone does not allow to draw reliable conclusions with regard to its vector competence.","CleanAbstract":"BACKGROUND: The mosquito-borne filarial nematodes Dirofilaria immitis and Dirofilaria repens primarily affect dogs but also cats, causing heartworm disease or subcutaneous dirofilariosis, respectively, and both may also cause zoonotic diseases in humans. Several mosquito species have been reported as competent vectors for these nematodes, but no data are available for the invasive mosquito species Aedes japonicus (Theobald, 1901). The objective of this study was to describe the development of both D. immitis and D. repens under standardised experimental laboratory conditions in mosquitoes.METHODS: For this purpose, both a laboratory strain and field-collected individuals of the invasive mosquito species Ae. japonicus and, for comparative purposes, a laboratory strain of Aedes geniculatus, a rare indigenous species sharing habitats with Ae. japonicus, and of the tropical species Aedes aegypti were used. Anticoagulated microfilariaemic blood was fed at a density of 3000 mf/ml to mosquitoes with a hemotek system. Blood-fed mosquitoes were incubated at 27 °C and 85% relative humidity, and specimens were dissected under the microscope at pre-set time points to observe developmental stages of both Dirofilaria species. Additionally, real-time PCRs were carried out in some microscopically negative samples to determine the infection rates.RESULTS: In field-collected Ae. japonicus infectious L3 larvae of both D. immitis and D. repens developed, rendering this mosquito species an efficient vector for both filarial species. Additionally, Ae. geniculatus was shown to be an equally efficient vector for both filarial species. Aedes japonicus mosquitoes from a laboratory colony were refractory to D. immitis but susceptible to D. repens, whereas Ae. aegypti was refractory to both filarial species.CONCLUSIONS: To our knowledge, Aedes japonicus was for the first time shown to be an efficient vector for both D. immitis and D. repens, indicating that this invasive and locally highly abundant species may contribute to a transmission of filarial worms. The data emphasize the necessity to perform vector competence studies with local mosquito populations as basis for risk assessments. We further demonstrated that detection of filarial DNA in a mosquito species alone does not allow to draw reliable conclusions with regard to its vector competence."}]</w:instrText>
            </w:r>
            <w:r>
              <w:rPr>
                <w:sz w:val="20"/>
                <w:szCs w:val="20"/>
              </w:rPr>
              <w:fldChar w:fldCharType="separate"/>
            </w:r>
            <w:r w:rsidR="00CB3830">
              <w:rPr>
                <w:sz w:val="20"/>
                <w:szCs w:val="20"/>
              </w:rPr>
              <w:t>(7)</w:t>
            </w:r>
            <w:r>
              <w:rPr>
                <w:sz w:val="20"/>
                <w:szCs w:val="20"/>
              </w:rPr>
              <w:fldChar w:fldCharType="end"/>
            </w:r>
          </w:p>
        </w:tc>
      </w:tr>
      <w:tr w:rsidR="008E343C" w14:paraId="3A5CA3C4" w14:textId="77777777" w:rsidTr="004D532C">
        <w:tc>
          <w:tcPr>
            <w:tcW w:w="1129" w:type="dxa"/>
          </w:tcPr>
          <w:p w14:paraId="727B7F77" w14:textId="77777777" w:rsidR="008E343C" w:rsidRPr="001B3554" w:rsidRDefault="008E343C" w:rsidP="004D532C">
            <w:pPr>
              <w:rPr>
                <w:sz w:val="20"/>
                <w:szCs w:val="20"/>
              </w:rPr>
            </w:pPr>
            <w:r w:rsidRPr="00532936">
              <w:rPr>
                <w:sz w:val="20"/>
                <w:szCs w:val="20"/>
              </w:rPr>
              <w:lastRenderedPageBreak/>
              <w:t>Diptera: Culicidae</w:t>
            </w:r>
          </w:p>
        </w:tc>
        <w:tc>
          <w:tcPr>
            <w:tcW w:w="1701" w:type="dxa"/>
            <w:gridSpan w:val="2"/>
          </w:tcPr>
          <w:p w14:paraId="06D5E541" w14:textId="125527C9" w:rsidR="008E343C" w:rsidRPr="00A86AE6" w:rsidRDefault="008E343C" w:rsidP="004D532C">
            <w:pPr>
              <w:rPr>
                <w:i/>
                <w:sz w:val="20"/>
                <w:szCs w:val="20"/>
              </w:rPr>
            </w:pPr>
            <w:r w:rsidRPr="00A86AE6">
              <w:rPr>
                <w:i/>
                <w:sz w:val="20"/>
                <w:szCs w:val="20"/>
              </w:rPr>
              <w:t>Aedes albopictus</w:t>
            </w:r>
          </w:p>
        </w:tc>
        <w:tc>
          <w:tcPr>
            <w:tcW w:w="1985" w:type="dxa"/>
          </w:tcPr>
          <w:p w14:paraId="56C8AD2D" w14:textId="77777777" w:rsidR="008E343C" w:rsidRPr="00A86AE6" w:rsidRDefault="008E343C" w:rsidP="004D532C">
            <w:pPr>
              <w:rPr>
                <w:i/>
                <w:sz w:val="20"/>
                <w:szCs w:val="20"/>
              </w:rPr>
            </w:pPr>
            <w:proofErr w:type="spellStart"/>
            <w:r w:rsidRPr="00A86AE6">
              <w:rPr>
                <w:i/>
                <w:sz w:val="20"/>
                <w:szCs w:val="20"/>
              </w:rPr>
              <w:t>Dirofilaria</w:t>
            </w:r>
            <w:proofErr w:type="spellEnd"/>
            <w:r w:rsidRPr="00A86AE6">
              <w:rPr>
                <w:i/>
                <w:sz w:val="20"/>
                <w:szCs w:val="20"/>
              </w:rPr>
              <w:t xml:space="preserve"> </w:t>
            </w:r>
            <w:proofErr w:type="spellStart"/>
            <w:r w:rsidRPr="00A86AE6">
              <w:rPr>
                <w:i/>
                <w:sz w:val="20"/>
                <w:szCs w:val="20"/>
              </w:rPr>
              <w:t>immitis</w:t>
            </w:r>
            <w:proofErr w:type="spellEnd"/>
            <w:r w:rsidRPr="00A86AE6">
              <w:rPr>
                <w:i/>
                <w:sz w:val="20"/>
                <w:szCs w:val="20"/>
              </w:rPr>
              <w:t xml:space="preserve"> </w:t>
            </w:r>
            <w:proofErr w:type="spellStart"/>
            <w:r w:rsidRPr="00A86AE6">
              <w:rPr>
                <w:i/>
                <w:sz w:val="20"/>
                <w:szCs w:val="20"/>
              </w:rPr>
              <w:t>Dirofilaria</w:t>
            </w:r>
            <w:proofErr w:type="spellEnd"/>
            <w:r w:rsidRPr="00A86AE6">
              <w:rPr>
                <w:i/>
                <w:sz w:val="20"/>
                <w:szCs w:val="20"/>
              </w:rPr>
              <w:t xml:space="preserve"> repens</w:t>
            </w:r>
          </w:p>
        </w:tc>
        <w:tc>
          <w:tcPr>
            <w:tcW w:w="850" w:type="dxa"/>
          </w:tcPr>
          <w:p w14:paraId="6BA88AE2" w14:textId="77777777" w:rsidR="008E343C" w:rsidRPr="001B3554" w:rsidRDefault="008E343C" w:rsidP="004D532C">
            <w:pPr>
              <w:rPr>
                <w:sz w:val="20"/>
                <w:szCs w:val="20"/>
              </w:rPr>
            </w:pPr>
            <w:r w:rsidRPr="00CE12F1">
              <w:rPr>
                <w:sz w:val="20"/>
                <w:szCs w:val="20"/>
              </w:rPr>
              <w:t>V(MOS)</w:t>
            </w:r>
          </w:p>
        </w:tc>
        <w:tc>
          <w:tcPr>
            <w:tcW w:w="870" w:type="dxa"/>
          </w:tcPr>
          <w:p w14:paraId="3BE503C0" w14:textId="77777777" w:rsidR="008E343C" w:rsidRPr="001B3554" w:rsidRDefault="008E343C" w:rsidP="004D532C">
            <w:pPr>
              <w:rPr>
                <w:sz w:val="20"/>
                <w:szCs w:val="20"/>
              </w:rPr>
            </w:pPr>
            <w:r>
              <w:rPr>
                <w:sz w:val="20"/>
                <w:szCs w:val="20"/>
              </w:rPr>
              <w:t>-</w:t>
            </w:r>
          </w:p>
        </w:tc>
        <w:tc>
          <w:tcPr>
            <w:tcW w:w="4399" w:type="dxa"/>
          </w:tcPr>
          <w:p w14:paraId="5BCDBC22" w14:textId="77777777" w:rsidR="008E343C" w:rsidRPr="001B3554" w:rsidRDefault="008E343C" w:rsidP="004D532C">
            <w:pPr>
              <w:rPr>
                <w:sz w:val="20"/>
                <w:szCs w:val="20"/>
              </w:rPr>
            </w:pPr>
            <w:r>
              <w:rPr>
                <w:sz w:val="20"/>
                <w:szCs w:val="20"/>
              </w:rPr>
              <w:t xml:space="preserve">The infective stage of this pathogen has been found in adult populations of </w:t>
            </w:r>
            <w:r w:rsidRPr="006309FB">
              <w:rPr>
                <w:i/>
                <w:sz w:val="20"/>
                <w:szCs w:val="20"/>
              </w:rPr>
              <w:t>Ae. albopictus</w:t>
            </w:r>
            <w:r>
              <w:rPr>
                <w:sz w:val="20"/>
                <w:szCs w:val="20"/>
              </w:rPr>
              <w:t xml:space="preserve"> in Italy and been anecdotally linked within an increase in human </w:t>
            </w:r>
            <w:proofErr w:type="spellStart"/>
            <w:r w:rsidRPr="00DB4D7C">
              <w:rPr>
                <w:sz w:val="20"/>
                <w:szCs w:val="20"/>
              </w:rPr>
              <w:t>dirofilariosi</w:t>
            </w:r>
            <w:r>
              <w:rPr>
                <w:sz w:val="20"/>
                <w:szCs w:val="20"/>
              </w:rPr>
              <w:t>s</w:t>
            </w:r>
            <w:proofErr w:type="spellEnd"/>
          </w:p>
        </w:tc>
        <w:tc>
          <w:tcPr>
            <w:tcW w:w="1252" w:type="dxa"/>
          </w:tcPr>
          <w:p w14:paraId="7EB746F4" w14:textId="77777777" w:rsidR="008E343C" w:rsidRPr="001B3554" w:rsidRDefault="008E343C" w:rsidP="004D532C">
            <w:pPr>
              <w:rPr>
                <w:sz w:val="20"/>
                <w:szCs w:val="20"/>
              </w:rPr>
            </w:pPr>
            <w:r>
              <w:t>Italy</w:t>
            </w:r>
          </w:p>
        </w:tc>
        <w:tc>
          <w:tcPr>
            <w:tcW w:w="1134" w:type="dxa"/>
          </w:tcPr>
          <w:p w14:paraId="582A0057" w14:textId="77777777" w:rsidR="008E343C" w:rsidRDefault="008E343C" w:rsidP="004D532C">
            <w:pPr>
              <w:rPr>
                <w:sz w:val="20"/>
                <w:szCs w:val="20"/>
              </w:rPr>
            </w:pPr>
            <w:r>
              <w:rPr>
                <w:sz w:val="20"/>
                <w:szCs w:val="20"/>
              </w:rPr>
              <w:t>Actual</w:t>
            </w:r>
          </w:p>
          <w:p w14:paraId="5E5BF3A1" w14:textId="77777777" w:rsidR="008E343C" w:rsidRPr="001B3554" w:rsidRDefault="008E343C" w:rsidP="004D532C">
            <w:pPr>
              <w:rPr>
                <w:sz w:val="20"/>
                <w:szCs w:val="20"/>
              </w:rPr>
            </w:pPr>
            <w:r>
              <w:rPr>
                <w:sz w:val="20"/>
                <w:szCs w:val="20"/>
              </w:rPr>
              <w:t>(low)</w:t>
            </w:r>
          </w:p>
        </w:tc>
        <w:tc>
          <w:tcPr>
            <w:tcW w:w="628" w:type="dxa"/>
          </w:tcPr>
          <w:p w14:paraId="089E4228" w14:textId="77777777" w:rsidR="008E343C" w:rsidRPr="001B3554" w:rsidRDefault="008E343C" w:rsidP="004D532C">
            <w:pPr>
              <w:rPr>
                <w:sz w:val="20"/>
                <w:szCs w:val="20"/>
              </w:rPr>
            </w:pPr>
            <w:r>
              <w:fldChar w:fldCharType="begin"/>
            </w:r>
            <w:r w:rsidR="00903C2E">
              <w:instrText>ADDIN F1000_CSL_CITATION&lt;~#@#~&gt;[{"title":"Aedes albopictus is a natural vector of Dirofilaria immitis in Italy","id":"7165484","page":"195-202","type":"article-journal","volume":"118","issue":"3-4","author":[{"family":"Cancrini","given":"G"},{"family":"Frangipane di Regalbono","given":"A"},{"family":"Ricci","given":"I"},{"family":"Tessarin","given":"C"},{"family":"Gabrielli","given":"S"},{"family":"Pietrobelli","given":"M"}],"issued":{"date-parts":[["2003","12"]]},"container-title":"Veterinary Parasitology","container-title-short":"Vet. Parasitol.","journalAbbreviation":"Vet. Parasitol.","DOI":"10.1016/j.vetpar.2003.10.011","citation-label":"7165484","CleanAbstract":"No abstract available"}]</w:instrText>
            </w:r>
            <w:r>
              <w:fldChar w:fldCharType="separate"/>
            </w:r>
            <w:r w:rsidR="00CB3830">
              <w:t>(8)</w:t>
            </w:r>
            <w:r>
              <w:fldChar w:fldCharType="end"/>
            </w:r>
            <w:r>
              <w:fldChar w:fldCharType="begin"/>
            </w:r>
            <w:r w:rsidR="00903C2E">
              <w:instrText>ADDIN F1000_CSL_CITATION&lt;~#@#~&gt;[{"title":"Public health significance of invasive mosquitoes in Europe.","id":"1350392","page":"685-692","type":"article-journal","volume":"19","issue":"8","author":[{"family":"Schaffner","given":"F"},{"family":"Medlock","given":"J M"},{"family":"Van Bortel","given":"W"}],"issued":{"date-parts":[["2013","8"]]},"container-title":"Clinical Microbiology and Infection","container-title-short":"Clin. Microbiol. Infect.","journalAbbreviation":"Clin. Microbiol. Infect.","DOI":"10.1111/1469-0691.12189","PMID":"23574618","citation-label":"1350392","Abstract":"There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&lt;br&gt;&lt;br&gt;© 2013 The Authors Clinical Microbiology and Infection © 2013 European Society of Clinical Microbiology and Infectious Diseases.","CleanAbstract":"There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 2013 The Authors Clinical Microbiology and Infection © 2013 European Society of Clinical Microbiology and Infectious Diseases."}]</w:instrText>
            </w:r>
            <w:r>
              <w:fldChar w:fldCharType="separate"/>
            </w:r>
            <w:r w:rsidR="00CB3830">
              <w:t>(9)</w:t>
            </w:r>
            <w:r>
              <w:fldChar w:fldCharType="end"/>
            </w:r>
          </w:p>
        </w:tc>
      </w:tr>
      <w:tr w:rsidR="008E343C" w14:paraId="031344BF" w14:textId="77777777" w:rsidTr="004D532C">
        <w:tc>
          <w:tcPr>
            <w:tcW w:w="1129" w:type="dxa"/>
          </w:tcPr>
          <w:p w14:paraId="0F0368A1" w14:textId="77777777" w:rsidR="008E343C" w:rsidRPr="001B3554" w:rsidRDefault="008E343C" w:rsidP="004D532C">
            <w:pPr>
              <w:rPr>
                <w:sz w:val="20"/>
                <w:szCs w:val="20"/>
              </w:rPr>
            </w:pPr>
            <w:r w:rsidRPr="001B3554">
              <w:rPr>
                <w:sz w:val="20"/>
                <w:szCs w:val="20"/>
              </w:rPr>
              <w:t>Diptera: Culicidae</w:t>
            </w:r>
          </w:p>
        </w:tc>
        <w:tc>
          <w:tcPr>
            <w:tcW w:w="1701" w:type="dxa"/>
            <w:gridSpan w:val="2"/>
          </w:tcPr>
          <w:p w14:paraId="10D19479" w14:textId="77777777" w:rsidR="008E343C" w:rsidRPr="00A86AE6" w:rsidRDefault="008E343C" w:rsidP="004D532C">
            <w:pPr>
              <w:rPr>
                <w:i/>
                <w:sz w:val="20"/>
                <w:szCs w:val="20"/>
              </w:rPr>
            </w:pPr>
            <w:r w:rsidRPr="00A86AE6">
              <w:rPr>
                <w:i/>
                <w:sz w:val="20"/>
                <w:szCs w:val="20"/>
              </w:rPr>
              <w:t>Aedes aegypti</w:t>
            </w:r>
          </w:p>
        </w:tc>
        <w:tc>
          <w:tcPr>
            <w:tcW w:w="1985" w:type="dxa"/>
          </w:tcPr>
          <w:p w14:paraId="5339B156" w14:textId="77777777" w:rsidR="008E343C" w:rsidRPr="001B3554" w:rsidRDefault="008E343C" w:rsidP="004D532C">
            <w:pPr>
              <w:rPr>
                <w:sz w:val="20"/>
                <w:szCs w:val="20"/>
              </w:rPr>
            </w:pPr>
            <w:r w:rsidRPr="001B3554">
              <w:rPr>
                <w:sz w:val="20"/>
                <w:szCs w:val="20"/>
              </w:rPr>
              <w:t>Eastern equine encephalitis virus</w:t>
            </w:r>
          </w:p>
        </w:tc>
        <w:tc>
          <w:tcPr>
            <w:tcW w:w="850" w:type="dxa"/>
          </w:tcPr>
          <w:p w14:paraId="6754FFBD" w14:textId="77777777" w:rsidR="008E343C" w:rsidRPr="001B3554" w:rsidRDefault="008E343C" w:rsidP="004D532C">
            <w:pPr>
              <w:rPr>
                <w:sz w:val="20"/>
                <w:szCs w:val="20"/>
              </w:rPr>
            </w:pPr>
            <w:r w:rsidRPr="00CE12F1">
              <w:rPr>
                <w:sz w:val="20"/>
                <w:szCs w:val="20"/>
              </w:rPr>
              <w:t>V(MOS)</w:t>
            </w:r>
          </w:p>
        </w:tc>
        <w:tc>
          <w:tcPr>
            <w:tcW w:w="870" w:type="dxa"/>
          </w:tcPr>
          <w:p w14:paraId="42E3EB26" w14:textId="77777777" w:rsidR="008E343C" w:rsidRPr="001B3554" w:rsidRDefault="008E343C" w:rsidP="004D532C">
            <w:pPr>
              <w:rPr>
                <w:sz w:val="20"/>
                <w:szCs w:val="20"/>
              </w:rPr>
            </w:pPr>
            <w:r>
              <w:rPr>
                <w:sz w:val="20"/>
                <w:szCs w:val="20"/>
              </w:rPr>
              <w:t>-</w:t>
            </w:r>
          </w:p>
        </w:tc>
        <w:tc>
          <w:tcPr>
            <w:tcW w:w="4399" w:type="dxa"/>
          </w:tcPr>
          <w:p w14:paraId="3CC0E373" w14:textId="77777777" w:rsidR="008E343C" w:rsidRPr="001B3554" w:rsidRDefault="008E343C" w:rsidP="004D532C">
            <w:pPr>
              <w:rPr>
                <w:sz w:val="20"/>
                <w:szCs w:val="20"/>
              </w:rPr>
            </w:pPr>
            <w:r w:rsidRPr="001B3554">
              <w:rPr>
                <w:sz w:val="20"/>
                <w:szCs w:val="20"/>
              </w:rPr>
              <w:t>Adults were found to acquire transmissible viral infections from infected starling hosts in the laboratory</w:t>
            </w:r>
          </w:p>
        </w:tc>
        <w:tc>
          <w:tcPr>
            <w:tcW w:w="1252" w:type="dxa"/>
          </w:tcPr>
          <w:p w14:paraId="4EE29A07" w14:textId="77777777" w:rsidR="008E343C" w:rsidRPr="001B3554" w:rsidRDefault="008E343C" w:rsidP="004D532C">
            <w:pPr>
              <w:rPr>
                <w:sz w:val="20"/>
                <w:szCs w:val="20"/>
              </w:rPr>
            </w:pPr>
            <w:r w:rsidRPr="001B3554">
              <w:rPr>
                <w:sz w:val="20"/>
                <w:szCs w:val="20"/>
              </w:rPr>
              <w:t>United States</w:t>
            </w:r>
          </w:p>
        </w:tc>
        <w:tc>
          <w:tcPr>
            <w:tcW w:w="1134" w:type="dxa"/>
          </w:tcPr>
          <w:p w14:paraId="663BE3EB" w14:textId="77777777" w:rsidR="008E343C" w:rsidRPr="001B3554" w:rsidRDefault="008E343C" w:rsidP="004D532C">
            <w:pPr>
              <w:rPr>
                <w:sz w:val="20"/>
                <w:szCs w:val="20"/>
              </w:rPr>
            </w:pPr>
            <w:r w:rsidRPr="001B3554">
              <w:rPr>
                <w:sz w:val="20"/>
                <w:szCs w:val="20"/>
              </w:rPr>
              <w:t>Potential</w:t>
            </w:r>
          </w:p>
          <w:p w14:paraId="22A3A55C" w14:textId="77777777" w:rsidR="008E343C" w:rsidRPr="001B3554" w:rsidRDefault="008E343C" w:rsidP="004D532C">
            <w:pPr>
              <w:rPr>
                <w:sz w:val="20"/>
                <w:szCs w:val="20"/>
              </w:rPr>
            </w:pPr>
            <w:r w:rsidRPr="001B3554">
              <w:rPr>
                <w:sz w:val="20"/>
                <w:szCs w:val="20"/>
              </w:rPr>
              <w:t>(low)</w:t>
            </w:r>
          </w:p>
        </w:tc>
        <w:tc>
          <w:tcPr>
            <w:tcW w:w="628" w:type="dxa"/>
          </w:tcPr>
          <w:p w14:paraId="7B0B7EFA" w14:textId="77777777" w:rsidR="008E343C" w:rsidRPr="001B3554" w:rsidRDefault="008E343C" w:rsidP="004D532C">
            <w:pPr>
              <w:rPr>
                <w:sz w:val="20"/>
                <w:szCs w:val="20"/>
              </w:rPr>
            </w:pPr>
            <w:r w:rsidRPr="001B3554">
              <w:rPr>
                <w:sz w:val="20"/>
                <w:szCs w:val="20"/>
              </w:rPr>
              <w:fldChar w:fldCharType="begin"/>
            </w:r>
            <w:r w:rsidR="00903C2E">
              <w:rPr>
                <w:sz w:val="20"/>
                <w:szCs w:val="20"/>
              </w:rPr>
              <w:instrText>ADDIN F1000_CSL_CITATION&lt;~#@#~&gt;[{"title":"Eastern equine encephalitis virus in birds: relative competence of European starlings (Sturnus vulgaris).","id":"7165476","page":"387-391","type":"article-journal","volume":"60","issue":"3","author":[{"family":"Komar","given":"N"},{"family":"Dohm","given":"D J"},{"family":"Turell","given":"M J"},{"family":"Spielman","given":"A"}],"issued":{"date-parts":[["1999","3"]]},"container-title":"The American Journal of Tropical Medicine and Hygiene","container-title-short":"Am. J. Trop. Med. Hyg.","journalAbbreviation":"Am. J. Trop. Med. Hyg.","DOI":"10.4269/ajtmh.1999.60.387","PMID":"10466964","citation-label":"7165476","Abstract":"To determine whether eastern equine encephalitis (EEE) virus infection in starlings may be more fulminant than in various native candidate reservoir birds, we compared their respective intensities and durations of viremia. Viremias are more intense and longer lasting in starlings than in robins and other birds. Starlings frequently die as their viremia begins to wane; other birds generally survive. Various Aedes as well as Culiseta melanura mosquitoes can acquire EEE viral infection from infected starlings under laboratory conditions. The reservoir competence of a bird is described as the product of infectiousness (proportion of feeding mosquitoes that become infected) and the duration of infectious viremia. Although starlings are not originally native where EEE is enzootic, a starling can infect about three times as many mosquitoes as can a robin.","CleanAbstract":"To determine whether eastern equine encephalitis (EEE) virus infection in starlings may be more fulminant than in various native candidate reservoir birds, we compared their respective intensities and durations of viremia. Viremias are more intense and longer lasting in starlings than in robins and other birds. Starlings frequently die as their viremia begins to wane; other birds generally survive. Various Aedes as well as Culiseta melanura mosquitoes can acquire EEE viral infection from infected starlings under laboratory conditions. The reservoir competence of a bird is described as the product of infectiousness (proportion of feeding mosquitoes that become infected) and the duration of infectious viremia. Although starlings are not originally native where EEE is enzootic, a starling can infect about three times as many mosquitoes as can a robin."}]</w:instrText>
            </w:r>
            <w:r w:rsidRPr="001B3554">
              <w:rPr>
                <w:sz w:val="20"/>
                <w:szCs w:val="20"/>
              </w:rPr>
              <w:fldChar w:fldCharType="separate"/>
            </w:r>
            <w:r w:rsidR="00CB3830">
              <w:rPr>
                <w:sz w:val="20"/>
                <w:szCs w:val="20"/>
              </w:rPr>
              <w:t>(10)</w:t>
            </w:r>
            <w:r w:rsidRPr="001B3554">
              <w:rPr>
                <w:sz w:val="20"/>
                <w:szCs w:val="20"/>
              </w:rPr>
              <w:fldChar w:fldCharType="end"/>
            </w:r>
          </w:p>
        </w:tc>
      </w:tr>
      <w:tr w:rsidR="008E343C" w14:paraId="7930CC45" w14:textId="77777777" w:rsidTr="004D532C">
        <w:tc>
          <w:tcPr>
            <w:tcW w:w="1129" w:type="dxa"/>
          </w:tcPr>
          <w:p w14:paraId="1540F3AF" w14:textId="77777777" w:rsidR="008E343C" w:rsidRPr="001B3554" w:rsidRDefault="008E343C" w:rsidP="004D532C">
            <w:pPr>
              <w:rPr>
                <w:sz w:val="20"/>
                <w:szCs w:val="20"/>
              </w:rPr>
            </w:pPr>
            <w:r w:rsidRPr="001B3554">
              <w:rPr>
                <w:sz w:val="20"/>
                <w:szCs w:val="20"/>
              </w:rPr>
              <w:t>Diptera: Culicidae</w:t>
            </w:r>
          </w:p>
        </w:tc>
        <w:tc>
          <w:tcPr>
            <w:tcW w:w="1701" w:type="dxa"/>
            <w:gridSpan w:val="2"/>
          </w:tcPr>
          <w:p w14:paraId="77D13F10" w14:textId="77777777" w:rsidR="008E343C" w:rsidRPr="00A86AE6" w:rsidRDefault="008E343C" w:rsidP="004D532C">
            <w:pPr>
              <w:rPr>
                <w:i/>
                <w:sz w:val="20"/>
                <w:szCs w:val="20"/>
              </w:rPr>
            </w:pPr>
            <w:r w:rsidRPr="00A86AE6">
              <w:rPr>
                <w:i/>
                <w:sz w:val="20"/>
                <w:szCs w:val="20"/>
              </w:rPr>
              <w:t xml:space="preserve">Aedes japonicus </w:t>
            </w:r>
            <w:proofErr w:type="spellStart"/>
            <w:r w:rsidRPr="00A86AE6">
              <w:rPr>
                <w:i/>
                <w:sz w:val="20"/>
                <w:szCs w:val="20"/>
              </w:rPr>
              <w:t>japonicus</w:t>
            </w:r>
            <w:proofErr w:type="spellEnd"/>
          </w:p>
        </w:tc>
        <w:tc>
          <w:tcPr>
            <w:tcW w:w="1985" w:type="dxa"/>
          </w:tcPr>
          <w:p w14:paraId="316D4C63" w14:textId="77777777" w:rsidR="008E343C" w:rsidRPr="001B3554" w:rsidRDefault="008E343C" w:rsidP="004D532C">
            <w:pPr>
              <w:rPr>
                <w:sz w:val="20"/>
                <w:szCs w:val="20"/>
              </w:rPr>
            </w:pPr>
            <w:r w:rsidRPr="00B02DEE">
              <w:rPr>
                <w:sz w:val="20"/>
                <w:szCs w:val="20"/>
              </w:rPr>
              <w:t>Cache Valley virus</w:t>
            </w:r>
          </w:p>
        </w:tc>
        <w:tc>
          <w:tcPr>
            <w:tcW w:w="850" w:type="dxa"/>
          </w:tcPr>
          <w:p w14:paraId="49184A4E" w14:textId="77777777" w:rsidR="008E343C" w:rsidRPr="001B3554" w:rsidRDefault="008E343C" w:rsidP="004D532C">
            <w:pPr>
              <w:rPr>
                <w:sz w:val="20"/>
                <w:szCs w:val="20"/>
              </w:rPr>
            </w:pPr>
            <w:r w:rsidRPr="00CE12F1">
              <w:rPr>
                <w:sz w:val="20"/>
                <w:szCs w:val="20"/>
              </w:rPr>
              <w:t>V(MOS)</w:t>
            </w:r>
          </w:p>
        </w:tc>
        <w:tc>
          <w:tcPr>
            <w:tcW w:w="870" w:type="dxa"/>
          </w:tcPr>
          <w:p w14:paraId="43E77218" w14:textId="77777777" w:rsidR="008E343C" w:rsidRPr="001B3554" w:rsidRDefault="008E343C" w:rsidP="004D532C">
            <w:pPr>
              <w:rPr>
                <w:sz w:val="20"/>
                <w:szCs w:val="20"/>
              </w:rPr>
            </w:pPr>
            <w:r>
              <w:rPr>
                <w:sz w:val="20"/>
                <w:szCs w:val="20"/>
              </w:rPr>
              <w:t>-</w:t>
            </w:r>
          </w:p>
        </w:tc>
        <w:tc>
          <w:tcPr>
            <w:tcW w:w="4399" w:type="dxa"/>
          </w:tcPr>
          <w:p w14:paraId="2110E1CE" w14:textId="2FEB4989" w:rsidR="008E343C" w:rsidRPr="001B3554" w:rsidRDefault="008E343C" w:rsidP="004D532C">
            <w:pPr>
              <w:rPr>
                <w:sz w:val="20"/>
                <w:szCs w:val="20"/>
              </w:rPr>
            </w:pPr>
            <w:r w:rsidRPr="00B02DEE">
              <w:rPr>
                <w:sz w:val="20"/>
                <w:szCs w:val="20"/>
              </w:rPr>
              <w:t>In the lab, vector competence of</w:t>
            </w:r>
            <w:r w:rsidR="0077073C">
              <w:rPr>
                <w:sz w:val="20"/>
                <w:szCs w:val="20"/>
              </w:rPr>
              <w:t xml:space="preserve"> </w:t>
            </w:r>
            <w:r w:rsidRPr="001B3161">
              <w:rPr>
                <w:i/>
                <w:sz w:val="20"/>
                <w:szCs w:val="20"/>
              </w:rPr>
              <w:t>Ae. j. japonicus</w:t>
            </w:r>
            <w:r w:rsidR="0077073C">
              <w:rPr>
                <w:sz w:val="20"/>
                <w:szCs w:val="20"/>
              </w:rPr>
              <w:t xml:space="preserve"> </w:t>
            </w:r>
            <w:r w:rsidRPr="00B02DEE">
              <w:rPr>
                <w:sz w:val="20"/>
                <w:szCs w:val="20"/>
              </w:rPr>
              <w:t xml:space="preserve">mosquitoes was equivalent to other species </w:t>
            </w:r>
            <w:r>
              <w:rPr>
                <w:sz w:val="20"/>
                <w:szCs w:val="20"/>
              </w:rPr>
              <w:t>that are</w:t>
            </w:r>
            <w:r w:rsidRPr="00B02DEE">
              <w:rPr>
                <w:sz w:val="20"/>
                <w:szCs w:val="20"/>
              </w:rPr>
              <w:t xml:space="preserve"> part of the CVV transmission cycle</w:t>
            </w:r>
          </w:p>
        </w:tc>
        <w:tc>
          <w:tcPr>
            <w:tcW w:w="1252" w:type="dxa"/>
          </w:tcPr>
          <w:p w14:paraId="1FB36292" w14:textId="77777777" w:rsidR="008E343C" w:rsidRPr="001B3554" w:rsidRDefault="008E343C" w:rsidP="004D532C">
            <w:pPr>
              <w:rPr>
                <w:sz w:val="20"/>
                <w:szCs w:val="20"/>
              </w:rPr>
            </w:pPr>
            <w:r>
              <w:rPr>
                <w:sz w:val="20"/>
                <w:szCs w:val="20"/>
              </w:rPr>
              <w:t>United States</w:t>
            </w:r>
          </w:p>
        </w:tc>
        <w:tc>
          <w:tcPr>
            <w:tcW w:w="1134" w:type="dxa"/>
          </w:tcPr>
          <w:p w14:paraId="3FD9407F" w14:textId="77777777" w:rsidR="008E343C" w:rsidRPr="001B3554" w:rsidRDefault="008E343C" w:rsidP="004D532C">
            <w:pPr>
              <w:rPr>
                <w:sz w:val="20"/>
                <w:szCs w:val="20"/>
              </w:rPr>
            </w:pPr>
            <w:r>
              <w:rPr>
                <w:sz w:val="20"/>
                <w:szCs w:val="20"/>
              </w:rPr>
              <w:t>Potential (high)</w:t>
            </w:r>
          </w:p>
        </w:tc>
        <w:tc>
          <w:tcPr>
            <w:tcW w:w="628" w:type="dxa"/>
          </w:tcPr>
          <w:p w14:paraId="0C8C3097" w14:textId="77777777" w:rsidR="008E343C" w:rsidRPr="001B3554" w:rsidRDefault="008E343C" w:rsidP="004D532C">
            <w:pPr>
              <w:rPr>
                <w:sz w:val="20"/>
                <w:szCs w:val="20"/>
              </w:rPr>
            </w:pPr>
            <w:r>
              <w:rPr>
                <w:sz w:val="20"/>
                <w:szCs w:val="20"/>
              </w:rPr>
              <w:fldChar w:fldCharType="begin"/>
            </w:r>
            <w:r w:rsidR="00903C2E">
              <w:rPr>
                <w:sz w:val="20"/>
                <w:szCs w:val="20"/>
              </w:rPr>
              <w:instrText>ADDIN F1000_CSL_CITATION&lt;~#@#~&gt;[{"title":"Cache Valley Virus in Aedes japonicus japonicus Mosquitoes, Appalachian Region, United States.","id":"9158266","page":"553-557","type":"article-journal","volume":"24","issue":"3","author":[{"family":"Yang","given":"Fan"},{"family":"Chan","given":"Kevin"},{"family":"Marek","given":"Paul E"},{"family":"Armstrong","given":"Philip M"},{"family":"Liu","given":"Pengcheng"},{"family":"Bova","given":"Jacob E"},{"family":"Bernick","given":"Joshua N"},{"family":"McMillan","given":"Benjamin E"},{"family":"Weidlich","given":"Benjamin G"},{"family":"Paulson","given":"Sally L"}],"issued":{"date-parts":[["2018"]]},"container-title":"Emerging Infectious Diseases","container-title-short":"Emerging Infect. Dis.","journalAbbreviation":"Emerging Infect. Dis.","DOI":"10.3201/eid2403.161275","PMID":"29460762","PMCID":"PMC5823325","citation-label":"9158266","Abstract":"We detected Cache Valley virus in Aedes japonicus, a widely distributed invasive mosquito species, in an Appalachian forest in the United States. The forest contained abundant white-tailed deer, a major host of the mosquito and virus. Vector competence trials indicated that Ae. j. japonicus mosquitoes can transmit this virus in this region.","CleanAbstract":"We detected Cache Valley virus in Aedes japonicus, a widely distributed invasive mosquito species, in an Appalachian forest in the United States. The forest contained abundant white-tailed deer, a major host of the mosquito and virus. Vector competence trials indicated that Ae. j. japonicus mosquitoes can transmit this virus in this region."}]</w:instrText>
            </w:r>
            <w:r>
              <w:rPr>
                <w:sz w:val="20"/>
                <w:szCs w:val="20"/>
              </w:rPr>
              <w:fldChar w:fldCharType="separate"/>
            </w:r>
            <w:r w:rsidR="00CB3830">
              <w:rPr>
                <w:sz w:val="20"/>
                <w:szCs w:val="20"/>
              </w:rPr>
              <w:t>(11)</w:t>
            </w:r>
            <w:r>
              <w:rPr>
                <w:sz w:val="20"/>
                <w:szCs w:val="20"/>
              </w:rPr>
              <w:fldChar w:fldCharType="end"/>
            </w:r>
          </w:p>
        </w:tc>
      </w:tr>
      <w:tr w:rsidR="008E343C" w14:paraId="35219E55" w14:textId="77777777" w:rsidTr="004D532C">
        <w:tc>
          <w:tcPr>
            <w:tcW w:w="1129" w:type="dxa"/>
          </w:tcPr>
          <w:p w14:paraId="601974D7" w14:textId="77777777" w:rsidR="008E343C" w:rsidRPr="001B3554" w:rsidRDefault="008E343C" w:rsidP="004D532C">
            <w:pPr>
              <w:rPr>
                <w:sz w:val="20"/>
                <w:szCs w:val="20"/>
              </w:rPr>
            </w:pPr>
            <w:r w:rsidRPr="001B3554">
              <w:rPr>
                <w:sz w:val="20"/>
                <w:szCs w:val="20"/>
              </w:rPr>
              <w:t>Diptera: Culicidae</w:t>
            </w:r>
          </w:p>
        </w:tc>
        <w:tc>
          <w:tcPr>
            <w:tcW w:w="1701" w:type="dxa"/>
            <w:gridSpan w:val="2"/>
          </w:tcPr>
          <w:p w14:paraId="4BA44D06" w14:textId="77777777" w:rsidR="008E343C" w:rsidRPr="00A86AE6" w:rsidRDefault="008E343C" w:rsidP="004D532C">
            <w:pPr>
              <w:rPr>
                <w:i/>
                <w:sz w:val="20"/>
                <w:szCs w:val="20"/>
              </w:rPr>
            </w:pPr>
            <w:r w:rsidRPr="00A86AE6">
              <w:rPr>
                <w:i/>
                <w:sz w:val="20"/>
                <w:szCs w:val="20"/>
              </w:rPr>
              <w:t xml:space="preserve">Aedes japonicus </w:t>
            </w:r>
            <w:proofErr w:type="spellStart"/>
            <w:r w:rsidRPr="00A86AE6">
              <w:rPr>
                <w:i/>
                <w:sz w:val="20"/>
                <w:szCs w:val="20"/>
              </w:rPr>
              <w:t>japonicus</w:t>
            </w:r>
            <w:proofErr w:type="spellEnd"/>
          </w:p>
        </w:tc>
        <w:tc>
          <w:tcPr>
            <w:tcW w:w="1985" w:type="dxa"/>
          </w:tcPr>
          <w:p w14:paraId="792BAEC0" w14:textId="77777777" w:rsidR="008E343C" w:rsidRPr="001B3554" w:rsidRDefault="008E343C" w:rsidP="004D532C">
            <w:pPr>
              <w:rPr>
                <w:sz w:val="20"/>
                <w:szCs w:val="20"/>
              </w:rPr>
            </w:pPr>
            <w:r>
              <w:rPr>
                <w:sz w:val="20"/>
                <w:szCs w:val="20"/>
              </w:rPr>
              <w:t xml:space="preserve">West Nile Virus </w:t>
            </w:r>
          </w:p>
        </w:tc>
        <w:tc>
          <w:tcPr>
            <w:tcW w:w="850" w:type="dxa"/>
          </w:tcPr>
          <w:p w14:paraId="1BDBF835" w14:textId="77777777" w:rsidR="008E343C" w:rsidRPr="001B3554" w:rsidRDefault="008E343C" w:rsidP="004D532C">
            <w:pPr>
              <w:rPr>
                <w:sz w:val="20"/>
                <w:szCs w:val="20"/>
              </w:rPr>
            </w:pPr>
            <w:r w:rsidRPr="00CE12F1">
              <w:rPr>
                <w:sz w:val="20"/>
                <w:szCs w:val="20"/>
              </w:rPr>
              <w:t>V(MOS)</w:t>
            </w:r>
          </w:p>
        </w:tc>
        <w:tc>
          <w:tcPr>
            <w:tcW w:w="870" w:type="dxa"/>
          </w:tcPr>
          <w:p w14:paraId="60CDD7DA" w14:textId="77777777" w:rsidR="008E343C" w:rsidRPr="001B3554" w:rsidRDefault="008E343C" w:rsidP="004D532C">
            <w:pPr>
              <w:rPr>
                <w:sz w:val="20"/>
                <w:szCs w:val="20"/>
              </w:rPr>
            </w:pPr>
            <w:r>
              <w:rPr>
                <w:sz w:val="20"/>
                <w:szCs w:val="20"/>
              </w:rPr>
              <w:t>9.13</w:t>
            </w:r>
          </w:p>
        </w:tc>
        <w:tc>
          <w:tcPr>
            <w:tcW w:w="4399" w:type="dxa"/>
          </w:tcPr>
          <w:p w14:paraId="53DEB4CA" w14:textId="77777777" w:rsidR="008E343C" w:rsidRPr="001B3554" w:rsidRDefault="008E343C" w:rsidP="004D532C">
            <w:pPr>
              <w:rPr>
                <w:sz w:val="20"/>
                <w:szCs w:val="20"/>
              </w:rPr>
            </w:pPr>
            <w:r>
              <w:rPr>
                <w:sz w:val="20"/>
                <w:szCs w:val="20"/>
              </w:rPr>
              <w:t xml:space="preserve">Introduced populations are highly susceptible to WNV, even more so than native vector </w:t>
            </w:r>
            <w:r w:rsidRPr="001B3161">
              <w:rPr>
                <w:i/>
                <w:sz w:val="20"/>
                <w:szCs w:val="20"/>
              </w:rPr>
              <w:t xml:space="preserve">Culex </w:t>
            </w:r>
            <w:proofErr w:type="spellStart"/>
            <w:r w:rsidRPr="001B3161">
              <w:rPr>
                <w:i/>
                <w:sz w:val="20"/>
                <w:szCs w:val="20"/>
              </w:rPr>
              <w:t>pipiens</w:t>
            </w:r>
            <w:proofErr w:type="spellEnd"/>
            <w:r>
              <w:rPr>
                <w:sz w:val="20"/>
                <w:szCs w:val="20"/>
              </w:rPr>
              <w:t>. Also feeds opportunistically on</w:t>
            </w:r>
            <w:r w:rsidRPr="00B02DEE">
              <w:rPr>
                <w:sz w:val="20"/>
                <w:szCs w:val="20"/>
              </w:rPr>
              <w:t xml:space="preserve"> avian and mammalian</w:t>
            </w:r>
            <w:r>
              <w:rPr>
                <w:sz w:val="20"/>
                <w:szCs w:val="20"/>
              </w:rPr>
              <w:t xml:space="preserve"> hosts and highly </w:t>
            </w:r>
            <w:r w:rsidRPr="00B02DEE">
              <w:rPr>
                <w:sz w:val="20"/>
                <w:szCs w:val="20"/>
              </w:rPr>
              <w:t>abundan</w:t>
            </w:r>
            <w:r>
              <w:rPr>
                <w:sz w:val="20"/>
                <w:szCs w:val="20"/>
              </w:rPr>
              <w:t>t</w:t>
            </w:r>
            <w:r w:rsidRPr="00B02DEE">
              <w:rPr>
                <w:sz w:val="20"/>
                <w:szCs w:val="20"/>
              </w:rPr>
              <w:t xml:space="preserve"> in late summer and autumn when</w:t>
            </w:r>
            <w:r>
              <w:rPr>
                <w:sz w:val="20"/>
                <w:szCs w:val="20"/>
              </w:rPr>
              <w:t xml:space="preserve"> </w:t>
            </w:r>
            <w:r w:rsidRPr="00B02DEE">
              <w:rPr>
                <w:sz w:val="20"/>
                <w:szCs w:val="20"/>
              </w:rPr>
              <w:t>human WNF cases</w:t>
            </w:r>
            <w:r>
              <w:rPr>
                <w:sz w:val="20"/>
                <w:szCs w:val="20"/>
              </w:rPr>
              <w:t xml:space="preserve"> occur, making it the ideal bridge vector</w:t>
            </w:r>
          </w:p>
        </w:tc>
        <w:tc>
          <w:tcPr>
            <w:tcW w:w="1252" w:type="dxa"/>
          </w:tcPr>
          <w:p w14:paraId="21CA871F" w14:textId="77777777" w:rsidR="008E343C" w:rsidRPr="001B3554" w:rsidRDefault="008E343C" w:rsidP="004D532C">
            <w:pPr>
              <w:rPr>
                <w:sz w:val="20"/>
                <w:szCs w:val="20"/>
              </w:rPr>
            </w:pPr>
            <w:r>
              <w:rPr>
                <w:sz w:val="20"/>
                <w:szCs w:val="20"/>
              </w:rPr>
              <w:t>Switzerland</w:t>
            </w:r>
          </w:p>
        </w:tc>
        <w:tc>
          <w:tcPr>
            <w:tcW w:w="1134" w:type="dxa"/>
          </w:tcPr>
          <w:p w14:paraId="71AE6CA7" w14:textId="77777777" w:rsidR="008E343C" w:rsidRPr="001B3554" w:rsidRDefault="008E343C" w:rsidP="004D532C">
            <w:pPr>
              <w:rPr>
                <w:sz w:val="20"/>
                <w:szCs w:val="20"/>
              </w:rPr>
            </w:pPr>
            <w:r>
              <w:rPr>
                <w:sz w:val="20"/>
                <w:szCs w:val="20"/>
              </w:rPr>
              <w:t>Potential (high)</w:t>
            </w:r>
          </w:p>
        </w:tc>
        <w:tc>
          <w:tcPr>
            <w:tcW w:w="628" w:type="dxa"/>
          </w:tcPr>
          <w:p w14:paraId="4B8B2BF1" w14:textId="77777777" w:rsidR="008E343C" w:rsidRPr="001B3554" w:rsidRDefault="008E343C" w:rsidP="004D532C">
            <w:pPr>
              <w:rPr>
                <w:sz w:val="20"/>
                <w:szCs w:val="20"/>
              </w:rPr>
            </w:pPr>
            <w:r>
              <w:rPr>
                <w:sz w:val="20"/>
                <w:szCs w:val="20"/>
              </w:rPr>
              <w:fldChar w:fldCharType="begin"/>
            </w:r>
            <w:r w:rsidR="00903C2E">
              <w:rPr>
                <w:sz w:val="20"/>
                <w:szCs w:val="20"/>
              </w:rPr>
              <w:instrText>ADDIN F1000_CSL_CITATION&lt;~#@#~&gt;[{"title":"Vector competence of field populations of the mosquito species Aedes japonicus japonicus and Culex pipiens from Switzerland for two West Nile virus strains.","id":"5585751","page":"121-124","type":"article-journal","volume":"32","issue":"1","author":[{"family":"Wagner","given":"S"},{"family":"Mathis","given":"A"},{"family":"Schönenberger","given":"A C"},{"family":"Becker","given":"S"},{"family":"Schmidt-Chanasit","given":"J"},{"family":"Silaghi","given":"C"},{"family":"Veronesi","given":"E"}],"issued":{"date-parts":[["2018"]]},"container-title":"Medical and veterinary entomology","container-title-short":"Med. Vet. Entomol.","journalAbbreviation":"Med. Vet. Entomol.","DOI":"10.1111/mve.12273","PMID":"29082585","citation-label":"5585751","Abstract":"Aedes (Hulecoeteomyia) japonicus japonicus (Diptera: Culicidae) (Theobald) is an invasive mosquito species in Central Europe, where it has colonized several areas. In this study, field-collected specimens of Ae. japonicus and Culex pipiens (Diptera: Culicidae) (Linnaeus) from Zürich (Switzerland) were orally exposed to two strains (NY99 and FIN) of the avian zoonotic pathogen West Nile virus (WNV) (family Flaviviridae, genus Flavivirus). Dissemination and transmission of the viruses after incubation for 12-15 days under a fluctuating Central European midsummer temperature regime (24 ± 7 °C) was investigated by detection of viral RNA in homogenates of pools of both head/thorax and saliva by reverse transcription real-time polymerase chain reaction (PCR). Culex pipiens was susceptible to WNV NY99 only, whereas both virus strains could be detected in Ae. japonicus, with the additional isolation of WNV NY99 in Vero cell culture from one saliva pool. Given the high abundances of Ae. japonicus in many newly colonized areas, its recently demonstrated broad host range, including mammalian and avian blood hosts, and its vector competence, this species is a potential key bridge vector of WNV in Central Europe.&lt;br&gt;&lt;br&gt;© 2017 The Royal Entomological Society.","CleanAbstract":"Aedes (Hulecoeteomyia) japonicus japonicus (Diptera: Culicidae) (Theobald) is an invasive mosquito species in Central Europe, where it has colonized several areas. In this study, field-collected specimens of Ae. japonicus and Culex pipiens (Diptera: Culicidae) (Linnaeus) from Zürich (Switzerland) were orally exposed to two strains (NY99 and FIN) of the avian zoonotic pathogen West Nile virus (WNV) (family Flaviviridae, genus Flavivirus). Dissemination and transmission of the viruses after incubation for 12-15 days under a fluctuating Central European midsummer temperature regime (24 ± 7 °C) was investigated by detection of viral RNA in homogenates of pools of both head/thorax and saliva by reverse transcription real-time polymerase chain reaction (PCR). Culex pipiens was susceptible to WNV NY99 only, whereas both virus strains could be detected in Ae. japonicus, with the additional isolation of WNV NY99 in Vero cell culture from one saliva pool. Given the high abundances of Ae. japonicus in many newly colonized areas, its recently demonstrated broad host range, including mammalian and avian blood hosts, and its vector competence, this species is a potential key bridge vector of WNV in Central Europe.© 2017 The Royal Entomological Society."},{"title":"Host preferences in host-seeking and blood-fed mosquitoes in Switzerland.","id":"9157390","page":"39-52","type":"article-journal","volume":"30","issue":"1","author":[{"family":"Schönenberger","given":"A C"},{"family":"Wagner","given":"S"},{"family":"Tuten","given":"H C"},{"family":"Schaffner","given":"F"},{"family":"Torgerson","given":"P"},{"family":"Furrer","given":"S"},{"family":"Mathis","given":"A"},{"family":"Silaghi","given":"C"}],"issued":{"date-parts":[["2016","3"]]},"container-title":"Medical and veterinary entomology","container-title-short":"Med. Vet. Entomol.","journalAbbreviation":"Med. Vet. Entomol.","DOI":"10.1111/mve.12155","PMID":"26685926","citation-label":"9157390","Abstract":"The avian zoonotic agent for West Nile virus (WNV) can cause neuroinvasive disease in horses and humans and is expanding its range in Europe. Analyses of the risk for transmission to these hosts in non-endemic areas are necessary. Host preferences of mosquitoes (Diptera: Culicidae), the main vectors of WNV, were determined in Switzerland using animal-baited trap (horse, chickens) experiments at a natural and a periurban site. This was undertaken on four occasions during May-September 2014. In addition, the hosts of 505 blood-fed mosquitoes collected in a zoo and in the field were determined. Mosquito data obtained in the animal bait experiments were corrected for host weight and body surface area and by Kleiber's scaling factor. Collections of 11-14 different mosquito species were achieved with these approaches. Statistically significant host preferences were identified in three species in both approaches. The other species showed opportunistic feeding behaviours to varying extents. Specifically, the invasive species Hulecoeteomyia japonica (= Aedes japonicus) was identified for the first time as feeding on avians in nature. Abundance data, spatiotemporal activity and laboratory vector competence for WNV suggested that, in addition to the main WNV vector Culex pipiens, H. japonica and Aedimorphus vexans (= Aedes vexans) are the most likely candidate bridge vectors for WNV transmission in Switzerland. &lt;br&gt;&lt;br&gt;© 2015 The Royal Entomological Society.","CleanAbstract":"The avian zoonotic agent for West Nile virus (WNV) can cause neuroinvasive disease in horses and humans and is expanding its range in Europe. Analyses of the risk for transmission to these hosts in non-endemic areas are necessary. Host preferences of mosquitoes (Diptera: Culicidae), the main vectors of WNV, were determined in Switzerland using animal-baited trap (horse, chickens) experiments at a natural and a periurban site. This was undertaken on four occasions during May-September 2014. In addition, the hosts of 505 blood-fed mosquitoes collected in a zoo and in the field were determined. Mosquito data obtained in the animal bait experiments were corrected for host weight and body surface area and by Kleiber's scaling factor. Collections of 11-14 different mosquito species were achieved with these approaches. Statistically significant host preferences were identified in three species in both approaches. The other species showed opportunistic feeding behaviours to varying extents. Specifically, the invasive species Hulecoeteomyia japonica (= Aedes japonicus) was identified for the first time as feeding on avians in nature. Abundance data, spatiotemporal activity and laboratory vector competence for WNV suggested that, in addition to the main WNV vector Culex pipiens, H. japonica and Aedimorphus vexans (= Aedes vexans) are the most likely candidate bridge vectors for WNV transmission in Switzerland. © 2015 The Royal Entomological Society."}]</w:instrText>
            </w:r>
            <w:r>
              <w:rPr>
                <w:sz w:val="20"/>
                <w:szCs w:val="20"/>
              </w:rPr>
              <w:fldChar w:fldCharType="separate"/>
            </w:r>
            <w:r w:rsidR="00CB3830">
              <w:rPr>
                <w:sz w:val="20"/>
                <w:szCs w:val="20"/>
              </w:rPr>
              <w:t>(12,13)</w:t>
            </w:r>
            <w:r>
              <w:rPr>
                <w:sz w:val="20"/>
                <w:szCs w:val="20"/>
              </w:rPr>
              <w:fldChar w:fldCharType="end"/>
            </w:r>
          </w:p>
        </w:tc>
      </w:tr>
      <w:tr w:rsidR="008E343C" w14:paraId="685A9448" w14:textId="77777777" w:rsidTr="004D532C">
        <w:tc>
          <w:tcPr>
            <w:tcW w:w="1129" w:type="dxa"/>
          </w:tcPr>
          <w:p w14:paraId="65C3FE4A" w14:textId="77777777" w:rsidR="008E343C" w:rsidRPr="001B3554" w:rsidRDefault="008E343C" w:rsidP="004D532C">
            <w:pPr>
              <w:rPr>
                <w:sz w:val="20"/>
                <w:szCs w:val="20"/>
              </w:rPr>
            </w:pPr>
            <w:r w:rsidRPr="001B3554">
              <w:rPr>
                <w:sz w:val="20"/>
                <w:szCs w:val="20"/>
              </w:rPr>
              <w:t>Diptera: Culicidae</w:t>
            </w:r>
          </w:p>
        </w:tc>
        <w:tc>
          <w:tcPr>
            <w:tcW w:w="1701" w:type="dxa"/>
            <w:gridSpan w:val="2"/>
          </w:tcPr>
          <w:p w14:paraId="2AFF4DCD" w14:textId="77777777" w:rsidR="008E343C" w:rsidRPr="00A86AE6" w:rsidRDefault="008E343C" w:rsidP="004D532C">
            <w:pPr>
              <w:rPr>
                <w:i/>
                <w:sz w:val="20"/>
                <w:szCs w:val="20"/>
              </w:rPr>
            </w:pPr>
            <w:r w:rsidRPr="00A86AE6">
              <w:rPr>
                <w:i/>
                <w:sz w:val="20"/>
                <w:szCs w:val="20"/>
              </w:rPr>
              <w:t xml:space="preserve">Aedes japonicus </w:t>
            </w:r>
            <w:proofErr w:type="spellStart"/>
            <w:r w:rsidRPr="00A86AE6">
              <w:rPr>
                <w:i/>
                <w:sz w:val="20"/>
                <w:szCs w:val="20"/>
              </w:rPr>
              <w:t>japonicus</w:t>
            </w:r>
            <w:proofErr w:type="spellEnd"/>
          </w:p>
        </w:tc>
        <w:tc>
          <w:tcPr>
            <w:tcW w:w="1985" w:type="dxa"/>
          </w:tcPr>
          <w:p w14:paraId="1F58810C" w14:textId="77777777" w:rsidR="008E343C" w:rsidRDefault="008E343C" w:rsidP="004D532C">
            <w:pPr>
              <w:rPr>
                <w:sz w:val="20"/>
                <w:szCs w:val="20"/>
              </w:rPr>
            </w:pPr>
            <w:r>
              <w:rPr>
                <w:sz w:val="20"/>
                <w:szCs w:val="20"/>
              </w:rPr>
              <w:t>Dengue virus</w:t>
            </w:r>
          </w:p>
        </w:tc>
        <w:tc>
          <w:tcPr>
            <w:tcW w:w="850" w:type="dxa"/>
          </w:tcPr>
          <w:p w14:paraId="215B7F74" w14:textId="77777777" w:rsidR="008E343C" w:rsidRPr="001B3554" w:rsidRDefault="008E343C" w:rsidP="004D532C">
            <w:pPr>
              <w:rPr>
                <w:sz w:val="20"/>
                <w:szCs w:val="20"/>
              </w:rPr>
            </w:pPr>
            <w:r w:rsidRPr="00CE12F1">
              <w:rPr>
                <w:sz w:val="20"/>
                <w:szCs w:val="20"/>
              </w:rPr>
              <w:t>V(MOS)</w:t>
            </w:r>
          </w:p>
        </w:tc>
        <w:tc>
          <w:tcPr>
            <w:tcW w:w="870" w:type="dxa"/>
          </w:tcPr>
          <w:p w14:paraId="4E3553AA" w14:textId="77777777" w:rsidR="008E343C" w:rsidRPr="001B3554" w:rsidRDefault="008E343C" w:rsidP="004D532C">
            <w:pPr>
              <w:rPr>
                <w:sz w:val="20"/>
                <w:szCs w:val="20"/>
              </w:rPr>
            </w:pPr>
            <w:r>
              <w:rPr>
                <w:sz w:val="20"/>
                <w:szCs w:val="20"/>
              </w:rPr>
              <w:t>-</w:t>
            </w:r>
          </w:p>
        </w:tc>
        <w:tc>
          <w:tcPr>
            <w:tcW w:w="4399" w:type="dxa"/>
          </w:tcPr>
          <w:p w14:paraId="6ED78862" w14:textId="77777777" w:rsidR="008E343C" w:rsidRDefault="008E343C" w:rsidP="004D532C">
            <w:pPr>
              <w:rPr>
                <w:sz w:val="20"/>
                <w:szCs w:val="20"/>
              </w:rPr>
            </w:pPr>
          </w:p>
        </w:tc>
        <w:tc>
          <w:tcPr>
            <w:tcW w:w="1252" w:type="dxa"/>
          </w:tcPr>
          <w:p w14:paraId="5D97F975" w14:textId="77777777" w:rsidR="008E343C" w:rsidRDefault="008E343C" w:rsidP="004D532C">
            <w:pPr>
              <w:rPr>
                <w:sz w:val="20"/>
                <w:szCs w:val="20"/>
              </w:rPr>
            </w:pPr>
          </w:p>
        </w:tc>
        <w:tc>
          <w:tcPr>
            <w:tcW w:w="1134" w:type="dxa"/>
          </w:tcPr>
          <w:p w14:paraId="2A49E009" w14:textId="77777777" w:rsidR="008E343C" w:rsidRDefault="008E343C" w:rsidP="004D532C">
            <w:pPr>
              <w:rPr>
                <w:sz w:val="20"/>
                <w:szCs w:val="20"/>
              </w:rPr>
            </w:pPr>
          </w:p>
        </w:tc>
        <w:tc>
          <w:tcPr>
            <w:tcW w:w="628" w:type="dxa"/>
          </w:tcPr>
          <w:p w14:paraId="6F248DA3" w14:textId="77777777" w:rsidR="008E343C" w:rsidRDefault="008E343C" w:rsidP="004D532C">
            <w:pPr>
              <w:rPr>
                <w:sz w:val="20"/>
                <w:szCs w:val="20"/>
              </w:rPr>
            </w:pPr>
            <w:r>
              <w:rPr>
                <w:sz w:val="20"/>
                <w:szCs w:val="20"/>
              </w:rPr>
              <w:fldChar w:fldCharType="begin"/>
            </w:r>
            <w:r w:rsidR="00903C2E">
              <w:rPr>
                <w:sz w:val="20"/>
                <w:szCs w:val="20"/>
              </w:rPr>
              <w:instrText>ADDIN F1000_CSL_CITATION&lt;~#@#~&gt;[{"title":"The invasive mosquito Aedes japonicus in Central Europe.","id":"7697863","page":"448-451","type":"article-journal","volume":"23","issue":"4","author":[{"family":"Schaffner","given":"F"},{"family":"Kaufmann","given":"C"},{"family":"Hegglin","given":"D"},{"family":"Mathis","given":"A"}],"issued":{"date-parts":[["2009","12"]]},"container-title":"Medical and veterinary entomology","container-title-short":"Med. Vet. Entomol.","journalAbbreviation":"Med. Vet. Entomol.","DOI":"10.1111/j.1365-2915.2009.00825.x","PMID":"19941611","citation-label":"7697863","Abstract":"Complaints about a biting pest led to the recognition of invasive Aedes (Finlaya) japonicus japonicus (Theobald) (Diptera: Culicidae) in Central Europe. Larval collections from cemetery vases revealed a colonized area of approximately 1400 km(2) in northern Switzerland spreading into bordering Germany, suggesting that the mosquito has been established in this region for several years. Within this range, larvae of Ae. japonicus were recovered from more containers than the most common resident culicid species Culex pipiens. Possible introduction sites (used tyre yards and international airports) revealed few or no larvae, and the mode of introduction remains unclear. Given the vector potential of this species for arboviruses, implementation of surveillance and control measures should be considered.","CleanAbstract":"Complaints about a biting pest led to the recognition of invasive Aedes (Finlaya) japonicus japonicus (Theobald) (Diptera: Culicidae) in Central Europe. Larval collections from cemetery vases revealed a colonized area of approximately 1400 km(2) in northern Switzerland spreading into bordering Germany, suggesting that the mosquito has been established in this region for several years. Within this range, larvae of Ae. japonicus were recovered from more containers than the most common resident culicid species Culex pipiens. Possible introduction sites (used tyre yards and international airports) revealed few or no larvae, and the mode of introduction remains unclear. Given the vector potential of this species for arboviruses, implementation of surveillance and control measures should be considered."}]</w:instrText>
            </w:r>
            <w:r>
              <w:rPr>
                <w:sz w:val="20"/>
                <w:szCs w:val="20"/>
              </w:rPr>
              <w:fldChar w:fldCharType="separate"/>
            </w:r>
            <w:r w:rsidR="00CB3830">
              <w:rPr>
                <w:sz w:val="20"/>
                <w:szCs w:val="20"/>
              </w:rPr>
              <w:t>(14)</w:t>
            </w:r>
            <w:r>
              <w:rPr>
                <w:sz w:val="20"/>
                <w:szCs w:val="20"/>
              </w:rPr>
              <w:fldChar w:fldCharType="end"/>
            </w:r>
          </w:p>
        </w:tc>
      </w:tr>
      <w:tr w:rsidR="008E343C" w14:paraId="17A2C6B7" w14:textId="77777777" w:rsidTr="004D532C">
        <w:tc>
          <w:tcPr>
            <w:tcW w:w="1129" w:type="dxa"/>
          </w:tcPr>
          <w:p w14:paraId="75F787E9" w14:textId="77777777" w:rsidR="008E343C" w:rsidRPr="001B3554" w:rsidRDefault="008E343C" w:rsidP="004D532C">
            <w:pPr>
              <w:rPr>
                <w:sz w:val="20"/>
                <w:szCs w:val="20"/>
              </w:rPr>
            </w:pPr>
            <w:r w:rsidRPr="001B3554">
              <w:rPr>
                <w:sz w:val="20"/>
                <w:szCs w:val="20"/>
              </w:rPr>
              <w:t>Diptera: Culicidae</w:t>
            </w:r>
          </w:p>
        </w:tc>
        <w:tc>
          <w:tcPr>
            <w:tcW w:w="1701" w:type="dxa"/>
            <w:gridSpan w:val="2"/>
          </w:tcPr>
          <w:p w14:paraId="3425FC37" w14:textId="77777777" w:rsidR="008E343C" w:rsidRPr="00A86AE6" w:rsidRDefault="008E343C" w:rsidP="004D532C">
            <w:pPr>
              <w:rPr>
                <w:i/>
                <w:sz w:val="20"/>
                <w:szCs w:val="20"/>
              </w:rPr>
            </w:pPr>
            <w:r w:rsidRPr="00A86AE6">
              <w:rPr>
                <w:i/>
                <w:sz w:val="20"/>
                <w:szCs w:val="20"/>
              </w:rPr>
              <w:t xml:space="preserve">Aedes japonicus </w:t>
            </w:r>
            <w:proofErr w:type="spellStart"/>
            <w:r w:rsidRPr="00A86AE6">
              <w:rPr>
                <w:i/>
                <w:sz w:val="20"/>
                <w:szCs w:val="20"/>
              </w:rPr>
              <w:t>japonicus</w:t>
            </w:r>
            <w:proofErr w:type="spellEnd"/>
          </w:p>
        </w:tc>
        <w:tc>
          <w:tcPr>
            <w:tcW w:w="1985" w:type="dxa"/>
          </w:tcPr>
          <w:p w14:paraId="3049AC83" w14:textId="77777777" w:rsidR="008E343C" w:rsidRDefault="008E343C" w:rsidP="004D532C">
            <w:pPr>
              <w:rPr>
                <w:sz w:val="20"/>
                <w:szCs w:val="20"/>
              </w:rPr>
            </w:pPr>
            <w:r w:rsidRPr="00901299">
              <w:rPr>
                <w:sz w:val="20"/>
                <w:szCs w:val="20"/>
              </w:rPr>
              <w:t>Chikungunya</w:t>
            </w:r>
            <w:r>
              <w:rPr>
                <w:sz w:val="20"/>
                <w:szCs w:val="20"/>
              </w:rPr>
              <w:t xml:space="preserve"> virus</w:t>
            </w:r>
          </w:p>
        </w:tc>
        <w:tc>
          <w:tcPr>
            <w:tcW w:w="850" w:type="dxa"/>
          </w:tcPr>
          <w:p w14:paraId="156BF1F6" w14:textId="77777777" w:rsidR="008E343C" w:rsidRPr="001B3554" w:rsidRDefault="008E343C" w:rsidP="004D532C">
            <w:pPr>
              <w:rPr>
                <w:sz w:val="20"/>
                <w:szCs w:val="20"/>
              </w:rPr>
            </w:pPr>
            <w:r w:rsidRPr="00CE12F1">
              <w:rPr>
                <w:sz w:val="20"/>
                <w:szCs w:val="20"/>
              </w:rPr>
              <w:t>V(MOS)</w:t>
            </w:r>
          </w:p>
        </w:tc>
        <w:tc>
          <w:tcPr>
            <w:tcW w:w="870" w:type="dxa"/>
          </w:tcPr>
          <w:p w14:paraId="692E3212" w14:textId="77777777" w:rsidR="008E343C" w:rsidRPr="001B3554" w:rsidRDefault="008E343C" w:rsidP="004D532C">
            <w:pPr>
              <w:rPr>
                <w:sz w:val="20"/>
                <w:szCs w:val="20"/>
              </w:rPr>
            </w:pPr>
            <w:r>
              <w:rPr>
                <w:sz w:val="20"/>
                <w:szCs w:val="20"/>
              </w:rPr>
              <w:t>-</w:t>
            </w:r>
          </w:p>
        </w:tc>
        <w:tc>
          <w:tcPr>
            <w:tcW w:w="4399" w:type="dxa"/>
          </w:tcPr>
          <w:p w14:paraId="2C43D639" w14:textId="77777777" w:rsidR="008E343C" w:rsidRDefault="008E343C" w:rsidP="004D532C">
            <w:pPr>
              <w:rPr>
                <w:sz w:val="20"/>
                <w:szCs w:val="20"/>
              </w:rPr>
            </w:pPr>
          </w:p>
        </w:tc>
        <w:tc>
          <w:tcPr>
            <w:tcW w:w="1252" w:type="dxa"/>
          </w:tcPr>
          <w:p w14:paraId="417E21F2" w14:textId="77777777" w:rsidR="008E343C" w:rsidRDefault="008E343C" w:rsidP="004D532C">
            <w:pPr>
              <w:rPr>
                <w:sz w:val="20"/>
                <w:szCs w:val="20"/>
              </w:rPr>
            </w:pPr>
          </w:p>
        </w:tc>
        <w:tc>
          <w:tcPr>
            <w:tcW w:w="1134" w:type="dxa"/>
          </w:tcPr>
          <w:p w14:paraId="1EE92791" w14:textId="77777777" w:rsidR="008E343C" w:rsidRDefault="008E343C" w:rsidP="004D532C">
            <w:pPr>
              <w:rPr>
                <w:sz w:val="20"/>
                <w:szCs w:val="20"/>
              </w:rPr>
            </w:pPr>
          </w:p>
        </w:tc>
        <w:tc>
          <w:tcPr>
            <w:tcW w:w="628" w:type="dxa"/>
          </w:tcPr>
          <w:p w14:paraId="719FB9AB" w14:textId="77777777" w:rsidR="008E343C" w:rsidRDefault="008E343C" w:rsidP="004D532C">
            <w:pPr>
              <w:rPr>
                <w:sz w:val="20"/>
                <w:szCs w:val="20"/>
              </w:rPr>
            </w:pPr>
            <w:r>
              <w:rPr>
                <w:sz w:val="20"/>
                <w:szCs w:val="20"/>
              </w:rPr>
              <w:fldChar w:fldCharType="begin"/>
            </w:r>
            <w:r w:rsidR="00903C2E">
              <w:rPr>
                <w:sz w:val="20"/>
                <w:szCs w:val="20"/>
              </w:rPr>
              <w:instrText>ADDIN F1000_CSL_CITATION&lt;~#@#~&gt;[{"title":"The invasive mosquito Aedes japonicus in Central Europe.","id":"7697863","page":"448-451","type":"article-journal","volume":"23","issue":"4","author":[{"family":"Schaffner","given":"F"},{"family":"Kaufmann","given":"C"},{"family":"Hegglin","given":"D"},{"family":"Mathis","given":"A"}],"issued":{"date-parts":[["2009","12"]]},"container-title":"Medical and veterinary entomology","container-title-short":"Med. Vet. Entomol.","journalAbbreviation":"Med. Vet. Entomol.","DOI":"10.1111/j.1365-2915.2009.00825.x","PMID":"19941611","citation-label":"7697863","Abstract":"Complaints about a biting pest led to the recognition of invasive Aedes (Finlaya) japonicus japonicus (Theobald) (Diptera: Culicidae) in Central Europe. Larval collections from cemetery vases revealed a colonized area of approximately 1400 km(2) in northern Switzerland spreading into bordering Germany, suggesting that the mosquito has been established in this region for several years. Within this range, larvae of Ae. japonicus were recovered from more containers than the most common resident culicid species Culex pipiens. Possible introduction sites (used tyre yards and international airports) revealed few or no larvae, and the mode of introduction remains unclear. Given the vector potential of this species for arboviruses, implementation of surveillance and control measures should be considered.","CleanAbstract":"Complaints about a biting pest led to the recognition of invasive Aedes (Finlaya) japonicus japonicus (Theobald) (Diptera: Culicidae) in Central Europe. Larval collections from cemetery vases revealed a colonized area of approximately 1400 km(2) in northern Switzerland spreading into bordering Germany, suggesting that the mosquito has been established in this region for several years. Within this range, larvae of Ae. japonicus were recovered from more containers than the most common resident culicid species Culex pipiens. Possible introduction sites (used tyre yards and international airports) revealed few or no larvae, and the mode of introduction remains unclear. Given the vector potential of this species for arboviruses, implementation of surveillance and control measures should be considered."}]</w:instrText>
            </w:r>
            <w:r>
              <w:rPr>
                <w:sz w:val="20"/>
                <w:szCs w:val="20"/>
              </w:rPr>
              <w:fldChar w:fldCharType="separate"/>
            </w:r>
            <w:r w:rsidR="00CB3830">
              <w:rPr>
                <w:sz w:val="20"/>
                <w:szCs w:val="20"/>
              </w:rPr>
              <w:t>(14)</w:t>
            </w:r>
            <w:r>
              <w:rPr>
                <w:sz w:val="20"/>
                <w:szCs w:val="20"/>
              </w:rPr>
              <w:fldChar w:fldCharType="end"/>
            </w:r>
          </w:p>
        </w:tc>
      </w:tr>
      <w:tr w:rsidR="008E343C" w14:paraId="244371D6" w14:textId="77777777" w:rsidTr="004D532C">
        <w:tc>
          <w:tcPr>
            <w:tcW w:w="1129" w:type="dxa"/>
          </w:tcPr>
          <w:p w14:paraId="5AAE1C0B" w14:textId="77777777" w:rsidR="008E343C" w:rsidRPr="001B3554" w:rsidRDefault="008E343C" w:rsidP="004D532C">
            <w:pPr>
              <w:rPr>
                <w:sz w:val="20"/>
                <w:szCs w:val="20"/>
              </w:rPr>
            </w:pPr>
            <w:r w:rsidRPr="001B3554">
              <w:rPr>
                <w:sz w:val="20"/>
                <w:szCs w:val="20"/>
              </w:rPr>
              <w:t>Diptera: Culicidae</w:t>
            </w:r>
          </w:p>
        </w:tc>
        <w:tc>
          <w:tcPr>
            <w:tcW w:w="1701" w:type="dxa"/>
            <w:gridSpan w:val="2"/>
          </w:tcPr>
          <w:p w14:paraId="6476A95C" w14:textId="77777777" w:rsidR="008E343C" w:rsidRPr="00A86AE6" w:rsidRDefault="008E343C" w:rsidP="004D532C">
            <w:pPr>
              <w:rPr>
                <w:i/>
                <w:sz w:val="20"/>
                <w:szCs w:val="20"/>
              </w:rPr>
            </w:pPr>
            <w:r w:rsidRPr="00A86AE6">
              <w:rPr>
                <w:i/>
                <w:sz w:val="20"/>
                <w:szCs w:val="20"/>
              </w:rPr>
              <w:t xml:space="preserve">Aedes japonicus </w:t>
            </w:r>
            <w:proofErr w:type="spellStart"/>
            <w:r w:rsidRPr="00A86AE6">
              <w:rPr>
                <w:i/>
                <w:sz w:val="20"/>
                <w:szCs w:val="20"/>
              </w:rPr>
              <w:t>japonicus</w:t>
            </w:r>
            <w:proofErr w:type="spellEnd"/>
          </w:p>
        </w:tc>
        <w:tc>
          <w:tcPr>
            <w:tcW w:w="1985" w:type="dxa"/>
          </w:tcPr>
          <w:p w14:paraId="374C26AF" w14:textId="77777777" w:rsidR="008E343C" w:rsidRPr="00901299" w:rsidRDefault="008E343C" w:rsidP="004D532C">
            <w:pPr>
              <w:rPr>
                <w:sz w:val="20"/>
                <w:szCs w:val="20"/>
              </w:rPr>
            </w:pPr>
            <w:r>
              <w:rPr>
                <w:sz w:val="20"/>
                <w:szCs w:val="20"/>
              </w:rPr>
              <w:t>Zika virus</w:t>
            </w:r>
          </w:p>
        </w:tc>
        <w:tc>
          <w:tcPr>
            <w:tcW w:w="850" w:type="dxa"/>
          </w:tcPr>
          <w:p w14:paraId="7F74CF80" w14:textId="77777777" w:rsidR="008E343C" w:rsidRPr="001B3554" w:rsidRDefault="008E343C" w:rsidP="004D532C">
            <w:pPr>
              <w:rPr>
                <w:sz w:val="20"/>
                <w:szCs w:val="20"/>
              </w:rPr>
            </w:pPr>
            <w:r w:rsidRPr="00CE12F1">
              <w:rPr>
                <w:sz w:val="20"/>
                <w:szCs w:val="20"/>
              </w:rPr>
              <w:t>V(MOS)</w:t>
            </w:r>
          </w:p>
        </w:tc>
        <w:tc>
          <w:tcPr>
            <w:tcW w:w="870" w:type="dxa"/>
          </w:tcPr>
          <w:p w14:paraId="3F497017" w14:textId="77777777" w:rsidR="008E343C" w:rsidRPr="001B3554" w:rsidRDefault="008E343C" w:rsidP="004D532C">
            <w:pPr>
              <w:rPr>
                <w:sz w:val="20"/>
                <w:szCs w:val="20"/>
              </w:rPr>
            </w:pPr>
            <w:r>
              <w:rPr>
                <w:sz w:val="20"/>
                <w:szCs w:val="20"/>
              </w:rPr>
              <w:t>-</w:t>
            </w:r>
          </w:p>
        </w:tc>
        <w:tc>
          <w:tcPr>
            <w:tcW w:w="4399" w:type="dxa"/>
          </w:tcPr>
          <w:p w14:paraId="7F5DEF4E" w14:textId="77777777" w:rsidR="008E343C" w:rsidRDefault="008E343C" w:rsidP="004D532C">
            <w:pPr>
              <w:rPr>
                <w:sz w:val="20"/>
                <w:szCs w:val="20"/>
              </w:rPr>
            </w:pPr>
          </w:p>
        </w:tc>
        <w:tc>
          <w:tcPr>
            <w:tcW w:w="1252" w:type="dxa"/>
          </w:tcPr>
          <w:p w14:paraId="51B27214" w14:textId="77777777" w:rsidR="008E343C" w:rsidRDefault="008E343C" w:rsidP="004D532C">
            <w:pPr>
              <w:rPr>
                <w:sz w:val="20"/>
                <w:szCs w:val="20"/>
              </w:rPr>
            </w:pPr>
          </w:p>
        </w:tc>
        <w:tc>
          <w:tcPr>
            <w:tcW w:w="1134" w:type="dxa"/>
          </w:tcPr>
          <w:p w14:paraId="45CF5516" w14:textId="77777777" w:rsidR="008E343C" w:rsidRDefault="008E343C" w:rsidP="004D532C">
            <w:pPr>
              <w:rPr>
                <w:sz w:val="20"/>
                <w:szCs w:val="20"/>
              </w:rPr>
            </w:pPr>
          </w:p>
        </w:tc>
        <w:tc>
          <w:tcPr>
            <w:tcW w:w="628" w:type="dxa"/>
          </w:tcPr>
          <w:p w14:paraId="3E001571" w14:textId="77777777" w:rsidR="008E343C" w:rsidRDefault="008E343C" w:rsidP="004D532C">
            <w:pPr>
              <w:rPr>
                <w:sz w:val="20"/>
                <w:szCs w:val="20"/>
              </w:rPr>
            </w:pPr>
            <w:r>
              <w:rPr>
                <w:sz w:val="20"/>
                <w:szCs w:val="20"/>
              </w:rPr>
              <w:fldChar w:fldCharType="begin"/>
            </w:r>
            <w:r w:rsidR="00903C2E">
              <w:rPr>
                <w:sz w:val="20"/>
                <w:szCs w:val="20"/>
              </w:rPr>
              <w:instrText>ADDIN F1000_CSL_CITATION&lt;~#@#~&gt;[{"title":"The invasive mosquito Aedes japonicus in Central Europe.","id":"7697863","page":"448-451","type":"article-journal","volume":"23","issue":"4","author":[{"family":"Schaffner","given":"F"},{"family":"Kaufmann","given":"C"},{"family":"Hegglin","given":"D"},{"family":"Mathis","given":"A"}],"issued":{"date-parts":[["2009","12"]]},"container-title":"Medical and veterinary entomology","container-title-short":"Med. Vet. Entomol.","journalAbbreviation":"Med. Vet. Entomol.","DOI":"10.1111/j.1365-2915.2009.00825.x","PMID":"19941611","citation-label":"7697863","Abstract":"Complaints about a biting pest led to the recognition of invasive Aedes (Finlaya) japonicus japonicus (Theobald) (Diptera: Culicidae) in Central Europe. Larval collections from cemetery vases revealed a colonized area of approximately 1400 km(2) in northern Switzerland spreading into bordering Germany, suggesting that the mosquito has been established in this region for several years. Within this range, larvae of Ae. japonicus were recovered from more containers than the most common resident culicid species Culex pipiens. Possible introduction sites (used tyre yards and international airports) revealed few or no larvae, and the mode of introduction remains unclear. Given the vector potential of this species for arboviruses, implementation of surveillance and control measures should be considered.","CleanAbstract":"Complaints about a biting pest led to the recognition of invasive Aedes (Finlaya) japonicus japonicus (Theobald) (Diptera: Culicidae) in Central Europe. Larval collections from cemetery vases revealed a colonized area of approximately 1400 km(2) in northern Switzerland spreading into bordering Germany, suggesting that the mosquito has been established in this region for several years. Within this range, larvae of Ae. japonicus were recovered from more containers than the most common resident culicid species Culex pipiens. Possible introduction sites (used tyre yards and international airports) revealed few or no larvae, and the mode of introduction remains unclear. Given the vector potential of this species for arboviruses, implementation of surveillance and control measures should be considered."}]</w:instrText>
            </w:r>
            <w:r>
              <w:rPr>
                <w:sz w:val="20"/>
                <w:szCs w:val="20"/>
              </w:rPr>
              <w:fldChar w:fldCharType="separate"/>
            </w:r>
            <w:r w:rsidR="00CB3830">
              <w:rPr>
                <w:sz w:val="20"/>
                <w:szCs w:val="20"/>
              </w:rPr>
              <w:t>(14)</w:t>
            </w:r>
            <w:r>
              <w:rPr>
                <w:sz w:val="20"/>
                <w:szCs w:val="20"/>
              </w:rPr>
              <w:fldChar w:fldCharType="end"/>
            </w:r>
          </w:p>
        </w:tc>
      </w:tr>
      <w:tr w:rsidR="008E343C" w14:paraId="73BCF902" w14:textId="77777777" w:rsidTr="004D532C">
        <w:tc>
          <w:tcPr>
            <w:tcW w:w="1129" w:type="dxa"/>
          </w:tcPr>
          <w:p w14:paraId="4A72D3CB" w14:textId="77777777" w:rsidR="008E343C" w:rsidRPr="00532936" w:rsidRDefault="008E343C" w:rsidP="004D532C">
            <w:pPr>
              <w:rPr>
                <w:sz w:val="20"/>
                <w:szCs w:val="20"/>
              </w:rPr>
            </w:pPr>
            <w:r w:rsidRPr="00532936">
              <w:rPr>
                <w:sz w:val="20"/>
                <w:szCs w:val="20"/>
              </w:rPr>
              <w:t xml:space="preserve"> Diptera: Culicidae</w:t>
            </w:r>
          </w:p>
        </w:tc>
        <w:tc>
          <w:tcPr>
            <w:tcW w:w="1701" w:type="dxa"/>
            <w:gridSpan w:val="2"/>
          </w:tcPr>
          <w:p w14:paraId="3233DD4D" w14:textId="77777777" w:rsidR="008E343C" w:rsidRPr="00A86AE6" w:rsidRDefault="008E343C" w:rsidP="004D532C">
            <w:pPr>
              <w:rPr>
                <w:i/>
                <w:sz w:val="20"/>
                <w:szCs w:val="20"/>
              </w:rPr>
            </w:pPr>
            <w:r w:rsidRPr="00A86AE6">
              <w:rPr>
                <w:i/>
                <w:sz w:val="20"/>
                <w:szCs w:val="20"/>
              </w:rPr>
              <w:t>Aedes albopictus</w:t>
            </w:r>
          </w:p>
        </w:tc>
        <w:tc>
          <w:tcPr>
            <w:tcW w:w="1985" w:type="dxa"/>
          </w:tcPr>
          <w:p w14:paraId="0ABDA28D" w14:textId="77777777" w:rsidR="008E343C" w:rsidRPr="00901299" w:rsidRDefault="008E343C" w:rsidP="004D532C">
            <w:pPr>
              <w:rPr>
                <w:sz w:val="20"/>
                <w:szCs w:val="20"/>
              </w:rPr>
            </w:pPr>
            <w:r>
              <w:rPr>
                <w:sz w:val="20"/>
                <w:szCs w:val="20"/>
              </w:rPr>
              <w:t>West Nile Virus</w:t>
            </w:r>
          </w:p>
        </w:tc>
        <w:tc>
          <w:tcPr>
            <w:tcW w:w="850" w:type="dxa"/>
          </w:tcPr>
          <w:p w14:paraId="2811AAF4" w14:textId="77777777" w:rsidR="008E343C" w:rsidRPr="000B2608" w:rsidRDefault="008E343C" w:rsidP="004D532C">
            <w:pPr>
              <w:rPr>
                <w:sz w:val="20"/>
                <w:szCs w:val="20"/>
              </w:rPr>
            </w:pPr>
            <w:r w:rsidRPr="00CE12F1">
              <w:rPr>
                <w:sz w:val="20"/>
                <w:szCs w:val="20"/>
              </w:rPr>
              <w:t>V(MOS)</w:t>
            </w:r>
          </w:p>
        </w:tc>
        <w:tc>
          <w:tcPr>
            <w:tcW w:w="870" w:type="dxa"/>
          </w:tcPr>
          <w:p w14:paraId="48D8212A" w14:textId="77777777" w:rsidR="008E343C" w:rsidRPr="000B2608" w:rsidRDefault="008E343C" w:rsidP="004D532C">
            <w:pPr>
              <w:rPr>
                <w:sz w:val="20"/>
                <w:szCs w:val="20"/>
              </w:rPr>
            </w:pPr>
            <w:r>
              <w:rPr>
                <w:sz w:val="20"/>
                <w:szCs w:val="20"/>
              </w:rPr>
              <w:t>9.13</w:t>
            </w:r>
          </w:p>
        </w:tc>
        <w:tc>
          <w:tcPr>
            <w:tcW w:w="4399" w:type="dxa"/>
          </w:tcPr>
          <w:p w14:paraId="267D2FE3" w14:textId="77777777" w:rsidR="008E343C" w:rsidRDefault="008E343C" w:rsidP="004D532C">
            <w:pPr>
              <w:rPr>
                <w:sz w:val="20"/>
                <w:szCs w:val="20"/>
              </w:rPr>
            </w:pPr>
            <w:r w:rsidRPr="001B3161">
              <w:rPr>
                <w:i/>
                <w:sz w:val="20"/>
                <w:szCs w:val="20"/>
              </w:rPr>
              <w:t>Ae. albopictus</w:t>
            </w:r>
            <w:r w:rsidRPr="00985C91">
              <w:rPr>
                <w:sz w:val="20"/>
                <w:szCs w:val="20"/>
              </w:rPr>
              <w:t xml:space="preserve"> </w:t>
            </w:r>
            <w:r>
              <w:rPr>
                <w:sz w:val="20"/>
                <w:szCs w:val="20"/>
              </w:rPr>
              <w:t>has been found to be competent for West Nile Virus in laboratory and field populations in the US and Europe</w:t>
            </w:r>
          </w:p>
        </w:tc>
        <w:tc>
          <w:tcPr>
            <w:tcW w:w="1252" w:type="dxa"/>
          </w:tcPr>
          <w:p w14:paraId="2BA2D2F6" w14:textId="77777777" w:rsidR="008E343C" w:rsidRDefault="008E343C" w:rsidP="004D532C">
            <w:pPr>
              <w:rPr>
                <w:sz w:val="20"/>
                <w:szCs w:val="20"/>
              </w:rPr>
            </w:pPr>
            <w:r>
              <w:rPr>
                <w:sz w:val="20"/>
                <w:szCs w:val="20"/>
              </w:rPr>
              <w:t>Europe</w:t>
            </w:r>
          </w:p>
          <w:p w14:paraId="2083E363" w14:textId="77777777" w:rsidR="008E343C" w:rsidRDefault="008E343C" w:rsidP="004D532C">
            <w:pPr>
              <w:rPr>
                <w:sz w:val="20"/>
                <w:szCs w:val="20"/>
              </w:rPr>
            </w:pPr>
            <w:r>
              <w:rPr>
                <w:sz w:val="20"/>
                <w:szCs w:val="20"/>
              </w:rPr>
              <w:t>United States</w:t>
            </w:r>
          </w:p>
        </w:tc>
        <w:tc>
          <w:tcPr>
            <w:tcW w:w="1134" w:type="dxa"/>
          </w:tcPr>
          <w:p w14:paraId="7EB71365" w14:textId="77777777" w:rsidR="008E343C" w:rsidRDefault="008E343C" w:rsidP="004D532C">
            <w:pPr>
              <w:rPr>
                <w:sz w:val="20"/>
                <w:szCs w:val="20"/>
              </w:rPr>
            </w:pPr>
          </w:p>
        </w:tc>
        <w:tc>
          <w:tcPr>
            <w:tcW w:w="628" w:type="dxa"/>
          </w:tcPr>
          <w:p w14:paraId="50700001" w14:textId="77777777" w:rsidR="008E343C" w:rsidRDefault="008E343C" w:rsidP="004D532C">
            <w:pPr>
              <w:rPr>
                <w:sz w:val="20"/>
                <w:szCs w:val="20"/>
              </w:rPr>
            </w:pPr>
            <w:r>
              <w:rPr>
                <w:sz w:val="20"/>
                <w:szCs w:val="20"/>
              </w:rPr>
              <w:fldChar w:fldCharType="begin"/>
            </w:r>
            <w:r w:rsidR="00903C2E">
              <w:rPr>
                <w:sz w:val="20"/>
                <w:szCs w:val="20"/>
              </w:rPr>
              <w:instrText>ADDIN F1000_CSL_CITATION&lt;~#@#~&gt;[{"title":"Mosquitoes of North-Western Europe as Potential Vectors of Arboviruses: A Review.","id":"9365794","type":"article-journal","volume":"11","issue":"11","author":[{"family":"Martinet","given":"Jean-Philippe"},{"family":"Ferté","given":"Hubert"},{"family":"Failloux","given":"Anna-Bella"},{"family":"Schaffner","given":"Francis"},{"family":"Depaquit","given":"Jérôme"}],"issued":{"date-parts":[["2019","11","14"]]},"container-title":"Viruses","container-title-short":"Viruses","journalAbbreviation":"Viruses","DOI":"10.3390/v11111059","PMID":"31739553","PMCID":"PMC6893686","citation-label":"9365794","Abstract":"&lt;strong&gt;BACKGROUND:&lt;/strong&gt;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unknown.&lt;br&gt;&lt;br&gt;&lt;strong&gt;OBJECTIVES:&lt;/strong&gt; To review the vector competence of both invasive and native mosquito populations found in North-Western Europe (i.e., France, Belgium, Germany, United Kingdom, Ireland, The Netherlands, Luxembourg and Switzerland) for dengue, chikungunya, Zika, West Nile and Usutu viruses.&lt;br&gt;&lt;br&gt;&lt;strong&gt;METHODS:&lt;/strong&gt; A bibliographical search with research strings addressing mosquito vector competence for considered countries was performed.&lt;br&gt;&lt;br&gt;&lt;strong&gt;RESULTS:&lt;/strong&gt; Out of 6357 results, 119 references were related to the vector competence of mosquitoes in Western Europe. Eight species appear to be competent for at least one virus.&lt;br&gt;&lt;br&gt;&lt;strong&gt;CONCLUSIONS:&lt;/strong&gt;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risk.","CleanAbstract":"BACKGROUND: The intensification of trade and travel is linked to the growing number of imported cases of dengue, chikungunya or Zika viruses into continental Europe and to the expansion of invasive mosquito species such as Aedes albopictus and Aedes japonicus. Local outbreaks have already occurred in several European countries. Very little information exists on the vector competence of native mosquitoes for arboviruses. As such, the vectorial status of the nine mosquito species largely established in North-Western Europe (Aedes cinereus and Aedes geminus, Aedes cantans, Aedes punctor, Aedes rusticus, Anopheles claviger s.s., Anopheles plumbeus, Coquillettidia richiardii, Culex pipiens s.l., and Culiseta annulata) remains mostly unknown.OBJECTIVES: To review the vector competence of both invasive and native mosquito populations found in North-Western Europe (i.e., France, Belgium, Germany, United Kingdom, Ireland, The Netherlands, Luxembourg and Switzerland) for dengue, chikungunya, Zika, West Nile and Usutu viruses.METHODS: A bibliographical search with research strings addressing mosquito vector competence for considered countries was performed.RESULTS: Out of 6357 results, 119 references were related to the vector competence of mosquitoes in Western Europe. Eight species appear to be competent for at least one virus.CONCLUSIONS: Aedes albopictus is responsible for the current outbreaks. The spread of Aedes albopictus and Aedes japonicus increases the risk of the autochthonous transmission of these viruses. Although native species could contribute to their transmission, more studies are still needed to assess that risk."}]</w:instrText>
            </w:r>
            <w:r>
              <w:rPr>
                <w:sz w:val="20"/>
                <w:szCs w:val="20"/>
              </w:rPr>
              <w:fldChar w:fldCharType="separate"/>
            </w:r>
            <w:r w:rsidR="00CB3830">
              <w:rPr>
                <w:sz w:val="20"/>
                <w:szCs w:val="20"/>
              </w:rPr>
              <w:t>(15)</w:t>
            </w:r>
            <w:r>
              <w:rPr>
                <w:sz w:val="20"/>
                <w:szCs w:val="20"/>
              </w:rPr>
              <w:fldChar w:fldCharType="end"/>
            </w:r>
          </w:p>
        </w:tc>
      </w:tr>
      <w:tr w:rsidR="008E343C" w14:paraId="2414B502" w14:textId="77777777" w:rsidTr="004D532C">
        <w:tc>
          <w:tcPr>
            <w:tcW w:w="1129" w:type="dxa"/>
          </w:tcPr>
          <w:p w14:paraId="33A9A8FB" w14:textId="77777777" w:rsidR="008E343C" w:rsidRPr="000B2608" w:rsidRDefault="008E343C" w:rsidP="004D532C">
            <w:pPr>
              <w:rPr>
                <w:sz w:val="20"/>
                <w:szCs w:val="20"/>
              </w:rPr>
            </w:pPr>
            <w:r w:rsidRPr="00532936">
              <w:rPr>
                <w:sz w:val="20"/>
                <w:szCs w:val="20"/>
              </w:rPr>
              <w:t>Diptera: Culicidae</w:t>
            </w:r>
          </w:p>
        </w:tc>
        <w:tc>
          <w:tcPr>
            <w:tcW w:w="1701" w:type="dxa"/>
            <w:gridSpan w:val="2"/>
          </w:tcPr>
          <w:p w14:paraId="0EC4645A" w14:textId="77777777" w:rsidR="008E343C" w:rsidRPr="00A86AE6" w:rsidRDefault="008E343C" w:rsidP="004D532C">
            <w:pPr>
              <w:rPr>
                <w:i/>
                <w:sz w:val="20"/>
                <w:szCs w:val="20"/>
              </w:rPr>
            </w:pPr>
            <w:r w:rsidRPr="00A86AE6">
              <w:rPr>
                <w:i/>
                <w:sz w:val="20"/>
                <w:szCs w:val="20"/>
              </w:rPr>
              <w:t>Aedes albopictus</w:t>
            </w:r>
          </w:p>
        </w:tc>
        <w:tc>
          <w:tcPr>
            <w:tcW w:w="1985" w:type="dxa"/>
          </w:tcPr>
          <w:p w14:paraId="1F4A88E5" w14:textId="77777777" w:rsidR="008E343C" w:rsidRPr="000B2608" w:rsidRDefault="008E343C" w:rsidP="004D532C">
            <w:pPr>
              <w:rPr>
                <w:sz w:val="20"/>
                <w:szCs w:val="20"/>
              </w:rPr>
            </w:pPr>
            <w:r w:rsidRPr="00901299">
              <w:rPr>
                <w:sz w:val="20"/>
                <w:szCs w:val="20"/>
              </w:rPr>
              <w:t>Chikungunya</w:t>
            </w:r>
            <w:r>
              <w:rPr>
                <w:sz w:val="20"/>
                <w:szCs w:val="20"/>
              </w:rPr>
              <w:t xml:space="preserve"> virus</w:t>
            </w:r>
          </w:p>
        </w:tc>
        <w:tc>
          <w:tcPr>
            <w:tcW w:w="850" w:type="dxa"/>
          </w:tcPr>
          <w:p w14:paraId="09727583" w14:textId="77777777" w:rsidR="008E343C" w:rsidRPr="000B2608" w:rsidRDefault="008E343C" w:rsidP="004D532C">
            <w:pPr>
              <w:rPr>
                <w:sz w:val="20"/>
                <w:szCs w:val="20"/>
              </w:rPr>
            </w:pPr>
            <w:r w:rsidRPr="00CE12F1">
              <w:rPr>
                <w:sz w:val="20"/>
                <w:szCs w:val="20"/>
              </w:rPr>
              <w:t>V(MOS)</w:t>
            </w:r>
          </w:p>
        </w:tc>
        <w:tc>
          <w:tcPr>
            <w:tcW w:w="870" w:type="dxa"/>
          </w:tcPr>
          <w:p w14:paraId="0712DE89" w14:textId="77777777" w:rsidR="008E343C" w:rsidRPr="000B2608" w:rsidRDefault="008E343C" w:rsidP="004D532C">
            <w:pPr>
              <w:rPr>
                <w:sz w:val="20"/>
                <w:szCs w:val="20"/>
              </w:rPr>
            </w:pPr>
            <w:r>
              <w:rPr>
                <w:sz w:val="20"/>
                <w:szCs w:val="20"/>
              </w:rPr>
              <w:t>-</w:t>
            </w:r>
          </w:p>
        </w:tc>
        <w:tc>
          <w:tcPr>
            <w:tcW w:w="4399" w:type="dxa"/>
          </w:tcPr>
          <w:p w14:paraId="79EFED3B" w14:textId="7070D646" w:rsidR="008E343C" w:rsidRPr="000B2608" w:rsidRDefault="008E343C" w:rsidP="004D532C">
            <w:pPr>
              <w:rPr>
                <w:sz w:val="20"/>
                <w:szCs w:val="20"/>
              </w:rPr>
            </w:pPr>
            <w:r>
              <w:rPr>
                <w:sz w:val="20"/>
                <w:szCs w:val="20"/>
              </w:rPr>
              <w:t>Where</w:t>
            </w:r>
            <w:r w:rsidRPr="00985C91">
              <w:rPr>
                <w:sz w:val="20"/>
                <w:szCs w:val="20"/>
              </w:rPr>
              <w:t xml:space="preserve"> </w:t>
            </w:r>
            <w:r w:rsidRPr="001B3161">
              <w:rPr>
                <w:i/>
                <w:sz w:val="20"/>
                <w:szCs w:val="20"/>
              </w:rPr>
              <w:t>Ae. albopictus</w:t>
            </w:r>
            <w:r w:rsidRPr="00985C91">
              <w:rPr>
                <w:sz w:val="20"/>
                <w:szCs w:val="20"/>
              </w:rPr>
              <w:t xml:space="preserve"> is established</w:t>
            </w:r>
            <w:r>
              <w:rPr>
                <w:sz w:val="20"/>
                <w:szCs w:val="20"/>
              </w:rPr>
              <w:t xml:space="preserve">, </w:t>
            </w:r>
            <w:r>
              <w:t>v</w:t>
            </w:r>
            <w:r w:rsidRPr="00985C91">
              <w:rPr>
                <w:sz w:val="20"/>
                <w:szCs w:val="20"/>
              </w:rPr>
              <w:t xml:space="preserve">iraemic travel-related cases may generate local </w:t>
            </w:r>
            <w:r>
              <w:rPr>
                <w:sz w:val="20"/>
                <w:szCs w:val="20"/>
              </w:rPr>
              <w:t xml:space="preserve">urban </w:t>
            </w:r>
            <w:r w:rsidRPr="00985C91">
              <w:rPr>
                <w:sz w:val="20"/>
                <w:szCs w:val="20"/>
              </w:rPr>
              <w:t xml:space="preserve">transmission of the virus as demonstrated by the sporadic events of chikungunya virus transmission since 2007. </w:t>
            </w:r>
            <w:r>
              <w:rPr>
                <w:sz w:val="20"/>
                <w:szCs w:val="20"/>
              </w:rPr>
              <w:t>Field populations of the species have also been shown to be competent in the laboratory for this virus in Europe and the United States.</w:t>
            </w:r>
          </w:p>
        </w:tc>
        <w:tc>
          <w:tcPr>
            <w:tcW w:w="1252" w:type="dxa"/>
          </w:tcPr>
          <w:p w14:paraId="046CEADF" w14:textId="77777777" w:rsidR="008E343C" w:rsidRDefault="008E343C" w:rsidP="004D532C">
            <w:pPr>
              <w:rPr>
                <w:sz w:val="20"/>
                <w:szCs w:val="20"/>
              </w:rPr>
            </w:pPr>
            <w:r>
              <w:rPr>
                <w:sz w:val="20"/>
                <w:szCs w:val="20"/>
              </w:rPr>
              <w:t>Europe</w:t>
            </w:r>
          </w:p>
          <w:p w14:paraId="617B18FE" w14:textId="77777777" w:rsidR="008E343C" w:rsidRPr="000B2608" w:rsidRDefault="008E343C" w:rsidP="004D532C">
            <w:pPr>
              <w:rPr>
                <w:sz w:val="20"/>
                <w:szCs w:val="20"/>
              </w:rPr>
            </w:pPr>
            <w:r>
              <w:rPr>
                <w:sz w:val="20"/>
                <w:szCs w:val="20"/>
              </w:rPr>
              <w:t>United States</w:t>
            </w:r>
          </w:p>
        </w:tc>
        <w:tc>
          <w:tcPr>
            <w:tcW w:w="1134" w:type="dxa"/>
          </w:tcPr>
          <w:p w14:paraId="4A7ABA04" w14:textId="77777777" w:rsidR="008E343C" w:rsidRDefault="008E343C" w:rsidP="004D532C">
            <w:pPr>
              <w:rPr>
                <w:sz w:val="20"/>
                <w:szCs w:val="20"/>
              </w:rPr>
            </w:pPr>
            <w:r>
              <w:rPr>
                <w:sz w:val="20"/>
                <w:szCs w:val="20"/>
              </w:rPr>
              <w:t>Actual</w:t>
            </w:r>
          </w:p>
          <w:p w14:paraId="613EFAF3" w14:textId="77777777" w:rsidR="008E343C" w:rsidRPr="000B2608" w:rsidRDefault="008E343C" w:rsidP="004D532C">
            <w:pPr>
              <w:rPr>
                <w:sz w:val="20"/>
                <w:szCs w:val="20"/>
              </w:rPr>
            </w:pPr>
            <w:r>
              <w:rPr>
                <w:sz w:val="20"/>
                <w:szCs w:val="20"/>
              </w:rPr>
              <w:t>(very high)</w:t>
            </w:r>
          </w:p>
        </w:tc>
        <w:tc>
          <w:tcPr>
            <w:tcW w:w="628" w:type="dxa"/>
          </w:tcPr>
          <w:p w14:paraId="482E31C4" w14:textId="77777777" w:rsidR="008E343C" w:rsidRDefault="008E343C" w:rsidP="004D532C">
            <w:pPr>
              <w:rPr>
                <w:sz w:val="20"/>
                <w:szCs w:val="20"/>
              </w:rPr>
            </w:pPr>
            <w:r>
              <w:rPr>
                <w:sz w:val="20"/>
                <w:szCs w:val="20"/>
              </w:rPr>
              <w:fldChar w:fldCharType="begin"/>
            </w:r>
            <w:r w:rsidR="00903C2E">
              <w:rPr>
                <w:sz w:val="20"/>
                <w:szCs w:val="20"/>
              </w:rPr>
              <w:instrText>ADDIN F1000_CSL_CITATION&lt;~#@#~&gt;[{"title":"Invasiveness of Aedes aegypti and Aedes albopictus and Vectorial Capacity for Chikungunya Virus.","id":"9158074","page":"S453-S458","type":"article-journal","volume":"214","issue":"suppl 5","author":[{"family":"Lounibos","given":"Leon Philip"},{"family":"Kramer","given":"Laura D"}],"issued":{"date-parts":[["2016","12","15"]]},"container-title":"The Journal of Infectious Diseases","container-title-short":"J. Infect. Dis.","journalAbbreviation":"J. Infect. Dis.","DOI":"10.1093/infdis/jiw285","PMID":"27920173","PMCID":"PMC5137242","citation-label":"9158074","Abstract":"In this review, we highlight biological characteristics of Aedes aegypti and Aedes albopictus, 2 invasive mosquito species and primary vectors of chikungunya virus (CHIKV), that set the tone of these species' invasiveness, vector competence, and vectorial capacity (VC). The invasiveness of both species, as well as their public health threats as vectors, is enhanced by preference for human blood. Vector competence, characterized by the efficiency of an ingested arbovirus to replicate and become infectious in the mosquito, depends largely on vector and virus genetics, and most A. aegypti and A. albopictus populations thus far tested confer vector competence for CHIKV. VC, an entomological analog of the pathogen's basic reproductive rate (R0), is epidemiologically more important than vector competence but less frequently measured, owing to challenges in obtaining valid estimates of parameters such as vector survivorship and host feeding rates. Understanding the complexities of these factors will be pivotal in curbing CHIKV transmission.&lt;br&gt;&lt;br&gt;© The Author 2016. Published by Oxford University Press for the Infectious Diseases Society of America. All rights reserved. For permissions, e-mail journals.permissions@oup.com.","CleanAbstract":"In this review, we highlight biological characteristics of Aedes aegypti and Aedes albopictus, 2 invasive mosquito species and primary vectors of chikungunya virus (CHIKV), that set the tone of these species' invasiveness, vector competence, and vectorial capacity (VC). The invasiveness of both species, as well as their public health threats as vectors, is enhanced by preference for human blood. Vector competence, characterized by the efficiency of an ingested arbovirus to replicate and become infectious in the mosquito, depends largely on vector and virus genetics, and most A. aegypti and A. albopictus populations thus far tested confer vector competence for CHIKV. VC, an entomological analog of the pathogen's basic reproductive rate (R0), is epidemiologically more important than vector competence but less frequently measured, owing to challenges in obtaining valid estimates of parameters such as vector survivorship and host feeding rates. Understanding the complexities of these factors will be pivotal in curbing CHIKV transmission.© The Author 2016. Published by Oxford University Press for the Infectious Diseases Society of America. All rights reserved. For permissions, e-mail journals.permissions@oup.com."},{"title":"A chikungunya outbreak associated with the vector Aedes albopictus in remote villages of Gabon.","id":"9158329","page":"167-169","type":"article-journal","volume":"12","issue":"2","author":[{"family":"Paupy","given":"Christophe"},{"family":"Kassa Kassa","given":"Fabrice"},{"family":"Caron","given":"Mélanie"},{"family":"Nkoghé","given":"Dieudonné"},{"family":"Leroy","given":"Eric M"}],"issued":{"date-parts":[["2012","2"]]},"container-title":"Vector Borne and Zoonotic Diseases","container-title-short":"Vector Borne Zoonotic Dis.","journalAbbreviation":"Vector Borne Zoonotic Dis.","DOI":"10.1089/vbz.2011.0736","PMID":"22141733","citation-label":"9158329","Abstract":"Chikungunya virus (CHIKV) recently caused major urban outbreaks in central African countries such as the Democratic Republic of Congo (DRC), Cameroon, and Gabon. In Gabon, the tiger mosquito Aedes albopictus was shown to be the main CHIKV vector during the 2007 outbreak. This invasive Asian species was first identified in Gabon in early 2007, and was thought to be restricted mainly to coastal provinces where urban epidemic CHIKV foci were recorded. Here we report a CHIKV outbreak in a small cluster of villages isolated in the deep forest of southern Gabon, in which A. albopictus was the main vector. This observation indicates concomitant geographic and ecological spread of CHIKV activity and A. albopictus in remote environments in central Africa, as well as an enhanced risk of propagation of epidemic arboviruses.","CleanAbstract":"Chikungunya virus (CHIKV) recently caused major urban outbreaks in central African countries such as the Democratic Republic of Congo (DRC), Cameroon, and Gabon. In Gabon, the tiger mosquito Aedes albopictus was shown to be the main CHIKV vector during the 2007 outbreak. This invasive Asian species was first identified in Gabon in early 2007, and was thought to be restricted mainly to coastal provinces where urban epidemic CHIKV foci were recorded. Here we report a CHIKV outbreak in a small cluster of villages isolated in the deep forest of southern Gabon, in which A. albopictus was the main vector. This observation indicates concomitant geographic and ecological spread of CHIKV activity and A. albopictus in remote environments in central Africa, as well as an enhanced risk of propagation of epidemic arboviruses."},{"title":"Vector competence of Aedes albopictus from Virginia and Georgia for chikungunya virus isolated in the Comoros Islands, 2005.","id":"9267784","page":"867-871","type":"article-journal","volume":"12","issue":"10","author":[{"family":"McTighe","given":"Shane P"},{"family":"Vaidyanathan","given":"Rajeev"}],"issued":{"date-parts":[["2012","10"]]},"container-title":"Vector Borne and Zoonotic Diseases","container-title-short":"Vector Borne Zoonotic Dis.","journalAbbreviation":"Vector Borne Zoonotic Dis.","DOI":"10.1089/vbz.2012.0978","PMID":"22897347","citation-label":"9267784","Abstract":"We evaluated recently colonized samples from Virginia and Georgia (USA) of Aedes albopictus, an important vector of chikungunya virus (CHIKV), to determine whether they became infected with and transmitted COM125, a CHIKV isolate from the Comoros Islands. Seven days after imbibing an infective blood meal containing a minimum of 8.5×10(4) plaque-forming units (pfu)/mL, 31-86% of A. albopictus from the counties of Fairfax, Loudon, Rockingham, and Suffolk, Virginia, and Fulton, Georgia were infected. The average viral titer per mosquito was 1.1×10(4) pfu/mL (2×10(2)-3.3×10(4)). We detected CHIKV in salivary expectorate of infected mosquitoes from Rockingham (8%), Fulton (22%), and Loudon (48%) counties 7 days after blood feeding. Because CHIKV has no vaccines or specific antiviral treatments, vector control and education are critical to prevent its transmission. We discuss how local populations of A. albopictus could transmit CHIKV introduced to the southeastern USA from the Indian Ocean or Indian Subcontinent.","CleanAbstract":"We evaluated recently colonized samples from Virginia and Georgia (USA) of Aedes albopictus, an important vector of chikungunya virus (CHIKV), to determine whether they became infected with and transmitted COM125, a CHIKV isolate from the Comoros Islands. Seven days after imbibing an infective blood meal containing a minimum of 8.5×10(4) plaque-forming units (pfu)/mL, 31-86% of A. albopictus from the counties of Fairfax, Loudon, Rockingham, and Suffolk, Virginia, and Fulton, Georgia were infected. The average viral titer per mosquito was 1.1×10(4) pfu/mL (2×10(2)-3.3×10(4)). We detected CHIKV in salivary expectorate of infected mosquitoes from Rockingham (8%), Fulton (22%), and Loudon (48%) counties 7 days after blood feeding. Because CHIKV has no vaccines or specific antiviral treatments, vector control and education are critical to prevent its transmission. We discuss how local populations of A. albopictus could transmit CHIKV introduced to the southeastern USA from the Indian Ocean or Indian Subcontinent."},{"title":"Comparative host feeding patterns of the Asian tiger mosquito, Aedes albopictus, in urban and suburban Northeastern USA and implications for disease transmission.","id":"349704","page":"e3037","type":"article-journal","volume":"8","issue":"8","author":[{"family":"Faraji","given":"Ary"},{"family":"Egizi","given":"Andrea"},{"family":"Fonseca","given":"Dina M"},{"family":"Unlu","given":"Isik"},{"family":"Crepeau","given":"Taryn"},{"family":"Healy","given":"Sean P"},{"family":"Gaugler","given":"Randy"}],"issued":{"date-parts":[["2014","8","7"]]},"container-title":"PLoS Neglected Tropical Diseases","container-title-short":"PLoS Negl. Trop. Dis.","journalAbbreviation":"PLoS Negl. Trop. Dis.","DOI":"10.1371/journal.pntd.0003037","PMID":"25101969","PMCID":"PMC4125227","citation-label":"349704","CleanAbstract":"No abstract available"}]</w:instrText>
            </w:r>
            <w:r>
              <w:rPr>
                <w:sz w:val="20"/>
                <w:szCs w:val="20"/>
              </w:rPr>
              <w:fldChar w:fldCharType="separate"/>
            </w:r>
            <w:r w:rsidR="00CB3830">
              <w:rPr>
                <w:sz w:val="20"/>
                <w:szCs w:val="20"/>
              </w:rPr>
              <w:t>(16–19)</w:t>
            </w:r>
            <w:r>
              <w:rPr>
                <w:sz w:val="20"/>
                <w:szCs w:val="20"/>
              </w:rPr>
              <w:fldChar w:fldCharType="end"/>
            </w:r>
          </w:p>
          <w:p w14:paraId="2F37FEDA" w14:textId="77777777" w:rsidR="008E343C" w:rsidRDefault="008E343C" w:rsidP="004D532C">
            <w:pPr>
              <w:rPr>
                <w:sz w:val="20"/>
                <w:szCs w:val="20"/>
              </w:rPr>
            </w:pPr>
            <w:r>
              <w:rPr>
                <w:sz w:val="20"/>
                <w:szCs w:val="20"/>
              </w:rPr>
              <w:fldChar w:fldCharType="begin"/>
            </w:r>
            <w:r w:rsidR="00903C2E">
              <w:rPr>
                <w:sz w:val="20"/>
                <w:szCs w:val="20"/>
              </w:rPr>
              <w:instrText>ADDIN F1000_CSL_CITATION&lt;~#@#~&gt;[{"title":"Public health significance of invasive mosquitoes in Europe.","id":"1350392","page":"685-692","type":"article-journal","volume":"19","issue":"8","author":[{"family":"Schaffner","given":"F"},{"family":"Medlock","given":"J M"},{"family":"Van Bortel","given":"W"}],"issued":{"date-parts":[["2013","8"]]},"container-title":"Clinical Microbiology and Infection","container-title-short":"Clin. Microbiol. Infect.","journalAbbreviation":"Clin. Microbiol. Infect.","DOI":"10.1111/1469-0691.12189","PMID":"23574618","citation-label":"1350392","Abstract":"There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&lt;br&gt;&lt;br&gt;© 2013 The Authors Clinical Microbiology and Infection © 2013 European Society of Clinical Microbiology and Infectious Diseases.","CleanAbstract":"There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 2013 The Authors Clinical Microbiology and Infection © 2013 European Society of Clinical Microbiology and Infectious Diseases."}]</w:instrText>
            </w:r>
            <w:r>
              <w:rPr>
                <w:sz w:val="20"/>
                <w:szCs w:val="20"/>
              </w:rPr>
              <w:fldChar w:fldCharType="separate"/>
            </w:r>
            <w:r w:rsidR="00CB3830">
              <w:rPr>
                <w:sz w:val="20"/>
                <w:szCs w:val="20"/>
              </w:rPr>
              <w:t>(9)</w:t>
            </w:r>
            <w:r>
              <w:rPr>
                <w:sz w:val="20"/>
                <w:szCs w:val="20"/>
              </w:rPr>
              <w:fldChar w:fldCharType="end"/>
            </w:r>
          </w:p>
          <w:p w14:paraId="1238B216"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F1000_CSL_CITATION&lt;~#@#~&gt;[{"title":"Interspecies transmission and chikungunya virus emergence.","id":"5853231","page":"143-150","type":"article-journal","volume":"16","author":[{"family":"Tsetsarkin","given":"Konstantin A"},{"family":"Chen","given":"Rubing"},{"family":"Weaver","given":"Scott C"}],"issued":{"date-parts":[["2016","2"]]},"container-title":"Current opinion in virology","container-title-short":"Curr. Opin. Virol.","journalAbbreviation":"Curr. Opin. Virol.","DOI":"10.1016/j.coviro.2016.02.007","PMID":"26986235","PMCID":"PMC4824623","citation-label":"5853231","Abstract":"Chikungunya virus (CHIKV) causes severe, debilitating, often chronic arthralgia with high attack rates, resulting in severe morbidity and economic costs to affected communities. Since its first well-documented emergence in Asia in the 1950s, CHIKV has infected millions and, since 2007, has spread widely, probably via viremic travelers, to initiate urban transmission in Europe, the South Pacific, and the Americas. Some spread has been facilitated by adaptive envelope glycoprotein substitutions that enhance transmission by the new vector, Aedes albopictus. Although epistatic constraints may prevent the impact of these mutations in Asian strains now circulating in the Americas, as well as in African CHIKV strains imported into Brazil last year, these constraints could eventually be overcome over time to increase the transmission by A. albopictus in rural and temperate regions. Another major determinant of CHIKV endemic stability in the Americas will be its ability to spill back into an enzootic cycle involving sylvatic vectors and nonhuman primates, an opportunity exploited by yellow fever virus but apparently not by dengue viruses. &lt;br&gt;&lt;br&gt;Published by Elsevier B.V.","CleanAbstract":"Chikungunya virus (CHIKV) causes severe, debilitating, often chronic arthralgia with high attack rates, resulting in severe morbidity and economic costs to affected communities. Since its first well-documented emergence in Asia in the 1950s, CHIKV has infected millions and, since 2007, has spread widely, probably via viremic travelers, to initiate urban transmission in Europe, the South Pacific, and the Americas. Some spread has been facilitated by adaptive envelope glycoprotein substitutions that enhance transmission by the new vector, Aedes albopictus. Although epistatic constraints may prevent the impact of these mutations in Asian strains now circulating in the Americas, as well as in African CHIKV strains imported into Brazil last year, these constraints could eventually be overcome over time to increase the transmission by A. albopictus in rural and temperate regions. Another major determinant of CHIKV endemic stability in the Americas will be its ability to spill back into an enzootic cycle involving sylvatic vectors and nonhuman primates, an opportunity exploited by yellow fever virus but apparently not by dengue viruses. Published by Elsevier B.V."}]</w:instrText>
            </w:r>
            <w:r>
              <w:rPr>
                <w:sz w:val="20"/>
                <w:szCs w:val="20"/>
              </w:rPr>
              <w:fldChar w:fldCharType="separate"/>
            </w:r>
            <w:r w:rsidR="00CB3830">
              <w:rPr>
                <w:sz w:val="20"/>
                <w:szCs w:val="20"/>
              </w:rPr>
              <w:t>(20)</w:t>
            </w:r>
            <w:r>
              <w:rPr>
                <w:sz w:val="20"/>
                <w:szCs w:val="20"/>
              </w:rPr>
              <w:fldChar w:fldCharType="end"/>
            </w:r>
          </w:p>
        </w:tc>
      </w:tr>
      <w:tr w:rsidR="008E343C" w14:paraId="64EFD934" w14:textId="77777777" w:rsidTr="004D532C">
        <w:tc>
          <w:tcPr>
            <w:tcW w:w="1129" w:type="dxa"/>
          </w:tcPr>
          <w:p w14:paraId="4970DE59" w14:textId="77777777" w:rsidR="008E343C" w:rsidRPr="000B2608" w:rsidRDefault="008E343C" w:rsidP="004D532C">
            <w:pPr>
              <w:rPr>
                <w:sz w:val="20"/>
                <w:szCs w:val="20"/>
              </w:rPr>
            </w:pPr>
            <w:r w:rsidRPr="00532936">
              <w:rPr>
                <w:sz w:val="20"/>
                <w:szCs w:val="20"/>
              </w:rPr>
              <w:t>Diptera: Culicidae</w:t>
            </w:r>
          </w:p>
        </w:tc>
        <w:tc>
          <w:tcPr>
            <w:tcW w:w="1701" w:type="dxa"/>
            <w:gridSpan w:val="2"/>
          </w:tcPr>
          <w:p w14:paraId="0A0EE742" w14:textId="77777777" w:rsidR="008E343C" w:rsidRPr="00A86AE6" w:rsidRDefault="008E343C" w:rsidP="004D532C">
            <w:pPr>
              <w:rPr>
                <w:i/>
                <w:sz w:val="20"/>
                <w:szCs w:val="20"/>
              </w:rPr>
            </w:pPr>
            <w:r w:rsidRPr="00A86AE6">
              <w:rPr>
                <w:i/>
                <w:sz w:val="20"/>
                <w:szCs w:val="20"/>
              </w:rPr>
              <w:t>Aedes albopictus</w:t>
            </w:r>
          </w:p>
        </w:tc>
        <w:tc>
          <w:tcPr>
            <w:tcW w:w="1985" w:type="dxa"/>
          </w:tcPr>
          <w:p w14:paraId="78CA8A2B" w14:textId="77777777" w:rsidR="008E343C" w:rsidRPr="000B2608" w:rsidRDefault="008E343C" w:rsidP="004D532C">
            <w:pPr>
              <w:rPr>
                <w:sz w:val="20"/>
                <w:szCs w:val="20"/>
              </w:rPr>
            </w:pPr>
            <w:r>
              <w:rPr>
                <w:sz w:val="20"/>
                <w:szCs w:val="20"/>
              </w:rPr>
              <w:t>Dengue Virus</w:t>
            </w:r>
          </w:p>
        </w:tc>
        <w:tc>
          <w:tcPr>
            <w:tcW w:w="850" w:type="dxa"/>
          </w:tcPr>
          <w:p w14:paraId="0D23807F" w14:textId="77777777" w:rsidR="008E343C" w:rsidRPr="000B2608" w:rsidRDefault="008E343C" w:rsidP="004D532C">
            <w:pPr>
              <w:rPr>
                <w:sz w:val="20"/>
                <w:szCs w:val="20"/>
              </w:rPr>
            </w:pPr>
            <w:r w:rsidRPr="00CE12F1">
              <w:rPr>
                <w:sz w:val="20"/>
                <w:szCs w:val="20"/>
              </w:rPr>
              <w:t>V(MOS)</w:t>
            </w:r>
          </w:p>
        </w:tc>
        <w:tc>
          <w:tcPr>
            <w:tcW w:w="870" w:type="dxa"/>
          </w:tcPr>
          <w:p w14:paraId="260538C4" w14:textId="77777777" w:rsidR="008E343C" w:rsidRPr="000B2608" w:rsidRDefault="008E343C" w:rsidP="004D532C">
            <w:pPr>
              <w:rPr>
                <w:sz w:val="20"/>
                <w:szCs w:val="20"/>
              </w:rPr>
            </w:pPr>
            <w:r>
              <w:rPr>
                <w:sz w:val="20"/>
                <w:szCs w:val="20"/>
              </w:rPr>
              <w:t>-</w:t>
            </w:r>
          </w:p>
        </w:tc>
        <w:tc>
          <w:tcPr>
            <w:tcW w:w="4399" w:type="dxa"/>
          </w:tcPr>
          <w:p w14:paraId="315F8C9F" w14:textId="33D91C8A" w:rsidR="008E343C" w:rsidRDefault="008E343C" w:rsidP="004D532C">
            <w:pPr>
              <w:rPr>
                <w:sz w:val="20"/>
                <w:szCs w:val="20"/>
              </w:rPr>
            </w:pPr>
            <w:r>
              <w:rPr>
                <w:sz w:val="20"/>
                <w:szCs w:val="20"/>
              </w:rPr>
              <w:t>Where</w:t>
            </w:r>
            <w:r w:rsidRPr="00985C91">
              <w:rPr>
                <w:sz w:val="20"/>
                <w:szCs w:val="20"/>
              </w:rPr>
              <w:t xml:space="preserve"> </w:t>
            </w:r>
            <w:r w:rsidRPr="001B3161">
              <w:rPr>
                <w:i/>
                <w:sz w:val="20"/>
                <w:szCs w:val="20"/>
              </w:rPr>
              <w:t>Ae. albopictus</w:t>
            </w:r>
            <w:r w:rsidRPr="00985C91">
              <w:rPr>
                <w:sz w:val="20"/>
                <w:szCs w:val="20"/>
              </w:rPr>
              <w:t xml:space="preserve"> is established</w:t>
            </w:r>
            <w:r>
              <w:rPr>
                <w:sz w:val="20"/>
                <w:szCs w:val="20"/>
              </w:rPr>
              <w:t xml:space="preserve">, </w:t>
            </w:r>
            <w:r>
              <w:t>v</w:t>
            </w:r>
            <w:r w:rsidRPr="00985C91">
              <w:rPr>
                <w:sz w:val="20"/>
                <w:szCs w:val="20"/>
              </w:rPr>
              <w:t xml:space="preserve">iraemic travel-related cases may generate local </w:t>
            </w:r>
            <w:r>
              <w:rPr>
                <w:sz w:val="20"/>
                <w:szCs w:val="20"/>
              </w:rPr>
              <w:t xml:space="preserve">urban </w:t>
            </w:r>
            <w:r w:rsidRPr="00985C91">
              <w:rPr>
                <w:sz w:val="20"/>
                <w:szCs w:val="20"/>
              </w:rPr>
              <w:t xml:space="preserve">transmission of the virus as demonstrated by the </w:t>
            </w:r>
            <w:r>
              <w:rPr>
                <w:sz w:val="20"/>
                <w:szCs w:val="20"/>
              </w:rPr>
              <w:t>sporadic dengue outbreaks since 2010 in Europe</w:t>
            </w:r>
            <w:r w:rsidR="0077073C">
              <w:rPr>
                <w:sz w:val="20"/>
                <w:szCs w:val="20"/>
              </w:rPr>
              <w:t>.</w:t>
            </w:r>
          </w:p>
          <w:p w14:paraId="39A28C4D" w14:textId="77777777" w:rsidR="008E343C" w:rsidRPr="000B2608" w:rsidRDefault="008E343C" w:rsidP="004D532C">
            <w:pPr>
              <w:rPr>
                <w:sz w:val="20"/>
                <w:szCs w:val="20"/>
              </w:rPr>
            </w:pPr>
          </w:p>
        </w:tc>
        <w:tc>
          <w:tcPr>
            <w:tcW w:w="1252" w:type="dxa"/>
          </w:tcPr>
          <w:p w14:paraId="2BED25F7" w14:textId="77777777" w:rsidR="008E343C" w:rsidRPr="000B2608" w:rsidRDefault="008E343C" w:rsidP="004D532C">
            <w:pPr>
              <w:rPr>
                <w:sz w:val="20"/>
                <w:szCs w:val="20"/>
              </w:rPr>
            </w:pPr>
            <w:r>
              <w:rPr>
                <w:sz w:val="20"/>
                <w:szCs w:val="20"/>
              </w:rPr>
              <w:lastRenderedPageBreak/>
              <w:t>France, Croatia</w:t>
            </w:r>
          </w:p>
        </w:tc>
        <w:tc>
          <w:tcPr>
            <w:tcW w:w="1134" w:type="dxa"/>
          </w:tcPr>
          <w:p w14:paraId="43D62CDA" w14:textId="77777777" w:rsidR="008E343C" w:rsidRDefault="008E343C" w:rsidP="004D532C">
            <w:pPr>
              <w:rPr>
                <w:sz w:val="20"/>
                <w:szCs w:val="20"/>
              </w:rPr>
            </w:pPr>
            <w:r>
              <w:rPr>
                <w:sz w:val="20"/>
                <w:szCs w:val="20"/>
              </w:rPr>
              <w:t>Actual</w:t>
            </w:r>
          </w:p>
          <w:p w14:paraId="0A8382E9" w14:textId="77777777" w:rsidR="008E343C" w:rsidRPr="000B2608" w:rsidRDefault="008E343C" w:rsidP="004D532C">
            <w:pPr>
              <w:rPr>
                <w:sz w:val="20"/>
                <w:szCs w:val="20"/>
              </w:rPr>
            </w:pPr>
            <w:r>
              <w:rPr>
                <w:sz w:val="20"/>
                <w:szCs w:val="20"/>
              </w:rPr>
              <w:t>(very high)</w:t>
            </w:r>
          </w:p>
        </w:tc>
        <w:tc>
          <w:tcPr>
            <w:tcW w:w="628" w:type="dxa"/>
          </w:tcPr>
          <w:p w14:paraId="7241E4B5"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F1000_CSL_CITATION&lt;~#@#~&gt;[{"title":"Public health significance of invasive mosquitoes in Europe.","id":"1350392","page":"685-692","type":"article-journal","volume":"19","issue":"8","author":[{"family":"Schaffner","given":"F"},{"family":"Medlock","given":"J M"},{"family":"Van Bortel","given":"W"}],"issued":{"date-parts":[["2013","8"]]},"container-title":"Clinical Microbiology and Infection","container-title-short":"Clin. Microbiol. Infect.","journalAbbreviation":"Clin. Microbiol. Infect.","DOI":"10.1111/1469-0691.12189","PMID":"23574618","citation-label":"1350392","Abstract":"There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&lt;br&gt;&lt;br&gt;© 2013 The Authors Clinical Microbiology and Infection © 2013 European Society of Clinical Microbiology and Infectious Diseases.","CleanAbstract":"There are currently five invasive Aedes mosquito species known to be established in Europe, namely Aedes albopictus, Aedes aegypti, Aedes japonicus, Aedes atropalpus and Aedes koreicus. Aedes albopictus and Aedes aegypti are the incriminated vectors in the recent outbreaks of chikungunya and dengue fever in Europe. However, both laboratory experiments and field observations indicate that these invasive mosquitoes have a potential to also transmit other pathogens of public health importance. Increasing travel and pathogen introduction, expansion of vector distribution, and both environmental and climatic changes are likely to raise the risk of pathogen transmission by these invasive Aedes mosquitoes. Their vector status and their involvement in pathogen transmission are dynamic processes that shape the future of mosquito-borne disease epidemiology in Europe. Beside vector surveillance, enhanced disease surveillance will enable the early detection of cases and the prompt implementation of control measures. © 2013 The Authors Clinical Microbiology and Infection © 2013 European Society of Clinical Microbiology and Infectious Diseases."}]</w:instrText>
            </w:r>
            <w:r>
              <w:rPr>
                <w:sz w:val="20"/>
                <w:szCs w:val="20"/>
              </w:rPr>
              <w:fldChar w:fldCharType="separate"/>
            </w:r>
            <w:r w:rsidR="00CB3830">
              <w:rPr>
                <w:sz w:val="20"/>
                <w:szCs w:val="20"/>
              </w:rPr>
              <w:t>(9)</w:t>
            </w:r>
            <w:r>
              <w:rPr>
                <w:sz w:val="20"/>
                <w:szCs w:val="20"/>
              </w:rPr>
              <w:fldChar w:fldCharType="end"/>
            </w:r>
          </w:p>
        </w:tc>
      </w:tr>
      <w:tr w:rsidR="008E343C" w14:paraId="21346329" w14:textId="77777777" w:rsidTr="004D532C">
        <w:tc>
          <w:tcPr>
            <w:tcW w:w="1129" w:type="dxa"/>
          </w:tcPr>
          <w:p w14:paraId="606C9DFE" w14:textId="77777777" w:rsidR="008E343C" w:rsidRPr="004161F0" w:rsidRDefault="008E343C" w:rsidP="004D532C">
            <w:pPr>
              <w:rPr>
                <w:sz w:val="20"/>
                <w:szCs w:val="20"/>
              </w:rPr>
            </w:pPr>
            <w:r w:rsidRPr="004161F0">
              <w:rPr>
                <w:sz w:val="20"/>
                <w:szCs w:val="20"/>
              </w:rPr>
              <w:t>Diptera: Culicidae</w:t>
            </w:r>
          </w:p>
        </w:tc>
        <w:tc>
          <w:tcPr>
            <w:tcW w:w="1701" w:type="dxa"/>
            <w:gridSpan w:val="2"/>
          </w:tcPr>
          <w:p w14:paraId="41F60E03" w14:textId="77777777" w:rsidR="008E343C" w:rsidRPr="00A86AE6" w:rsidRDefault="008E343C" w:rsidP="004D532C">
            <w:pPr>
              <w:rPr>
                <w:i/>
                <w:sz w:val="20"/>
                <w:szCs w:val="20"/>
              </w:rPr>
            </w:pPr>
            <w:r w:rsidRPr="00A86AE6">
              <w:rPr>
                <w:i/>
                <w:sz w:val="20"/>
                <w:szCs w:val="20"/>
              </w:rPr>
              <w:t xml:space="preserve">Culex </w:t>
            </w:r>
            <w:proofErr w:type="spellStart"/>
            <w:r w:rsidRPr="00A86AE6">
              <w:rPr>
                <w:i/>
                <w:sz w:val="20"/>
                <w:szCs w:val="20"/>
              </w:rPr>
              <w:t>quinquefasciatus</w:t>
            </w:r>
            <w:proofErr w:type="spellEnd"/>
            <w:r w:rsidRPr="00A86AE6">
              <w:rPr>
                <w:i/>
                <w:sz w:val="20"/>
                <w:szCs w:val="20"/>
              </w:rPr>
              <w:t> </w:t>
            </w:r>
          </w:p>
        </w:tc>
        <w:tc>
          <w:tcPr>
            <w:tcW w:w="1985" w:type="dxa"/>
          </w:tcPr>
          <w:p w14:paraId="178462C8" w14:textId="77777777" w:rsidR="008E343C" w:rsidRPr="004161F0" w:rsidRDefault="008E343C" w:rsidP="004D532C">
            <w:pPr>
              <w:rPr>
                <w:sz w:val="20"/>
                <w:szCs w:val="20"/>
              </w:rPr>
            </w:pPr>
            <w:r>
              <w:rPr>
                <w:sz w:val="20"/>
                <w:szCs w:val="20"/>
              </w:rPr>
              <w:t>West Nile Virus</w:t>
            </w:r>
          </w:p>
        </w:tc>
        <w:tc>
          <w:tcPr>
            <w:tcW w:w="850" w:type="dxa"/>
          </w:tcPr>
          <w:p w14:paraId="4CCE5664" w14:textId="77777777" w:rsidR="008E343C" w:rsidRPr="004161F0" w:rsidRDefault="008E343C" w:rsidP="004D532C">
            <w:pPr>
              <w:rPr>
                <w:sz w:val="20"/>
                <w:szCs w:val="20"/>
              </w:rPr>
            </w:pPr>
            <w:r w:rsidRPr="00CE12F1">
              <w:rPr>
                <w:sz w:val="20"/>
                <w:szCs w:val="20"/>
              </w:rPr>
              <w:t>V(MOS)</w:t>
            </w:r>
          </w:p>
        </w:tc>
        <w:tc>
          <w:tcPr>
            <w:tcW w:w="870" w:type="dxa"/>
          </w:tcPr>
          <w:p w14:paraId="22D51BF6" w14:textId="77777777" w:rsidR="008E343C" w:rsidRPr="004161F0" w:rsidRDefault="008E343C" w:rsidP="004D532C">
            <w:pPr>
              <w:rPr>
                <w:sz w:val="20"/>
                <w:szCs w:val="20"/>
              </w:rPr>
            </w:pPr>
            <w:r>
              <w:rPr>
                <w:sz w:val="20"/>
                <w:szCs w:val="20"/>
              </w:rPr>
              <w:t>9.13</w:t>
            </w:r>
          </w:p>
        </w:tc>
        <w:tc>
          <w:tcPr>
            <w:tcW w:w="4399" w:type="dxa"/>
          </w:tcPr>
          <w:p w14:paraId="649E79D7" w14:textId="77777777" w:rsidR="008E343C" w:rsidRPr="004161F0" w:rsidRDefault="008E343C" w:rsidP="004D532C">
            <w:pPr>
              <w:rPr>
                <w:sz w:val="20"/>
                <w:szCs w:val="20"/>
              </w:rPr>
            </w:pPr>
            <w:r>
              <w:rPr>
                <w:sz w:val="20"/>
                <w:szCs w:val="20"/>
              </w:rPr>
              <w:t>The species has</w:t>
            </w:r>
            <w:r w:rsidRPr="004161F0">
              <w:rPr>
                <w:sz w:val="20"/>
                <w:szCs w:val="20"/>
              </w:rPr>
              <w:t xml:space="preserve"> established as a p</w:t>
            </w:r>
            <w:r>
              <w:rPr>
                <w:sz w:val="20"/>
                <w:szCs w:val="20"/>
              </w:rPr>
              <w:t>rimary vector for WNV in the US, human cases shown to correlate with infection rates in this species</w:t>
            </w:r>
          </w:p>
        </w:tc>
        <w:tc>
          <w:tcPr>
            <w:tcW w:w="1252" w:type="dxa"/>
          </w:tcPr>
          <w:p w14:paraId="2EB52644" w14:textId="77777777" w:rsidR="008E343C" w:rsidRPr="004161F0" w:rsidRDefault="008E343C" w:rsidP="004D532C">
            <w:pPr>
              <w:rPr>
                <w:sz w:val="20"/>
                <w:szCs w:val="20"/>
              </w:rPr>
            </w:pPr>
            <w:r w:rsidRPr="004161F0">
              <w:rPr>
                <w:sz w:val="20"/>
                <w:szCs w:val="20"/>
              </w:rPr>
              <w:t>United States</w:t>
            </w:r>
          </w:p>
        </w:tc>
        <w:tc>
          <w:tcPr>
            <w:tcW w:w="1134" w:type="dxa"/>
          </w:tcPr>
          <w:p w14:paraId="7689CD86" w14:textId="77777777" w:rsidR="008E343C" w:rsidRPr="004161F0" w:rsidRDefault="008E343C" w:rsidP="004D532C">
            <w:pPr>
              <w:rPr>
                <w:sz w:val="20"/>
                <w:szCs w:val="20"/>
              </w:rPr>
            </w:pPr>
            <w:r>
              <w:rPr>
                <w:sz w:val="20"/>
                <w:szCs w:val="20"/>
              </w:rPr>
              <w:t>Actual (medium)</w:t>
            </w:r>
          </w:p>
        </w:tc>
        <w:tc>
          <w:tcPr>
            <w:tcW w:w="628" w:type="dxa"/>
          </w:tcPr>
          <w:p w14:paraId="1F9E912E" w14:textId="77777777" w:rsidR="008E343C" w:rsidRPr="004161F0" w:rsidRDefault="008E343C" w:rsidP="004D532C">
            <w:pPr>
              <w:rPr>
                <w:sz w:val="20"/>
                <w:szCs w:val="20"/>
              </w:rPr>
            </w:pPr>
            <w:r>
              <w:rPr>
                <w:sz w:val="20"/>
                <w:szCs w:val="20"/>
              </w:rPr>
              <w:fldChar w:fldCharType="begin"/>
            </w:r>
            <w:r w:rsidR="00903C2E">
              <w:rPr>
                <w:sz w:val="20"/>
                <w:szCs w:val="20"/>
              </w:rPr>
              <w:instrText>ADDIN F1000_CSL_CITATION&lt;~#@#~&gt;[{"title":"ASSOCIATIONS BETWEEN TWO MOSQUITO POPULATIONS AND WEST NILE VIRUS IN HARRIS COUNTY, TEXAS, 2003–06&lt;sup&gt;1&lt;/sup&gt;","id":"7165277","page":"264-275","type":"article-journal","volume":"23","issue":"3","author":[{"family":"Dennett","given":"JAMES A."},{"family":"Bala","given":"ADILELKHIDIR"},{"family":"Wuithiranyagool","given":"TAWEESAK"},{"family":"Randle","given":"YVONNE"},{"family":"Sargent","given":"CHRISTOPHER B."},{"family":"Guzman","given":"HILDA"},{"family":"Siirin","given":"MARINA"},{"family":"Hassan","given":"HASSAN K."},{"family":"Reyna-Nava","given":"MARTIN"},{"family":"Unnasch","given":"THOMAS R."},{"family":"Tesh","given":"ROBERT B."},{"family":"Parsons","given":"RAY E."},{"family":"Bueno","given":"RUDY"}],"issued":{"date-parts":[["2007","9"]]},"container-title":"Journal of the American Mosquito Control Association","container-title-short":"J. Am. Mosq. Control Assoc.","journalAbbreviation":"J. Am. Mosq. Control Assoc.","DOI":"10.2987/8756-971X(2007)23[264:ABTMPA]2.0.CO;2","citation-label":"7165277","CleanAbstract":"No abstract available"}]</w:instrText>
            </w:r>
            <w:r>
              <w:rPr>
                <w:sz w:val="20"/>
                <w:szCs w:val="20"/>
              </w:rPr>
              <w:fldChar w:fldCharType="separate"/>
            </w:r>
            <w:r w:rsidR="00CB3830">
              <w:rPr>
                <w:sz w:val="20"/>
                <w:szCs w:val="20"/>
              </w:rPr>
              <w:t>(21)</w:t>
            </w:r>
            <w:r>
              <w:rPr>
                <w:sz w:val="20"/>
                <w:szCs w:val="20"/>
              </w:rPr>
              <w:fldChar w:fldCharType="end"/>
            </w:r>
          </w:p>
        </w:tc>
      </w:tr>
    </w:tbl>
    <w:p w14:paraId="71CCE060" w14:textId="77777777" w:rsidR="008E343C" w:rsidRDefault="008E343C" w:rsidP="008E343C"/>
    <w:p w14:paraId="5BC8C3D3" w14:textId="77777777" w:rsidR="008E343C" w:rsidRDefault="008E343C" w:rsidP="008E343C"/>
    <w:p w14:paraId="400D66B8" w14:textId="77777777" w:rsidR="008E343C" w:rsidRPr="007B430A" w:rsidRDefault="009D2AC8" w:rsidP="008E343C">
      <w:pPr>
        <w:rPr>
          <w:rStyle w:val="SubtleEmphasis"/>
        </w:rPr>
      </w:pPr>
      <w:r>
        <w:rPr>
          <w:rStyle w:val="SubtleEmphasis"/>
        </w:rPr>
        <w:t>Table 2</w:t>
      </w:r>
      <w:r w:rsidR="008E343C">
        <w:rPr>
          <w:rStyle w:val="SubtleEmphasis"/>
        </w:rPr>
        <w:t>.</w:t>
      </w:r>
      <w:r w:rsidR="008E343C" w:rsidRPr="00A86AE6">
        <w:rPr>
          <w:rStyle w:val="SubtleEmphasis"/>
        </w:rPr>
        <w:t xml:space="preserve"> </w:t>
      </w:r>
      <w:r w:rsidR="008E343C">
        <w:rPr>
          <w:rStyle w:val="SubtleEmphasis"/>
        </w:rPr>
        <w:t>A</w:t>
      </w:r>
      <w:r w:rsidR="008E343C" w:rsidRPr="00A86AE6">
        <w:rPr>
          <w:rStyle w:val="SubtleEmphasis"/>
        </w:rPr>
        <w:t>lien arthropods (Crustacea) as hosts for zoonotic diseases (*=</w:t>
      </w:r>
      <w:r w:rsidR="008E343C">
        <w:rPr>
          <w:rStyle w:val="SubtleEmphasis"/>
        </w:rPr>
        <w:t xml:space="preserve">invasive alien </w:t>
      </w:r>
      <w:r w:rsidR="008E343C" w:rsidRPr="00A86AE6">
        <w:rPr>
          <w:rStyle w:val="SubtleEmphasis"/>
        </w:rPr>
        <w:t xml:space="preserve">species of </w:t>
      </w:r>
      <w:r w:rsidR="008E343C">
        <w:rPr>
          <w:rStyle w:val="SubtleEmphasis"/>
        </w:rPr>
        <w:t>Union</w:t>
      </w:r>
      <w:r w:rsidR="008E343C" w:rsidRPr="00A86AE6">
        <w:rPr>
          <w:rStyle w:val="SubtleEmphasis"/>
        </w:rPr>
        <w:t xml:space="preserve"> concern). C = transmission through contact. </w:t>
      </w:r>
      <w:r w:rsidR="008E343C">
        <w:rPr>
          <w:rStyle w:val="SubtleEmphasis"/>
        </w:rPr>
        <w:t>The criteria for actual or potential impact are outlined in Table 3.</w:t>
      </w:r>
    </w:p>
    <w:p w14:paraId="5D2A7E5A" w14:textId="77777777" w:rsidR="008E343C" w:rsidRPr="00A86AE6" w:rsidRDefault="008E343C" w:rsidP="008E343C">
      <w:pPr>
        <w:rPr>
          <w:rStyle w:val="SubtleEmphasis"/>
        </w:rPr>
      </w:pPr>
    </w:p>
    <w:tbl>
      <w:tblPr>
        <w:tblStyle w:val="TableGrid"/>
        <w:tblpPr w:leftFromText="180" w:rightFromText="180" w:vertAnchor="text" w:horzAnchor="margin" w:tblpY="39"/>
        <w:tblW w:w="0" w:type="auto"/>
        <w:tblLayout w:type="fixed"/>
        <w:tblLook w:val="04A0" w:firstRow="1" w:lastRow="0" w:firstColumn="1" w:lastColumn="0" w:noHBand="0" w:noVBand="1"/>
      </w:tblPr>
      <w:tblGrid>
        <w:gridCol w:w="1129"/>
        <w:gridCol w:w="1701"/>
        <w:gridCol w:w="1985"/>
        <w:gridCol w:w="850"/>
        <w:gridCol w:w="870"/>
        <w:gridCol w:w="4399"/>
        <w:gridCol w:w="1252"/>
        <w:gridCol w:w="1134"/>
        <w:gridCol w:w="628"/>
      </w:tblGrid>
      <w:tr w:rsidR="008E343C" w:rsidRPr="000B2608" w14:paraId="67CD57EB" w14:textId="77777777" w:rsidTr="004D532C">
        <w:tc>
          <w:tcPr>
            <w:tcW w:w="13948" w:type="dxa"/>
            <w:gridSpan w:val="9"/>
          </w:tcPr>
          <w:p w14:paraId="423E36E9" w14:textId="77777777" w:rsidR="008E343C" w:rsidRPr="00A86AE6" w:rsidRDefault="008E343C" w:rsidP="008E343C">
            <w:pPr>
              <w:pStyle w:val="ListParagraph"/>
              <w:numPr>
                <w:ilvl w:val="0"/>
                <w:numId w:val="2"/>
              </w:numPr>
              <w:rPr>
                <w:b/>
                <w:sz w:val="20"/>
                <w:szCs w:val="20"/>
              </w:rPr>
            </w:pPr>
            <w:proofErr w:type="spellStart"/>
            <w:r w:rsidRPr="00A86AE6">
              <w:rPr>
                <w:b/>
                <w:sz w:val="20"/>
                <w:szCs w:val="20"/>
              </w:rPr>
              <w:t>Maxillopoda</w:t>
            </w:r>
            <w:proofErr w:type="spellEnd"/>
          </w:p>
        </w:tc>
      </w:tr>
      <w:tr w:rsidR="008E343C" w:rsidRPr="000B2608" w14:paraId="51671AED" w14:textId="77777777" w:rsidTr="004D532C">
        <w:trPr>
          <w:trHeight w:val="274"/>
        </w:trPr>
        <w:tc>
          <w:tcPr>
            <w:tcW w:w="1129" w:type="dxa"/>
            <w:vMerge w:val="restart"/>
            <w:shd w:val="clear" w:color="auto" w:fill="D0CECE" w:themeFill="background2" w:themeFillShade="E6"/>
          </w:tcPr>
          <w:p w14:paraId="4BB2B2F4" w14:textId="77777777" w:rsidR="008E343C" w:rsidRPr="000B2608" w:rsidRDefault="008E343C" w:rsidP="004D532C">
            <w:pPr>
              <w:rPr>
                <w:sz w:val="20"/>
                <w:szCs w:val="20"/>
              </w:rPr>
            </w:pPr>
            <w:r w:rsidRPr="000B2608">
              <w:rPr>
                <w:sz w:val="20"/>
                <w:szCs w:val="20"/>
              </w:rPr>
              <w:t>Order: Family</w:t>
            </w:r>
          </w:p>
        </w:tc>
        <w:tc>
          <w:tcPr>
            <w:tcW w:w="1701" w:type="dxa"/>
            <w:vMerge w:val="restart"/>
            <w:shd w:val="clear" w:color="auto" w:fill="D0CECE" w:themeFill="background2" w:themeFillShade="E6"/>
          </w:tcPr>
          <w:p w14:paraId="218819A7" w14:textId="77777777" w:rsidR="008E343C" w:rsidRPr="000B2608" w:rsidRDefault="008E343C" w:rsidP="004D532C">
            <w:pPr>
              <w:rPr>
                <w:sz w:val="20"/>
                <w:szCs w:val="20"/>
              </w:rPr>
            </w:pPr>
            <w:r w:rsidRPr="000B2608">
              <w:rPr>
                <w:sz w:val="20"/>
                <w:szCs w:val="20"/>
              </w:rPr>
              <w:t>Name of Alien Species</w:t>
            </w:r>
          </w:p>
        </w:tc>
        <w:tc>
          <w:tcPr>
            <w:tcW w:w="3705" w:type="dxa"/>
            <w:gridSpan w:val="3"/>
            <w:shd w:val="clear" w:color="auto" w:fill="D0CECE" w:themeFill="background2" w:themeFillShade="E6"/>
          </w:tcPr>
          <w:p w14:paraId="7D4CDB6E" w14:textId="77777777" w:rsidR="008E343C" w:rsidRPr="000B2608" w:rsidRDefault="008E343C" w:rsidP="004D532C">
            <w:pPr>
              <w:rPr>
                <w:sz w:val="20"/>
                <w:szCs w:val="20"/>
              </w:rPr>
            </w:pPr>
            <w:r>
              <w:rPr>
                <w:sz w:val="20"/>
                <w:szCs w:val="20"/>
              </w:rPr>
              <w:t>Pathogen</w:t>
            </w:r>
            <w:r w:rsidRPr="000B2608">
              <w:rPr>
                <w:sz w:val="20"/>
                <w:szCs w:val="20"/>
              </w:rPr>
              <w:t xml:space="preserve"> genus impacted</w:t>
            </w:r>
          </w:p>
        </w:tc>
        <w:tc>
          <w:tcPr>
            <w:tcW w:w="4399" w:type="dxa"/>
            <w:vMerge w:val="restart"/>
            <w:shd w:val="clear" w:color="auto" w:fill="D0CECE" w:themeFill="background2" w:themeFillShade="E6"/>
          </w:tcPr>
          <w:p w14:paraId="088AFAE8" w14:textId="77777777" w:rsidR="008E343C" w:rsidRPr="000B2608" w:rsidRDefault="008E343C" w:rsidP="004D532C">
            <w:pPr>
              <w:rPr>
                <w:sz w:val="20"/>
                <w:szCs w:val="20"/>
              </w:rPr>
            </w:pPr>
            <w:r>
              <w:rPr>
                <w:sz w:val="20"/>
                <w:szCs w:val="20"/>
              </w:rPr>
              <w:t>Evidence for r</w:t>
            </w:r>
            <w:r w:rsidRPr="000B2608">
              <w:rPr>
                <w:sz w:val="20"/>
                <w:szCs w:val="20"/>
              </w:rPr>
              <w:t>ole in zoonotic disease transmission</w:t>
            </w:r>
          </w:p>
        </w:tc>
        <w:tc>
          <w:tcPr>
            <w:tcW w:w="1252" w:type="dxa"/>
            <w:vMerge w:val="restart"/>
            <w:shd w:val="clear" w:color="auto" w:fill="D0CECE" w:themeFill="background2" w:themeFillShade="E6"/>
          </w:tcPr>
          <w:p w14:paraId="56C85824" w14:textId="77777777" w:rsidR="008E343C" w:rsidRPr="000B2608" w:rsidRDefault="008E343C" w:rsidP="004D532C">
            <w:pPr>
              <w:rPr>
                <w:sz w:val="20"/>
                <w:szCs w:val="20"/>
              </w:rPr>
            </w:pPr>
            <w:r w:rsidRPr="000B2608">
              <w:rPr>
                <w:sz w:val="20"/>
                <w:szCs w:val="20"/>
              </w:rPr>
              <w:t>Countries of impact</w:t>
            </w:r>
          </w:p>
        </w:tc>
        <w:tc>
          <w:tcPr>
            <w:tcW w:w="1134" w:type="dxa"/>
            <w:vMerge w:val="restart"/>
            <w:shd w:val="clear" w:color="auto" w:fill="D0CECE" w:themeFill="background2" w:themeFillShade="E6"/>
          </w:tcPr>
          <w:p w14:paraId="5EEA5051" w14:textId="77777777" w:rsidR="008E343C" w:rsidRPr="000B2608" w:rsidRDefault="008E343C" w:rsidP="004D532C">
            <w:pPr>
              <w:rPr>
                <w:sz w:val="20"/>
                <w:szCs w:val="20"/>
              </w:rPr>
            </w:pPr>
            <w:r>
              <w:rPr>
                <w:sz w:val="20"/>
                <w:szCs w:val="20"/>
              </w:rPr>
              <w:t>Actual</w:t>
            </w:r>
            <w:r w:rsidRPr="000B2608">
              <w:rPr>
                <w:sz w:val="20"/>
                <w:szCs w:val="20"/>
              </w:rPr>
              <w:t xml:space="preserve"> or </w:t>
            </w:r>
            <w:r>
              <w:rPr>
                <w:sz w:val="20"/>
                <w:szCs w:val="20"/>
              </w:rPr>
              <w:t>potential</w:t>
            </w:r>
            <w:r w:rsidRPr="000B2608">
              <w:rPr>
                <w:sz w:val="20"/>
                <w:szCs w:val="20"/>
              </w:rPr>
              <w:t xml:space="preserve"> impact</w:t>
            </w:r>
          </w:p>
          <w:p w14:paraId="5E181B33" w14:textId="77777777" w:rsidR="008E343C" w:rsidRPr="000B2608" w:rsidRDefault="008E343C" w:rsidP="004D532C">
            <w:pPr>
              <w:rPr>
                <w:sz w:val="20"/>
                <w:szCs w:val="20"/>
              </w:rPr>
            </w:pPr>
            <w:r w:rsidRPr="000B2608">
              <w:rPr>
                <w:sz w:val="20"/>
                <w:szCs w:val="20"/>
              </w:rPr>
              <w:t>(certainty)</w:t>
            </w:r>
          </w:p>
        </w:tc>
        <w:tc>
          <w:tcPr>
            <w:tcW w:w="628" w:type="dxa"/>
            <w:vMerge w:val="restart"/>
            <w:shd w:val="clear" w:color="auto" w:fill="D0CECE" w:themeFill="background2" w:themeFillShade="E6"/>
          </w:tcPr>
          <w:p w14:paraId="5DD86352" w14:textId="77777777" w:rsidR="008E343C" w:rsidRPr="000B2608" w:rsidRDefault="008E343C" w:rsidP="004D532C">
            <w:pPr>
              <w:rPr>
                <w:sz w:val="20"/>
                <w:szCs w:val="20"/>
              </w:rPr>
            </w:pPr>
            <w:r w:rsidRPr="000B2608">
              <w:rPr>
                <w:sz w:val="20"/>
                <w:szCs w:val="20"/>
              </w:rPr>
              <w:t>Refs</w:t>
            </w:r>
          </w:p>
        </w:tc>
      </w:tr>
      <w:tr w:rsidR="008E343C" w:rsidRPr="000B2608" w14:paraId="3F04B9A1" w14:textId="77777777" w:rsidTr="004D532C">
        <w:trPr>
          <w:trHeight w:val="562"/>
        </w:trPr>
        <w:tc>
          <w:tcPr>
            <w:tcW w:w="1129" w:type="dxa"/>
            <w:vMerge/>
          </w:tcPr>
          <w:p w14:paraId="7B80E3A4" w14:textId="77777777" w:rsidR="008E343C" w:rsidRPr="000B2608" w:rsidRDefault="008E343C" w:rsidP="004D532C">
            <w:pPr>
              <w:rPr>
                <w:sz w:val="20"/>
                <w:szCs w:val="20"/>
              </w:rPr>
            </w:pPr>
          </w:p>
        </w:tc>
        <w:tc>
          <w:tcPr>
            <w:tcW w:w="1701" w:type="dxa"/>
            <w:vMerge/>
          </w:tcPr>
          <w:p w14:paraId="1AA9F9D9" w14:textId="77777777" w:rsidR="008E343C" w:rsidRPr="000B2608" w:rsidRDefault="008E343C" w:rsidP="004D532C">
            <w:pPr>
              <w:rPr>
                <w:sz w:val="20"/>
                <w:szCs w:val="20"/>
              </w:rPr>
            </w:pPr>
          </w:p>
        </w:tc>
        <w:tc>
          <w:tcPr>
            <w:tcW w:w="1985" w:type="dxa"/>
            <w:shd w:val="clear" w:color="auto" w:fill="D0CECE" w:themeFill="background2" w:themeFillShade="E6"/>
          </w:tcPr>
          <w:p w14:paraId="05E2C9A2" w14:textId="77777777" w:rsidR="008E343C" w:rsidRPr="000B2608" w:rsidRDefault="008E343C" w:rsidP="004D532C">
            <w:pPr>
              <w:rPr>
                <w:sz w:val="20"/>
                <w:szCs w:val="20"/>
              </w:rPr>
            </w:pPr>
            <w:r w:rsidRPr="000B2608">
              <w:rPr>
                <w:sz w:val="20"/>
                <w:szCs w:val="20"/>
              </w:rPr>
              <w:t>Species within genus</w:t>
            </w:r>
          </w:p>
        </w:tc>
        <w:tc>
          <w:tcPr>
            <w:tcW w:w="850" w:type="dxa"/>
            <w:shd w:val="clear" w:color="auto" w:fill="D0CECE" w:themeFill="background2" w:themeFillShade="E6"/>
          </w:tcPr>
          <w:p w14:paraId="685E107C" w14:textId="77777777" w:rsidR="008E343C" w:rsidRPr="000B2608" w:rsidRDefault="008E343C" w:rsidP="004D532C">
            <w:pPr>
              <w:rPr>
                <w:sz w:val="20"/>
                <w:szCs w:val="20"/>
              </w:rPr>
            </w:pPr>
            <w:r>
              <w:rPr>
                <w:sz w:val="20"/>
                <w:szCs w:val="20"/>
              </w:rPr>
              <w:t>T</w:t>
            </w:r>
            <w:r w:rsidRPr="000B2608">
              <w:rPr>
                <w:sz w:val="20"/>
                <w:szCs w:val="20"/>
              </w:rPr>
              <w:t>rans</w:t>
            </w:r>
          </w:p>
          <w:p w14:paraId="7BAB4D92" w14:textId="77777777" w:rsidR="008E343C" w:rsidRPr="000B2608" w:rsidRDefault="008E343C" w:rsidP="004D532C">
            <w:pPr>
              <w:rPr>
                <w:sz w:val="20"/>
                <w:szCs w:val="20"/>
              </w:rPr>
            </w:pPr>
            <w:r w:rsidRPr="000B2608">
              <w:rPr>
                <w:sz w:val="20"/>
                <w:szCs w:val="20"/>
              </w:rPr>
              <w:t>mission</w:t>
            </w:r>
          </w:p>
        </w:tc>
        <w:tc>
          <w:tcPr>
            <w:tcW w:w="870" w:type="dxa"/>
            <w:shd w:val="clear" w:color="auto" w:fill="D0CECE" w:themeFill="background2" w:themeFillShade="E6"/>
          </w:tcPr>
          <w:p w14:paraId="75CBC2C9" w14:textId="77777777" w:rsidR="008E343C" w:rsidRPr="000B2608" w:rsidRDefault="008E343C" w:rsidP="004D532C">
            <w:pPr>
              <w:rPr>
                <w:sz w:val="20"/>
                <w:szCs w:val="20"/>
              </w:rPr>
            </w:pPr>
            <w:r w:rsidRPr="00CE12F1">
              <w:rPr>
                <w:sz w:val="20"/>
                <w:szCs w:val="20"/>
              </w:rPr>
              <w:t>Case fatali</w:t>
            </w:r>
            <w:r>
              <w:rPr>
                <w:sz w:val="20"/>
                <w:szCs w:val="20"/>
              </w:rPr>
              <w:t>t</w:t>
            </w:r>
            <w:r w:rsidRPr="00CE12F1">
              <w:rPr>
                <w:sz w:val="20"/>
                <w:szCs w:val="20"/>
              </w:rPr>
              <w:t>y rate (%)</w:t>
            </w:r>
          </w:p>
        </w:tc>
        <w:tc>
          <w:tcPr>
            <w:tcW w:w="4399" w:type="dxa"/>
            <w:vMerge/>
          </w:tcPr>
          <w:p w14:paraId="24FC96D3" w14:textId="77777777" w:rsidR="008E343C" w:rsidRPr="000B2608" w:rsidRDefault="008E343C" w:rsidP="004D532C">
            <w:pPr>
              <w:rPr>
                <w:sz w:val="20"/>
                <w:szCs w:val="20"/>
              </w:rPr>
            </w:pPr>
          </w:p>
        </w:tc>
        <w:tc>
          <w:tcPr>
            <w:tcW w:w="1252" w:type="dxa"/>
            <w:vMerge/>
          </w:tcPr>
          <w:p w14:paraId="0932F599" w14:textId="77777777" w:rsidR="008E343C" w:rsidRPr="000B2608" w:rsidRDefault="008E343C" w:rsidP="004D532C">
            <w:pPr>
              <w:rPr>
                <w:sz w:val="20"/>
                <w:szCs w:val="20"/>
              </w:rPr>
            </w:pPr>
          </w:p>
        </w:tc>
        <w:tc>
          <w:tcPr>
            <w:tcW w:w="1134" w:type="dxa"/>
            <w:vMerge/>
          </w:tcPr>
          <w:p w14:paraId="03049300" w14:textId="77777777" w:rsidR="008E343C" w:rsidRPr="000B2608" w:rsidRDefault="008E343C" w:rsidP="004D532C">
            <w:pPr>
              <w:rPr>
                <w:sz w:val="20"/>
                <w:szCs w:val="20"/>
              </w:rPr>
            </w:pPr>
          </w:p>
        </w:tc>
        <w:tc>
          <w:tcPr>
            <w:tcW w:w="628" w:type="dxa"/>
            <w:vMerge/>
          </w:tcPr>
          <w:p w14:paraId="6188251D" w14:textId="77777777" w:rsidR="008E343C" w:rsidRPr="000B2608" w:rsidRDefault="008E343C" w:rsidP="004D532C">
            <w:pPr>
              <w:rPr>
                <w:sz w:val="20"/>
                <w:szCs w:val="20"/>
              </w:rPr>
            </w:pPr>
          </w:p>
        </w:tc>
      </w:tr>
      <w:tr w:rsidR="008E343C" w14:paraId="252DEA7B" w14:textId="77777777" w:rsidTr="004D532C">
        <w:tc>
          <w:tcPr>
            <w:tcW w:w="1129" w:type="dxa"/>
          </w:tcPr>
          <w:p w14:paraId="33523C24" w14:textId="77777777" w:rsidR="008E343C" w:rsidRPr="00532936" w:rsidRDefault="008E343C" w:rsidP="004D532C">
            <w:pPr>
              <w:rPr>
                <w:sz w:val="20"/>
                <w:szCs w:val="20"/>
              </w:rPr>
            </w:pPr>
            <w:proofErr w:type="spellStart"/>
            <w:r w:rsidRPr="00333EAC">
              <w:rPr>
                <w:sz w:val="20"/>
                <w:szCs w:val="20"/>
              </w:rPr>
              <w:t>Sessilia</w:t>
            </w:r>
            <w:proofErr w:type="spellEnd"/>
            <w:r w:rsidRPr="00333EAC">
              <w:rPr>
                <w:sz w:val="20"/>
                <w:szCs w:val="20"/>
              </w:rPr>
              <w:t xml:space="preserve">: </w:t>
            </w:r>
            <w:proofErr w:type="spellStart"/>
            <w:r w:rsidRPr="00333EAC">
              <w:rPr>
                <w:sz w:val="20"/>
                <w:szCs w:val="20"/>
              </w:rPr>
              <w:t>Austrobalanidae</w:t>
            </w:r>
            <w:proofErr w:type="spellEnd"/>
          </w:p>
        </w:tc>
        <w:tc>
          <w:tcPr>
            <w:tcW w:w="1701" w:type="dxa"/>
          </w:tcPr>
          <w:p w14:paraId="74DA0512" w14:textId="77777777" w:rsidR="008E343C" w:rsidRPr="00A86AE6" w:rsidRDefault="008E343C" w:rsidP="004D532C">
            <w:pPr>
              <w:rPr>
                <w:i/>
                <w:sz w:val="20"/>
                <w:szCs w:val="20"/>
              </w:rPr>
            </w:pPr>
            <w:proofErr w:type="spellStart"/>
            <w:r w:rsidRPr="00A86AE6">
              <w:rPr>
                <w:i/>
                <w:sz w:val="20"/>
                <w:szCs w:val="20"/>
              </w:rPr>
              <w:t>Austrominius</w:t>
            </w:r>
            <w:proofErr w:type="spellEnd"/>
            <w:r w:rsidRPr="00A86AE6">
              <w:rPr>
                <w:i/>
                <w:sz w:val="20"/>
                <w:szCs w:val="20"/>
              </w:rPr>
              <w:t xml:space="preserve"> (</w:t>
            </w:r>
            <w:proofErr w:type="spellStart"/>
            <w:r w:rsidRPr="00A86AE6">
              <w:rPr>
                <w:i/>
                <w:sz w:val="20"/>
                <w:szCs w:val="20"/>
              </w:rPr>
              <w:t>Elminius</w:t>
            </w:r>
            <w:proofErr w:type="spellEnd"/>
            <w:r w:rsidRPr="00A86AE6">
              <w:rPr>
                <w:i/>
                <w:sz w:val="20"/>
                <w:szCs w:val="20"/>
              </w:rPr>
              <w:t xml:space="preserve">) </w:t>
            </w:r>
            <w:proofErr w:type="spellStart"/>
            <w:r w:rsidRPr="00A86AE6">
              <w:rPr>
                <w:i/>
                <w:sz w:val="20"/>
                <w:szCs w:val="20"/>
              </w:rPr>
              <w:t>modestus</w:t>
            </w:r>
            <w:proofErr w:type="spellEnd"/>
          </w:p>
        </w:tc>
        <w:tc>
          <w:tcPr>
            <w:tcW w:w="1985" w:type="dxa"/>
          </w:tcPr>
          <w:p w14:paraId="6B017521" w14:textId="77777777" w:rsidR="008E343C" w:rsidRDefault="008E343C" w:rsidP="004D532C">
            <w:pPr>
              <w:rPr>
                <w:sz w:val="20"/>
                <w:szCs w:val="20"/>
              </w:rPr>
            </w:pPr>
            <w:proofErr w:type="spellStart"/>
            <w:r>
              <w:rPr>
                <w:sz w:val="20"/>
                <w:szCs w:val="20"/>
              </w:rPr>
              <w:t>Colliforms</w:t>
            </w:r>
            <w:proofErr w:type="spellEnd"/>
          </w:p>
        </w:tc>
        <w:tc>
          <w:tcPr>
            <w:tcW w:w="850" w:type="dxa"/>
          </w:tcPr>
          <w:p w14:paraId="31F75AEA" w14:textId="77777777" w:rsidR="008E343C" w:rsidRPr="000B2608" w:rsidRDefault="008E343C" w:rsidP="004D532C">
            <w:pPr>
              <w:rPr>
                <w:sz w:val="20"/>
                <w:szCs w:val="20"/>
              </w:rPr>
            </w:pPr>
            <w:r>
              <w:rPr>
                <w:sz w:val="20"/>
                <w:szCs w:val="20"/>
              </w:rPr>
              <w:t>C</w:t>
            </w:r>
          </w:p>
        </w:tc>
        <w:tc>
          <w:tcPr>
            <w:tcW w:w="870" w:type="dxa"/>
          </w:tcPr>
          <w:p w14:paraId="79679A72" w14:textId="77777777" w:rsidR="008E343C" w:rsidRPr="000B2608" w:rsidRDefault="008E343C" w:rsidP="004D532C">
            <w:pPr>
              <w:rPr>
                <w:sz w:val="20"/>
                <w:szCs w:val="20"/>
              </w:rPr>
            </w:pPr>
            <w:r>
              <w:rPr>
                <w:sz w:val="20"/>
                <w:szCs w:val="20"/>
              </w:rPr>
              <w:t>-</w:t>
            </w:r>
          </w:p>
        </w:tc>
        <w:tc>
          <w:tcPr>
            <w:tcW w:w="4399" w:type="dxa"/>
          </w:tcPr>
          <w:p w14:paraId="169D06A5" w14:textId="2BDC9A3D" w:rsidR="008E343C" w:rsidRDefault="008E343C" w:rsidP="004D532C">
            <w:pPr>
              <w:rPr>
                <w:sz w:val="20"/>
                <w:szCs w:val="20"/>
              </w:rPr>
            </w:pPr>
            <w:r w:rsidRPr="00333EAC">
              <w:rPr>
                <w:sz w:val="20"/>
                <w:szCs w:val="20"/>
              </w:rPr>
              <w:t xml:space="preserve">Coliform concentrations were significantly higher in </w:t>
            </w:r>
            <w:r>
              <w:rPr>
                <w:sz w:val="20"/>
                <w:szCs w:val="20"/>
              </w:rPr>
              <w:t>the species</w:t>
            </w:r>
            <w:r w:rsidRPr="00333EAC">
              <w:rPr>
                <w:sz w:val="20"/>
                <w:szCs w:val="20"/>
              </w:rPr>
              <w:t xml:space="preserve"> than in the native </w:t>
            </w:r>
            <w:r w:rsidRPr="001B3161">
              <w:rPr>
                <w:i/>
                <w:sz w:val="20"/>
                <w:szCs w:val="20"/>
              </w:rPr>
              <w:t>Mytilus edulis</w:t>
            </w:r>
            <w:r w:rsidRPr="00333EAC">
              <w:rPr>
                <w:sz w:val="20"/>
                <w:szCs w:val="20"/>
              </w:rPr>
              <w:t xml:space="preserve">, per unit </w:t>
            </w:r>
            <w:r>
              <w:rPr>
                <w:sz w:val="20"/>
                <w:szCs w:val="20"/>
              </w:rPr>
              <w:t>area, across all surveyed sites</w:t>
            </w:r>
            <w:r w:rsidR="0077073C">
              <w:rPr>
                <w:sz w:val="20"/>
                <w:szCs w:val="20"/>
              </w:rPr>
              <w:t>.</w:t>
            </w:r>
          </w:p>
        </w:tc>
        <w:tc>
          <w:tcPr>
            <w:tcW w:w="1252" w:type="dxa"/>
          </w:tcPr>
          <w:p w14:paraId="2114ABE7" w14:textId="77777777" w:rsidR="008E343C" w:rsidRDefault="008E343C" w:rsidP="004D532C">
            <w:pPr>
              <w:rPr>
                <w:sz w:val="20"/>
                <w:szCs w:val="20"/>
              </w:rPr>
            </w:pPr>
            <w:r>
              <w:rPr>
                <w:sz w:val="20"/>
                <w:szCs w:val="20"/>
              </w:rPr>
              <w:t xml:space="preserve">United </w:t>
            </w:r>
          </w:p>
          <w:p w14:paraId="31138D18" w14:textId="77777777" w:rsidR="008E343C" w:rsidRDefault="008E343C" w:rsidP="004D532C">
            <w:pPr>
              <w:rPr>
                <w:sz w:val="20"/>
                <w:szCs w:val="20"/>
              </w:rPr>
            </w:pPr>
            <w:r>
              <w:rPr>
                <w:sz w:val="20"/>
                <w:szCs w:val="20"/>
              </w:rPr>
              <w:t>Kingdom</w:t>
            </w:r>
          </w:p>
        </w:tc>
        <w:tc>
          <w:tcPr>
            <w:tcW w:w="1134" w:type="dxa"/>
          </w:tcPr>
          <w:p w14:paraId="561892D5" w14:textId="77777777" w:rsidR="008E343C" w:rsidRDefault="008E343C" w:rsidP="004D532C">
            <w:pPr>
              <w:rPr>
                <w:sz w:val="20"/>
                <w:szCs w:val="20"/>
              </w:rPr>
            </w:pPr>
            <w:r>
              <w:rPr>
                <w:sz w:val="20"/>
                <w:szCs w:val="20"/>
              </w:rPr>
              <w:t>Potential</w:t>
            </w:r>
          </w:p>
          <w:p w14:paraId="07C5C94D" w14:textId="77777777" w:rsidR="008E343C" w:rsidRDefault="008E343C" w:rsidP="004D532C">
            <w:pPr>
              <w:rPr>
                <w:sz w:val="20"/>
                <w:szCs w:val="20"/>
              </w:rPr>
            </w:pPr>
            <w:r>
              <w:rPr>
                <w:sz w:val="20"/>
                <w:szCs w:val="20"/>
              </w:rPr>
              <w:t>(low)</w:t>
            </w:r>
          </w:p>
        </w:tc>
        <w:tc>
          <w:tcPr>
            <w:tcW w:w="628" w:type="dxa"/>
          </w:tcPr>
          <w:p w14:paraId="49C8533B" w14:textId="77777777" w:rsidR="008E343C" w:rsidRDefault="008E343C" w:rsidP="004D532C">
            <w:pPr>
              <w:rPr>
                <w:sz w:val="20"/>
                <w:szCs w:val="20"/>
              </w:rPr>
            </w:pPr>
            <w:r>
              <w:rPr>
                <w:sz w:val="20"/>
                <w:szCs w:val="20"/>
              </w:rPr>
              <w:fldChar w:fldCharType="begin"/>
            </w:r>
            <w:r w:rsidR="00903C2E">
              <w:rPr>
                <w:sz w:val="20"/>
                <w:szCs w:val="20"/>
              </w:rPr>
              <w:instrText>ADDIN F1000_CSL_CITATION&lt;~#@#~&gt;[{"title":"Measurement of recent exposure to Phlebotomus argentipes, the vector of Indian visceral Leishmaniasis, by using human antibody responses to sand fly saliva.","id":"4750895","page":"801-807","type":"article-journal","volume":"82","issue":"5","author":[{"family":"Clements","given":"Meredith F"},{"family":"Gidwani","given":"Kamlesh"},{"family":"Kumar","given":"Rajiv"},{"family":"Hostomska","given":"Jitka"},{"family":"Dinesh","given":"Diwakar S"},{"family":"Kumar","given":"Vijay"},{"family":"Das","given":"Pradeep"},{"family":"Müller","given":"Ingrid"},{"family":"Hamilton","given":"Gordon"},{"family":"Volfova","given":"Vera"},{"family":"Boelaert","given":"Marleen"},{"family":"Das","given":"Murari"},{"family":"Rijal","given":"Suman"},{"family":"Picado","given":"Albert"},{"family":"Volf","given":"Petr"},{"family":"Sundar","given":"Shyam"},{"family":"Davies","given":"Clive R"},{"family":"Rogers","given":"Matthew E"}],"issued":{"date-parts":[["2010","5"]]},"container-title":"The American Journal of Tropical Medicine and Hygiene","container-title-short":"Am. J. Trop. Med. Hyg.","journalAbbreviation":"Am. J. Trop. Med. Hyg.","DOI":"10.4269/ajtmh.2010.09-0336","PMID":"20439958","PMCID":"PMC2861389","citation-label":"4750895","Abstract":"Antibody (IgG) responses to the saliva of Phlebotomus argentipes were investigated using serum samples from regions of India endemic and non-endemic for visceral leishmaniasis (VL). By pre-adsorbing the sera against the saliva of the competing human-biting but non-VL vector P. papatasi, we significantly improved the specificity of a P. argentipes saliva enzyme-linked immunosorbent assay. Using this method, we observed a statistically significant correlation between antibodies to P. argenitpes saliva and the average indoor density of female sand flies. Additionally, the method was able to detect recent changes in vector exposure when sera from VL patients were assayed before, during, and after hospitalization and protected from sand fly bites under untreated bed nets. Collectively, these results highlight the utility of antibodies to P. argentipes saliva as an important tool to evaluate VL vector control programs.","CleanAbstract":"Antibody (IgG) responses to the saliva of Phlebotomus argentipes were investigated using serum samples from regions of India endemic and non-endemic for visceral leishmaniasis (VL). By pre-adsorbing the sera against the saliva of the competing human-biting but non-VL vector P. papatasi, we significantly improved the specificity of a P. argentipes saliva enzyme-linked immunosorbent assay. Using this method, we observed a statistically significant correlation between antibodies to P. argenitpes saliva and the average indoor density of female sand flies. Additionally, the method was able to detect recent changes in vector exposure when sera from VL patients were assayed before, during, and after hospitalization and protected from sand fly bites under untreated bed nets. Collectively, these results highlight the utility of antibodies to P. argentipes saliva as an important tool to evaluate VL vector control programs."},{"title":"Epizoic barnacles act as pathogen reservoirs on shellfish beds","id":"9267683","page":"533-538","type":"article-journal","volume":"32","issue":"2","author":[{"family":"Clements","given":"Katie"},{"family":"Giménez","given":"Luis"},{"family":"Jones","given":"David L."},{"family":"Wilson","given":"James"},{"family":"Malham","given":"Shelagh K."}],"issued":{"date-parts":[["2013","8"]]},"container-title":"Journal of shellfish research","container-title-short":"J. Shellfish Res.","journalAbbreviation":"J. Shellfish Res.","DOI":"10.2983/035.032.0233","citation-label":"9267683","CleanAbstract":"No abstract available"}]</w:instrText>
            </w:r>
            <w:r>
              <w:rPr>
                <w:sz w:val="20"/>
                <w:szCs w:val="20"/>
              </w:rPr>
              <w:fldChar w:fldCharType="separate"/>
            </w:r>
            <w:r w:rsidR="00CB3830">
              <w:rPr>
                <w:sz w:val="20"/>
                <w:szCs w:val="20"/>
              </w:rPr>
              <w:t>(22,23)</w:t>
            </w:r>
            <w:r>
              <w:rPr>
                <w:sz w:val="20"/>
                <w:szCs w:val="20"/>
              </w:rPr>
              <w:fldChar w:fldCharType="end"/>
            </w:r>
          </w:p>
        </w:tc>
      </w:tr>
    </w:tbl>
    <w:p w14:paraId="6D8947AC" w14:textId="77777777" w:rsidR="008E343C" w:rsidRDefault="008E343C" w:rsidP="008E343C"/>
    <w:p w14:paraId="468F8D44" w14:textId="77777777" w:rsidR="008E343C" w:rsidRDefault="008E343C" w:rsidP="008E343C">
      <w:r>
        <w:br w:type="page"/>
      </w:r>
    </w:p>
    <w:p w14:paraId="0C2B463E" w14:textId="77777777" w:rsidR="008E343C" w:rsidRPr="00A86AE6" w:rsidRDefault="009D2AC8" w:rsidP="008E343C">
      <w:pPr>
        <w:rPr>
          <w:rStyle w:val="SubtleEmphasis"/>
        </w:rPr>
      </w:pPr>
      <w:r>
        <w:rPr>
          <w:rStyle w:val="SubtleEmphasis"/>
        </w:rPr>
        <w:lastRenderedPageBreak/>
        <w:t>Table 3</w:t>
      </w:r>
      <w:r w:rsidR="008E343C" w:rsidRPr="00A86AE6">
        <w:rPr>
          <w:rStyle w:val="SubtleEmphasis"/>
        </w:rPr>
        <w:t xml:space="preserve">. </w:t>
      </w:r>
      <w:r w:rsidR="008E343C">
        <w:rPr>
          <w:rStyle w:val="SubtleEmphasis"/>
        </w:rPr>
        <w:t>A</w:t>
      </w:r>
      <w:r w:rsidR="008E343C" w:rsidRPr="00A86AE6">
        <w:rPr>
          <w:rStyle w:val="SubtleEmphasis"/>
        </w:rPr>
        <w:t>lien molluscs as hosts for zoonotic diseases (*=</w:t>
      </w:r>
      <w:r w:rsidR="008E343C">
        <w:rPr>
          <w:rStyle w:val="SubtleEmphasis"/>
        </w:rPr>
        <w:t xml:space="preserve">invasive alien </w:t>
      </w:r>
      <w:r w:rsidR="008E343C" w:rsidRPr="00A86AE6">
        <w:rPr>
          <w:rStyle w:val="SubtleEmphasis"/>
        </w:rPr>
        <w:t xml:space="preserve">species of </w:t>
      </w:r>
      <w:r w:rsidR="008E343C">
        <w:rPr>
          <w:rStyle w:val="SubtleEmphasis"/>
        </w:rPr>
        <w:t>Union</w:t>
      </w:r>
      <w:r w:rsidR="008E343C" w:rsidRPr="00A86AE6">
        <w:rPr>
          <w:rStyle w:val="SubtleEmphasis"/>
        </w:rPr>
        <w:t xml:space="preserve"> concern). O =oral transmission through food (F) or water (W). Case fatality is mean of case fatalities reported by ECDC from 2012-2018 (where data are available).</w:t>
      </w:r>
      <w:r w:rsidR="008E343C">
        <w:rPr>
          <w:rStyle w:val="SubtleEmphasis"/>
        </w:rPr>
        <w:t xml:space="preserve"> The criteria for actual or potential impact are outlined in Table 3.</w:t>
      </w:r>
    </w:p>
    <w:tbl>
      <w:tblPr>
        <w:tblStyle w:val="TableGrid"/>
        <w:tblpPr w:leftFromText="180" w:rightFromText="180" w:vertAnchor="text" w:horzAnchor="margin" w:tblpY="39"/>
        <w:tblW w:w="0" w:type="auto"/>
        <w:tblLayout w:type="fixed"/>
        <w:tblLook w:val="04A0" w:firstRow="1" w:lastRow="0" w:firstColumn="1" w:lastColumn="0" w:noHBand="0" w:noVBand="1"/>
      </w:tblPr>
      <w:tblGrid>
        <w:gridCol w:w="1696"/>
        <w:gridCol w:w="1418"/>
        <w:gridCol w:w="1843"/>
        <w:gridCol w:w="708"/>
        <w:gridCol w:w="870"/>
        <w:gridCol w:w="4517"/>
        <w:gridCol w:w="1134"/>
        <w:gridCol w:w="1134"/>
        <w:gridCol w:w="628"/>
      </w:tblGrid>
      <w:tr w:rsidR="008E343C" w:rsidRPr="000B2608" w14:paraId="72461812" w14:textId="77777777" w:rsidTr="004D532C">
        <w:tc>
          <w:tcPr>
            <w:tcW w:w="13948" w:type="dxa"/>
            <w:gridSpan w:val="9"/>
          </w:tcPr>
          <w:p w14:paraId="73327882" w14:textId="77777777" w:rsidR="008E343C" w:rsidRPr="00A86AE6" w:rsidRDefault="008E343C" w:rsidP="008E343C">
            <w:pPr>
              <w:pStyle w:val="ListParagraph"/>
              <w:numPr>
                <w:ilvl w:val="0"/>
                <w:numId w:val="3"/>
              </w:numPr>
              <w:rPr>
                <w:b/>
                <w:sz w:val="20"/>
                <w:szCs w:val="20"/>
              </w:rPr>
            </w:pPr>
            <w:proofErr w:type="spellStart"/>
            <w:r w:rsidRPr="00A86AE6">
              <w:rPr>
                <w:b/>
                <w:sz w:val="20"/>
                <w:szCs w:val="20"/>
              </w:rPr>
              <w:t>Gastropoda</w:t>
            </w:r>
            <w:proofErr w:type="spellEnd"/>
          </w:p>
        </w:tc>
      </w:tr>
      <w:tr w:rsidR="008E343C" w:rsidRPr="000B2608" w14:paraId="0EC13996" w14:textId="77777777" w:rsidTr="004D532C">
        <w:trPr>
          <w:trHeight w:val="274"/>
        </w:trPr>
        <w:tc>
          <w:tcPr>
            <w:tcW w:w="1696" w:type="dxa"/>
            <w:vMerge w:val="restart"/>
            <w:shd w:val="clear" w:color="auto" w:fill="D0CECE" w:themeFill="background2" w:themeFillShade="E6"/>
          </w:tcPr>
          <w:p w14:paraId="06166CB2" w14:textId="77777777" w:rsidR="008E343C" w:rsidRPr="000B2608" w:rsidRDefault="008E343C" w:rsidP="004D532C">
            <w:pPr>
              <w:rPr>
                <w:sz w:val="20"/>
                <w:szCs w:val="20"/>
              </w:rPr>
            </w:pPr>
            <w:r w:rsidRPr="000B2608">
              <w:rPr>
                <w:sz w:val="20"/>
                <w:szCs w:val="20"/>
              </w:rPr>
              <w:t>Order: Family</w:t>
            </w:r>
          </w:p>
        </w:tc>
        <w:tc>
          <w:tcPr>
            <w:tcW w:w="1418" w:type="dxa"/>
            <w:vMerge w:val="restart"/>
            <w:shd w:val="clear" w:color="auto" w:fill="D0CECE" w:themeFill="background2" w:themeFillShade="E6"/>
          </w:tcPr>
          <w:p w14:paraId="25548969" w14:textId="77777777" w:rsidR="008E343C" w:rsidRPr="000B2608" w:rsidRDefault="008E343C" w:rsidP="004D532C">
            <w:pPr>
              <w:rPr>
                <w:sz w:val="20"/>
                <w:szCs w:val="20"/>
              </w:rPr>
            </w:pPr>
            <w:r w:rsidRPr="000B2608">
              <w:rPr>
                <w:sz w:val="20"/>
                <w:szCs w:val="20"/>
              </w:rPr>
              <w:t>Name of Alien Species</w:t>
            </w:r>
          </w:p>
        </w:tc>
        <w:tc>
          <w:tcPr>
            <w:tcW w:w="3421" w:type="dxa"/>
            <w:gridSpan w:val="3"/>
            <w:shd w:val="clear" w:color="auto" w:fill="D0CECE" w:themeFill="background2" w:themeFillShade="E6"/>
          </w:tcPr>
          <w:p w14:paraId="37284315" w14:textId="77777777" w:rsidR="008E343C" w:rsidRPr="000B2608" w:rsidRDefault="008E343C" w:rsidP="004D532C">
            <w:pPr>
              <w:rPr>
                <w:sz w:val="20"/>
                <w:szCs w:val="20"/>
              </w:rPr>
            </w:pPr>
            <w:r>
              <w:rPr>
                <w:sz w:val="20"/>
                <w:szCs w:val="20"/>
              </w:rPr>
              <w:t>Pathogen</w:t>
            </w:r>
            <w:r w:rsidRPr="000B2608">
              <w:rPr>
                <w:sz w:val="20"/>
                <w:szCs w:val="20"/>
              </w:rPr>
              <w:t xml:space="preserve"> genus impacted</w:t>
            </w:r>
          </w:p>
        </w:tc>
        <w:tc>
          <w:tcPr>
            <w:tcW w:w="4517" w:type="dxa"/>
            <w:vMerge w:val="restart"/>
            <w:shd w:val="clear" w:color="auto" w:fill="D0CECE" w:themeFill="background2" w:themeFillShade="E6"/>
          </w:tcPr>
          <w:p w14:paraId="1EA2507A" w14:textId="77777777" w:rsidR="008E343C" w:rsidRPr="000B2608" w:rsidRDefault="008E343C" w:rsidP="004D532C">
            <w:pPr>
              <w:rPr>
                <w:sz w:val="20"/>
                <w:szCs w:val="20"/>
              </w:rPr>
            </w:pPr>
            <w:r>
              <w:rPr>
                <w:sz w:val="20"/>
                <w:szCs w:val="20"/>
              </w:rPr>
              <w:t>Evidence for r</w:t>
            </w:r>
            <w:r w:rsidRPr="000B2608">
              <w:rPr>
                <w:sz w:val="20"/>
                <w:szCs w:val="20"/>
              </w:rPr>
              <w:t>ole in zoonotic disease transmission</w:t>
            </w:r>
          </w:p>
        </w:tc>
        <w:tc>
          <w:tcPr>
            <w:tcW w:w="1134" w:type="dxa"/>
            <w:vMerge w:val="restart"/>
            <w:shd w:val="clear" w:color="auto" w:fill="D0CECE" w:themeFill="background2" w:themeFillShade="E6"/>
          </w:tcPr>
          <w:p w14:paraId="53F6159C" w14:textId="77777777" w:rsidR="008E343C" w:rsidRPr="000B2608" w:rsidRDefault="008E343C" w:rsidP="004D532C">
            <w:pPr>
              <w:rPr>
                <w:sz w:val="20"/>
                <w:szCs w:val="20"/>
              </w:rPr>
            </w:pPr>
            <w:r w:rsidRPr="000B2608">
              <w:rPr>
                <w:sz w:val="20"/>
                <w:szCs w:val="20"/>
              </w:rPr>
              <w:t>Countries of impact</w:t>
            </w:r>
          </w:p>
        </w:tc>
        <w:tc>
          <w:tcPr>
            <w:tcW w:w="1134" w:type="dxa"/>
            <w:vMerge w:val="restart"/>
            <w:shd w:val="clear" w:color="auto" w:fill="D0CECE" w:themeFill="background2" w:themeFillShade="E6"/>
          </w:tcPr>
          <w:p w14:paraId="22A7F1D7" w14:textId="77777777" w:rsidR="008E343C" w:rsidRPr="000B2608" w:rsidRDefault="008E343C" w:rsidP="004D532C">
            <w:pPr>
              <w:rPr>
                <w:sz w:val="20"/>
                <w:szCs w:val="20"/>
              </w:rPr>
            </w:pPr>
            <w:r>
              <w:rPr>
                <w:sz w:val="20"/>
                <w:szCs w:val="20"/>
              </w:rPr>
              <w:t>Actual</w:t>
            </w:r>
            <w:r w:rsidRPr="000B2608">
              <w:rPr>
                <w:sz w:val="20"/>
                <w:szCs w:val="20"/>
              </w:rPr>
              <w:t xml:space="preserve"> or </w:t>
            </w:r>
            <w:r>
              <w:rPr>
                <w:sz w:val="20"/>
                <w:szCs w:val="20"/>
              </w:rPr>
              <w:t>potential</w:t>
            </w:r>
            <w:r w:rsidRPr="000B2608">
              <w:rPr>
                <w:sz w:val="20"/>
                <w:szCs w:val="20"/>
              </w:rPr>
              <w:t xml:space="preserve"> impact</w:t>
            </w:r>
          </w:p>
          <w:p w14:paraId="1FF59BBA" w14:textId="77777777" w:rsidR="008E343C" w:rsidRPr="000B2608" w:rsidRDefault="008E343C" w:rsidP="004D532C">
            <w:pPr>
              <w:rPr>
                <w:sz w:val="20"/>
                <w:szCs w:val="20"/>
              </w:rPr>
            </w:pPr>
            <w:r w:rsidRPr="000B2608">
              <w:rPr>
                <w:sz w:val="20"/>
                <w:szCs w:val="20"/>
              </w:rPr>
              <w:t>(certainty)</w:t>
            </w:r>
          </w:p>
        </w:tc>
        <w:tc>
          <w:tcPr>
            <w:tcW w:w="628" w:type="dxa"/>
            <w:vMerge w:val="restart"/>
            <w:shd w:val="clear" w:color="auto" w:fill="D0CECE" w:themeFill="background2" w:themeFillShade="E6"/>
          </w:tcPr>
          <w:p w14:paraId="2C63E126" w14:textId="77777777" w:rsidR="008E343C" w:rsidRPr="000B2608" w:rsidRDefault="008E343C" w:rsidP="004D532C">
            <w:pPr>
              <w:rPr>
                <w:sz w:val="20"/>
                <w:szCs w:val="20"/>
              </w:rPr>
            </w:pPr>
            <w:r w:rsidRPr="000B2608">
              <w:rPr>
                <w:sz w:val="20"/>
                <w:szCs w:val="20"/>
              </w:rPr>
              <w:t>Refs</w:t>
            </w:r>
          </w:p>
        </w:tc>
      </w:tr>
      <w:tr w:rsidR="008E343C" w:rsidRPr="000B2608" w14:paraId="071C9618" w14:textId="77777777" w:rsidTr="004D532C">
        <w:trPr>
          <w:trHeight w:val="562"/>
        </w:trPr>
        <w:tc>
          <w:tcPr>
            <w:tcW w:w="1696" w:type="dxa"/>
            <w:vMerge/>
          </w:tcPr>
          <w:p w14:paraId="25CAED9C" w14:textId="77777777" w:rsidR="008E343C" w:rsidRPr="000B2608" w:rsidRDefault="008E343C" w:rsidP="004D532C">
            <w:pPr>
              <w:rPr>
                <w:sz w:val="20"/>
                <w:szCs w:val="20"/>
              </w:rPr>
            </w:pPr>
          </w:p>
        </w:tc>
        <w:tc>
          <w:tcPr>
            <w:tcW w:w="1418" w:type="dxa"/>
            <w:vMerge/>
          </w:tcPr>
          <w:p w14:paraId="750A4366" w14:textId="77777777" w:rsidR="008E343C" w:rsidRPr="000B2608" w:rsidRDefault="008E343C" w:rsidP="004D532C">
            <w:pPr>
              <w:rPr>
                <w:sz w:val="20"/>
                <w:szCs w:val="20"/>
              </w:rPr>
            </w:pPr>
          </w:p>
        </w:tc>
        <w:tc>
          <w:tcPr>
            <w:tcW w:w="1843" w:type="dxa"/>
            <w:shd w:val="clear" w:color="auto" w:fill="D0CECE" w:themeFill="background2" w:themeFillShade="E6"/>
          </w:tcPr>
          <w:p w14:paraId="25C89612" w14:textId="77777777" w:rsidR="008E343C" w:rsidRPr="000B2608" w:rsidRDefault="008E343C" w:rsidP="004D532C">
            <w:pPr>
              <w:rPr>
                <w:sz w:val="20"/>
                <w:szCs w:val="20"/>
              </w:rPr>
            </w:pPr>
            <w:r w:rsidRPr="000B2608">
              <w:rPr>
                <w:sz w:val="20"/>
                <w:szCs w:val="20"/>
              </w:rPr>
              <w:t>Species within genus</w:t>
            </w:r>
          </w:p>
        </w:tc>
        <w:tc>
          <w:tcPr>
            <w:tcW w:w="708" w:type="dxa"/>
            <w:shd w:val="clear" w:color="auto" w:fill="D0CECE" w:themeFill="background2" w:themeFillShade="E6"/>
          </w:tcPr>
          <w:p w14:paraId="1B31E750" w14:textId="77777777" w:rsidR="008E343C" w:rsidRPr="000B2608" w:rsidRDefault="008E343C" w:rsidP="004D532C">
            <w:pPr>
              <w:rPr>
                <w:sz w:val="20"/>
                <w:szCs w:val="20"/>
              </w:rPr>
            </w:pPr>
            <w:r>
              <w:rPr>
                <w:sz w:val="20"/>
                <w:szCs w:val="20"/>
              </w:rPr>
              <w:t>T</w:t>
            </w:r>
            <w:r w:rsidRPr="000B2608">
              <w:rPr>
                <w:sz w:val="20"/>
                <w:szCs w:val="20"/>
              </w:rPr>
              <w:t>rans</w:t>
            </w:r>
          </w:p>
          <w:p w14:paraId="6483B96F" w14:textId="77777777" w:rsidR="008E343C" w:rsidRPr="000B2608" w:rsidRDefault="008E343C" w:rsidP="004D532C">
            <w:pPr>
              <w:rPr>
                <w:sz w:val="20"/>
                <w:szCs w:val="20"/>
              </w:rPr>
            </w:pPr>
            <w:r w:rsidRPr="000B2608">
              <w:rPr>
                <w:sz w:val="20"/>
                <w:szCs w:val="20"/>
              </w:rPr>
              <w:t>mission</w:t>
            </w:r>
          </w:p>
        </w:tc>
        <w:tc>
          <w:tcPr>
            <w:tcW w:w="870" w:type="dxa"/>
            <w:shd w:val="clear" w:color="auto" w:fill="D0CECE" w:themeFill="background2" w:themeFillShade="E6"/>
          </w:tcPr>
          <w:p w14:paraId="2C6DBB35" w14:textId="77777777" w:rsidR="008E343C" w:rsidRPr="000B2608" w:rsidRDefault="008E343C" w:rsidP="004D532C">
            <w:pPr>
              <w:rPr>
                <w:sz w:val="20"/>
                <w:szCs w:val="20"/>
              </w:rPr>
            </w:pPr>
            <w:r w:rsidRPr="00CE12F1">
              <w:rPr>
                <w:sz w:val="20"/>
                <w:szCs w:val="20"/>
              </w:rPr>
              <w:t>Case fatali</w:t>
            </w:r>
            <w:r>
              <w:rPr>
                <w:sz w:val="20"/>
                <w:szCs w:val="20"/>
              </w:rPr>
              <w:t>t</w:t>
            </w:r>
            <w:r w:rsidRPr="00CE12F1">
              <w:rPr>
                <w:sz w:val="20"/>
                <w:szCs w:val="20"/>
              </w:rPr>
              <w:t>y rate (%)</w:t>
            </w:r>
          </w:p>
        </w:tc>
        <w:tc>
          <w:tcPr>
            <w:tcW w:w="4517" w:type="dxa"/>
            <w:vMerge/>
          </w:tcPr>
          <w:p w14:paraId="08B3989B" w14:textId="77777777" w:rsidR="008E343C" w:rsidRPr="000B2608" w:rsidRDefault="008E343C" w:rsidP="004D532C">
            <w:pPr>
              <w:rPr>
                <w:sz w:val="20"/>
                <w:szCs w:val="20"/>
              </w:rPr>
            </w:pPr>
          </w:p>
        </w:tc>
        <w:tc>
          <w:tcPr>
            <w:tcW w:w="1134" w:type="dxa"/>
            <w:vMerge/>
          </w:tcPr>
          <w:p w14:paraId="6CF21632" w14:textId="77777777" w:rsidR="008E343C" w:rsidRPr="000B2608" w:rsidRDefault="008E343C" w:rsidP="004D532C">
            <w:pPr>
              <w:rPr>
                <w:sz w:val="20"/>
                <w:szCs w:val="20"/>
              </w:rPr>
            </w:pPr>
          </w:p>
        </w:tc>
        <w:tc>
          <w:tcPr>
            <w:tcW w:w="1134" w:type="dxa"/>
            <w:vMerge/>
          </w:tcPr>
          <w:p w14:paraId="1E4A7C98" w14:textId="77777777" w:rsidR="008E343C" w:rsidRPr="000B2608" w:rsidRDefault="008E343C" w:rsidP="004D532C">
            <w:pPr>
              <w:rPr>
                <w:sz w:val="20"/>
                <w:szCs w:val="20"/>
              </w:rPr>
            </w:pPr>
          </w:p>
        </w:tc>
        <w:tc>
          <w:tcPr>
            <w:tcW w:w="628" w:type="dxa"/>
            <w:vMerge/>
          </w:tcPr>
          <w:p w14:paraId="2A9A9395" w14:textId="77777777" w:rsidR="008E343C" w:rsidRPr="000B2608" w:rsidRDefault="008E343C" w:rsidP="004D532C">
            <w:pPr>
              <w:rPr>
                <w:sz w:val="20"/>
                <w:szCs w:val="20"/>
              </w:rPr>
            </w:pPr>
          </w:p>
        </w:tc>
      </w:tr>
      <w:tr w:rsidR="008E343C" w:rsidRPr="000B2608" w14:paraId="4A284180" w14:textId="77777777" w:rsidTr="004D532C">
        <w:tc>
          <w:tcPr>
            <w:tcW w:w="1696" w:type="dxa"/>
          </w:tcPr>
          <w:p w14:paraId="6EB6DDD3" w14:textId="77777777" w:rsidR="008E343C" w:rsidRPr="004F7D45" w:rsidRDefault="008E343C" w:rsidP="004D532C">
            <w:pPr>
              <w:rPr>
                <w:sz w:val="20"/>
                <w:szCs w:val="20"/>
              </w:rPr>
            </w:pPr>
            <w:proofErr w:type="spellStart"/>
            <w:r w:rsidRPr="00F646E4">
              <w:rPr>
                <w:sz w:val="20"/>
                <w:szCs w:val="20"/>
              </w:rPr>
              <w:t>Planorbidae</w:t>
            </w:r>
            <w:proofErr w:type="spellEnd"/>
          </w:p>
        </w:tc>
        <w:tc>
          <w:tcPr>
            <w:tcW w:w="1418" w:type="dxa"/>
          </w:tcPr>
          <w:p w14:paraId="7868CFF3" w14:textId="77777777" w:rsidR="008E343C" w:rsidRPr="00A86AE6" w:rsidRDefault="008E343C" w:rsidP="004D532C">
            <w:pPr>
              <w:rPr>
                <w:i/>
                <w:sz w:val="20"/>
                <w:szCs w:val="20"/>
              </w:rPr>
            </w:pPr>
            <w:proofErr w:type="spellStart"/>
            <w:r w:rsidRPr="00A86AE6">
              <w:rPr>
                <w:i/>
                <w:sz w:val="20"/>
                <w:szCs w:val="20"/>
              </w:rPr>
              <w:t>Biomphalaria</w:t>
            </w:r>
            <w:proofErr w:type="spellEnd"/>
            <w:r w:rsidRPr="00A86AE6">
              <w:rPr>
                <w:i/>
                <w:sz w:val="20"/>
                <w:szCs w:val="20"/>
              </w:rPr>
              <w:t xml:space="preserve"> glabrata</w:t>
            </w:r>
          </w:p>
        </w:tc>
        <w:tc>
          <w:tcPr>
            <w:tcW w:w="1843" w:type="dxa"/>
          </w:tcPr>
          <w:p w14:paraId="67FE977C" w14:textId="77777777" w:rsidR="008E343C" w:rsidRPr="00A86AE6" w:rsidRDefault="008E343C" w:rsidP="004D532C">
            <w:pPr>
              <w:rPr>
                <w:i/>
                <w:sz w:val="20"/>
                <w:szCs w:val="20"/>
              </w:rPr>
            </w:pPr>
            <w:r w:rsidRPr="00A86AE6">
              <w:rPr>
                <w:i/>
                <w:sz w:val="20"/>
                <w:szCs w:val="20"/>
              </w:rPr>
              <w:t xml:space="preserve">Schistosoma </w:t>
            </w:r>
            <w:proofErr w:type="spellStart"/>
            <w:r w:rsidRPr="00A86AE6">
              <w:rPr>
                <w:i/>
                <w:sz w:val="20"/>
                <w:szCs w:val="20"/>
              </w:rPr>
              <w:t>mansoni</w:t>
            </w:r>
            <w:proofErr w:type="spellEnd"/>
          </w:p>
        </w:tc>
        <w:tc>
          <w:tcPr>
            <w:tcW w:w="708" w:type="dxa"/>
          </w:tcPr>
          <w:p w14:paraId="2D0653C7" w14:textId="77777777" w:rsidR="008E343C" w:rsidRPr="000B2608" w:rsidRDefault="008E343C" w:rsidP="004D532C">
            <w:pPr>
              <w:rPr>
                <w:sz w:val="20"/>
                <w:szCs w:val="20"/>
              </w:rPr>
            </w:pPr>
            <w:r w:rsidRPr="00CE12F1">
              <w:rPr>
                <w:sz w:val="20"/>
                <w:szCs w:val="20"/>
              </w:rPr>
              <w:t>O(W)</w:t>
            </w:r>
          </w:p>
        </w:tc>
        <w:tc>
          <w:tcPr>
            <w:tcW w:w="870" w:type="dxa"/>
          </w:tcPr>
          <w:p w14:paraId="66C8CA10" w14:textId="77777777" w:rsidR="008E343C" w:rsidRPr="000B2608" w:rsidRDefault="008E343C" w:rsidP="004D532C">
            <w:pPr>
              <w:rPr>
                <w:sz w:val="20"/>
                <w:szCs w:val="20"/>
              </w:rPr>
            </w:pPr>
            <w:r>
              <w:rPr>
                <w:sz w:val="20"/>
                <w:szCs w:val="20"/>
              </w:rPr>
              <w:t>-</w:t>
            </w:r>
          </w:p>
        </w:tc>
        <w:tc>
          <w:tcPr>
            <w:tcW w:w="4517" w:type="dxa"/>
          </w:tcPr>
          <w:p w14:paraId="3FFCC0AC" w14:textId="77777777" w:rsidR="008E343C" w:rsidRPr="00F646E4" w:rsidRDefault="008E343C" w:rsidP="004D532C">
            <w:pPr>
              <w:rPr>
                <w:sz w:val="20"/>
                <w:szCs w:val="20"/>
              </w:rPr>
            </w:pPr>
            <w:r>
              <w:rPr>
                <w:sz w:val="20"/>
                <w:szCs w:val="20"/>
              </w:rPr>
              <w:t xml:space="preserve">Intermediate </w:t>
            </w:r>
            <w:r w:rsidRPr="00F646E4">
              <w:rPr>
                <w:sz w:val="20"/>
                <w:szCs w:val="20"/>
              </w:rPr>
              <w:t xml:space="preserve">hosts for </w:t>
            </w:r>
            <w:r w:rsidRPr="001B3161">
              <w:rPr>
                <w:i/>
                <w:sz w:val="20"/>
                <w:szCs w:val="20"/>
              </w:rPr>
              <w:t xml:space="preserve">Schistosoma </w:t>
            </w:r>
            <w:proofErr w:type="spellStart"/>
            <w:r w:rsidRPr="001B3161">
              <w:rPr>
                <w:i/>
                <w:sz w:val="20"/>
                <w:szCs w:val="20"/>
              </w:rPr>
              <w:t>mansoni</w:t>
            </w:r>
            <w:proofErr w:type="spellEnd"/>
          </w:p>
          <w:p w14:paraId="5E785FCC" w14:textId="77777777" w:rsidR="008E343C" w:rsidRDefault="008E343C" w:rsidP="004D532C">
            <w:pPr>
              <w:rPr>
                <w:sz w:val="20"/>
                <w:szCs w:val="20"/>
              </w:rPr>
            </w:pPr>
            <w:r w:rsidRPr="00F646E4">
              <w:rPr>
                <w:sz w:val="20"/>
                <w:szCs w:val="20"/>
              </w:rPr>
              <w:t>which itself is increasingly imported</w:t>
            </w:r>
            <w:r>
              <w:rPr>
                <w:sz w:val="20"/>
                <w:szCs w:val="20"/>
              </w:rPr>
              <w:t xml:space="preserve"> </w:t>
            </w:r>
            <w:r w:rsidRPr="00F646E4">
              <w:rPr>
                <w:sz w:val="20"/>
                <w:szCs w:val="20"/>
              </w:rPr>
              <w:t>into Europe by immigrants from</w:t>
            </w:r>
            <w:r>
              <w:rPr>
                <w:sz w:val="20"/>
                <w:szCs w:val="20"/>
              </w:rPr>
              <w:t xml:space="preserve"> </w:t>
            </w:r>
            <w:r w:rsidRPr="00F646E4">
              <w:rPr>
                <w:sz w:val="20"/>
                <w:szCs w:val="20"/>
              </w:rPr>
              <w:t>endemic areas</w:t>
            </w:r>
          </w:p>
        </w:tc>
        <w:tc>
          <w:tcPr>
            <w:tcW w:w="1134" w:type="dxa"/>
          </w:tcPr>
          <w:p w14:paraId="4B0002BB" w14:textId="77777777" w:rsidR="008E343C" w:rsidRDefault="008E343C" w:rsidP="004D532C">
            <w:pPr>
              <w:rPr>
                <w:sz w:val="20"/>
                <w:szCs w:val="20"/>
              </w:rPr>
            </w:pPr>
            <w:r>
              <w:rPr>
                <w:sz w:val="20"/>
                <w:szCs w:val="20"/>
              </w:rPr>
              <w:t>Romania</w:t>
            </w:r>
          </w:p>
        </w:tc>
        <w:tc>
          <w:tcPr>
            <w:tcW w:w="1134" w:type="dxa"/>
          </w:tcPr>
          <w:p w14:paraId="5A758FCE" w14:textId="77777777" w:rsidR="008E343C" w:rsidRDefault="008E343C" w:rsidP="004D532C">
            <w:pPr>
              <w:rPr>
                <w:sz w:val="20"/>
                <w:szCs w:val="20"/>
              </w:rPr>
            </w:pPr>
            <w:r>
              <w:rPr>
                <w:sz w:val="20"/>
                <w:szCs w:val="20"/>
              </w:rPr>
              <w:t>Potential</w:t>
            </w:r>
          </w:p>
          <w:p w14:paraId="6B1AC3CD" w14:textId="77777777" w:rsidR="008E343C" w:rsidRDefault="008E343C" w:rsidP="004D532C">
            <w:pPr>
              <w:rPr>
                <w:sz w:val="20"/>
                <w:szCs w:val="20"/>
              </w:rPr>
            </w:pPr>
            <w:r>
              <w:rPr>
                <w:sz w:val="20"/>
                <w:szCs w:val="20"/>
              </w:rPr>
              <w:t>(low)</w:t>
            </w:r>
          </w:p>
        </w:tc>
        <w:tc>
          <w:tcPr>
            <w:tcW w:w="628" w:type="dxa"/>
          </w:tcPr>
          <w:p w14:paraId="7CD673E0" w14:textId="77777777" w:rsidR="008E343C" w:rsidRDefault="008E343C" w:rsidP="004D532C">
            <w:pPr>
              <w:rPr>
                <w:sz w:val="20"/>
                <w:szCs w:val="20"/>
              </w:rPr>
            </w:pPr>
            <w:r>
              <w:rPr>
                <w:sz w:val="20"/>
                <w:szCs w:val="20"/>
              </w:rPr>
              <w:fldChar w:fldCharType="begin"/>
            </w:r>
            <w:r w:rsidR="00903C2E">
              <w:rPr>
                <w:sz w:val="20"/>
                <w:szCs w:val="20"/>
              </w:rPr>
              <w:instrText>ADDIN F1000_CSL_CITATION&lt;~#@#~&gt;[{"title":"Establishment of Biomphalaria tenagophila snails in Europe.","id":"9158653","page":"1812-1814","type":"article-journal","volume":"14","issue":"11","author":[{"family":"Majoros","given":"Gábor"},{"family":"Fehér","given":"Zoltán"},{"family":"Deli","given":"Tamás"},{"family":"Földvári","given":"Gábor"}],"issued":{"date-parts":[["2008","11"]]},"container-title":"Emerging Infectious Diseases","container-title-short":"Emerging Infect. Dis.","journalAbbreviation":"Emerging Infect. Dis.","DOI":"10.3201/eid1411.080479","PMID":"18976582","PMCID":"PMC2630743","citation-label":"9158653","CleanAbstract":"No abstract available"}]</w:instrText>
            </w:r>
            <w:r>
              <w:rPr>
                <w:sz w:val="20"/>
                <w:szCs w:val="20"/>
              </w:rPr>
              <w:fldChar w:fldCharType="separate"/>
            </w:r>
            <w:r w:rsidR="00CB3830">
              <w:rPr>
                <w:sz w:val="20"/>
                <w:szCs w:val="20"/>
              </w:rPr>
              <w:t>(24)</w:t>
            </w:r>
            <w:r>
              <w:rPr>
                <w:sz w:val="20"/>
                <w:szCs w:val="20"/>
              </w:rPr>
              <w:fldChar w:fldCharType="end"/>
            </w:r>
          </w:p>
        </w:tc>
      </w:tr>
      <w:tr w:rsidR="008E343C" w:rsidRPr="000B2608" w14:paraId="1362145D" w14:textId="77777777" w:rsidTr="004D532C">
        <w:tc>
          <w:tcPr>
            <w:tcW w:w="1696" w:type="dxa"/>
          </w:tcPr>
          <w:p w14:paraId="05659F59" w14:textId="77777777" w:rsidR="008E343C" w:rsidRPr="004F7D45" w:rsidRDefault="008E343C" w:rsidP="004D532C">
            <w:pPr>
              <w:rPr>
                <w:sz w:val="20"/>
                <w:szCs w:val="20"/>
              </w:rPr>
            </w:pPr>
            <w:proofErr w:type="spellStart"/>
            <w:r w:rsidRPr="00F646E4">
              <w:rPr>
                <w:sz w:val="20"/>
                <w:szCs w:val="20"/>
              </w:rPr>
              <w:t>Planorbidae</w:t>
            </w:r>
            <w:proofErr w:type="spellEnd"/>
          </w:p>
        </w:tc>
        <w:tc>
          <w:tcPr>
            <w:tcW w:w="1418" w:type="dxa"/>
          </w:tcPr>
          <w:p w14:paraId="269ED6A0" w14:textId="77777777" w:rsidR="008E343C" w:rsidRPr="00A86AE6" w:rsidRDefault="008E343C" w:rsidP="004D532C">
            <w:pPr>
              <w:rPr>
                <w:i/>
                <w:sz w:val="20"/>
                <w:szCs w:val="20"/>
              </w:rPr>
            </w:pPr>
            <w:proofErr w:type="spellStart"/>
            <w:r w:rsidRPr="00A86AE6">
              <w:rPr>
                <w:i/>
                <w:sz w:val="20"/>
                <w:szCs w:val="20"/>
              </w:rPr>
              <w:t>Biomphaliaria</w:t>
            </w:r>
            <w:proofErr w:type="spellEnd"/>
            <w:r w:rsidRPr="00A86AE6">
              <w:rPr>
                <w:i/>
                <w:sz w:val="20"/>
                <w:szCs w:val="20"/>
              </w:rPr>
              <w:t xml:space="preserve"> </w:t>
            </w:r>
            <w:proofErr w:type="spellStart"/>
            <w:r w:rsidRPr="00A86AE6">
              <w:rPr>
                <w:i/>
                <w:sz w:val="20"/>
                <w:szCs w:val="20"/>
              </w:rPr>
              <w:t>tenagophila</w:t>
            </w:r>
            <w:proofErr w:type="spellEnd"/>
          </w:p>
        </w:tc>
        <w:tc>
          <w:tcPr>
            <w:tcW w:w="1843" w:type="dxa"/>
          </w:tcPr>
          <w:p w14:paraId="369C81EE" w14:textId="77777777" w:rsidR="008E343C" w:rsidRPr="00A86AE6" w:rsidRDefault="008E343C" w:rsidP="004D532C">
            <w:pPr>
              <w:rPr>
                <w:i/>
                <w:sz w:val="20"/>
                <w:szCs w:val="20"/>
              </w:rPr>
            </w:pPr>
            <w:r w:rsidRPr="00A86AE6">
              <w:rPr>
                <w:i/>
                <w:sz w:val="20"/>
                <w:szCs w:val="20"/>
              </w:rPr>
              <w:t xml:space="preserve">Schistosoma </w:t>
            </w:r>
            <w:proofErr w:type="spellStart"/>
            <w:r w:rsidRPr="00A86AE6">
              <w:rPr>
                <w:i/>
                <w:sz w:val="20"/>
                <w:szCs w:val="20"/>
              </w:rPr>
              <w:t>mansoni</w:t>
            </w:r>
            <w:proofErr w:type="spellEnd"/>
          </w:p>
        </w:tc>
        <w:tc>
          <w:tcPr>
            <w:tcW w:w="708" w:type="dxa"/>
          </w:tcPr>
          <w:p w14:paraId="2D315E14" w14:textId="77777777" w:rsidR="008E343C" w:rsidRPr="000B2608" w:rsidRDefault="008E343C" w:rsidP="004D532C">
            <w:pPr>
              <w:rPr>
                <w:sz w:val="20"/>
                <w:szCs w:val="20"/>
              </w:rPr>
            </w:pPr>
            <w:r w:rsidRPr="00CE12F1">
              <w:rPr>
                <w:sz w:val="20"/>
                <w:szCs w:val="20"/>
              </w:rPr>
              <w:t>O(W)</w:t>
            </w:r>
          </w:p>
        </w:tc>
        <w:tc>
          <w:tcPr>
            <w:tcW w:w="870" w:type="dxa"/>
          </w:tcPr>
          <w:p w14:paraId="59F2FE34" w14:textId="77777777" w:rsidR="008E343C" w:rsidRPr="000B2608" w:rsidRDefault="008E343C" w:rsidP="004D532C">
            <w:pPr>
              <w:rPr>
                <w:sz w:val="20"/>
                <w:szCs w:val="20"/>
              </w:rPr>
            </w:pPr>
            <w:r>
              <w:rPr>
                <w:sz w:val="20"/>
                <w:szCs w:val="20"/>
              </w:rPr>
              <w:t>-</w:t>
            </w:r>
          </w:p>
        </w:tc>
        <w:tc>
          <w:tcPr>
            <w:tcW w:w="4517" w:type="dxa"/>
          </w:tcPr>
          <w:p w14:paraId="5A0F0208" w14:textId="77777777" w:rsidR="008E343C" w:rsidRPr="001B3161" w:rsidRDefault="008E343C" w:rsidP="004D532C">
            <w:pPr>
              <w:rPr>
                <w:i/>
                <w:sz w:val="20"/>
                <w:szCs w:val="20"/>
              </w:rPr>
            </w:pPr>
            <w:r>
              <w:rPr>
                <w:sz w:val="20"/>
                <w:szCs w:val="20"/>
              </w:rPr>
              <w:t xml:space="preserve">Intermediate </w:t>
            </w:r>
            <w:r w:rsidRPr="00F646E4">
              <w:rPr>
                <w:sz w:val="20"/>
                <w:szCs w:val="20"/>
              </w:rPr>
              <w:t xml:space="preserve">hosts for </w:t>
            </w:r>
            <w:r w:rsidRPr="001B3161">
              <w:rPr>
                <w:i/>
                <w:sz w:val="20"/>
                <w:szCs w:val="20"/>
              </w:rPr>
              <w:t xml:space="preserve">Schistosoma </w:t>
            </w:r>
            <w:proofErr w:type="spellStart"/>
            <w:r w:rsidRPr="001B3161">
              <w:rPr>
                <w:i/>
                <w:sz w:val="20"/>
                <w:szCs w:val="20"/>
              </w:rPr>
              <w:t>mansoni</w:t>
            </w:r>
            <w:proofErr w:type="spellEnd"/>
          </w:p>
          <w:p w14:paraId="0CCDD163" w14:textId="77777777" w:rsidR="008E343C" w:rsidRDefault="008E343C" w:rsidP="004D532C">
            <w:pPr>
              <w:rPr>
                <w:sz w:val="20"/>
                <w:szCs w:val="20"/>
              </w:rPr>
            </w:pPr>
            <w:r w:rsidRPr="00F646E4">
              <w:rPr>
                <w:sz w:val="20"/>
                <w:szCs w:val="20"/>
              </w:rPr>
              <w:t>which itself is increasingly imported</w:t>
            </w:r>
            <w:r>
              <w:rPr>
                <w:sz w:val="20"/>
                <w:szCs w:val="20"/>
              </w:rPr>
              <w:t xml:space="preserve"> </w:t>
            </w:r>
            <w:r w:rsidRPr="00F646E4">
              <w:rPr>
                <w:sz w:val="20"/>
                <w:szCs w:val="20"/>
              </w:rPr>
              <w:t>into Europe by immigrants from</w:t>
            </w:r>
            <w:r>
              <w:rPr>
                <w:sz w:val="20"/>
                <w:szCs w:val="20"/>
              </w:rPr>
              <w:t xml:space="preserve"> </w:t>
            </w:r>
            <w:r w:rsidRPr="00F646E4">
              <w:rPr>
                <w:sz w:val="20"/>
                <w:szCs w:val="20"/>
              </w:rPr>
              <w:t>endemic areas</w:t>
            </w:r>
          </w:p>
        </w:tc>
        <w:tc>
          <w:tcPr>
            <w:tcW w:w="1134" w:type="dxa"/>
          </w:tcPr>
          <w:p w14:paraId="4EE68CB2" w14:textId="77777777" w:rsidR="008E343C" w:rsidRDefault="008E343C" w:rsidP="004D532C">
            <w:pPr>
              <w:rPr>
                <w:sz w:val="20"/>
                <w:szCs w:val="20"/>
              </w:rPr>
            </w:pPr>
            <w:r>
              <w:rPr>
                <w:sz w:val="20"/>
                <w:szCs w:val="20"/>
              </w:rPr>
              <w:t>Romania</w:t>
            </w:r>
          </w:p>
        </w:tc>
        <w:tc>
          <w:tcPr>
            <w:tcW w:w="1134" w:type="dxa"/>
          </w:tcPr>
          <w:p w14:paraId="7DB0584F" w14:textId="77777777" w:rsidR="008E343C" w:rsidRDefault="008E343C" w:rsidP="004D532C">
            <w:pPr>
              <w:rPr>
                <w:sz w:val="20"/>
                <w:szCs w:val="20"/>
              </w:rPr>
            </w:pPr>
            <w:r>
              <w:rPr>
                <w:sz w:val="20"/>
                <w:szCs w:val="20"/>
              </w:rPr>
              <w:t>Potential</w:t>
            </w:r>
          </w:p>
          <w:p w14:paraId="7138D21F" w14:textId="77777777" w:rsidR="008E343C" w:rsidRDefault="008E343C" w:rsidP="004D532C">
            <w:pPr>
              <w:rPr>
                <w:sz w:val="20"/>
                <w:szCs w:val="20"/>
              </w:rPr>
            </w:pPr>
            <w:r>
              <w:rPr>
                <w:sz w:val="20"/>
                <w:szCs w:val="20"/>
              </w:rPr>
              <w:t>(low)</w:t>
            </w:r>
          </w:p>
        </w:tc>
        <w:tc>
          <w:tcPr>
            <w:tcW w:w="628" w:type="dxa"/>
          </w:tcPr>
          <w:p w14:paraId="2BE1E02E" w14:textId="77777777" w:rsidR="008E343C" w:rsidRDefault="008E343C" w:rsidP="004D532C">
            <w:pPr>
              <w:rPr>
                <w:sz w:val="20"/>
                <w:szCs w:val="20"/>
              </w:rPr>
            </w:pPr>
            <w:r>
              <w:rPr>
                <w:sz w:val="20"/>
                <w:szCs w:val="20"/>
              </w:rPr>
              <w:fldChar w:fldCharType="begin"/>
            </w:r>
            <w:r w:rsidR="00903C2E">
              <w:rPr>
                <w:sz w:val="20"/>
                <w:szCs w:val="20"/>
              </w:rPr>
              <w:instrText>ADDIN F1000_CSL_CITATION&lt;~#@#~&gt;[{"title":"Establishment of Biomphalaria tenagophila snails in Europe.","id":"9158653","page":"1812-1814","type":"article-journal","volume":"14","issue":"11","author":[{"family":"Majoros","given":"Gábor"},{"family":"Fehér","given":"Zoltán"},{"family":"Deli","given":"Tamás"},{"family":"Földvári","given":"Gábor"}],"issued":{"date-parts":[["2008","11"]]},"container-title":"Emerging Infectious Diseases","container-title-short":"Emerging Infect. Dis.","journalAbbreviation":"Emerging Infect. Dis.","DOI":"10.3201/eid1411.080479","PMID":"18976582","PMCID":"PMC2630743","citation-label":"9158653","CleanAbstract":"No abstract available"}]</w:instrText>
            </w:r>
            <w:r>
              <w:rPr>
                <w:sz w:val="20"/>
                <w:szCs w:val="20"/>
              </w:rPr>
              <w:fldChar w:fldCharType="separate"/>
            </w:r>
            <w:r w:rsidR="00CB3830">
              <w:rPr>
                <w:sz w:val="20"/>
                <w:szCs w:val="20"/>
              </w:rPr>
              <w:t>(24)</w:t>
            </w:r>
            <w:r>
              <w:rPr>
                <w:sz w:val="20"/>
                <w:szCs w:val="20"/>
              </w:rPr>
              <w:fldChar w:fldCharType="end"/>
            </w:r>
          </w:p>
        </w:tc>
      </w:tr>
      <w:tr w:rsidR="008E343C" w:rsidRPr="000B2608" w14:paraId="1964B496" w14:textId="77777777" w:rsidTr="004D532C">
        <w:tc>
          <w:tcPr>
            <w:tcW w:w="1696" w:type="dxa"/>
          </w:tcPr>
          <w:p w14:paraId="34B3EA7C" w14:textId="77777777" w:rsidR="008E343C" w:rsidRPr="000B2608" w:rsidRDefault="008E343C" w:rsidP="004D532C">
            <w:pPr>
              <w:rPr>
                <w:sz w:val="20"/>
                <w:szCs w:val="20"/>
              </w:rPr>
            </w:pPr>
            <w:proofErr w:type="spellStart"/>
            <w:r w:rsidRPr="004F7D45">
              <w:rPr>
                <w:sz w:val="20"/>
                <w:szCs w:val="20"/>
              </w:rPr>
              <w:t>Achatinidae</w:t>
            </w:r>
            <w:proofErr w:type="spellEnd"/>
          </w:p>
        </w:tc>
        <w:tc>
          <w:tcPr>
            <w:tcW w:w="1418" w:type="dxa"/>
          </w:tcPr>
          <w:p w14:paraId="75376173" w14:textId="77777777" w:rsidR="008E343C" w:rsidRPr="00A86AE6" w:rsidRDefault="008E343C" w:rsidP="004D532C">
            <w:pPr>
              <w:rPr>
                <w:i/>
                <w:sz w:val="20"/>
                <w:szCs w:val="20"/>
              </w:rPr>
            </w:pPr>
            <w:r w:rsidRPr="00A86AE6">
              <w:rPr>
                <w:i/>
                <w:sz w:val="20"/>
                <w:szCs w:val="20"/>
              </w:rPr>
              <w:t xml:space="preserve">Achatina </w:t>
            </w:r>
            <w:proofErr w:type="spellStart"/>
            <w:r w:rsidRPr="00A86AE6">
              <w:rPr>
                <w:i/>
                <w:sz w:val="20"/>
                <w:szCs w:val="20"/>
              </w:rPr>
              <w:t>fulica</w:t>
            </w:r>
            <w:proofErr w:type="spellEnd"/>
          </w:p>
        </w:tc>
        <w:tc>
          <w:tcPr>
            <w:tcW w:w="1843" w:type="dxa"/>
          </w:tcPr>
          <w:p w14:paraId="68A260C7" w14:textId="77777777" w:rsidR="008E343C" w:rsidRPr="00A86AE6" w:rsidRDefault="008E343C" w:rsidP="004D532C">
            <w:pPr>
              <w:rPr>
                <w:i/>
                <w:sz w:val="20"/>
                <w:szCs w:val="20"/>
              </w:rPr>
            </w:pPr>
            <w:proofErr w:type="spellStart"/>
            <w:r w:rsidRPr="00A86AE6">
              <w:rPr>
                <w:i/>
                <w:sz w:val="20"/>
                <w:szCs w:val="20"/>
              </w:rPr>
              <w:t>Angiostrongylus</w:t>
            </w:r>
            <w:proofErr w:type="spellEnd"/>
            <w:r w:rsidRPr="00A86AE6">
              <w:rPr>
                <w:i/>
                <w:sz w:val="20"/>
                <w:szCs w:val="20"/>
              </w:rPr>
              <w:t xml:space="preserve"> </w:t>
            </w:r>
            <w:proofErr w:type="spellStart"/>
            <w:r w:rsidRPr="00A86AE6">
              <w:rPr>
                <w:i/>
                <w:sz w:val="20"/>
                <w:szCs w:val="20"/>
              </w:rPr>
              <w:t>cantonensis</w:t>
            </w:r>
            <w:proofErr w:type="spellEnd"/>
          </w:p>
          <w:p w14:paraId="386790A1" w14:textId="77777777" w:rsidR="008E343C" w:rsidRPr="00A86AE6" w:rsidRDefault="008E343C" w:rsidP="004D532C">
            <w:pPr>
              <w:rPr>
                <w:i/>
                <w:sz w:val="20"/>
                <w:szCs w:val="20"/>
              </w:rPr>
            </w:pPr>
            <w:r w:rsidRPr="00A86AE6">
              <w:rPr>
                <w:i/>
                <w:sz w:val="20"/>
                <w:szCs w:val="20"/>
              </w:rPr>
              <w:t xml:space="preserve">A.  </w:t>
            </w:r>
            <w:proofErr w:type="spellStart"/>
            <w:r w:rsidRPr="00A86AE6">
              <w:rPr>
                <w:i/>
                <w:sz w:val="20"/>
                <w:szCs w:val="20"/>
              </w:rPr>
              <w:t>costaricensis</w:t>
            </w:r>
            <w:proofErr w:type="spellEnd"/>
          </w:p>
        </w:tc>
        <w:tc>
          <w:tcPr>
            <w:tcW w:w="708" w:type="dxa"/>
          </w:tcPr>
          <w:p w14:paraId="78243E43" w14:textId="77777777" w:rsidR="008E343C" w:rsidRPr="000B2608" w:rsidRDefault="008E343C" w:rsidP="004D532C">
            <w:pPr>
              <w:rPr>
                <w:sz w:val="20"/>
                <w:szCs w:val="20"/>
              </w:rPr>
            </w:pPr>
            <w:r w:rsidRPr="00CE12F1">
              <w:rPr>
                <w:sz w:val="20"/>
                <w:szCs w:val="20"/>
              </w:rPr>
              <w:t>O(F)</w:t>
            </w:r>
          </w:p>
        </w:tc>
        <w:tc>
          <w:tcPr>
            <w:tcW w:w="870" w:type="dxa"/>
          </w:tcPr>
          <w:p w14:paraId="21757F03" w14:textId="77777777" w:rsidR="008E343C" w:rsidRPr="000B2608" w:rsidRDefault="008E343C" w:rsidP="004D532C">
            <w:pPr>
              <w:rPr>
                <w:sz w:val="20"/>
                <w:szCs w:val="20"/>
              </w:rPr>
            </w:pPr>
            <w:r>
              <w:rPr>
                <w:sz w:val="20"/>
                <w:szCs w:val="20"/>
              </w:rPr>
              <w:t>-</w:t>
            </w:r>
          </w:p>
        </w:tc>
        <w:tc>
          <w:tcPr>
            <w:tcW w:w="4517" w:type="dxa"/>
          </w:tcPr>
          <w:p w14:paraId="33965482" w14:textId="77777777" w:rsidR="008E343C" w:rsidRPr="000B2608" w:rsidRDefault="008E343C" w:rsidP="004D532C">
            <w:pPr>
              <w:rPr>
                <w:sz w:val="20"/>
                <w:szCs w:val="20"/>
              </w:rPr>
            </w:pPr>
            <w:r>
              <w:rPr>
                <w:sz w:val="20"/>
                <w:szCs w:val="20"/>
              </w:rPr>
              <w:t>Intermediate host for this pathogen (the rat lungworm), facilitating establishment in Florida</w:t>
            </w:r>
          </w:p>
        </w:tc>
        <w:tc>
          <w:tcPr>
            <w:tcW w:w="1134" w:type="dxa"/>
          </w:tcPr>
          <w:p w14:paraId="2934BE78" w14:textId="77777777" w:rsidR="008E343C" w:rsidRPr="000B2608" w:rsidRDefault="008E343C" w:rsidP="004D532C">
            <w:pPr>
              <w:rPr>
                <w:sz w:val="20"/>
                <w:szCs w:val="20"/>
              </w:rPr>
            </w:pPr>
            <w:r>
              <w:rPr>
                <w:sz w:val="20"/>
                <w:szCs w:val="20"/>
              </w:rPr>
              <w:t>United States</w:t>
            </w:r>
          </w:p>
        </w:tc>
        <w:tc>
          <w:tcPr>
            <w:tcW w:w="1134" w:type="dxa"/>
          </w:tcPr>
          <w:p w14:paraId="677BC0C2" w14:textId="77777777" w:rsidR="008E343C" w:rsidRDefault="008E343C" w:rsidP="004D532C">
            <w:pPr>
              <w:rPr>
                <w:sz w:val="20"/>
                <w:szCs w:val="20"/>
              </w:rPr>
            </w:pPr>
            <w:r>
              <w:rPr>
                <w:sz w:val="20"/>
                <w:szCs w:val="20"/>
              </w:rPr>
              <w:t>Potential</w:t>
            </w:r>
          </w:p>
          <w:p w14:paraId="119EB10A" w14:textId="77777777" w:rsidR="008E343C" w:rsidRPr="000B2608" w:rsidRDefault="008E343C" w:rsidP="004D532C">
            <w:pPr>
              <w:rPr>
                <w:sz w:val="20"/>
                <w:szCs w:val="20"/>
              </w:rPr>
            </w:pPr>
            <w:r>
              <w:rPr>
                <w:sz w:val="20"/>
                <w:szCs w:val="20"/>
              </w:rPr>
              <w:t>(low)</w:t>
            </w:r>
          </w:p>
        </w:tc>
        <w:tc>
          <w:tcPr>
            <w:tcW w:w="628" w:type="dxa"/>
          </w:tcPr>
          <w:p w14:paraId="0FFA88F4"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F1000_CSL_CITATION&lt;~#@#~&gt;[{"title":"Angiostrongylus cantonensis in Introduced Gastropods in Southern Florida.","id":"9267672","page":"156-159","type":"article-journal","volume":"101","issue":"2","author":[{"family":"Stockdale-Walden","given":"Heather D"},{"family":"Slapcinsky","given":"John"},{"family":"Qvarnstrom","given":"Yvonne"},{"family":"McIntosh","given":"Antoinette"},{"family":"Bishop","given":"Henry S"},{"family":"Rosseland","given":"Brent"}],"issued":{"date-parts":[["2015","4"]]},"container-title":"The Journal of Parasitology","container-title-short":"J. Parasitol.","journalAbbreviation":"J. Parasitol.","DOI":"10.1645/14-553.1","PMID":"25564891","citation-label":"9267672","Abstract":"Angiostrongylus cantonensis , the rat lungworm, is a zoonotic, parasitic nematode that uses the rat as a definitive host and gastropods as intermediate hosts. It is prevalent in parts of Asia, the Pacific islands, and the Caribbean. In the United States, A. cantonensis is established in Hawaii and in recent years has been reported in Alabama, California, Louisiana, and Florida, where it has been found in the reintroduced Lissachatina fulica (also known as Achatina fulica), the giant African snail that was once eradicated from the state. Since 2004, A. cantonensis has been identified as the causative agent for 2 non-human primate deaths in Florida, one attributed to ingestion of the snail Zachrysia provisoria. Our study further supports the presence of A. cantonensis in Z. provisoria in Florida and identifies 2 additional introduced terrestrial snails, Bradybaena similaris and Alcadia striata, that serve as intermediate hosts for A. cantonensis , as well as evidence of rat infection, in southern Florida. The finding of both definitive and intermediate hosts suggests that A. cantonensis may be established in south Florida.","CleanAbstract":"Angiostrongylus cantonensis , the rat lungworm, is a zoonotic, parasitic nematode that uses the rat as a definitive host and gastropods as intermediate hosts. It is prevalent in parts of Asia, the Pacific islands, and the Caribbean. In the United States, A. cantonensis is established in Hawaii and in recent years has been reported in Alabama, California, Louisiana, and Florida, where it has been found in the reintroduced Lissachatina fulica (also known as Achatina fulica), the giant African snail that was once eradicated from the state. Since 2004, A. cantonensis has been identified as the causative agent for 2 non-human primate deaths in Florida, one attributed to ingestion of the snail Zachrysia provisoria. Our study further supports the presence of A. cantonensis in Z. provisoria in Florida and identifies 2 additional introduced terrestrial snails, Bradybaena similaris and Alcadia striata, that serve as intermediate hosts for A. cantonensis , as well as evidence of rat infection, in southern Florida. The finding of both definitive and intermediate hosts suggests that A. cantonensis may be established in south Florida."}]</w:instrText>
            </w:r>
            <w:r>
              <w:rPr>
                <w:sz w:val="20"/>
                <w:szCs w:val="20"/>
              </w:rPr>
              <w:fldChar w:fldCharType="separate"/>
            </w:r>
            <w:r w:rsidR="00CB3830">
              <w:rPr>
                <w:sz w:val="20"/>
                <w:szCs w:val="20"/>
              </w:rPr>
              <w:t>(25)</w:t>
            </w:r>
            <w:r>
              <w:rPr>
                <w:sz w:val="20"/>
                <w:szCs w:val="20"/>
              </w:rPr>
              <w:fldChar w:fldCharType="end"/>
            </w:r>
          </w:p>
        </w:tc>
      </w:tr>
      <w:tr w:rsidR="008E343C" w:rsidRPr="000B2608" w14:paraId="01AEC33F" w14:textId="77777777" w:rsidTr="004D532C">
        <w:tc>
          <w:tcPr>
            <w:tcW w:w="1696" w:type="dxa"/>
          </w:tcPr>
          <w:p w14:paraId="47709DF5" w14:textId="77777777" w:rsidR="008E343C" w:rsidRPr="000B2608" w:rsidRDefault="008E343C" w:rsidP="004D532C">
            <w:pPr>
              <w:rPr>
                <w:sz w:val="20"/>
                <w:szCs w:val="20"/>
              </w:rPr>
            </w:pPr>
            <w:proofErr w:type="spellStart"/>
            <w:r w:rsidRPr="004F7D45">
              <w:rPr>
                <w:sz w:val="20"/>
                <w:szCs w:val="20"/>
              </w:rPr>
              <w:t>Caenogastropoda</w:t>
            </w:r>
            <w:proofErr w:type="spellEnd"/>
            <w:r w:rsidRPr="004F7D45">
              <w:rPr>
                <w:sz w:val="20"/>
                <w:szCs w:val="20"/>
              </w:rPr>
              <w:t>: Thiaridae</w:t>
            </w:r>
          </w:p>
        </w:tc>
        <w:tc>
          <w:tcPr>
            <w:tcW w:w="1418" w:type="dxa"/>
          </w:tcPr>
          <w:p w14:paraId="46689413" w14:textId="77777777" w:rsidR="008E343C" w:rsidRPr="00A86AE6" w:rsidRDefault="008E343C" w:rsidP="004D532C">
            <w:pPr>
              <w:rPr>
                <w:i/>
                <w:sz w:val="20"/>
                <w:szCs w:val="20"/>
              </w:rPr>
            </w:pPr>
            <w:proofErr w:type="spellStart"/>
            <w:r w:rsidRPr="00A86AE6">
              <w:rPr>
                <w:i/>
                <w:sz w:val="20"/>
                <w:szCs w:val="20"/>
              </w:rPr>
              <w:t>Melanoides</w:t>
            </w:r>
            <w:proofErr w:type="spellEnd"/>
            <w:r w:rsidRPr="00A86AE6">
              <w:rPr>
                <w:i/>
                <w:sz w:val="20"/>
                <w:szCs w:val="20"/>
              </w:rPr>
              <w:t xml:space="preserve"> </w:t>
            </w:r>
            <w:proofErr w:type="spellStart"/>
            <w:r w:rsidRPr="00A86AE6">
              <w:rPr>
                <w:i/>
                <w:sz w:val="20"/>
                <w:szCs w:val="20"/>
              </w:rPr>
              <w:t>tuberculata</w:t>
            </w:r>
            <w:proofErr w:type="spellEnd"/>
          </w:p>
        </w:tc>
        <w:tc>
          <w:tcPr>
            <w:tcW w:w="1843" w:type="dxa"/>
          </w:tcPr>
          <w:p w14:paraId="35056F1A" w14:textId="77777777" w:rsidR="008E343C" w:rsidRPr="00A86AE6" w:rsidRDefault="008E343C" w:rsidP="004D532C">
            <w:pPr>
              <w:rPr>
                <w:i/>
                <w:sz w:val="20"/>
                <w:szCs w:val="20"/>
              </w:rPr>
            </w:pPr>
            <w:proofErr w:type="spellStart"/>
            <w:r w:rsidRPr="00A86AE6">
              <w:rPr>
                <w:i/>
                <w:sz w:val="20"/>
                <w:szCs w:val="20"/>
              </w:rPr>
              <w:t>Philophthalmus</w:t>
            </w:r>
            <w:proofErr w:type="spellEnd"/>
            <w:r w:rsidRPr="00A86AE6">
              <w:rPr>
                <w:i/>
                <w:sz w:val="20"/>
                <w:szCs w:val="20"/>
              </w:rPr>
              <w:t xml:space="preserve"> </w:t>
            </w:r>
            <w:proofErr w:type="spellStart"/>
            <w:r w:rsidRPr="00A86AE6">
              <w:rPr>
                <w:i/>
                <w:sz w:val="20"/>
                <w:szCs w:val="20"/>
              </w:rPr>
              <w:t>gralli</w:t>
            </w:r>
            <w:proofErr w:type="spellEnd"/>
          </w:p>
          <w:p w14:paraId="2C83F5E3" w14:textId="4915EDD3" w:rsidR="008E343C" w:rsidRPr="00A86AE6" w:rsidRDefault="008E343C" w:rsidP="004D532C">
            <w:pPr>
              <w:rPr>
                <w:i/>
                <w:sz w:val="20"/>
                <w:szCs w:val="20"/>
              </w:rPr>
            </w:pPr>
            <w:r w:rsidRPr="00A86AE6">
              <w:rPr>
                <w:i/>
                <w:sz w:val="20"/>
                <w:szCs w:val="20"/>
              </w:rPr>
              <w:t>P.</w:t>
            </w:r>
            <w:r w:rsidR="0077073C">
              <w:rPr>
                <w:i/>
                <w:sz w:val="20"/>
                <w:szCs w:val="20"/>
              </w:rPr>
              <w:t xml:space="preserve"> </w:t>
            </w:r>
            <w:proofErr w:type="spellStart"/>
            <w:r w:rsidRPr="00A86AE6">
              <w:rPr>
                <w:i/>
                <w:sz w:val="20"/>
                <w:szCs w:val="20"/>
              </w:rPr>
              <w:t>lucipetus</w:t>
            </w:r>
            <w:proofErr w:type="spellEnd"/>
          </w:p>
          <w:p w14:paraId="5D7CDD34" w14:textId="77777777" w:rsidR="008E343C" w:rsidRPr="00A86AE6" w:rsidRDefault="008E343C" w:rsidP="004D532C">
            <w:pPr>
              <w:rPr>
                <w:i/>
                <w:sz w:val="20"/>
                <w:szCs w:val="20"/>
              </w:rPr>
            </w:pPr>
            <w:r w:rsidRPr="00A86AE6">
              <w:rPr>
                <w:i/>
                <w:sz w:val="20"/>
                <w:szCs w:val="20"/>
              </w:rPr>
              <w:t xml:space="preserve">P. </w:t>
            </w:r>
            <w:proofErr w:type="spellStart"/>
            <w:r w:rsidRPr="00A86AE6">
              <w:rPr>
                <w:i/>
                <w:sz w:val="20"/>
                <w:szCs w:val="20"/>
              </w:rPr>
              <w:t>gralli</w:t>
            </w:r>
            <w:proofErr w:type="spellEnd"/>
          </w:p>
        </w:tc>
        <w:tc>
          <w:tcPr>
            <w:tcW w:w="708" w:type="dxa"/>
          </w:tcPr>
          <w:p w14:paraId="1A3F08A2" w14:textId="77777777" w:rsidR="008E343C" w:rsidRPr="000B2608" w:rsidRDefault="008E343C" w:rsidP="004D532C">
            <w:pPr>
              <w:rPr>
                <w:sz w:val="20"/>
                <w:szCs w:val="20"/>
              </w:rPr>
            </w:pPr>
            <w:r w:rsidRPr="00CE12F1">
              <w:rPr>
                <w:sz w:val="20"/>
                <w:szCs w:val="20"/>
              </w:rPr>
              <w:t>O(W)</w:t>
            </w:r>
          </w:p>
        </w:tc>
        <w:tc>
          <w:tcPr>
            <w:tcW w:w="870" w:type="dxa"/>
          </w:tcPr>
          <w:p w14:paraId="7F3AE22D" w14:textId="77777777" w:rsidR="008E343C" w:rsidRPr="000B2608" w:rsidRDefault="008E343C" w:rsidP="004D532C">
            <w:pPr>
              <w:rPr>
                <w:sz w:val="20"/>
                <w:szCs w:val="20"/>
              </w:rPr>
            </w:pPr>
            <w:r>
              <w:rPr>
                <w:sz w:val="20"/>
                <w:szCs w:val="20"/>
              </w:rPr>
              <w:t>-</w:t>
            </w:r>
          </w:p>
        </w:tc>
        <w:tc>
          <w:tcPr>
            <w:tcW w:w="4517" w:type="dxa"/>
          </w:tcPr>
          <w:p w14:paraId="1103C273" w14:textId="77777777" w:rsidR="008E343C" w:rsidRPr="000B2608" w:rsidRDefault="008E343C" w:rsidP="004D532C">
            <w:pPr>
              <w:rPr>
                <w:sz w:val="20"/>
                <w:szCs w:val="20"/>
              </w:rPr>
            </w:pPr>
            <w:r>
              <w:rPr>
                <w:sz w:val="20"/>
                <w:szCs w:val="20"/>
              </w:rPr>
              <w:t>IAS established as an intermediate host for these eye trematodes. When definitive hosts were experimentally removed, pathogen prevalence decreased in the IAS intermediate host</w:t>
            </w:r>
          </w:p>
        </w:tc>
        <w:tc>
          <w:tcPr>
            <w:tcW w:w="1134" w:type="dxa"/>
          </w:tcPr>
          <w:p w14:paraId="5847710B" w14:textId="77777777" w:rsidR="008E343C" w:rsidRDefault="008E343C" w:rsidP="004D532C">
            <w:pPr>
              <w:rPr>
                <w:sz w:val="20"/>
                <w:szCs w:val="20"/>
              </w:rPr>
            </w:pPr>
            <w:r>
              <w:rPr>
                <w:sz w:val="20"/>
                <w:szCs w:val="20"/>
              </w:rPr>
              <w:t>Costa Rica</w:t>
            </w:r>
          </w:p>
          <w:p w14:paraId="47C8A6D6" w14:textId="77777777" w:rsidR="008E343C" w:rsidRDefault="008E343C" w:rsidP="004D532C">
            <w:pPr>
              <w:rPr>
                <w:sz w:val="20"/>
                <w:szCs w:val="20"/>
              </w:rPr>
            </w:pPr>
            <w:r>
              <w:rPr>
                <w:sz w:val="20"/>
                <w:szCs w:val="20"/>
              </w:rPr>
              <w:t>Peru</w:t>
            </w:r>
          </w:p>
          <w:p w14:paraId="77B53289" w14:textId="77777777" w:rsidR="008E343C" w:rsidRPr="000B2608" w:rsidRDefault="008E343C" w:rsidP="004D532C">
            <w:pPr>
              <w:rPr>
                <w:sz w:val="20"/>
                <w:szCs w:val="20"/>
              </w:rPr>
            </w:pPr>
            <w:r>
              <w:rPr>
                <w:sz w:val="20"/>
                <w:szCs w:val="20"/>
              </w:rPr>
              <w:t>Brazil</w:t>
            </w:r>
          </w:p>
        </w:tc>
        <w:tc>
          <w:tcPr>
            <w:tcW w:w="1134" w:type="dxa"/>
          </w:tcPr>
          <w:p w14:paraId="7D60A6F4" w14:textId="77777777" w:rsidR="008E343C" w:rsidRDefault="008E343C" w:rsidP="004D532C">
            <w:pPr>
              <w:rPr>
                <w:sz w:val="20"/>
                <w:szCs w:val="20"/>
              </w:rPr>
            </w:pPr>
            <w:r>
              <w:rPr>
                <w:sz w:val="20"/>
                <w:szCs w:val="20"/>
              </w:rPr>
              <w:t>Potential</w:t>
            </w:r>
          </w:p>
          <w:p w14:paraId="7FF1E223" w14:textId="77777777" w:rsidR="008E343C" w:rsidRPr="000B2608" w:rsidRDefault="008E343C" w:rsidP="004D532C">
            <w:pPr>
              <w:rPr>
                <w:sz w:val="20"/>
                <w:szCs w:val="20"/>
              </w:rPr>
            </w:pPr>
            <w:r>
              <w:rPr>
                <w:sz w:val="20"/>
                <w:szCs w:val="20"/>
              </w:rPr>
              <w:t>(low)</w:t>
            </w:r>
          </w:p>
        </w:tc>
        <w:tc>
          <w:tcPr>
            <w:tcW w:w="628" w:type="dxa"/>
          </w:tcPr>
          <w:p w14:paraId="7D7D5086" w14:textId="77777777" w:rsidR="008E343C" w:rsidRDefault="008E343C" w:rsidP="004D532C">
            <w:pPr>
              <w:rPr>
                <w:sz w:val="20"/>
                <w:szCs w:val="20"/>
              </w:rPr>
            </w:pPr>
            <w:r>
              <w:rPr>
                <w:sz w:val="20"/>
                <w:szCs w:val="20"/>
              </w:rPr>
              <w:fldChar w:fldCharType="begin"/>
            </w:r>
            <w:r w:rsidR="00903C2E">
              <w:rPr>
                <w:sz w:val="20"/>
                <w:szCs w:val="20"/>
              </w:rPr>
              <w:instrText>ADDIN F1000_CSL_CITATION&lt;~#@#~&gt;[{"title":"Focal Philophthalmus gralli infection possibly persists in Melanoides tuberculata over two years following the definitive hosts' removal.","id":"9267674","page":"802-807","type":"article-journal","volume":"63","issue":"6","author":[{"family":"Heneberg","given":"Petr"},{"family":"Rojas","given":"Alicia"},{"family":"Bizos","given":"Jiří"},{"family":"Kocková","given":"Lucie"},{"family":"Malá","given":"Milena"},{"family":"Rojas","given":"Diana"}],"issued":{"date-parts":[["2014","12"]]},"container-title":"Parasitology International","container-title-short":"Parasitol. Int.","journalAbbreviation":"Parasitol. Int.","DOI":"10.1016/j.parint.2014.07.012","PMID":"25102356","citation-label":"9267674","Abstract":"Philophthalmosis is a zoonotic disease associated largely with the spread of the invasive freshwater snail Melanoides tuberculata, serving as an intermediate host. Here we examined Philophthalmus gralli focal fenced infection site reported recently as being associated with Tinamus major and M. tuberculata in Alajuela, Costa Rica. Removal of the definitive hosts allowed us to address also the long-term survival strategy of the parasite. Initially, the snail intermediate hosts displayed high prevalence of P. gralli infection across all its age cohorts. Two years following the removal of definitive hosts, the infection rate decreased by one order of magnitude, while the snails aging less than one year displayed zero infection prevalence. Additionally, phylogenetic analysis of mitochondrial (ND1) and nuclear (ITS1, ITS2) DNA loci revealed negligible intrasite DNA variability of the specimens obtained at the study site in Costa Rica (but not of those obtained earlier in Peru or New Zealand), supporting strongly the hypothesis on focal origin of the infection. The observed dynamics of infection suggests the explanation for the high variability in P. gralli prevalence in intermediate hosts experienced worldwide. We noticed that the reports claiming &gt;20% prevalence of M. tuberculata infection by P. gralli originated exclusively from foci with known eye infection of the definitive hosts, while the P. gralli infection penetrance &lt; 2% is typically associated with sites, where the infection of definitive hosts was not observed, suggesting that the infected definitive hosts were present onsite only in the past, or were present only at a site upstream or downstream of the respective sampling site. Thus, this is the first evidence on the possible persistence of eye-trematode infection site for over two years following the last confirmed outbreak in its adult hosts.&lt;br&gt;&lt;br&gt;Copyright © 2014 Elsevier Ireland Ltd. All rights reserved.","CleanAbstract":"Philophthalmosis is a zoonotic disease associated largely with the spread of the invasive freshwater snail Melanoides tuberculata, serving as an intermediate host. Here we examined Philophthalmus gralli focal fenced infection site reported recently as being associated with Tinamus major and M. tuberculata in Alajuela, Costa Rica. Removal of the definitive hosts allowed us to address also the long-term survival strategy of the parasite. Initially, the snail intermediate hosts displayed high prevalence of P. gralli infection across all its age cohorts. Two years following the removal of definitive hosts, the infection rate decreased by one order of magnitude, while the snails aging less than one year displayed zero infection prevalence. Additionally, phylogenetic analysis of mitochondrial (ND1) and nuclear (ITS1, ITS2) DNA loci revealed negligible intrasite DNA variability of the specimens obtained at the study site in Costa Rica (but not of those obtained earlier in Peru or New Zealand), supporting strongly the hypothesis on focal origin of the infection. The observed dynamics of infection suggests the explanation for the high variability in P. gralli prevalence in intermediate hosts experienced worldwide. We noticed that the reports claiming &gt;20% prevalence of M. tuberculata infection by P. gralli originated exclusively from foci with known eye infection of the definitive hosts, while the P. gralli infection penetrance Copyright © 2014 Elsevier Ireland Ltd. All rights reserved."}]</w:instrText>
            </w:r>
            <w:r>
              <w:rPr>
                <w:sz w:val="20"/>
                <w:szCs w:val="20"/>
              </w:rPr>
              <w:fldChar w:fldCharType="separate"/>
            </w:r>
            <w:r w:rsidR="00CB3830">
              <w:rPr>
                <w:sz w:val="20"/>
                <w:szCs w:val="20"/>
              </w:rPr>
              <w:t>(26)</w:t>
            </w:r>
            <w:r>
              <w:rPr>
                <w:sz w:val="20"/>
                <w:szCs w:val="20"/>
              </w:rPr>
              <w:fldChar w:fldCharType="end"/>
            </w:r>
          </w:p>
          <w:p w14:paraId="4B870F9A" w14:textId="77777777" w:rsidR="008E343C" w:rsidRDefault="008E343C" w:rsidP="004D532C">
            <w:pPr>
              <w:rPr>
                <w:sz w:val="20"/>
                <w:szCs w:val="20"/>
              </w:rPr>
            </w:pPr>
            <w:r>
              <w:rPr>
                <w:sz w:val="20"/>
                <w:szCs w:val="20"/>
              </w:rPr>
              <w:fldChar w:fldCharType="begin"/>
            </w:r>
            <w:r w:rsidR="00903C2E">
              <w:rPr>
                <w:sz w:val="20"/>
                <w:szCs w:val="20"/>
              </w:rPr>
              <w:instrText>ADDIN F1000_CSL_CITATION&lt;~#@#~&gt;[{"title":"Eye trematode infection in small passerines in Peru caused by Philophthalmus lucipetus, an agent with a zoonotic potential spread by an invasive freshwater snail.","id":"4989920","page":"390-396","type":"article-journal","volume":"62","issue":"4","author":[{"family":"Literák","given":"Ivan"},{"family":"Heneberg","given":"Petr"},{"family":"Sitko","given":"Jiljí"},{"family":"Wetzel","given":"Eric J"},{"family":"Cardenas Callirgos","given":"Jorge Manuel"},{"family":"Čapek","given":"Miroslav"},{"family":"Valle Basto","given":"Daniel"},{"family":"Papoušek","given":"Ivo"}],"issued":{"date-parts":[["2013","8"]]},"container-title":"Parasitology International","container-title-short":"Parasitol. Int.","journalAbbreviation":"Parasitol. Int.","DOI":"10.1016/j.parint.2013.04.001","PMID":"23570701","citation-label":"4989920","Abstract":"Until now, four species of eye trematodes have been found in South America. Of them, Philophthalmus lucipetus (synonymized with Philophthalmus gralli) displays a broad host spectrum, with at least 30 bird species (prevalently large water birds), five mammal species and humans serving as definitive hosts, and with snails Fagotia (Microcolpia) acicularis, Amphimelania holandri, Melanopsis praemorsa and Melanoides tuberculata serving as intermediate hosts. When examining a total of 50 birds of ten species in the wetland of Pantanos de Villa, Lima, Peru in July 2011, eye trematodes were identified visually in the edematous conjunctival sac of 11 (48%) out of 23 resident many-colored rush tyrants Tachuris rubrigastra. Based on morphometric characteristics, the trematodes were identified as P. lucipetus. ITS2 and CO1 gene of the examined specimens combined showed a 99% similarity to an Iranian isolate of Philophthalmus sp. from the intermediate host Melanoides tuberculata, an invasive freshwater snail, suggesting that these two isolates represent the same species with a wide geographical range. Moreover, the prevalence of infection with the philophthalmid cercariae was 31% in 744 Melanoides tuberculata examined in Pantanos de Villa in 2010. It is evident that P. lucipetus occurs throughout the world as well as locally, including Eurasia and South America. Here we report this trematode for the first time in Peru, and we were the first to sequence any of the South American eye trematodes. Low host specificity of P. lucipetus and the invasive character of Melanoides tuberculata as a competent intermediate host suggest that eye trematodosis caused by P. lucipetus may emerge frequently in various parts of the world, especially in the tropics. Increase of the zoonotic potential of the P. lucipetus associated with this invasive snail spreading across the world is predictable and should be of interest for further research.&lt;br&gt;&lt;br&gt;Copyright © 2013 Elsevier Ireland Ltd. All rights reserved.","CleanAbstract":"Until now, four species of eye trematodes have been found in South America. Of them, Philophthalmus lucipetus (synonymized with Philophthalmus gralli) displays a broad host spectrum, with at least 30 bird species (prevalently large water birds), five mammal species and humans serving as definitive hosts, and with snails Fagotia (Microcolpia) acicularis, Amphimelania holandri, Melanopsis praemorsa and Melanoides tuberculata serving as intermediate hosts. When examining a total of 50 birds of ten species in the wetland of Pantanos de Villa, Lima, Peru in July 2011, eye trematodes were identified visually in the edematous conjunctival sac of 11 (48%) out of 23 resident many-colored rush tyrants Tachuris rubrigastra. Based on morphometric characteristics, the trematodes were identified as P. lucipetus. ITS2 and CO1 gene of the examined specimens combined showed a 99% similarity to an Iranian isolate of Philophthalmus sp. from the intermediate host Melanoides tuberculata, an invasive freshwater snail, suggesting that these two isolates represent the same species with a wide geographical range. Moreover, the prevalence of infection with the philophthalmid cercariae was 31% in 744 Melanoides tuberculata examined in Pantanos de Villa in 2010. It is evident that P. lucipetus occurs throughout the world as well as locally, including Eurasia and South America. Here we report this trematode for the first time in Peru, and we were the first to sequence any of the South American eye trematodes. Low host specificity of P. lucipetus and the invasive character of Melanoides tuberculata as a competent intermediate host suggest that eye trematodosis caused by P. lucipetus may emerge frequently in various parts of the world, especially in the tropics. Increase of the zoonotic potential of the P. lucipetus associated with this invasive snail spreading across the world is predictable and should be of interest for further research.Copyright © 2013 Elsevier Ireland Ltd. All rights reserved."}]</w:instrText>
            </w:r>
            <w:r>
              <w:rPr>
                <w:sz w:val="20"/>
                <w:szCs w:val="20"/>
              </w:rPr>
              <w:fldChar w:fldCharType="separate"/>
            </w:r>
            <w:r w:rsidR="00CB3830">
              <w:rPr>
                <w:sz w:val="20"/>
                <w:szCs w:val="20"/>
              </w:rPr>
              <w:t>(27)</w:t>
            </w:r>
            <w:r>
              <w:rPr>
                <w:sz w:val="20"/>
                <w:szCs w:val="20"/>
              </w:rPr>
              <w:fldChar w:fldCharType="end"/>
            </w:r>
          </w:p>
          <w:p w14:paraId="176E6894"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F1000_CSL_CITATION&lt;~#@#~&gt;[{"title":"Updated distribution and range expansion of the gastropod invader Melanoides tuberculata (Müller, 1774) in Brazilian waters","id":"9157362","page":"405-409","type":"article-journal","volume":"7","issue":"4","author":[{"family":"Coelho","given":"Paula"}],"issued":{"date-parts":[["2018"]]},"container-title":"Bioinvasions records","container-title-short":"Bioinvasions Rec.","journalAbbreviation":"Bioinvasions Rec.","DOI":"10.3391/bir.2018.7.4.08","citation-label":"9157362","CleanAbstract":"No abstract available"}]</w:instrText>
            </w:r>
            <w:r>
              <w:rPr>
                <w:sz w:val="20"/>
                <w:szCs w:val="20"/>
              </w:rPr>
              <w:fldChar w:fldCharType="separate"/>
            </w:r>
            <w:r w:rsidR="00CB3830">
              <w:rPr>
                <w:sz w:val="20"/>
                <w:szCs w:val="20"/>
              </w:rPr>
              <w:t>(28)</w:t>
            </w:r>
            <w:r>
              <w:rPr>
                <w:sz w:val="20"/>
                <w:szCs w:val="20"/>
              </w:rPr>
              <w:fldChar w:fldCharType="end"/>
            </w:r>
          </w:p>
        </w:tc>
      </w:tr>
      <w:tr w:rsidR="008E343C" w:rsidRPr="000B2608" w14:paraId="428C906A" w14:textId="77777777" w:rsidTr="004D532C">
        <w:tc>
          <w:tcPr>
            <w:tcW w:w="1696" w:type="dxa"/>
          </w:tcPr>
          <w:p w14:paraId="2884F452" w14:textId="77777777" w:rsidR="008E343C" w:rsidRPr="000B2608" w:rsidRDefault="008E343C" w:rsidP="004D532C">
            <w:pPr>
              <w:rPr>
                <w:sz w:val="20"/>
                <w:szCs w:val="20"/>
              </w:rPr>
            </w:pPr>
            <w:proofErr w:type="spellStart"/>
            <w:r w:rsidRPr="004F7D45">
              <w:rPr>
                <w:sz w:val="20"/>
                <w:szCs w:val="20"/>
              </w:rPr>
              <w:t>Caenogastropoda</w:t>
            </w:r>
            <w:proofErr w:type="spellEnd"/>
            <w:r w:rsidRPr="004F7D45">
              <w:rPr>
                <w:sz w:val="20"/>
                <w:szCs w:val="20"/>
              </w:rPr>
              <w:t>: Thiaridae</w:t>
            </w:r>
          </w:p>
        </w:tc>
        <w:tc>
          <w:tcPr>
            <w:tcW w:w="1418" w:type="dxa"/>
          </w:tcPr>
          <w:p w14:paraId="0F9DBC9F" w14:textId="77777777" w:rsidR="008E343C" w:rsidRPr="00A86AE6" w:rsidRDefault="008E343C" w:rsidP="004D532C">
            <w:pPr>
              <w:rPr>
                <w:i/>
                <w:sz w:val="20"/>
                <w:szCs w:val="20"/>
              </w:rPr>
            </w:pPr>
            <w:proofErr w:type="spellStart"/>
            <w:r w:rsidRPr="00A86AE6">
              <w:rPr>
                <w:i/>
                <w:sz w:val="20"/>
                <w:szCs w:val="20"/>
              </w:rPr>
              <w:t>Melanoides</w:t>
            </w:r>
            <w:proofErr w:type="spellEnd"/>
            <w:r w:rsidRPr="00A86AE6">
              <w:rPr>
                <w:i/>
                <w:sz w:val="20"/>
                <w:szCs w:val="20"/>
              </w:rPr>
              <w:t xml:space="preserve"> </w:t>
            </w:r>
            <w:proofErr w:type="spellStart"/>
            <w:r w:rsidRPr="00A86AE6">
              <w:rPr>
                <w:i/>
                <w:sz w:val="20"/>
                <w:szCs w:val="20"/>
              </w:rPr>
              <w:t>tuberculata</w:t>
            </w:r>
            <w:proofErr w:type="spellEnd"/>
          </w:p>
        </w:tc>
        <w:tc>
          <w:tcPr>
            <w:tcW w:w="1843" w:type="dxa"/>
          </w:tcPr>
          <w:p w14:paraId="3159C72D" w14:textId="77777777" w:rsidR="008E343C" w:rsidRPr="00A86AE6" w:rsidRDefault="008E343C" w:rsidP="004D532C">
            <w:pPr>
              <w:rPr>
                <w:i/>
                <w:sz w:val="20"/>
                <w:szCs w:val="20"/>
              </w:rPr>
            </w:pPr>
            <w:proofErr w:type="spellStart"/>
            <w:r w:rsidRPr="00A86AE6">
              <w:rPr>
                <w:i/>
                <w:sz w:val="20"/>
                <w:szCs w:val="20"/>
              </w:rPr>
              <w:t>Centrocestus</w:t>
            </w:r>
            <w:proofErr w:type="spellEnd"/>
            <w:r w:rsidRPr="00A86AE6">
              <w:rPr>
                <w:i/>
                <w:sz w:val="20"/>
                <w:szCs w:val="20"/>
              </w:rPr>
              <w:t xml:space="preserve"> </w:t>
            </w:r>
            <w:proofErr w:type="spellStart"/>
            <w:r w:rsidRPr="00A86AE6">
              <w:rPr>
                <w:i/>
                <w:sz w:val="20"/>
                <w:szCs w:val="20"/>
              </w:rPr>
              <w:t>formosanus</w:t>
            </w:r>
            <w:proofErr w:type="spellEnd"/>
          </w:p>
        </w:tc>
        <w:tc>
          <w:tcPr>
            <w:tcW w:w="708" w:type="dxa"/>
          </w:tcPr>
          <w:p w14:paraId="5C3AD1A7" w14:textId="77777777" w:rsidR="008E343C" w:rsidRPr="000B2608" w:rsidRDefault="008E343C" w:rsidP="004D532C">
            <w:pPr>
              <w:rPr>
                <w:sz w:val="20"/>
                <w:szCs w:val="20"/>
              </w:rPr>
            </w:pPr>
            <w:r w:rsidRPr="00CE12F1">
              <w:rPr>
                <w:sz w:val="20"/>
                <w:szCs w:val="20"/>
              </w:rPr>
              <w:t>O(</w:t>
            </w:r>
            <w:r>
              <w:rPr>
                <w:sz w:val="20"/>
                <w:szCs w:val="20"/>
              </w:rPr>
              <w:t>F,</w:t>
            </w:r>
            <w:r w:rsidRPr="00CE12F1">
              <w:rPr>
                <w:sz w:val="20"/>
                <w:szCs w:val="20"/>
              </w:rPr>
              <w:t>W)</w:t>
            </w:r>
          </w:p>
        </w:tc>
        <w:tc>
          <w:tcPr>
            <w:tcW w:w="870" w:type="dxa"/>
          </w:tcPr>
          <w:p w14:paraId="5789D85F" w14:textId="77777777" w:rsidR="008E343C" w:rsidRPr="000B2608" w:rsidRDefault="008E343C" w:rsidP="004D532C">
            <w:pPr>
              <w:rPr>
                <w:sz w:val="20"/>
                <w:szCs w:val="20"/>
              </w:rPr>
            </w:pPr>
            <w:r>
              <w:rPr>
                <w:sz w:val="20"/>
                <w:szCs w:val="20"/>
              </w:rPr>
              <w:t>-</w:t>
            </w:r>
          </w:p>
        </w:tc>
        <w:tc>
          <w:tcPr>
            <w:tcW w:w="4517" w:type="dxa"/>
          </w:tcPr>
          <w:p w14:paraId="5E3E9325" w14:textId="77777777" w:rsidR="008E343C" w:rsidRPr="000B2608" w:rsidRDefault="008E343C" w:rsidP="004D532C">
            <w:pPr>
              <w:rPr>
                <w:sz w:val="20"/>
                <w:szCs w:val="20"/>
              </w:rPr>
            </w:pPr>
            <w:r>
              <w:rPr>
                <w:sz w:val="20"/>
                <w:szCs w:val="20"/>
              </w:rPr>
              <w:t>IAS infested with this pathogen so probably intermediate host</w:t>
            </w:r>
          </w:p>
        </w:tc>
        <w:tc>
          <w:tcPr>
            <w:tcW w:w="1134" w:type="dxa"/>
          </w:tcPr>
          <w:p w14:paraId="219FDC18" w14:textId="77777777" w:rsidR="008E343C" w:rsidRPr="000B2608" w:rsidRDefault="008E343C" w:rsidP="004D532C">
            <w:pPr>
              <w:rPr>
                <w:sz w:val="20"/>
                <w:szCs w:val="20"/>
              </w:rPr>
            </w:pPr>
            <w:r>
              <w:rPr>
                <w:sz w:val="20"/>
                <w:szCs w:val="20"/>
              </w:rPr>
              <w:t>Brazil</w:t>
            </w:r>
          </w:p>
        </w:tc>
        <w:tc>
          <w:tcPr>
            <w:tcW w:w="1134" w:type="dxa"/>
          </w:tcPr>
          <w:p w14:paraId="0CCB3C8B" w14:textId="77777777" w:rsidR="008E343C" w:rsidRDefault="008E343C" w:rsidP="004D532C">
            <w:pPr>
              <w:rPr>
                <w:sz w:val="20"/>
                <w:szCs w:val="20"/>
              </w:rPr>
            </w:pPr>
            <w:r>
              <w:rPr>
                <w:sz w:val="20"/>
                <w:szCs w:val="20"/>
              </w:rPr>
              <w:t>Potential</w:t>
            </w:r>
          </w:p>
          <w:p w14:paraId="6BDE6055" w14:textId="77777777" w:rsidR="008E343C" w:rsidRPr="000B2608" w:rsidRDefault="008E343C" w:rsidP="004D532C">
            <w:pPr>
              <w:rPr>
                <w:sz w:val="20"/>
                <w:szCs w:val="20"/>
              </w:rPr>
            </w:pPr>
            <w:r>
              <w:rPr>
                <w:sz w:val="20"/>
                <w:szCs w:val="20"/>
              </w:rPr>
              <w:t>(low)</w:t>
            </w:r>
          </w:p>
        </w:tc>
        <w:tc>
          <w:tcPr>
            <w:tcW w:w="628" w:type="dxa"/>
          </w:tcPr>
          <w:p w14:paraId="4D2293CA"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F1000_CSL_CITATION&lt;~#@#~&gt;[{"title":"Updated distribution and range expansion of the gastropod invader Melanoides tuberculata (Müller, 1774) in Brazilian waters","id":"9157362","page":"405-409","type":"article-journal","volume":"7","issue":"4","author":[{"family":"Coelho","given":"Paula"}],"issued":{"date-parts":[["2018"]]},"container-title":"Bioinvasions records","container-title-short":"Bioinvasions Rec.","journalAbbreviation":"Bioinvasions Rec.","DOI":"10.3391/bir.2018.7.4.08","citation-label":"9157362","CleanAbstract":"No abstract available"}]</w:instrText>
            </w:r>
            <w:r>
              <w:rPr>
                <w:sz w:val="20"/>
                <w:szCs w:val="20"/>
              </w:rPr>
              <w:fldChar w:fldCharType="separate"/>
            </w:r>
            <w:r w:rsidR="00CB3830">
              <w:rPr>
                <w:sz w:val="20"/>
                <w:szCs w:val="20"/>
              </w:rPr>
              <w:t>(28)</w:t>
            </w:r>
            <w:r>
              <w:rPr>
                <w:sz w:val="20"/>
                <w:szCs w:val="20"/>
              </w:rPr>
              <w:fldChar w:fldCharType="end"/>
            </w:r>
          </w:p>
        </w:tc>
      </w:tr>
      <w:tr w:rsidR="008E343C" w:rsidRPr="000B2608" w14:paraId="1DC8D7E5" w14:textId="77777777" w:rsidTr="004D532C">
        <w:tc>
          <w:tcPr>
            <w:tcW w:w="1696" w:type="dxa"/>
          </w:tcPr>
          <w:p w14:paraId="258CF8CB" w14:textId="77777777" w:rsidR="008E343C" w:rsidRPr="004F7D45" w:rsidRDefault="008E343C" w:rsidP="004D532C">
            <w:pPr>
              <w:rPr>
                <w:sz w:val="20"/>
                <w:szCs w:val="20"/>
              </w:rPr>
            </w:pPr>
            <w:proofErr w:type="spellStart"/>
            <w:r w:rsidRPr="004F7D45">
              <w:rPr>
                <w:sz w:val="20"/>
                <w:szCs w:val="20"/>
              </w:rPr>
              <w:t>Caenogastropoda</w:t>
            </w:r>
            <w:proofErr w:type="spellEnd"/>
            <w:r w:rsidRPr="004F7D45">
              <w:rPr>
                <w:sz w:val="20"/>
                <w:szCs w:val="20"/>
              </w:rPr>
              <w:t>: Thiaridae</w:t>
            </w:r>
          </w:p>
        </w:tc>
        <w:tc>
          <w:tcPr>
            <w:tcW w:w="1418" w:type="dxa"/>
          </w:tcPr>
          <w:p w14:paraId="2C3145C2" w14:textId="77777777" w:rsidR="008E343C" w:rsidRPr="00A86AE6" w:rsidRDefault="008E343C" w:rsidP="004D532C">
            <w:pPr>
              <w:rPr>
                <w:i/>
                <w:sz w:val="20"/>
                <w:szCs w:val="20"/>
              </w:rPr>
            </w:pPr>
            <w:proofErr w:type="spellStart"/>
            <w:r w:rsidRPr="00A86AE6">
              <w:rPr>
                <w:i/>
                <w:sz w:val="20"/>
                <w:szCs w:val="20"/>
              </w:rPr>
              <w:t>Melanoides</w:t>
            </w:r>
            <w:proofErr w:type="spellEnd"/>
            <w:r w:rsidRPr="00A86AE6">
              <w:rPr>
                <w:i/>
                <w:sz w:val="20"/>
                <w:szCs w:val="20"/>
              </w:rPr>
              <w:t xml:space="preserve"> </w:t>
            </w:r>
            <w:proofErr w:type="spellStart"/>
            <w:r w:rsidRPr="00A86AE6">
              <w:rPr>
                <w:i/>
                <w:sz w:val="20"/>
                <w:szCs w:val="20"/>
              </w:rPr>
              <w:t>tuberculata</w:t>
            </w:r>
            <w:proofErr w:type="spellEnd"/>
          </w:p>
        </w:tc>
        <w:tc>
          <w:tcPr>
            <w:tcW w:w="1843" w:type="dxa"/>
          </w:tcPr>
          <w:p w14:paraId="794DFE49" w14:textId="77777777" w:rsidR="008E343C" w:rsidRPr="00A86AE6" w:rsidRDefault="008E343C" w:rsidP="004D532C">
            <w:pPr>
              <w:rPr>
                <w:i/>
                <w:sz w:val="20"/>
                <w:szCs w:val="20"/>
              </w:rPr>
            </w:pPr>
            <w:r w:rsidRPr="00A86AE6">
              <w:rPr>
                <w:i/>
                <w:sz w:val="20"/>
                <w:szCs w:val="20"/>
              </w:rPr>
              <w:t>Clonorchis sinensis</w:t>
            </w:r>
          </w:p>
        </w:tc>
        <w:tc>
          <w:tcPr>
            <w:tcW w:w="708" w:type="dxa"/>
          </w:tcPr>
          <w:p w14:paraId="40213C6B" w14:textId="77777777" w:rsidR="008E343C" w:rsidRPr="000B2608" w:rsidRDefault="008E343C" w:rsidP="004D532C">
            <w:pPr>
              <w:rPr>
                <w:sz w:val="20"/>
                <w:szCs w:val="20"/>
              </w:rPr>
            </w:pPr>
            <w:r w:rsidRPr="00CE12F1">
              <w:rPr>
                <w:sz w:val="20"/>
                <w:szCs w:val="20"/>
              </w:rPr>
              <w:t>O(</w:t>
            </w:r>
            <w:r>
              <w:rPr>
                <w:sz w:val="20"/>
                <w:szCs w:val="20"/>
              </w:rPr>
              <w:t>F,</w:t>
            </w:r>
            <w:r w:rsidRPr="00CE12F1">
              <w:rPr>
                <w:sz w:val="20"/>
                <w:szCs w:val="20"/>
              </w:rPr>
              <w:t>W)</w:t>
            </w:r>
          </w:p>
        </w:tc>
        <w:tc>
          <w:tcPr>
            <w:tcW w:w="870" w:type="dxa"/>
          </w:tcPr>
          <w:p w14:paraId="56179F20" w14:textId="77777777" w:rsidR="008E343C" w:rsidRPr="000B2608" w:rsidRDefault="008E343C" w:rsidP="004D532C">
            <w:pPr>
              <w:rPr>
                <w:sz w:val="20"/>
                <w:szCs w:val="20"/>
              </w:rPr>
            </w:pPr>
            <w:r>
              <w:rPr>
                <w:sz w:val="20"/>
                <w:szCs w:val="20"/>
              </w:rPr>
              <w:t>-</w:t>
            </w:r>
          </w:p>
        </w:tc>
        <w:tc>
          <w:tcPr>
            <w:tcW w:w="4517" w:type="dxa"/>
          </w:tcPr>
          <w:p w14:paraId="634068B0" w14:textId="77777777" w:rsidR="008E343C" w:rsidRPr="000B2608" w:rsidRDefault="008E343C" w:rsidP="004D532C">
            <w:pPr>
              <w:rPr>
                <w:sz w:val="20"/>
                <w:szCs w:val="20"/>
              </w:rPr>
            </w:pPr>
            <w:r>
              <w:rPr>
                <w:sz w:val="20"/>
                <w:szCs w:val="20"/>
              </w:rPr>
              <w:t>IAS established as an intermediate host though not yet linked to infections causing human cases in Brazil</w:t>
            </w:r>
          </w:p>
        </w:tc>
        <w:tc>
          <w:tcPr>
            <w:tcW w:w="1134" w:type="dxa"/>
          </w:tcPr>
          <w:p w14:paraId="38FD0E84" w14:textId="77777777" w:rsidR="008E343C" w:rsidRPr="000B2608" w:rsidRDefault="008E343C" w:rsidP="004D532C">
            <w:pPr>
              <w:rPr>
                <w:sz w:val="20"/>
                <w:szCs w:val="20"/>
              </w:rPr>
            </w:pPr>
            <w:r>
              <w:rPr>
                <w:sz w:val="20"/>
                <w:szCs w:val="20"/>
              </w:rPr>
              <w:t>Brazil</w:t>
            </w:r>
          </w:p>
        </w:tc>
        <w:tc>
          <w:tcPr>
            <w:tcW w:w="1134" w:type="dxa"/>
          </w:tcPr>
          <w:p w14:paraId="5F22AAFA" w14:textId="77777777" w:rsidR="008E343C" w:rsidRDefault="008E343C" w:rsidP="004D532C">
            <w:pPr>
              <w:rPr>
                <w:sz w:val="20"/>
                <w:szCs w:val="20"/>
              </w:rPr>
            </w:pPr>
            <w:r>
              <w:rPr>
                <w:sz w:val="20"/>
                <w:szCs w:val="20"/>
              </w:rPr>
              <w:t>Potential</w:t>
            </w:r>
          </w:p>
          <w:p w14:paraId="50062E88" w14:textId="77777777" w:rsidR="008E343C" w:rsidRPr="000B2608" w:rsidRDefault="008E343C" w:rsidP="004D532C">
            <w:pPr>
              <w:rPr>
                <w:sz w:val="20"/>
                <w:szCs w:val="20"/>
              </w:rPr>
            </w:pPr>
            <w:r>
              <w:rPr>
                <w:sz w:val="20"/>
                <w:szCs w:val="20"/>
              </w:rPr>
              <w:t>(low)</w:t>
            </w:r>
          </w:p>
        </w:tc>
        <w:tc>
          <w:tcPr>
            <w:tcW w:w="628" w:type="dxa"/>
          </w:tcPr>
          <w:p w14:paraId="1833FEF6"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F1000_CSL_CITATION&lt;~#@#~&gt;[{"title":"Updated distribution and range expansion of the gastropod invader Melanoides tuberculata (Müller, 1774) in Brazilian waters","id":"9157362","page":"405-409","type":"article-journal","volume":"7","issue":"4","author":[{"family":"Coelho","given":"Paula"}],"issued":{"date-parts":[["2018"]]},"container-title":"Bioinvasions records","container-title-short":"Bioinvasions Rec.","journalAbbreviation":"Bioinvasions Rec.","DOI":"10.3391/bir.2018.7.4.08","citation-label":"9157362","CleanAbstract":"No abstract available"}]</w:instrText>
            </w:r>
            <w:r>
              <w:rPr>
                <w:sz w:val="20"/>
                <w:szCs w:val="20"/>
              </w:rPr>
              <w:fldChar w:fldCharType="separate"/>
            </w:r>
            <w:r w:rsidR="00CB3830">
              <w:rPr>
                <w:sz w:val="20"/>
                <w:szCs w:val="20"/>
              </w:rPr>
              <w:t>(28)</w:t>
            </w:r>
            <w:r>
              <w:rPr>
                <w:sz w:val="20"/>
                <w:szCs w:val="20"/>
              </w:rPr>
              <w:fldChar w:fldCharType="end"/>
            </w:r>
          </w:p>
        </w:tc>
      </w:tr>
      <w:tr w:rsidR="008E343C" w:rsidRPr="000B2608" w14:paraId="2E545B03" w14:textId="77777777" w:rsidTr="004D532C">
        <w:tc>
          <w:tcPr>
            <w:tcW w:w="1696" w:type="dxa"/>
          </w:tcPr>
          <w:p w14:paraId="3D0F2C55" w14:textId="77777777" w:rsidR="008E343C" w:rsidRPr="004F7D45" w:rsidRDefault="008E343C" w:rsidP="004D532C">
            <w:pPr>
              <w:rPr>
                <w:sz w:val="20"/>
                <w:szCs w:val="20"/>
              </w:rPr>
            </w:pPr>
            <w:proofErr w:type="spellStart"/>
            <w:r w:rsidRPr="004F7D45">
              <w:rPr>
                <w:sz w:val="20"/>
                <w:szCs w:val="20"/>
              </w:rPr>
              <w:t>Caenogastropoda</w:t>
            </w:r>
            <w:proofErr w:type="spellEnd"/>
            <w:r w:rsidRPr="004F7D45">
              <w:rPr>
                <w:sz w:val="20"/>
                <w:szCs w:val="20"/>
              </w:rPr>
              <w:t>: Thiaridae</w:t>
            </w:r>
          </w:p>
        </w:tc>
        <w:tc>
          <w:tcPr>
            <w:tcW w:w="1418" w:type="dxa"/>
          </w:tcPr>
          <w:p w14:paraId="0A247EF1" w14:textId="77777777" w:rsidR="008E343C" w:rsidRPr="00A86AE6" w:rsidRDefault="008E343C" w:rsidP="004D532C">
            <w:pPr>
              <w:rPr>
                <w:i/>
                <w:sz w:val="20"/>
                <w:szCs w:val="20"/>
              </w:rPr>
            </w:pPr>
            <w:proofErr w:type="spellStart"/>
            <w:r w:rsidRPr="00A86AE6">
              <w:rPr>
                <w:i/>
                <w:sz w:val="20"/>
                <w:szCs w:val="20"/>
              </w:rPr>
              <w:t>Melanoides</w:t>
            </w:r>
            <w:proofErr w:type="spellEnd"/>
            <w:r w:rsidRPr="00A86AE6">
              <w:rPr>
                <w:i/>
                <w:sz w:val="20"/>
                <w:szCs w:val="20"/>
              </w:rPr>
              <w:t xml:space="preserve"> </w:t>
            </w:r>
            <w:proofErr w:type="spellStart"/>
            <w:r w:rsidRPr="00A86AE6">
              <w:rPr>
                <w:i/>
                <w:sz w:val="20"/>
                <w:szCs w:val="20"/>
              </w:rPr>
              <w:t>tuberculata</w:t>
            </w:r>
            <w:proofErr w:type="spellEnd"/>
          </w:p>
        </w:tc>
        <w:tc>
          <w:tcPr>
            <w:tcW w:w="1843" w:type="dxa"/>
          </w:tcPr>
          <w:p w14:paraId="352690A9" w14:textId="77777777" w:rsidR="008E343C" w:rsidRPr="00A86AE6" w:rsidRDefault="008E343C" w:rsidP="004D532C">
            <w:pPr>
              <w:rPr>
                <w:i/>
                <w:sz w:val="20"/>
                <w:szCs w:val="20"/>
              </w:rPr>
            </w:pPr>
            <w:proofErr w:type="spellStart"/>
            <w:r w:rsidRPr="00A86AE6">
              <w:rPr>
                <w:i/>
                <w:sz w:val="20"/>
                <w:szCs w:val="20"/>
              </w:rPr>
              <w:t>Haplorchis</w:t>
            </w:r>
            <w:proofErr w:type="spellEnd"/>
            <w:r w:rsidRPr="00A86AE6">
              <w:rPr>
                <w:i/>
                <w:sz w:val="20"/>
                <w:szCs w:val="20"/>
              </w:rPr>
              <w:t xml:space="preserve"> </w:t>
            </w:r>
            <w:proofErr w:type="spellStart"/>
            <w:r w:rsidRPr="00A86AE6">
              <w:rPr>
                <w:i/>
                <w:sz w:val="20"/>
                <w:szCs w:val="20"/>
              </w:rPr>
              <w:t>pumilio</w:t>
            </w:r>
            <w:proofErr w:type="spellEnd"/>
          </w:p>
        </w:tc>
        <w:tc>
          <w:tcPr>
            <w:tcW w:w="708" w:type="dxa"/>
          </w:tcPr>
          <w:p w14:paraId="23886436" w14:textId="77777777" w:rsidR="008E343C" w:rsidRPr="000B2608" w:rsidRDefault="008E343C" w:rsidP="004D532C">
            <w:pPr>
              <w:rPr>
                <w:sz w:val="20"/>
                <w:szCs w:val="20"/>
              </w:rPr>
            </w:pPr>
            <w:r w:rsidRPr="00CE12F1">
              <w:rPr>
                <w:sz w:val="20"/>
                <w:szCs w:val="20"/>
              </w:rPr>
              <w:t>O(F)</w:t>
            </w:r>
          </w:p>
        </w:tc>
        <w:tc>
          <w:tcPr>
            <w:tcW w:w="870" w:type="dxa"/>
          </w:tcPr>
          <w:p w14:paraId="427923AA" w14:textId="77777777" w:rsidR="008E343C" w:rsidRPr="000B2608" w:rsidRDefault="008E343C" w:rsidP="004D532C">
            <w:pPr>
              <w:rPr>
                <w:sz w:val="20"/>
                <w:szCs w:val="20"/>
              </w:rPr>
            </w:pPr>
            <w:r>
              <w:rPr>
                <w:sz w:val="20"/>
                <w:szCs w:val="20"/>
              </w:rPr>
              <w:t>-</w:t>
            </w:r>
          </w:p>
        </w:tc>
        <w:tc>
          <w:tcPr>
            <w:tcW w:w="4517" w:type="dxa"/>
          </w:tcPr>
          <w:p w14:paraId="3C5A0581" w14:textId="77777777" w:rsidR="008E343C" w:rsidRPr="000B2608" w:rsidRDefault="008E343C" w:rsidP="004D532C">
            <w:pPr>
              <w:rPr>
                <w:sz w:val="20"/>
                <w:szCs w:val="20"/>
              </w:rPr>
            </w:pPr>
            <w:r>
              <w:rPr>
                <w:sz w:val="20"/>
                <w:szCs w:val="20"/>
              </w:rPr>
              <w:t xml:space="preserve">IAS established as an intermediate host and linked to </w:t>
            </w:r>
            <w:proofErr w:type="spellStart"/>
            <w:r w:rsidRPr="00953D75">
              <w:rPr>
                <w:sz w:val="20"/>
                <w:szCs w:val="20"/>
              </w:rPr>
              <w:t>haplorchiasis</w:t>
            </w:r>
            <w:proofErr w:type="spellEnd"/>
            <w:r>
              <w:rPr>
                <w:sz w:val="20"/>
                <w:szCs w:val="20"/>
              </w:rPr>
              <w:t xml:space="preserve"> in humans in Venezuela</w:t>
            </w:r>
          </w:p>
        </w:tc>
        <w:tc>
          <w:tcPr>
            <w:tcW w:w="1134" w:type="dxa"/>
          </w:tcPr>
          <w:p w14:paraId="6491EA0C" w14:textId="77777777" w:rsidR="008E343C" w:rsidRPr="000B2608" w:rsidRDefault="008E343C" w:rsidP="004D532C">
            <w:pPr>
              <w:rPr>
                <w:sz w:val="20"/>
                <w:szCs w:val="20"/>
              </w:rPr>
            </w:pPr>
            <w:r>
              <w:rPr>
                <w:sz w:val="20"/>
                <w:szCs w:val="20"/>
              </w:rPr>
              <w:t>Venezuela</w:t>
            </w:r>
          </w:p>
        </w:tc>
        <w:tc>
          <w:tcPr>
            <w:tcW w:w="1134" w:type="dxa"/>
          </w:tcPr>
          <w:p w14:paraId="4CCCB370" w14:textId="77777777" w:rsidR="008E343C" w:rsidRDefault="008E343C" w:rsidP="004D532C">
            <w:pPr>
              <w:rPr>
                <w:sz w:val="20"/>
                <w:szCs w:val="20"/>
              </w:rPr>
            </w:pPr>
            <w:r>
              <w:rPr>
                <w:sz w:val="20"/>
                <w:szCs w:val="20"/>
              </w:rPr>
              <w:t>Realised</w:t>
            </w:r>
          </w:p>
          <w:p w14:paraId="640CAACC" w14:textId="77777777" w:rsidR="008E343C" w:rsidRPr="000B2608" w:rsidRDefault="008E343C" w:rsidP="004D532C">
            <w:pPr>
              <w:rPr>
                <w:sz w:val="20"/>
                <w:szCs w:val="20"/>
              </w:rPr>
            </w:pPr>
            <w:r>
              <w:rPr>
                <w:sz w:val="20"/>
                <w:szCs w:val="20"/>
              </w:rPr>
              <w:t>(low)</w:t>
            </w:r>
          </w:p>
        </w:tc>
        <w:tc>
          <w:tcPr>
            <w:tcW w:w="628" w:type="dxa"/>
          </w:tcPr>
          <w:p w14:paraId="55014F84"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F1000_CSL_CITATION&lt;~#@#~&gt;[{"title":"Updated distribution and range expansion of the gastropod invader Melanoides tuberculata (Müller, 1774) in Brazilian waters","id":"9157362","page":"405-409","type":"article-journal","volume":"7","issue":"4","author":[{"family":"Coelho","given":"Paula"}],"issued":{"date-parts":[["2018"]]},"container-title":"Bioinvasions records","container-title-short":"Bioinvasions Rec.","journalAbbreviation":"Bioinvasions Rec.","DOI":"10.3391/bir.2018.7.4.08","citation-label":"9157362","CleanAbstract":"No abstract available"}]</w:instrText>
            </w:r>
            <w:r>
              <w:rPr>
                <w:sz w:val="20"/>
                <w:szCs w:val="20"/>
              </w:rPr>
              <w:fldChar w:fldCharType="separate"/>
            </w:r>
            <w:r w:rsidR="00CB3830">
              <w:rPr>
                <w:sz w:val="20"/>
                <w:szCs w:val="20"/>
              </w:rPr>
              <w:t>(28)</w:t>
            </w:r>
            <w:r>
              <w:rPr>
                <w:sz w:val="20"/>
                <w:szCs w:val="20"/>
              </w:rPr>
              <w:fldChar w:fldCharType="end"/>
            </w:r>
          </w:p>
        </w:tc>
      </w:tr>
      <w:tr w:rsidR="008E343C" w:rsidRPr="000B2608" w14:paraId="5AFBA9D6" w14:textId="77777777" w:rsidTr="004D532C">
        <w:tc>
          <w:tcPr>
            <w:tcW w:w="1696" w:type="dxa"/>
          </w:tcPr>
          <w:p w14:paraId="753456AE" w14:textId="77777777" w:rsidR="008E343C" w:rsidRPr="004F7D45" w:rsidRDefault="008E343C" w:rsidP="004D532C">
            <w:pPr>
              <w:rPr>
                <w:sz w:val="20"/>
                <w:szCs w:val="20"/>
              </w:rPr>
            </w:pPr>
            <w:proofErr w:type="spellStart"/>
            <w:r w:rsidRPr="004F7D45">
              <w:rPr>
                <w:sz w:val="20"/>
                <w:szCs w:val="20"/>
              </w:rPr>
              <w:t>Caenogastropoda</w:t>
            </w:r>
            <w:proofErr w:type="spellEnd"/>
            <w:r w:rsidRPr="004F7D45">
              <w:rPr>
                <w:sz w:val="20"/>
                <w:szCs w:val="20"/>
              </w:rPr>
              <w:t>: Thiaridae</w:t>
            </w:r>
          </w:p>
        </w:tc>
        <w:tc>
          <w:tcPr>
            <w:tcW w:w="1418" w:type="dxa"/>
          </w:tcPr>
          <w:p w14:paraId="73EE542F" w14:textId="77777777" w:rsidR="008E343C" w:rsidRPr="00A86AE6" w:rsidRDefault="008E343C" w:rsidP="004D532C">
            <w:pPr>
              <w:rPr>
                <w:i/>
                <w:sz w:val="20"/>
                <w:szCs w:val="20"/>
              </w:rPr>
            </w:pPr>
            <w:proofErr w:type="spellStart"/>
            <w:r w:rsidRPr="00A86AE6">
              <w:rPr>
                <w:i/>
                <w:sz w:val="20"/>
                <w:szCs w:val="20"/>
              </w:rPr>
              <w:t>Melanoides</w:t>
            </w:r>
            <w:proofErr w:type="spellEnd"/>
            <w:r w:rsidRPr="00A86AE6">
              <w:rPr>
                <w:i/>
                <w:sz w:val="20"/>
                <w:szCs w:val="20"/>
              </w:rPr>
              <w:t xml:space="preserve"> </w:t>
            </w:r>
            <w:proofErr w:type="spellStart"/>
            <w:r w:rsidRPr="00A86AE6">
              <w:rPr>
                <w:i/>
                <w:sz w:val="20"/>
                <w:szCs w:val="20"/>
              </w:rPr>
              <w:t>tuberculata</w:t>
            </w:r>
            <w:proofErr w:type="spellEnd"/>
          </w:p>
        </w:tc>
        <w:tc>
          <w:tcPr>
            <w:tcW w:w="1843" w:type="dxa"/>
          </w:tcPr>
          <w:p w14:paraId="19207C66" w14:textId="77777777" w:rsidR="008E343C" w:rsidRPr="00A86AE6" w:rsidRDefault="008E343C" w:rsidP="004D532C">
            <w:pPr>
              <w:rPr>
                <w:i/>
                <w:sz w:val="20"/>
                <w:szCs w:val="20"/>
              </w:rPr>
            </w:pPr>
            <w:proofErr w:type="spellStart"/>
            <w:r w:rsidRPr="00A86AE6">
              <w:rPr>
                <w:i/>
                <w:sz w:val="20"/>
                <w:szCs w:val="20"/>
              </w:rPr>
              <w:t>Paragonimus</w:t>
            </w:r>
            <w:proofErr w:type="spellEnd"/>
            <w:r w:rsidRPr="00A86AE6">
              <w:rPr>
                <w:i/>
                <w:sz w:val="20"/>
                <w:szCs w:val="20"/>
              </w:rPr>
              <w:t xml:space="preserve"> </w:t>
            </w:r>
            <w:proofErr w:type="spellStart"/>
            <w:r w:rsidRPr="00A86AE6">
              <w:rPr>
                <w:i/>
                <w:sz w:val="20"/>
                <w:szCs w:val="20"/>
              </w:rPr>
              <w:t>westermani</w:t>
            </w:r>
            <w:proofErr w:type="spellEnd"/>
          </w:p>
        </w:tc>
        <w:tc>
          <w:tcPr>
            <w:tcW w:w="708" w:type="dxa"/>
          </w:tcPr>
          <w:p w14:paraId="0E510922" w14:textId="77777777" w:rsidR="008E343C" w:rsidRPr="000B2608" w:rsidRDefault="008E343C" w:rsidP="004D532C">
            <w:pPr>
              <w:rPr>
                <w:sz w:val="20"/>
                <w:szCs w:val="20"/>
              </w:rPr>
            </w:pPr>
            <w:r w:rsidRPr="00CE12F1">
              <w:rPr>
                <w:sz w:val="20"/>
                <w:szCs w:val="20"/>
              </w:rPr>
              <w:t>O(</w:t>
            </w:r>
            <w:r>
              <w:rPr>
                <w:sz w:val="20"/>
                <w:szCs w:val="20"/>
              </w:rPr>
              <w:t>F</w:t>
            </w:r>
            <w:r w:rsidRPr="00CE12F1">
              <w:rPr>
                <w:sz w:val="20"/>
                <w:szCs w:val="20"/>
              </w:rPr>
              <w:t>)</w:t>
            </w:r>
          </w:p>
        </w:tc>
        <w:tc>
          <w:tcPr>
            <w:tcW w:w="870" w:type="dxa"/>
          </w:tcPr>
          <w:p w14:paraId="55D81A0B" w14:textId="77777777" w:rsidR="008E343C" w:rsidRPr="000B2608" w:rsidRDefault="008E343C" w:rsidP="004D532C">
            <w:pPr>
              <w:rPr>
                <w:sz w:val="20"/>
                <w:szCs w:val="20"/>
              </w:rPr>
            </w:pPr>
            <w:r>
              <w:rPr>
                <w:sz w:val="20"/>
                <w:szCs w:val="20"/>
              </w:rPr>
              <w:t>-</w:t>
            </w:r>
          </w:p>
        </w:tc>
        <w:tc>
          <w:tcPr>
            <w:tcW w:w="4517" w:type="dxa"/>
          </w:tcPr>
          <w:p w14:paraId="5E6BF6C7" w14:textId="77777777" w:rsidR="008E343C" w:rsidRPr="000B2608" w:rsidRDefault="008E343C" w:rsidP="004D532C">
            <w:pPr>
              <w:rPr>
                <w:sz w:val="20"/>
                <w:szCs w:val="20"/>
              </w:rPr>
            </w:pPr>
            <w:r>
              <w:rPr>
                <w:sz w:val="20"/>
                <w:szCs w:val="20"/>
              </w:rPr>
              <w:t>IAS established as an intermediate host though not yet linked to infections causing human cases in Brazil</w:t>
            </w:r>
          </w:p>
        </w:tc>
        <w:tc>
          <w:tcPr>
            <w:tcW w:w="1134" w:type="dxa"/>
          </w:tcPr>
          <w:p w14:paraId="6EE727E0" w14:textId="77777777" w:rsidR="008E343C" w:rsidRPr="000B2608" w:rsidRDefault="008E343C" w:rsidP="004D532C">
            <w:pPr>
              <w:rPr>
                <w:sz w:val="20"/>
                <w:szCs w:val="20"/>
              </w:rPr>
            </w:pPr>
            <w:r>
              <w:rPr>
                <w:sz w:val="20"/>
                <w:szCs w:val="20"/>
              </w:rPr>
              <w:t>Brazil</w:t>
            </w:r>
          </w:p>
        </w:tc>
        <w:tc>
          <w:tcPr>
            <w:tcW w:w="1134" w:type="dxa"/>
          </w:tcPr>
          <w:p w14:paraId="34F1B8AF" w14:textId="77777777" w:rsidR="008E343C" w:rsidRDefault="008E343C" w:rsidP="004D532C">
            <w:pPr>
              <w:rPr>
                <w:sz w:val="20"/>
                <w:szCs w:val="20"/>
              </w:rPr>
            </w:pPr>
            <w:r>
              <w:rPr>
                <w:sz w:val="20"/>
                <w:szCs w:val="20"/>
              </w:rPr>
              <w:t>Potential</w:t>
            </w:r>
          </w:p>
          <w:p w14:paraId="3846D23D" w14:textId="77777777" w:rsidR="008E343C" w:rsidRPr="000B2608" w:rsidRDefault="008E343C" w:rsidP="004D532C">
            <w:pPr>
              <w:rPr>
                <w:sz w:val="20"/>
                <w:szCs w:val="20"/>
              </w:rPr>
            </w:pPr>
            <w:r>
              <w:rPr>
                <w:sz w:val="20"/>
                <w:szCs w:val="20"/>
              </w:rPr>
              <w:t>(low)</w:t>
            </w:r>
          </w:p>
        </w:tc>
        <w:tc>
          <w:tcPr>
            <w:tcW w:w="628" w:type="dxa"/>
          </w:tcPr>
          <w:p w14:paraId="0FFC3EA3"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F1000_CSL_CITATION&lt;~#@#~&gt;[{"title":"Updated distribution and range expansion of the gastropod invader Melanoides tuberculata (Müller, 1774) in Brazilian waters","id":"9157362","page":"405-409","type":"article-journal","volume":"7","issue":"4","author":[{"family":"Coelho","given":"Paula"}],"issued":{"date-parts":[["2018"]]},"container-title":"Bioinvasions records","container-title-short":"Bioinvasions Rec.","journalAbbreviation":"Bioinvasions Rec.","DOI":"10.3391/bir.2018.7.4.08","citation-label":"9157362","CleanAbstract":"No abstract available"}]</w:instrText>
            </w:r>
            <w:r>
              <w:rPr>
                <w:sz w:val="20"/>
                <w:szCs w:val="20"/>
              </w:rPr>
              <w:fldChar w:fldCharType="separate"/>
            </w:r>
            <w:r w:rsidR="00CB3830">
              <w:rPr>
                <w:sz w:val="20"/>
                <w:szCs w:val="20"/>
              </w:rPr>
              <w:t>(28)</w:t>
            </w:r>
            <w:r>
              <w:rPr>
                <w:sz w:val="20"/>
                <w:szCs w:val="20"/>
              </w:rPr>
              <w:fldChar w:fldCharType="end"/>
            </w:r>
          </w:p>
        </w:tc>
      </w:tr>
      <w:tr w:rsidR="008E343C" w:rsidRPr="000B2608" w14:paraId="5370CF21" w14:textId="77777777" w:rsidTr="004D532C">
        <w:tc>
          <w:tcPr>
            <w:tcW w:w="1696" w:type="dxa"/>
          </w:tcPr>
          <w:p w14:paraId="03AF608C" w14:textId="77777777" w:rsidR="008E343C" w:rsidRPr="000B2608" w:rsidRDefault="008E343C" w:rsidP="004D532C">
            <w:pPr>
              <w:rPr>
                <w:sz w:val="20"/>
                <w:szCs w:val="20"/>
              </w:rPr>
            </w:pPr>
            <w:proofErr w:type="spellStart"/>
            <w:r w:rsidRPr="004F7D45">
              <w:rPr>
                <w:sz w:val="20"/>
                <w:szCs w:val="20"/>
              </w:rPr>
              <w:t>Caenogastropoda</w:t>
            </w:r>
            <w:proofErr w:type="spellEnd"/>
            <w:r w:rsidRPr="004F7D45">
              <w:rPr>
                <w:sz w:val="20"/>
                <w:szCs w:val="20"/>
              </w:rPr>
              <w:t>: Thiaridae</w:t>
            </w:r>
          </w:p>
        </w:tc>
        <w:tc>
          <w:tcPr>
            <w:tcW w:w="1418" w:type="dxa"/>
          </w:tcPr>
          <w:p w14:paraId="7A177A40" w14:textId="77777777" w:rsidR="008E343C" w:rsidRPr="00A86AE6" w:rsidRDefault="008E343C" w:rsidP="004D532C">
            <w:pPr>
              <w:rPr>
                <w:i/>
                <w:sz w:val="20"/>
                <w:szCs w:val="20"/>
              </w:rPr>
            </w:pPr>
            <w:proofErr w:type="spellStart"/>
            <w:r w:rsidRPr="00A86AE6">
              <w:rPr>
                <w:i/>
                <w:sz w:val="20"/>
                <w:szCs w:val="20"/>
              </w:rPr>
              <w:t>Melanoides</w:t>
            </w:r>
            <w:proofErr w:type="spellEnd"/>
            <w:r w:rsidRPr="00A86AE6">
              <w:rPr>
                <w:i/>
                <w:sz w:val="20"/>
                <w:szCs w:val="20"/>
              </w:rPr>
              <w:t xml:space="preserve"> </w:t>
            </w:r>
            <w:proofErr w:type="spellStart"/>
            <w:r w:rsidRPr="00A86AE6">
              <w:rPr>
                <w:i/>
                <w:sz w:val="20"/>
                <w:szCs w:val="20"/>
              </w:rPr>
              <w:t>tuberculata</w:t>
            </w:r>
            <w:proofErr w:type="spellEnd"/>
          </w:p>
        </w:tc>
        <w:tc>
          <w:tcPr>
            <w:tcW w:w="1843" w:type="dxa"/>
          </w:tcPr>
          <w:p w14:paraId="71B9ED92" w14:textId="77777777" w:rsidR="008E343C" w:rsidRPr="00A86AE6" w:rsidRDefault="008E343C" w:rsidP="004D532C">
            <w:pPr>
              <w:rPr>
                <w:i/>
                <w:sz w:val="20"/>
                <w:szCs w:val="20"/>
              </w:rPr>
            </w:pPr>
            <w:proofErr w:type="spellStart"/>
            <w:r w:rsidRPr="00A86AE6">
              <w:rPr>
                <w:i/>
                <w:sz w:val="20"/>
                <w:szCs w:val="20"/>
              </w:rPr>
              <w:t>Philophthalmus</w:t>
            </w:r>
            <w:proofErr w:type="spellEnd"/>
            <w:r w:rsidRPr="00A86AE6">
              <w:rPr>
                <w:i/>
                <w:sz w:val="20"/>
                <w:szCs w:val="20"/>
              </w:rPr>
              <w:t xml:space="preserve"> </w:t>
            </w:r>
            <w:proofErr w:type="spellStart"/>
            <w:r w:rsidRPr="00A86AE6">
              <w:rPr>
                <w:i/>
                <w:sz w:val="20"/>
                <w:szCs w:val="20"/>
              </w:rPr>
              <w:t>gralli</w:t>
            </w:r>
            <w:proofErr w:type="spellEnd"/>
          </w:p>
        </w:tc>
        <w:tc>
          <w:tcPr>
            <w:tcW w:w="708" w:type="dxa"/>
          </w:tcPr>
          <w:p w14:paraId="04DBF1DA" w14:textId="77777777" w:rsidR="008E343C" w:rsidRPr="000B2608" w:rsidRDefault="008E343C" w:rsidP="004D532C">
            <w:pPr>
              <w:rPr>
                <w:sz w:val="20"/>
                <w:szCs w:val="20"/>
              </w:rPr>
            </w:pPr>
            <w:r w:rsidRPr="00CE12F1">
              <w:rPr>
                <w:sz w:val="20"/>
                <w:szCs w:val="20"/>
              </w:rPr>
              <w:t>O(W)</w:t>
            </w:r>
          </w:p>
        </w:tc>
        <w:tc>
          <w:tcPr>
            <w:tcW w:w="870" w:type="dxa"/>
          </w:tcPr>
          <w:p w14:paraId="04D9FCC2" w14:textId="77777777" w:rsidR="008E343C" w:rsidRPr="000B2608" w:rsidRDefault="008E343C" w:rsidP="004D532C">
            <w:pPr>
              <w:rPr>
                <w:sz w:val="20"/>
                <w:szCs w:val="20"/>
              </w:rPr>
            </w:pPr>
            <w:r>
              <w:rPr>
                <w:sz w:val="20"/>
                <w:szCs w:val="20"/>
              </w:rPr>
              <w:t>-</w:t>
            </w:r>
          </w:p>
        </w:tc>
        <w:tc>
          <w:tcPr>
            <w:tcW w:w="4517" w:type="dxa"/>
          </w:tcPr>
          <w:p w14:paraId="39C259AC" w14:textId="77777777" w:rsidR="008E343C" w:rsidRPr="000B2608" w:rsidRDefault="008E343C" w:rsidP="004D532C">
            <w:pPr>
              <w:rPr>
                <w:sz w:val="20"/>
                <w:szCs w:val="20"/>
              </w:rPr>
            </w:pPr>
            <w:r>
              <w:rPr>
                <w:sz w:val="20"/>
                <w:szCs w:val="20"/>
              </w:rPr>
              <w:t>IAS infested with this pathogen so probably intermediate host</w:t>
            </w:r>
          </w:p>
        </w:tc>
        <w:tc>
          <w:tcPr>
            <w:tcW w:w="1134" w:type="dxa"/>
          </w:tcPr>
          <w:p w14:paraId="6FF6E1FD" w14:textId="77777777" w:rsidR="008E343C" w:rsidRPr="000B2608" w:rsidRDefault="008E343C" w:rsidP="004D532C">
            <w:pPr>
              <w:rPr>
                <w:sz w:val="20"/>
                <w:szCs w:val="20"/>
              </w:rPr>
            </w:pPr>
            <w:r>
              <w:rPr>
                <w:sz w:val="20"/>
                <w:szCs w:val="20"/>
              </w:rPr>
              <w:t>Brazil</w:t>
            </w:r>
          </w:p>
        </w:tc>
        <w:tc>
          <w:tcPr>
            <w:tcW w:w="1134" w:type="dxa"/>
          </w:tcPr>
          <w:p w14:paraId="6D48A430" w14:textId="77777777" w:rsidR="008E343C" w:rsidRDefault="008E343C" w:rsidP="004D532C">
            <w:pPr>
              <w:rPr>
                <w:sz w:val="20"/>
                <w:szCs w:val="20"/>
              </w:rPr>
            </w:pPr>
            <w:r>
              <w:rPr>
                <w:sz w:val="20"/>
                <w:szCs w:val="20"/>
              </w:rPr>
              <w:t>Potential</w:t>
            </w:r>
          </w:p>
          <w:p w14:paraId="16CFBA41" w14:textId="77777777" w:rsidR="008E343C" w:rsidRPr="000B2608" w:rsidRDefault="008E343C" w:rsidP="004D532C">
            <w:pPr>
              <w:rPr>
                <w:sz w:val="20"/>
                <w:szCs w:val="20"/>
              </w:rPr>
            </w:pPr>
            <w:r>
              <w:rPr>
                <w:sz w:val="20"/>
                <w:szCs w:val="20"/>
              </w:rPr>
              <w:t>(low)</w:t>
            </w:r>
          </w:p>
        </w:tc>
        <w:tc>
          <w:tcPr>
            <w:tcW w:w="628" w:type="dxa"/>
          </w:tcPr>
          <w:p w14:paraId="3A2909FC" w14:textId="77777777" w:rsidR="008E343C" w:rsidRPr="000B2608" w:rsidRDefault="008E343C" w:rsidP="004D532C">
            <w:pPr>
              <w:rPr>
                <w:sz w:val="20"/>
                <w:szCs w:val="20"/>
              </w:rPr>
            </w:pPr>
            <w:r>
              <w:rPr>
                <w:sz w:val="20"/>
                <w:szCs w:val="20"/>
              </w:rPr>
              <w:fldChar w:fldCharType="begin"/>
            </w:r>
            <w:r w:rsidR="00903C2E">
              <w:rPr>
                <w:sz w:val="20"/>
                <w:szCs w:val="20"/>
              </w:rPr>
              <w:instrText>ADDIN F1000_CSL_CITATION&lt;~#@#~&gt;[{"title":"Updated distribution and range expansion of the gastropod invader Melanoides tuberculata (Müller, 1774) in Brazilian waters","id":"9157362","page":"405-409","type":"article-journal","volume":"7","issue":"4","author":[{"family":"Coelho","given":"Paula"}],"issued":{"date-parts":[["2018"]]},"container-title":"Bioinvasions records","container-title-short":"Bioinvasions Rec.","journalAbbreviation":"Bioinvasions Rec.","DOI":"10.3391/bir.2018.7.4.08","citation-label":"9157362","CleanAbstract":"No abstract available"}]</w:instrText>
            </w:r>
            <w:r>
              <w:rPr>
                <w:sz w:val="20"/>
                <w:szCs w:val="20"/>
              </w:rPr>
              <w:fldChar w:fldCharType="separate"/>
            </w:r>
            <w:r w:rsidR="00CB3830">
              <w:rPr>
                <w:sz w:val="20"/>
                <w:szCs w:val="20"/>
              </w:rPr>
              <w:t>(28)</w:t>
            </w:r>
            <w:r>
              <w:rPr>
                <w:sz w:val="20"/>
                <w:szCs w:val="20"/>
              </w:rPr>
              <w:fldChar w:fldCharType="end"/>
            </w:r>
          </w:p>
        </w:tc>
      </w:tr>
      <w:tr w:rsidR="008E343C" w:rsidRPr="000B2608" w14:paraId="05262255" w14:textId="77777777" w:rsidTr="004D532C">
        <w:tc>
          <w:tcPr>
            <w:tcW w:w="1696" w:type="dxa"/>
          </w:tcPr>
          <w:p w14:paraId="29C702E0" w14:textId="77777777" w:rsidR="008E343C" w:rsidRPr="004F7D45" w:rsidRDefault="008E343C" w:rsidP="004D532C">
            <w:pPr>
              <w:rPr>
                <w:sz w:val="20"/>
                <w:szCs w:val="20"/>
              </w:rPr>
            </w:pPr>
            <w:proofErr w:type="spellStart"/>
            <w:r w:rsidRPr="00953D75">
              <w:rPr>
                <w:sz w:val="20"/>
                <w:szCs w:val="20"/>
              </w:rPr>
              <w:t>Neritopsina</w:t>
            </w:r>
            <w:proofErr w:type="spellEnd"/>
            <w:r w:rsidRPr="00953D75">
              <w:rPr>
                <w:sz w:val="20"/>
                <w:szCs w:val="20"/>
              </w:rPr>
              <w:t xml:space="preserve">: </w:t>
            </w:r>
            <w:proofErr w:type="spellStart"/>
            <w:r w:rsidRPr="00953D75">
              <w:rPr>
                <w:sz w:val="20"/>
                <w:szCs w:val="20"/>
              </w:rPr>
              <w:t>Helicinidae</w:t>
            </w:r>
            <w:proofErr w:type="spellEnd"/>
          </w:p>
        </w:tc>
        <w:tc>
          <w:tcPr>
            <w:tcW w:w="1418" w:type="dxa"/>
          </w:tcPr>
          <w:p w14:paraId="52C615B4" w14:textId="77777777" w:rsidR="008E343C" w:rsidRPr="00A86AE6" w:rsidRDefault="008E343C" w:rsidP="004D532C">
            <w:pPr>
              <w:rPr>
                <w:i/>
                <w:sz w:val="20"/>
                <w:szCs w:val="20"/>
              </w:rPr>
            </w:pPr>
            <w:proofErr w:type="spellStart"/>
            <w:r w:rsidRPr="00A86AE6">
              <w:rPr>
                <w:i/>
                <w:sz w:val="20"/>
                <w:szCs w:val="20"/>
              </w:rPr>
              <w:t>Alcadia</w:t>
            </w:r>
            <w:proofErr w:type="spellEnd"/>
            <w:r w:rsidRPr="00A86AE6">
              <w:rPr>
                <w:i/>
                <w:sz w:val="20"/>
                <w:szCs w:val="20"/>
              </w:rPr>
              <w:t xml:space="preserve"> striata</w:t>
            </w:r>
          </w:p>
        </w:tc>
        <w:tc>
          <w:tcPr>
            <w:tcW w:w="1843" w:type="dxa"/>
          </w:tcPr>
          <w:p w14:paraId="143B7B6D" w14:textId="77777777" w:rsidR="008E343C" w:rsidRPr="00A86AE6" w:rsidRDefault="008E343C" w:rsidP="004D532C">
            <w:pPr>
              <w:rPr>
                <w:i/>
                <w:sz w:val="20"/>
                <w:szCs w:val="20"/>
              </w:rPr>
            </w:pPr>
            <w:proofErr w:type="spellStart"/>
            <w:r w:rsidRPr="00A86AE6">
              <w:rPr>
                <w:i/>
                <w:sz w:val="20"/>
                <w:szCs w:val="20"/>
              </w:rPr>
              <w:t>Angiostrongylus</w:t>
            </w:r>
            <w:proofErr w:type="spellEnd"/>
            <w:r w:rsidRPr="00A86AE6">
              <w:rPr>
                <w:i/>
                <w:sz w:val="20"/>
                <w:szCs w:val="20"/>
              </w:rPr>
              <w:t xml:space="preserve"> </w:t>
            </w:r>
            <w:proofErr w:type="spellStart"/>
            <w:r w:rsidRPr="00A86AE6">
              <w:rPr>
                <w:i/>
                <w:sz w:val="20"/>
                <w:szCs w:val="20"/>
              </w:rPr>
              <w:t>cantonensis</w:t>
            </w:r>
            <w:proofErr w:type="spellEnd"/>
          </w:p>
        </w:tc>
        <w:tc>
          <w:tcPr>
            <w:tcW w:w="708" w:type="dxa"/>
          </w:tcPr>
          <w:p w14:paraId="48FAC0B1" w14:textId="77777777" w:rsidR="008E343C" w:rsidRPr="000B2608" w:rsidRDefault="008E343C" w:rsidP="004D532C">
            <w:pPr>
              <w:rPr>
                <w:sz w:val="20"/>
                <w:szCs w:val="20"/>
              </w:rPr>
            </w:pPr>
            <w:r w:rsidRPr="00CE12F1">
              <w:rPr>
                <w:sz w:val="20"/>
                <w:szCs w:val="20"/>
              </w:rPr>
              <w:t>O(</w:t>
            </w:r>
            <w:r>
              <w:rPr>
                <w:sz w:val="20"/>
                <w:szCs w:val="20"/>
              </w:rPr>
              <w:t>F</w:t>
            </w:r>
            <w:r w:rsidRPr="00CE12F1">
              <w:rPr>
                <w:sz w:val="20"/>
                <w:szCs w:val="20"/>
              </w:rPr>
              <w:t>)</w:t>
            </w:r>
          </w:p>
        </w:tc>
        <w:tc>
          <w:tcPr>
            <w:tcW w:w="870" w:type="dxa"/>
          </w:tcPr>
          <w:p w14:paraId="56BF13B3" w14:textId="77777777" w:rsidR="008E343C" w:rsidRPr="000B2608" w:rsidRDefault="008E343C" w:rsidP="004D532C">
            <w:pPr>
              <w:rPr>
                <w:sz w:val="20"/>
                <w:szCs w:val="20"/>
              </w:rPr>
            </w:pPr>
            <w:r>
              <w:rPr>
                <w:sz w:val="20"/>
                <w:szCs w:val="20"/>
              </w:rPr>
              <w:t>-</w:t>
            </w:r>
          </w:p>
        </w:tc>
        <w:tc>
          <w:tcPr>
            <w:tcW w:w="4517" w:type="dxa"/>
          </w:tcPr>
          <w:p w14:paraId="7B63AC37" w14:textId="77777777" w:rsidR="008E343C" w:rsidRDefault="008E343C" w:rsidP="004D532C">
            <w:pPr>
              <w:rPr>
                <w:sz w:val="20"/>
                <w:szCs w:val="20"/>
              </w:rPr>
            </w:pPr>
            <w:r>
              <w:rPr>
                <w:sz w:val="20"/>
                <w:szCs w:val="20"/>
              </w:rPr>
              <w:t>intermediate host for this pathogen (the rat lungworm), facilitating establishment in Florida</w:t>
            </w:r>
          </w:p>
        </w:tc>
        <w:tc>
          <w:tcPr>
            <w:tcW w:w="1134" w:type="dxa"/>
          </w:tcPr>
          <w:p w14:paraId="39D2B34A" w14:textId="77777777" w:rsidR="008E343C" w:rsidRDefault="008E343C" w:rsidP="004D532C">
            <w:pPr>
              <w:rPr>
                <w:sz w:val="20"/>
                <w:szCs w:val="20"/>
              </w:rPr>
            </w:pPr>
            <w:r>
              <w:rPr>
                <w:sz w:val="20"/>
                <w:szCs w:val="20"/>
              </w:rPr>
              <w:t>United States</w:t>
            </w:r>
          </w:p>
        </w:tc>
        <w:tc>
          <w:tcPr>
            <w:tcW w:w="1134" w:type="dxa"/>
          </w:tcPr>
          <w:p w14:paraId="6334FAB8" w14:textId="77777777" w:rsidR="008E343C" w:rsidRDefault="008E343C" w:rsidP="004D532C">
            <w:pPr>
              <w:rPr>
                <w:sz w:val="20"/>
                <w:szCs w:val="20"/>
              </w:rPr>
            </w:pPr>
            <w:r>
              <w:rPr>
                <w:sz w:val="20"/>
                <w:szCs w:val="20"/>
              </w:rPr>
              <w:t>Potential</w:t>
            </w:r>
          </w:p>
          <w:p w14:paraId="028340B6" w14:textId="77777777" w:rsidR="008E343C" w:rsidRDefault="008E343C" w:rsidP="004D532C">
            <w:pPr>
              <w:rPr>
                <w:sz w:val="20"/>
                <w:szCs w:val="20"/>
              </w:rPr>
            </w:pPr>
            <w:r>
              <w:rPr>
                <w:sz w:val="20"/>
                <w:szCs w:val="20"/>
              </w:rPr>
              <w:t>(low)</w:t>
            </w:r>
          </w:p>
        </w:tc>
        <w:tc>
          <w:tcPr>
            <w:tcW w:w="628" w:type="dxa"/>
          </w:tcPr>
          <w:p w14:paraId="00562DC2" w14:textId="77777777" w:rsidR="008E343C" w:rsidRDefault="008E343C" w:rsidP="004D532C">
            <w:pPr>
              <w:rPr>
                <w:sz w:val="20"/>
                <w:szCs w:val="20"/>
              </w:rPr>
            </w:pPr>
            <w:r>
              <w:rPr>
                <w:sz w:val="20"/>
                <w:szCs w:val="20"/>
              </w:rPr>
              <w:fldChar w:fldCharType="begin"/>
            </w:r>
            <w:r w:rsidR="00903C2E">
              <w:rPr>
                <w:sz w:val="20"/>
                <w:szCs w:val="20"/>
              </w:rPr>
              <w:instrText>ADDIN F1000_CSL_CITATION&lt;~#@#~&gt;[{"title":"Angiostrongylus cantonensis in Introduced Gastropods in Southern Florida.","id":"9267672","page":"156-159","type":"article-journal","volume":"101","issue":"2","author":[{"family":"Stockdale-Walden","given":"Heather D"},{"family":"Slapcinsky","given":"John"},{"family":"Qvarnstrom","given":"Yvonne"},{"family":"McIntosh","given":"Antoinette"},{"family":"Bishop","given":"Henry S"},{"family":"Rosseland","given":"Brent"}],"issued":{"date-parts":[["2015","4"]]},"container-title":"The Journal of Parasitology","container-title-short":"J. Parasitol.","journalAbbreviation":"J. Parasitol.","DOI":"10.1645/14-553.1","PMID":"25564891","citation-label":"9267672","Abstract":"Angiostrongylus cantonensis , the rat lungworm, is a zoonotic, parasitic nematode that uses the rat as a definitive host and gastropods as intermediate hosts. It is prevalent in parts of Asia, the Pacific islands, and the Caribbean. In the United States, A. cantonensis is established in Hawaii and in recent years has been reported in Alabama, California, Louisiana, and Florida, where it has been found in the reintroduced Lissachatina fulica (also known as Achatina fulica), the giant African snail that was once eradicated from the state. Since 2004, A. cantonensis has been identified as the causative agent for 2 non-human primate deaths in Florida, one attributed to ingestion of the snail Zachrysia provisoria. Our study further supports the presence of A. cantonensis in Z. provisoria in Florida and identifies 2 additional introduced terrestrial snails, Bradybaena similaris and Alcadia striata, that serve as intermediate hosts for A. cantonensis , as well as evidence of rat infection, in southern Florida. The finding of both definitive and intermediate hosts suggests that A. cantonensis may be established in south Florida.","CleanAbstract":"Angiostrongylus cantonensis , the rat lungworm, is a zoonotic, parasitic nematode that uses the rat as a definitive host and gastropods as intermediate hosts. It is prevalent in parts of Asia, the Pacific islands, and the Caribbean. In the United States, A. cantonensis is established in Hawaii and in recent years has been reported in Alabama, California, Louisiana, and Florida, where it has been found in the reintroduced Lissachatina fulica (also known as Achatina fulica), the giant African snail that was once eradicated from the state. Since 2004, A. cantonensis has been identified as the causative agent for 2 non-human primate deaths in Florida, one attributed to ingestion of the snail Zachrysia provisoria. Our study further supports the presence of A. cantonensis in Z. provisoria in Florida and identifies 2 additional introduced terrestrial snails, Bradybaena similaris and Alcadia striata, that serve as intermediate hosts for A. cantonensis , as well as evidence of rat infection, in southern Florida. The finding of both definitive and intermediate hosts suggests that A. cantonensis may be established in south Florida."}]</w:instrText>
            </w:r>
            <w:r>
              <w:rPr>
                <w:sz w:val="20"/>
                <w:szCs w:val="20"/>
              </w:rPr>
              <w:fldChar w:fldCharType="separate"/>
            </w:r>
            <w:r w:rsidR="00CB3830">
              <w:rPr>
                <w:sz w:val="20"/>
                <w:szCs w:val="20"/>
              </w:rPr>
              <w:t>(25)</w:t>
            </w:r>
            <w:r>
              <w:rPr>
                <w:sz w:val="20"/>
                <w:szCs w:val="20"/>
              </w:rPr>
              <w:fldChar w:fldCharType="end"/>
            </w:r>
          </w:p>
        </w:tc>
      </w:tr>
      <w:tr w:rsidR="008E343C" w:rsidRPr="000B2608" w14:paraId="5D96DD80" w14:textId="77777777" w:rsidTr="004D532C">
        <w:tc>
          <w:tcPr>
            <w:tcW w:w="1696" w:type="dxa"/>
          </w:tcPr>
          <w:p w14:paraId="22FFB97E" w14:textId="0F587098" w:rsidR="008E343C" w:rsidRPr="004F7D45" w:rsidRDefault="008E343C" w:rsidP="004D532C">
            <w:pPr>
              <w:rPr>
                <w:sz w:val="20"/>
                <w:szCs w:val="20"/>
              </w:rPr>
            </w:pPr>
            <w:r w:rsidRPr="00D808A2">
              <w:rPr>
                <w:sz w:val="20"/>
                <w:szCs w:val="20"/>
              </w:rPr>
              <w:lastRenderedPageBreak/>
              <w:t>Stylommatophora:</w:t>
            </w:r>
            <w:r w:rsidR="00755E94">
              <w:rPr>
                <w:sz w:val="20"/>
                <w:szCs w:val="20"/>
              </w:rPr>
              <w:t xml:space="preserve"> </w:t>
            </w:r>
            <w:proofErr w:type="spellStart"/>
            <w:r w:rsidRPr="00D808A2">
              <w:rPr>
                <w:sz w:val="20"/>
                <w:szCs w:val="20"/>
              </w:rPr>
              <w:t>Bradybaenidae</w:t>
            </w:r>
            <w:proofErr w:type="spellEnd"/>
          </w:p>
        </w:tc>
        <w:tc>
          <w:tcPr>
            <w:tcW w:w="1418" w:type="dxa"/>
          </w:tcPr>
          <w:p w14:paraId="477BDD37" w14:textId="77777777" w:rsidR="008E343C" w:rsidRPr="00A86AE6" w:rsidRDefault="008E343C" w:rsidP="004D532C">
            <w:pPr>
              <w:rPr>
                <w:i/>
                <w:sz w:val="20"/>
                <w:szCs w:val="20"/>
              </w:rPr>
            </w:pPr>
            <w:proofErr w:type="spellStart"/>
            <w:r w:rsidRPr="00A86AE6">
              <w:rPr>
                <w:i/>
                <w:sz w:val="20"/>
                <w:szCs w:val="20"/>
              </w:rPr>
              <w:t>Bradybaena</w:t>
            </w:r>
            <w:proofErr w:type="spellEnd"/>
            <w:r w:rsidRPr="00A86AE6">
              <w:rPr>
                <w:i/>
                <w:sz w:val="20"/>
                <w:szCs w:val="20"/>
              </w:rPr>
              <w:t xml:space="preserve"> </w:t>
            </w:r>
            <w:proofErr w:type="spellStart"/>
            <w:r w:rsidRPr="00A86AE6">
              <w:rPr>
                <w:i/>
                <w:sz w:val="20"/>
                <w:szCs w:val="20"/>
              </w:rPr>
              <w:t>similaris</w:t>
            </w:r>
            <w:proofErr w:type="spellEnd"/>
          </w:p>
        </w:tc>
        <w:tc>
          <w:tcPr>
            <w:tcW w:w="1843" w:type="dxa"/>
          </w:tcPr>
          <w:p w14:paraId="75E2662D" w14:textId="77777777" w:rsidR="008E343C" w:rsidRPr="00A86AE6" w:rsidRDefault="008E343C" w:rsidP="004D532C">
            <w:pPr>
              <w:rPr>
                <w:i/>
                <w:sz w:val="20"/>
                <w:szCs w:val="20"/>
              </w:rPr>
            </w:pPr>
            <w:proofErr w:type="spellStart"/>
            <w:r w:rsidRPr="00A86AE6">
              <w:rPr>
                <w:i/>
                <w:sz w:val="20"/>
                <w:szCs w:val="20"/>
              </w:rPr>
              <w:t>Angiostrongylus</w:t>
            </w:r>
            <w:proofErr w:type="spellEnd"/>
            <w:r w:rsidRPr="00A86AE6">
              <w:rPr>
                <w:i/>
                <w:sz w:val="20"/>
                <w:szCs w:val="20"/>
              </w:rPr>
              <w:t xml:space="preserve"> </w:t>
            </w:r>
            <w:proofErr w:type="spellStart"/>
            <w:r w:rsidRPr="00A86AE6">
              <w:rPr>
                <w:i/>
                <w:sz w:val="20"/>
                <w:szCs w:val="20"/>
              </w:rPr>
              <w:t>cantonensis</w:t>
            </w:r>
            <w:proofErr w:type="spellEnd"/>
          </w:p>
        </w:tc>
        <w:tc>
          <w:tcPr>
            <w:tcW w:w="708" w:type="dxa"/>
          </w:tcPr>
          <w:p w14:paraId="0976B0C1" w14:textId="77777777" w:rsidR="008E343C" w:rsidRPr="000B2608" w:rsidRDefault="008E343C" w:rsidP="004D532C">
            <w:pPr>
              <w:rPr>
                <w:sz w:val="20"/>
                <w:szCs w:val="20"/>
              </w:rPr>
            </w:pPr>
            <w:r w:rsidRPr="00CE12F1">
              <w:rPr>
                <w:sz w:val="20"/>
                <w:szCs w:val="20"/>
              </w:rPr>
              <w:t>O(</w:t>
            </w:r>
            <w:r>
              <w:rPr>
                <w:sz w:val="20"/>
                <w:szCs w:val="20"/>
              </w:rPr>
              <w:t>F</w:t>
            </w:r>
            <w:r w:rsidRPr="00CE12F1">
              <w:rPr>
                <w:sz w:val="20"/>
                <w:szCs w:val="20"/>
              </w:rPr>
              <w:t>)</w:t>
            </w:r>
          </w:p>
        </w:tc>
        <w:tc>
          <w:tcPr>
            <w:tcW w:w="870" w:type="dxa"/>
          </w:tcPr>
          <w:p w14:paraId="29679EE0" w14:textId="77777777" w:rsidR="008E343C" w:rsidRPr="000B2608" w:rsidRDefault="008E343C" w:rsidP="004D532C">
            <w:pPr>
              <w:rPr>
                <w:sz w:val="20"/>
                <w:szCs w:val="20"/>
              </w:rPr>
            </w:pPr>
            <w:r>
              <w:rPr>
                <w:sz w:val="20"/>
                <w:szCs w:val="20"/>
              </w:rPr>
              <w:t>-</w:t>
            </w:r>
          </w:p>
        </w:tc>
        <w:tc>
          <w:tcPr>
            <w:tcW w:w="4517" w:type="dxa"/>
          </w:tcPr>
          <w:p w14:paraId="0746CB26" w14:textId="77777777" w:rsidR="008E343C" w:rsidRDefault="008E343C" w:rsidP="004D532C">
            <w:pPr>
              <w:rPr>
                <w:sz w:val="20"/>
                <w:szCs w:val="20"/>
              </w:rPr>
            </w:pPr>
            <w:r>
              <w:rPr>
                <w:sz w:val="20"/>
                <w:szCs w:val="20"/>
              </w:rPr>
              <w:t>intermediate host for this pathogen (the rat lungworm), facilitating establishment in Florida</w:t>
            </w:r>
          </w:p>
        </w:tc>
        <w:tc>
          <w:tcPr>
            <w:tcW w:w="1134" w:type="dxa"/>
          </w:tcPr>
          <w:p w14:paraId="41EC2721" w14:textId="77777777" w:rsidR="008E343C" w:rsidRDefault="008E343C" w:rsidP="004D532C">
            <w:pPr>
              <w:rPr>
                <w:sz w:val="20"/>
                <w:szCs w:val="20"/>
              </w:rPr>
            </w:pPr>
            <w:r>
              <w:rPr>
                <w:sz w:val="20"/>
                <w:szCs w:val="20"/>
              </w:rPr>
              <w:t>United States</w:t>
            </w:r>
          </w:p>
        </w:tc>
        <w:tc>
          <w:tcPr>
            <w:tcW w:w="1134" w:type="dxa"/>
          </w:tcPr>
          <w:p w14:paraId="1BA5EAEB" w14:textId="77777777" w:rsidR="008E343C" w:rsidRDefault="008E343C" w:rsidP="004D532C">
            <w:pPr>
              <w:rPr>
                <w:sz w:val="20"/>
                <w:szCs w:val="20"/>
              </w:rPr>
            </w:pPr>
            <w:r>
              <w:rPr>
                <w:sz w:val="20"/>
                <w:szCs w:val="20"/>
              </w:rPr>
              <w:t>Potential</w:t>
            </w:r>
          </w:p>
          <w:p w14:paraId="4731E940" w14:textId="77777777" w:rsidR="008E343C" w:rsidRDefault="008E343C" w:rsidP="004D532C">
            <w:pPr>
              <w:rPr>
                <w:sz w:val="20"/>
                <w:szCs w:val="20"/>
              </w:rPr>
            </w:pPr>
            <w:r>
              <w:rPr>
                <w:sz w:val="20"/>
                <w:szCs w:val="20"/>
              </w:rPr>
              <w:t>(low)</w:t>
            </w:r>
          </w:p>
        </w:tc>
        <w:tc>
          <w:tcPr>
            <w:tcW w:w="628" w:type="dxa"/>
          </w:tcPr>
          <w:p w14:paraId="60CE18B6" w14:textId="77777777" w:rsidR="008E343C" w:rsidRDefault="008E343C" w:rsidP="004D532C">
            <w:pPr>
              <w:rPr>
                <w:sz w:val="20"/>
                <w:szCs w:val="20"/>
              </w:rPr>
            </w:pPr>
            <w:r>
              <w:rPr>
                <w:sz w:val="20"/>
                <w:szCs w:val="20"/>
              </w:rPr>
              <w:fldChar w:fldCharType="begin"/>
            </w:r>
            <w:r w:rsidR="00903C2E">
              <w:rPr>
                <w:sz w:val="20"/>
                <w:szCs w:val="20"/>
              </w:rPr>
              <w:instrText>ADDIN F1000_CSL_CITATION&lt;~#@#~&gt;[{"title":"Angiostrongylus cantonensis in Introduced Gastropods in Southern Florida.","id":"9267672","page":"156-159","type":"article-journal","volume":"101","issue":"2","author":[{"family":"Stockdale-Walden","given":"Heather D"},{"family":"Slapcinsky","given":"John"},{"family":"Qvarnstrom","given":"Yvonne"},{"family":"McIntosh","given":"Antoinette"},{"family":"Bishop","given":"Henry S"},{"family":"Rosseland","given":"Brent"}],"issued":{"date-parts":[["2015","4"]]},"container-title":"The Journal of Parasitology","container-title-short":"J. Parasitol.","journalAbbreviation":"J. Parasitol.","DOI":"10.1645/14-553.1","PMID":"25564891","citation-label":"9267672","Abstract":"Angiostrongylus cantonensis , the rat lungworm, is a zoonotic, parasitic nematode that uses the rat as a definitive host and gastropods as intermediate hosts. It is prevalent in parts of Asia, the Pacific islands, and the Caribbean. In the United States, A. cantonensis is established in Hawaii and in recent years has been reported in Alabama, California, Louisiana, and Florida, where it has been found in the reintroduced Lissachatina fulica (also known as Achatina fulica), the giant African snail that was once eradicated from the state. Since 2004, A. cantonensis has been identified as the causative agent for 2 non-human primate deaths in Florida, one attributed to ingestion of the snail Zachrysia provisoria. Our study further supports the presence of A. cantonensis in Z. provisoria in Florida and identifies 2 additional introduced terrestrial snails, Bradybaena similaris and Alcadia striata, that serve as intermediate hosts for A. cantonensis , as well as evidence of rat infection, in southern Florida. The finding of both definitive and intermediate hosts suggests that A. cantonensis may be established in south Florida.","CleanAbstract":"Angiostrongylus cantonensis , the rat lungworm, is a zoonotic, parasitic nematode that uses the rat as a definitive host and gastropods as intermediate hosts. It is prevalent in parts of Asia, the Pacific islands, and the Caribbean. In the United States, A. cantonensis is established in Hawaii and in recent years has been reported in Alabama, California, Louisiana, and Florida, where it has been found in the reintroduced Lissachatina fulica (also known as Achatina fulica), the giant African snail that was once eradicated from the state. Since 2004, A. cantonensis has been identified as the causative agent for 2 non-human primate deaths in Florida, one attributed to ingestion of the snail Zachrysia provisoria. Our study further supports the presence of A. cantonensis in Z. provisoria in Florida and identifies 2 additional introduced terrestrial snails, Bradybaena similaris and Alcadia striata, that serve as intermediate hosts for A. cantonensis , as well as evidence of rat infection, in southern Florida. The finding of both definitive and intermediate hosts suggests that A. cantonensis may be established in south Florida."}]</w:instrText>
            </w:r>
            <w:r>
              <w:rPr>
                <w:sz w:val="20"/>
                <w:szCs w:val="20"/>
              </w:rPr>
              <w:fldChar w:fldCharType="separate"/>
            </w:r>
            <w:r w:rsidR="00CB3830">
              <w:rPr>
                <w:sz w:val="20"/>
                <w:szCs w:val="20"/>
              </w:rPr>
              <w:t>(25)</w:t>
            </w:r>
            <w:r>
              <w:rPr>
                <w:sz w:val="20"/>
                <w:szCs w:val="20"/>
              </w:rPr>
              <w:fldChar w:fldCharType="end"/>
            </w:r>
          </w:p>
        </w:tc>
      </w:tr>
      <w:tr w:rsidR="008E343C" w:rsidRPr="000B2608" w14:paraId="47B73D1D" w14:textId="77777777" w:rsidTr="004D532C">
        <w:tc>
          <w:tcPr>
            <w:tcW w:w="1696" w:type="dxa"/>
          </w:tcPr>
          <w:p w14:paraId="7FBC5A1A" w14:textId="4EE41DA8" w:rsidR="008E343C" w:rsidRPr="004F7D45" w:rsidRDefault="008E343C" w:rsidP="004D532C">
            <w:pPr>
              <w:rPr>
                <w:sz w:val="20"/>
                <w:szCs w:val="20"/>
              </w:rPr>
            </w:pPr>
            <w:r w:rsidRPr="00D808A2">
              <w:rPr>
                <w:sz w:val="20"/>
                <w:szCs w:val="20"/>
              </w:rPr>
              <w:t>Stylommatophora:</w:t>
            </w:r>
            <w:r w:rsidR="00755E94">
              <w:rPr>
                <w:sz w:val="20"/>
                <w:szCs w:val="20"/>
              </w:rPr>
              <w:t xml:space="preserve"> </w:t>
            </w:r>
            <w:proofErr w:type="spellStart"/>
            <w:r w:rsidRPr="00D808A2">
              <w:rPr>
                <w:sz w:val="20"/>
                <w:szCs w:val="20"/>
              </w:rPr>
              <w:t>Bradybaenidae</w:t>
            </w:r>
            <w:proofErr w:type="spellEnd"/>
          </w:p>
        </w:tc>
        <w:tc>
          <w:tcPr>
            <w:tcW w:w="1418" w:type="dxa"/>
          </w:tcPr>
          <w:p w14:paraId="77D99925" w14:textId="77777777" w:rsidR="008E343C" w:rsidRPr="00A86AE6" w:rsidRDefault="008E343C" w:rsidP="004D532C">
            <w:pPr>
              <w:rPr>
                <w:i/>
                <w:sz w:val="20"/>
                <w:szCs w:val="20"/>
              </w:rPr>
            </w:pPr>
            <w:proofErr w:type="spellStart"/>
            <w:r w:rsidRPr="00A86AE6">
              <w:rPr>
                <w:i/>
                <w:sz w:val="20"/>
                <w:szCs w:val="20"/>
              </w:rPr>
              <w:t>Zachrysia</w:t>
            </w:r>
            <w:proofErr w:type="spellEnd"/>
            <w:r w:rsidRPr="00A86AE6">
              <w:rPr>
                <w:i/>
                <w:sz w:val="20"/>
                <w:szCs w:val="20"/>
              </w:rPr>
              <w:t xml:space="preserve"> </w:t>
            </w:r>
            <w:proofErr w:type="spellStart"/>
            <w:r w:rsidRPr="00A86AE6">
              <w:rPr>
                <w:i/>
                <w:sz w:val="20"/>
                <w:szCs w:val="20"/>
              </w:rPr>
              <w:t>provisoria</w:t>
            </w:r>
            <w:proofErr w:type="spellEnd"/>
          </w:p>
        </w:tc>
        <w:tc>
          <w:tcPr>
            <w:tcW w:w="1843" w:type="dxa"/>
          </w:tcPr>
          <w:p w14:paraId="71D50A76" w14:textId="77777777" w:rsidR="008E343C" w:rsidRPr="00A86AE6" w:rsidRDefault="008E343C" w:rsidP="004D532C">
            <w:pPr>
              <w:rPr>
                <w:i/>
                <w:sz w:val="20"/>
                <w:szCs w:val="20"/>
              </w:rPr>
            </w:pPr>
            <w:proofErr w:type="spellStart"/>
            <w:r w:rsidRPr="00A86AE6">
              <w:rPr>
                <w:i/>
                <w:sz w:val="20"/>
                <w:szCs w:val="20"/>
              </w:rPr>
              <w:t>Angiostrongylus</w:t>
            </w:r>
            <w:proofErr w:type="spellEnd"/>
            <w:r w:rsidRPr="00A86AE6">
              <w:rPr>
                <w:i/>
                <w:sz w:val="20"/>
                <w:szCs w:val="20"/>
              </w:rPr>
              <w:t xml:space="preserve"> </w:t>
            </w:r>
            <w:proofErr w:type="spellStart"/>
            <w:r w:rsidRPr="00A86AE6">
              <w:rPr>
                <w:i/>
                <w:sz w:val="20"/>
                <w:szCs w:val="20"/>
              </w:rPr>
              <w:t>cantonensis</w:t>
            </w:r>
            <w:proofErr w:type="spellEnd"/>
          </w:p>
        </w:tc>
        <w:tc>
          <w:tcPr>
            <w:tcW w:w="708" w:type="dxa"/>
          </w:tcPr>
          <w:p w14:paraId="14FF51F9" w14:textId="77777777" w:rsidR="008E343C" w:rsidRPr="000B2608" w:rsidRDefault="008E343C" w:rsidP="004D532C">
            <w:pPr>
              <w:rPr>
                <w:sz w:val="20"/>
                <w:szCs w:val="20"/>
              </w:rPr>
            </w:pPr>
            <w:r w:rsidRPr="00CE12F1">
              <w:rPr>
                <w:sz w:val="20"/>
                <w:szCs w:val="20"/>
              </w:rPr>
              <w:t>O(</w:t>
            </w:r>
            <w:r>
              <w:rPr>
                <w:sz w:val="20"/>
                <w:szCs w:val="20"/>
              </w:rPr>
              <w:t>F</w:t>
            </w:r>
            <w:r w:rsidRPr="00CE12F1">
              <w:rPr>
                <w:sz w:val="20"/>
                <w:szCs w:val="20"/>
              </w:rPr>
              <w:t>)</w:t>
            </w:r>
          </w:p>
        </w:tc>
        <w:tc>
          <w:tcPr>
            <w:tcW w:w="870" w:type="dxa"/>
          </w:tcPr>
          <w:p w14:paraId="21F86FBC" w14:textId="77777777" w:rsidR="008E343C" w:rsidRPr="000B2608" w:rsidRDefault="008E343C" w:rsidP="004D532C">
            <w:pPr>
              <w:rPr>
                <w:sz w:val="20"/>
                <w:szCs w:val="20"/>
              </w:rPr>
            </w:pPr>
            <w:r>
              <w:rPr>
                <w:sz w:val="20"/>
                <w:szCs w:val="20"/>
              </w:rPr>
              <w:t>-</w:t>
            </w:r>
          </w:p>
        </w:tc>
        <w:tc>
          <w:tcPr>
            <w:tcW w:w="4517" w:type="dxa"/>
          </w:tcPr>
          <w:p w14:paraId="52E35490" w14:textId="77777777" w:rsidR="008E343C" w:rsidRDefault="008E343C" w:rsidP="004D532C">
            <w:pPr>
              <w:rPr>
                <w:sz w:val="20"/>
                <w:szCs w:val="20"/>
              </w:rPr>
            </w:pPr>
            <w:r>
              <w:rPr>
                <w:sz w:val="20"/>
                <w:szCs w:val="20"/>
              </w:rPr>
              <w:t>intermediate host for this pathogen (the rat lungworm), facilitating establishment in Florida</w:t>
            </w:r>
          </w:p>
        </w:tc>
        <w:tc>
          <w:tcPr>
            <w:tcW w:w="1134" w:type="dxa"/>
          </w:tcPr>
          <w:p w14:paraId="76300D46" w14:textId="77777777" w:rsidR="008E343C" w:rsidRDefault="008E343C" w:rsidP="004D532C">
            <w:pPr>
              <w:rPr>
                <w:sz w:val="20"/>
                <w:szCs w:val="20"/>
              </w:rPr>
            </w:pPr>
            <w:r>
              <w:rPr>
                <w:sz w:val="20"/>
                <w:szCs w:val="20"/>
              </w:rPr>
              <w:t>United States</w:t>
            </w:r>
          </w:p>
        </w:tc>
        <w:tc>
          <w:tcPr>
            <w:tcW w:w="1134" w:type="dxa"/>
          </w:tcPr>
          <w:p w14:paraId="2C7A2506" w14:textId="77777777" w:rsidR="008E343C" w:rsidRDefault="008E343C" w:rsidP="004D532C">
            <w:pPr>
              <w:rPr>
                <w:sz w:val="20"/>
                <w:szCs w:val="20"/>
              </w:rPr>
            </w:pPr>
            <w:r>
              <w:rPr>
                <w:sz w:val="20"/>
                <w:szCs w:val="20"/>
              </w:rPr>
              <w:t>Potential</w:t>
            </w:r>
          </w:p>
          <w:p w14:paraId="64EB34EA" w14:textId="77777777" w:rsidR="008E343C" w:rsidRDefault="008E343C" w:rsidP="004D532C">
            <w:pPr>
              <w:rPr>
                <w:sz w:val="20"/>
                <w:szCs w:val="20"/>
              </w:rPr>
            </w:pPr>
            <w:r>
              <w:rPr>
                <w:sz w:val="20"/>
                <w:szCs w:val="20"/>
              </w:rPr>
              <w:t>(low)</w:t>
            </w:r>
          </w:p>
        </w:tc>
        <w:tc>
          <w:tcPr>
            <w:tcW w:w="628" w:type="dxa"/>
          </w:tcPr>
          <w:p w14:paraId="2E59D7C4" w14:textId="77777777" w:rsidR="008E343C" w:rsidRDefault="008E343C" w:rsidP="004D532C">
            <w:pPr>
              <w:rPr>
                <w:sz w:val="20"/>
                <w:szCs w:val="20"/>
              </w:rPr>
            </w:pPr>
            <w:r>
              <w:rPr>
                <w:sz w:val="20"/>
                <w:szCs w:val="20"/>
              </w:rPr>
              <w:fldChar w:fldCharType="begin"/>
            </w:r>
            <w:r w:rsidR="00903C2E">
              <w:rPr>
                <w:sz w:val="20"/>
                <w:szCs w:val="20"/>
              </w:rPr>
              <w:instrText>ADDIN F1000_CSL_CITATION&lt;~#@#~&gt;[{"title":"Angiostrongylus cantonensis in Introduced Gastropods in Southern Florida.","id":"9267672","page":"156-159","type":"article-journal","volume":"101","issue":"2","author":[{"family":"Stockdale-Walden","given":"Heather D"},{"family":"Slapcinsky","given":"John"},{"family":"Qvarnstrom","given":"Yvonne"},{"family":"McIntosh","given":"Antoinette"},{"family":"Bishop","given":"Henry S"},{"family":"Rosseland","given":"Brent"}],"issued":{"date-parts":[["2015","4"]]},"container-title":"The Journal of Parasitology","container-title-short":"J. Parasitol.","journalAbbreviation":"J. Parasitol.","DOI":"10.1645/14-553.1","PMID":"25564891","citation-label":"9267672","Abstract":"Angiostrongylus cantonensis , the rat lungworm, is a zoonotic, parasitic nematode that uses the rat as a definitive host and gastropods as intermediate hosts. It is prevalent in parts of Asia, the Pacific islands, and the Caribbean. In the United States, A. cantonensis is established in Hawaii and in recent years has been reported in Alabama, California, Louisiana, and Florida, where it has been found in the reintroduced Lissachatina fulica (also known as Achatina fulica), the giant African snail that was once eradicated from the state. Since 2004, A. cantonensis has been identified as the causative agent for 2 non-human primate deaths in Florida, one attributed to ingestion of the snail Zachrysia provisoria. Our study further supports the presence of A. cantonensis in Z. provisoria in Florida and identifies 2 additional introduced terrestrial snails, Bradybaena similaris and Alcadia striata, that serve as intermediate hosts for A. cantonensis , as well as evidence of rat infection, in southern Florida. The finding of both definitive and intermediate hosts suggests that A. cantonensis may be established in south Florida.","CleanAbstract":"Angiostrongylus cantonensis , the rat lungworm, is a zoonotic, parasitic nematode that uses the rat as a definitive host and gastropods as intermediate hosts. It is prevalent in parts of Asia, the Pacific islands, and the Caribbean. In the United States, A. cantonensis is established in Hawaii and in recent years has been reported in Alabama, California, Louisiana, and Florida, where it has been found in the reintroduced Lissachatina fulica (also known as Achatina fulica), the giant African snail that was once eradicated from the state. Since 2004, A. cantonensis has been identified as the causative agent for 2 non-human primate deaths in Florida, one attributed to ingestion of the snail Zachrysia provisoria. Our study further supports the presence of A. cantonensis in Z. provisoria in Florida and identifies 2 additional introduced terrestrial snails, Bradybaena similaris and Alcadia striata, that serve as intermediate hosts for A. cantonensis , as well as evidence of rat infection, in southern Florida. The finding of both definitive and intermediate hosts suggests that A. cantonensis may be established in south Florida."}]</w:instrText>
            </w:r>
            <w:r>
              <w:rPr>
                <w:sz w:val="20"/>
                <w:szCs w:val="20"/>
              </w:rPr>
              <w:fldChar w:fldCharType="separate"/>
            </w:r>
            <w:r w:rsidR="00CB3830">
              <w:rPr>
                <w:sz w:val="20"/>
                <w:szCs w:val="20"/>
              </w:rPr>
              <w:t>(25)</w:t>
            </w:r>
            <w:r>
              <w:rPr>
                <w:sz w:val="20"/>
                <w:szCs w:val="20"/>
              </w:rPr>
              <w:fldChar w:fldCharType="end"/>
            </w:r>
          </w:p>
        </w:tc>
      </w:tr>
    </w:tbl>
    <w:p w14:paraId="5BB0633E" w14:textId="77777777" w:rsidR="008E343C" w:rsidRDefault="008E343C" w:rsidP="008E343C"/>
    <w:p w14:paraId="18DC15F8" w14:textId="77777777" w:rsidR="00CB3830" w:rsidRPr="00A86AE6" w:rsidRDefault="009D2AC8" w:rsidP="00CB3830">
      <w:pPr>
        <w:rPr>
          <w:rStyle w:val="SubtleEmphasis"/>
        </w:rPr>
      </w:pPr>
      <w:r>
        <w:rPr>
          <w:rStyle w:val="SubtleEmphasis"/>
        </w:rPr>
        <w:t>Table 4</w:t>
      </w:r>
      <w:r w:rsidR="00CB3830" w:rsidRPr="00A86AE6">
        <w:rPr>
          <w:rStyle w:val="SubtleEmphasis"/>
        </w:rPr>
        <w:t xml:space="preserve">.  </w:t>
      </w:r>
      <w:r w:rsidR="00CB3830">
        <w:rPr>
          <w:rStyle w:val="SubtleEmphasis"/>
        </w:rPr>
        <w:t>A</w:t>
      </w:r>
      <w:r w:rsidR="00CB3830" w:rsidRPr="00A86AE6">
        <w:rPr>
          <w:rStyle w:val="SubtleEmphasis"/>
        </w:rPr>
        <w:t xml:space="preserve">lien fish </w:t>
      </w:r>
      <w:r w:rsidR="00CB3830">
        <w:rPr>
          <w:rStyle w:val="SubtleEmphasis"/>
        </w:rPr>
        <w:t xml:space="preserve">species </w:t>
      </w:r>
      <w:r w:rsidR="00CB3830" w:rsidRPr="00A86AE6">
        <w:rPr>
          <w:rStyle w:val="SubtleEmphasis"/>
        </w:rPr>
        <w:t>as hosts for food-borne zoonotic diseases (*=</w:t>
      </w:r>
      <w:r w:rsidR="00CB3830">
        <w:rPr>
          <w:rStyle w:val="SubtleEmphasis"/>
        </w:rPr>
        <w:t xml:space="preserve">invasive alien </w:t>
      </w:r>
      <w:r w:rsidR="00CB3830" w:rsidRPr="00A86AE6">
        <w:rPr>
          <w:rStyle w:val="SubtleEmphasis"/>
        </w:rPr>
        <w:t xml:space="preserve">species of </w:t>
      </w:r>
      <w:r w:rsidR="00CB3830">
        <w:rPr>
          <w:rStyle w:val="SubtleEmphasis"/>
        </w:rPr>
        <w:t>Union</w:t>
      </w:r>
      <w:r w:rsidR="00CB3830" w:rsidRPr="00A86AE6">
        <w:rPr>
          <w:rStyle w:val="SubtleEmphasis"/>
        </w:rPr>
        <w:t xml:space="preserve"> concern). O = oral transmission through food (F) or water (W). Case fatality is mean of case fatalities reported by ECDC from 2012-2018 (where data are available).</w:t>
      </w:r>
      <w:r w:rsidR="00CB3830">
        <w:rPr>
          <w:rStyle w:val="SubtleEmphasis"/>
        </w:rPr>
        <w:t xml:space="preserve"> The criteria for actual or potential impact are outlined in Table 3.</w:t>
      </w:r>
    </w:p>
    <w:tbl>
      <w:tblPr>
        <w:tblStyle w:val="TableGrid"/>
        <w:tblpPr w:leftFromText="180" w:rightFromText="180" w:vertAnchor="text" w:horzAnchor="margin" w:tblpY="39"/>
        <w:tblW w:w="0" w:type="auto"/>
        <w:tblLayout w:type="fixed"/>
        <w:tblLook w:val="04A0" w:firstRow="1" w:lastRow="0" w:firstColumn="1" w:lastColumn="0" w:noHBand="0" w:noVBand="1"/>
      </w:tblPr>
      <w:tblGrid>
        <w:gridCol w:w="1413"/>
        <w:gridCol w:w="1559"/>
        <w:gridCol w:w="1985"/>
        <w:gridCol w:w="708"/>
        <w:gridCol w:w="870"/>
        <w:gridCol w:w="4399"/>
        <w:gridCol w:w="1252"/>
        <w:gridCol w:w="1134"/>
        <w:gridCol w:w="628"/>
      </w:tblGrid>
      <w:tr w:rsidR="00CB3830" w:rsidRPr="000B2608" w14:paraId="126EE9C5" w14:textId="77777777" w:rsidTr="004D532C">
        <w:tc>
          <w:tcPr>
            <w:tcW w:w="13948" w:type="dxa"/>
            <w:gridSpan w:val="9"/>
          </w:tcPr>
          <w:p w14:paraId="4E4399C5" w14:textId="77777777" w:rsidR="00CB3830" w:rsidRPr="00A86AE6" w:rsidRDefault="00CB3830" w:rsidP="004D532C">
            <w:pPr>
              <w:rPr>
                <w:b/>
                <w:sz w:val="20"/>
                <w:szCs w:val="20"/>
              </w:rPr>
            </w:pPr>
            <w:r w:rsidRPr="00A86AE6">
              <w:rPr>
                <w:b/>
                <w:sz w:val="20"/>
                <w:szCs w:val="20"/>
              </w:rPr>
              <w:t>Actinopterygii</w:t>
            </w:r>
          </w:p>
        </w:tc>
      </w:tr>
      <w:tr w:rsidR="00CB3830" w:rsidRPr="000B2608" w14:paraId="32C285C3" w14:textId="77777777" w:rsidTr="004D532C">
        <w:trPr>
          <w:trHeight w:val="274"/>
        </w:trPr>
        <w:tc>
          <w:tcPr>
            <w:tcW w:w="1413" w:type="dxa"/>
            <w:vMerge w:val="restart"/>
            <w:shd w:val="clear" w:color="auto" w:fill="D0CECE" w:themeFill="background2" w:themeFillShade="E6"/>
          </w:tcPr>
          <w:p w14:paraId="440ADDD1" w14:textId="77777777" w:rsidR="00CB3830" w:rsidRPr="000B2608" w:rsidRDefault="00CB3830" w:rsidP="004D532C">
            <w:pPr>
              <w:rPr>
                <w:sz w:val="20"/>
                <w:szCs w:val="20"/>
              </w:rPr>
            </w:pPr>
            <w:r w:rsidRPr="000B2608">
              <w:rPr>
                <w:sz w:val="20"/>
                <w:szCs w:val="20"/>
              </w:rPr>
              <w:t>Order: Family</w:t>
            </w:r>
          </w:p>
        </w:tc>
        <w:tc>
          <w:tcPr>
            <w:tcW w:w="1559" w:type="dxa"/>
            <w:vMerge w:val="restart"/>
            <w:shd w:val="clear" w:color="auto" w:fill="D0CECE" w:themeFill="background2" w:themeFillShade="E6"/>
          </w:tcPr>
          <w:p w14:paraId="6FEC7E0E" w14:textId="77777777" w:rsidR="00CB3830" w:rsidRPr="000B2608" w:rsidRDefault="00CB3830" w:rsidP="004D532C">
            <w:pPr>
              <w:rPr>
                <w:sz w:val="20"/>
                <w:szCs w:val="20"/>
              </w:rPr>
            </w:pPr>
            <w:r w:rsidRPr="000B2608">
              <w:rPr>
                <w:sz w:val="20"/>
                <w:szCs w:val="20"/>
              </w:rPr>
              <w:t>Name of Alien Species</w:t>
            </w:r>
          </w:p>
        </w:tc>
        <w:tc>
          <w:tcPr>
            <w:tcW w:w="3563" w:type="dxa"/>
            <w:gridSpan w:val="3"/>
            <w:shd w:val="clear" w:color="auto" w:fill="D0CECE" w:themeFill="background2" w:themeFillShade="E6"/>
          </w:tcPr>
          <w:p w14:paraId="5EACC4D6" w14:textId="77777777" w:rsidR="00CB3830" w:rsidRPr="000B2608" w:rsidRDefault="00CB3830" w:rsidP="004D532C">
            <w:pPr>
              <w:rPr>
                <w:sz w:val="20"/>
                <w:szCs w:val="20"/>
              </w:rPr>
            </w:pPr>
            <w:r>
              <w:rPr>
                <w:sz w:val="20"/>
                <w:szCs w:val="20"/>
              </w:rPr>
              <w:t>Pathogen</w:t>
            </w:r>
            <w:r w:rsidRPr="000B2608">
              <w:rPr>
                <w:sz w:val="20"/>
                <w:szCs w:val="20"/>
              </w:rPr>
              <w:t xml:space="preserve"> genus impacted</w:t>
            </w:r>
          </w:p>
        </w:tc>
        <w:tc>
          <w:tcPr>
            <w:tcW w:w="4399" w:type="dxa"/>
            <w:vMerge w:val="restart"/>
            <w:shd w:val="clear" w:color="auto" w:fill="D0CECE" w:themeFill="background2" w:themeFillShade="E6"/>
          </w:tcPr>
          <w:p w14:paraId="2508395C" w14:textId="77777777" w:rsidR="00CB3830" w:rsidRPr="000B2608" w:rsidRDefault="00CB3830" w:rsidP="004D532C">
            <w:pPr>
              <w:rPr>
                <w:sz w:val="20"/>
                <w:szCs w:val="20"/>
              </w:rPr>
            </w:pPr>
            <w:r>
              <w:rPr>
                <w:sz w:val="20"/>
                <w:szCs w:val="20"/>
              </w:rPr>
              <w:t>Evidence for r</w:t>
            </w:r>
            <w:r w:rsidRPr="000B2608">
              <w:rPr>
                <w:sz w:val="20"/>
                <w:szCs w:val="20"/>
              </w:rPr>
              <w:t>ole in zoonotic disease transmission</w:t>
            </w:r>
          </w:p>
        </w:tc>
        <w:tc>
          <w:tcPr>
            <w:tcW w:w="1252" w:type="dxa"/>
            <w:vMerge w:val="restart"/>
            <w:shd w:val="clear" w:color="auto" w:fill="D0CECE" w:themeFill="background2" w:themeFillShade="E6"/>
          </w:tcPr>
          <w:p w14:paraId="478D3C50" w14:textId="77777777" w:rsidR="00CB3830" w:rsidRPr="000B2608" w:rsidRDefault="00CB3830" w:rsidP="004D532C">
            <w:pPr>
              <w:rPr>
                <w:sz w:val="20"/>
                <w:szCs w:val="20"/>
              </w:rPr>
            </w:pPr>
            <w:r w:rsidRPr="000B2608">
              <w:rPr>
                <w:sz w:val="20"/>
                <w:szCs w:val="20"/>
              </w:rPr>
              <w:t>Countries of impact</w:t>
            </w:r>
          </w:p>
        </w:tc>
        <w:tc>
          <w:tcPr>
            <w:tcW w:w="1134" w:type="dxa"/>
            <w:vMerge w:val="restart"/>
            <w:shd w:val="clear" w:color="auto" w:fill="D0CECE" w:themeFill="background2" w:themeFillShade="E6"/>
          </w:tcPr>
          <w:p w14:paraId="104FA441" w14:textId="77777777" w:rsidR="00CB3830" w:rsidRPr="000B2608" w:rsidRDefault="00CB3830" w:rsidP="004D532C">
            <w:pPr>
              <w:rPr>
                <w:sz w:val="20"/>
                <w:szCs w:val="20"/>
              </w:rPr>
            </w:pPr>
            <w:r>
              <w:rPr>
                <w:sz w:val="20"/>
                <w:szCs w:val="20"/>
              </w:rPr>
              <w:t>Actual</w:t>
            </w:r>
            <w:r w:rsidRPr="000B2608">
              <w:rPr>
                <w:sz w:val="20"/>
                <w:szCs w:val="20"/>
              </w:rPr>
              <w:t xml:space="preserve"> or </w:t>
            </w:r>
            <w:r>
              <w:rPr>
                <w:sz w:val="20"/>
                <w:szCs w:val="20"/>
              </w:rPr>
              <w:t>potential</w:t>
            </w:r>
            <w:r w:rsidRPr="000B2608">
              <w:rPr>
                <w:sz w:val="20"/>
                <w:szCs w:val="20"/>
              </w:rPr>
              <w:t xml:space="preserve"> impact</w:t>
            </w:r>
          </w:p>
          <w:p w14:paraId="5A5D0743" w14:textId="77777777" w:rsidR="00CB3830" w:rsidRPr="000B2608" w:rsidRDefault="00CB3830" w:rsidP="004D532C">
            <w:pPr>
              <w:rPr>
                <w:sz w:val="20"/>
                <w:szCs w:val="20"/>
              </w:rPr>
            </w:pPr>
            <w:r w:rsidRPr="000B2608">
              <w:rPr>
                <w:sz w:val="20"/>
                <w:szCs w:val="20"/>
              </w:rPr>
              <w:t>(certainty)</w:t>
            </w:r>
          </w:p>
        </w:tc>
        <w:tc>
          <w:tcPr>
            <w:tcW w:w="628" w:type="dxa"/>
            <w:vMerge w:val="restart"/>
            <w:shd w:val="clear" w:color="auto" w:fill="D0CECE" w:themeFill="background2" w:themeFillShade="E6"/>
          </w:tcPr>
          <w:p w14:paraId="3DEC7147" w14:textId="77777777" w:rsidR="00CB3830" w:rsidRPr="000B2608" w:rsidRDefault="00CB3830" w:rsidP="004D532C">
            <w:pPr>
              <w:rPr>
                <w:sz w:val="20"/>
                <w:szCs w:val="20"/>
              </w:rPr>
            </w:pPr>
            <w:r w:rsidRPr="000B2608">
              <w:rPr>
                <w:sz w:val="20"/>
                <w:szCs w:val="20"/>
              </w:rPr>
              <w:t>Refs</w:t>
            </w:r>
          </w:p>
        </w:tc>
      </w:tr>
      <w:tr w:rsidR="00CB3830" w:rsidRPr="000B2608" w14:paraId="4201200D" w14:textId="77777777" w:rsidTr="004D532C">
        <w:trPr>
          <w:trHeight w:val="562"/>
        </w:trPr>
        <w:tc>
          <w:tcPr>
            <w:tcW w:w="1413" w:type="dxa"/>
            <w:vMerge/>
          </w:tcPr>
          <w:p w14:paraId="6B9262ED" w14:textId="77777777" w:rsidR="00CB3830" w:rsidRPr="000B2608" w:rsidRDefault="00CB3830" w:rsidP="004D532C">
            <w:pPr>
              <w:rPr>
                <w:sz w:val="20"/>
                <w:szCs w:val="20"/>
              </w:rPr>
            </w:pPr>
          </w:p>
        </w:tc>
        <w:tc>
          <w:tcPr>
            <w:tcW w:w="1559" w:type="dxa"/>
            <w:vMerge/>
          </w:tcPr>
          <w:p w14:paraId="69EA1D2C" w14:textId="77777777" w:rsidR="00CB3830" w:rsidRPr="000B2608" w:rsidRDefault="00CB3830" w:rsidP="004D532C">
            <w:pPr>
              <w:rPr>
                <w:sz w:val="20"/>
                <w:szCs w:val="20"/>
              </w:rPr>
            </w:pPr>
          </w:p>
        </w:tc>
        <w:tc>
          <w:tcPr>
            <w:tcW w:w="1985" w:type="dxa"/>
            <w:shd w:val="clear" w:color="auto" w:fill="D0CECE" w:themeFill="background2" w:themeFillShade="E6"/>
          </w:tcPr>
          <w:p w14:paraId="556E2395" w14:textId="77777777" w:rsidR="00CB3830" w:rsidRPr="000B2608" w:rsidRDefault="00CB3830" w:rsidP="004D532C">
            <w:pPr>
              <w:rPr>
                <w:sz w:val="20"/>
                <w:szCs w:val="20"/>
              </w:rPr>
            </w:pPr>
            <w:r w:rsidRPr="000B2608">
              <w:rPr>
                <w:sz w:val="20"/>
                <w:szCs w:val="20"/>
              </w:rPr>
              <w:t>Species within genus</w:t>
            </w:r>
          </w:p>
        </w:tc>
        <w:tc>
          <w:tcPr>
            <w:tcW w:w="708" w:type="dxa"/>
            <w:shd w:val="clear" w:color="auto" w:fill="D0CECE" w:themeFill="background2" w:themeFillShade="E6"/>
          </w:tcPr>
          <w:p w14:paraId="7D57FBF8" w14:textId="77777777" w:rsidR="00CB3830" w:rsidRPr="000B2608" w:rsidRDefault="00CB3830" w:rsidP="004D532C">
            <w:pPr>
              <w:rPr>
                <w:sz w:val="20"/>
                <w:szCs w:val="20"/>
              </w:rPr>
            </w:pPr>
            <w:r>
              <w:rPr>
                <w:sz w:val="20"/>
                <w:szCs w:val="20"/>
              </w:rPr>
              <w:t>T</w:t>
            </w:r>
            <w:r w:rsidRPr="000B2608">
              <w:rPr>
                <w:sz w:val="20"/>
                <w:szCs w:val="20"/>
              </w:rPr>
              <w:t>rans</w:t>
            </w:r>
          </w:p>
          <w:p w14:paraId="336A4810" w14:textId="77777777" w:rsidR="00CB3830" w:rsidRPr="000B2608" w:rsidRDefault="00CB3830" w:rsidP="004D532C">
            <w:pPr>
              <w:rPr>
                <w:sz w:val="20"/>
                <w:szCs w:val="20"/>
              </w:rPr>
            </w:pPr>
            <w:r w:rsidRPr="000B2608">
              <w:rPr>
                <w:sz w:val="20"/>
                <w:szCs w:val="20"/>
              </w:rPr>
              <w:t>mission</w:t>
            </w:r>
          </w:p>
        </w:tc>
        <w:tc>
          <w:tcPr>
            <w:tcW w:w="870" w:type="dxa"/>
            <w:shd w:val="clear" w:color="auto" w:fill="D0CECE" w:themeFill="background2" w:themeFillShade="E6"/>
          </w:tcPr>
          <w:p w14:paraId="0F5B681B" w14:textId="77777777" w:rsidR="00CB3830" w:rsidRPr="000B2608" w:rsidRDefault="00CB3830" w:rsidP="004D532C">
            <w:pPr>
              <w:rPr>
                <w:sz w:val="20"/>
                <w:szCs w:val="20"/>
              </w:rPr>
            </w:pPr>
            <w:r w:rsidRPr="00A57F59">
              <w:rPr>
                <w:sz w:val="20"/>
                <w:szCs w:val="20"/>
              </w:rPr>
              <w:t>Case fatali</w:t>
            </w:r>
            <w:r>
              <w:rPr>
                <w:sz w:val="20"/>
                <w:szCs w:val="20"/>
              </w:rPr>
              <w:t>t</w:t>
            </w:r>
            <w:r w:rsidRPr="00A57F59">
              <w:rPr>
                <w:sz w:val="20"/>
                <w:szCs w:val="20"/>
              </w:rPr>
              <w:t>y rate (%)</w:t>
            </w:r>
          </w:p>
        </w:tc>
        <w:tc>
          <w:tcPr>
            <w:tcW w:w="4399" w:type="dxa"/>
            <w:vMerge/>
          </w:tcPr>
          <w:p w14:paraId="40B58290" w14:textId="77777777" w:rsidR="00CB3830" w:rsidRPr="000B2608" w:rsidRDefault="00CB3830" w:rsidP="004D532C">
            <w:pPr>
              <w:rPr>
                <w:sz w:val="20"/>
                <w:szCs w:val="20"/>
              </w:rPr>
            </w:pPr>
          </w:p>
        </w:tc>
        <w:tc>
          <w:tcPr>
            <w:tcW w:w="1252" w:type="dxa"/>
            <w:vMerge/>
          </w:tcPr>
          <w:p w14:paraId="0E5EB558" w14:textId="77777777" w:rsidR="00CB3830" w:rsidRPr="000B2608" w:rsidRDefault="00CB3830" w:rsidP="004D532C">
            <w:pPr>
              <w:rPr>
                <w:sz w:val="20"/>
                <w:szCs w:val="20"/>
              </w:rPr>
            </w:pPr>
          </w:p>
        </w:tc>
        <w:tc>
          <w:tcPr>
            <w:tcW w:w="1134" w:type="dxa"/>
            <w:vMerge/>
          </w:tcPr>
          <w:p w14:paraId="625F9B14" w14:textId="77777777" w:rsidR="00CB3830" w:rsidRPr="000B2608" w:rsidRDefault="00CB3830" w:rsidP="004D532C">
            <w:pPr>
              <w:rPr>
                <w:sz w:val="20"/>
                <w:szCs w:val="20"/>
              </w:rPr>
            </w:pPr>
          </w:p>
        </w:tc>
        <w:tc>
          <w:tcPr>
            <w:tcW w:w="628" w:type="dxa"/>
            <w:vMerge/>
          </w:tcPr>
          <w:p w14:paraId="08CD2B41" w14:textId="77777777" w:rsidR="00CB3830" w:rsidRPr="000B2608" w:rsidRDefault="00CB3830" w:rsidP="004D532C">
            <w:pPr>
              <w:rPr>
                <w:sz w:val="20"/>
                <w:szCs w:val="20"/>
              </w:rPr>
            </w:pPr>
          </w:p>
        </w:tc>
      </w:tr>
      <w:tr w:rsidR="00CB3830" w:rsidRPr="000B2608" w14:paraId="2B2D3420" w14:textId="77777777" w:rsidTr="004D532C">
        <w:tc>
          <w:tcPr>
            <w:tcW w:w="1413" w:type="dxa"/>
          </w:tcPr>
          <w:p w14:paraId="4037587B" w14:textId="77777777" w:rsidR="00CB3830" w:rsidRPr="000B2608" w:rsidRDefault="00CB3830" w:rsidP="004D532C">
            <w:pPr>
              <w:rPr>
                <w:sz w:val="20"/>
                <w:szCs w:val="20"/>
              </w:rPr>
            </w:pPr>
            <w:proofErr w:type="spellStart"/>
            <w:r w:rsidRPr="00334798">
              <w:rPr>
                <w:sz w:val="20"/>
                <w:szCs w:val="20"/>
              </w:rPr>
              <w:t>Cichliformes</w:t>
            </w:r>
            <w:proofErr w:type="spellEnd"/>
            <w:r w:rsidRPr="00334798">
              <w:rPr>
                <w:sz w:val="20"/>
                <w:szCs w:val="20"/>
              </w:rPr>
              <w:t xml:space="preserve">: </w:t>
            </w:r>
            <w:proofErr w:type="spellStart"/>
            <w:r w:rsidRPr="00334798">
              <w:rPr>
                <w:sz w:val="20"/>
                <w:szCs w:val="20"/>
              </w:rPr>
              <w:t>Cichlidae</w:t>
            </w:r>
            <w:proofErr w:type="spellEnd"/>
          </w:p>
        </w:tc>
        <w:tc>
          <w:tcPr>
            <w:tcW w:w="1559" w:type="dxa"/>
          </w:tcPr>
          <w:p w14:paraId="264A44A5" w14:textId="77777777" w:rsidR="00CB3830" w:rsidRPr="00A86AE6" w:rsidRDefault="00CB3830" w:rsidP="004D532C">
            <w:pPr>
              <w:rPr>
                <w:i/>
                <w:sz w:val="20"/>
                <w:szCs w:val="20"/>
              </w:rPr>
            </w:pPr>
            <w:r w:rsidRPr="00A86AE6">
              <w:rPr>
                <w:i/>
                <w:sz w:val="20"/>
                <w:szCs w:val="20"/>
              </w:rPr>
              <w:t xml:space="preserve">Oreochromis </w:t>
            </w:r>
            <w:proofErr w:type="spellStart"/>
            <w:r w:rsidRPr="00A86AE6">
              <w:rPr>
                <w:i/>
                <w:sz w:val="20"/>
                <w:szCs w:val="20"/>
              </w:rPr>
              <w:t>niloticus</w:t>
            </w:r>
            <w:proofErr w:type="spellEnd"/>
          </w:p>
        </w:tc>
        <w:tc>
          <w:tcPr>
            <w:tcW w:w="1985" w:type="dxa"/>
          </w:tcPr>
          <w:p w14:paraId="0A383F3E" w14:textId="77777777" w:rsidR="00CB3830" w:rsidRPr="000B2608" w:rsidRDefault="00CB3830" w:rsidP="004D532C">
            <w:pPr>
              <w:rPr>
                <w:sz w:val="20"/>
                <w:szCs w:val="20"/>
              </w:rPr>
            </w:pPr>
            <w:proofErr w:type="spellStart"/>
            <w:r w:rsidRPr="00681FB1">
              <w:rPr>
                <w:sz w:val="20"/>
                <w:szCs w:val="20"/>
              </w:rPr>
              <w:t>Echinostomatidae</w:t>
            </w:r>
            <w:proofErr w:type="spellEnd"/>
          </w:p>
        </w:tc>
        <w:tc>
          <w:tcPr>
            <w:tcW w:w="708" w:type="dxa"/>
          </w:tcPr>
          <w:p w14:paraId="2ADEE413" w14:textId="77777777" w:rsidR="00CB3830" w:rsidRPr="000B2608" w:rsidRDefault="00CB3830" w:rsidP="004D532C">
            <w:pPr>
              <w:rPr>
                <w:sz w:val="20"/>
                <w:szCs w:val="20"/>
              </w:rPr>
            </w:pPr>
            <w:r w:rsidRPr="00CE12F1">
              <w:rPr>
                <w:sz w:val="20"/>
                <w:szCs w:val="20"/>
              </w:rPr>
              <w:t>O(F)</w:t>
            </w:r>
          </w:p>
        </w:tc>
        <w:tc>
          <w:tcPr>
            <w:tcW w:w="870" w:type="dxa"/>
          </w:tcPr>
          <w:p w14:paraId="43E0695F" w14:textId="77777777" w:rsidR="00CB3830" w:rsidRPr="000B2608" w:rsidRDefault="00CB3830" w:rsidP="004D532C">
            <w:pPr>
              <w:rPr>
                <w:sz w:val="20"/>
                <w:szCs w:val="20"/>
              </w:rPr>
            </w:pPr>
            <w:r>
              <w:rPr>
                <w:sz w:val="20"/>
                <w:szCs w:val="20"/>
              </w:rPr>
              <w:t>-</w:t>
            </w:r>
          </w:p>
        </w:tc>
        <w:tc>
          <w:tcPr>
            <w:tcW w:w="4399" w:type="dxa"/>
          </w:tcPr>
          <w:p w14:paraId="13372B65" w14:textId="2B289D32" w:rsidR="00CB3830" w:rsidRPr="000B2608" w:rsidRDefault="00CB3830" w:rsidP="004D532C">
            <w:pPr>
              <w:rPr>
                <w:sz w:val="20"/>
                <w:szCs w:val="20"/>
              </w:rPr>
            </w:pPr>
            <w:r w:rsidRPr="00681FB1">
              <w:rPr>
                <w:sz w:val="20"/>
                <w:szCs w:val="20"/>
              </w:rPr>
              <w:t>A very low prevalence (1.5%) of trematode infections</w:t>
            </w:r>
            <w:r>
              <w:rPr>
                <w:sz w:val="20"/>
                <w:szCs w:val="20"/>
              </w:rPr>
              <w:t xml:space="preserve"> found in</w:t>
            </w:r>
            <w:r w:rsidRPr="00681FB1">
              <w:rPr>
                <w:sz w:val="20"/>
                <w:szCs w:val="20"/>
              </w:rPr>
              <w:t xml:space="preserve"> </w:t>
            </w:r>
            <w:r>
              <w:rPr>
                <w:sz w:val="20"/>
                <w:szCs w:val="20"/>
              </w:rPr>
              <w:t>farmed Nile</w:t>
            </w:r>
            <w:r w:rsidRPr="00681FB1">
              <w:rPr>
                <w:sz w:val="20"/>
                <w:szCs w:val="20"/>
              </w:rPr>
              <w:t xml:space="preserve"> tilapia</w:t>
            </w:r>
            <w:r>
              <w:rPr>
                <w:sz w:val="20"/>
                <w:szCs w:val="20"/>
              </w:rPr>
              <w:t xml:space="preserve"> (n=388)</w:t>
            </w:r>
          </w:p>
        </w:tc>
        <w:tc>
          <w:tcPr>
            <w:tcW w:w="1252" w:type="dxa"/>
          </w:tcPr>
          <w:p w14:paraId="468878EA" w14:textId="77777777" w:rsidR="00CB3830" w:rsidRPr="000B2608" w:rsidRDefault="00CB3830" w:rsidP="004D532C">
            <w:pPr>
              <w:rPr>
                <w:sz w:val="20"/>
                <w:szCs w:val="20"/>
              </w:rPr>
            </w:pPr>
            <w:r>
              <w:rPr>
                <w:sz w:val="20"/>
                <w:szCs w:val="20"/>
              </w:rPr>
              <w:t>China</w:t>
            </w:r>
          </w:p>
        </w:tc>
        <w:tc>
          <w:tcPr>
            <w:tcW w:w="1134" w:type="dxa"/>
          </w:tcPr>
          <w:p w14:paraId="7C937DD3" w14:textId="77777777" w:rsidR="00CB3830" w:rsidRDefault="00CB3830" w:rsidP="004D532C">
            <w:pPr>
              <w:rPr>
                <w:sz w:val="20"/>
                <w:szCs w:val="20"/>
              </w:rPr>
            </w:pPr>
            <w:r>
              <w:rPr>
                <w:sz w:val="20"/>
                <w:szCs w:val="20"/>
              </w:rPr>
              <w:t>Potential</w:t>
            </w:r>
          </w:p>
          <w:p w14:paraId="414EF92B" w14:textId="77777777" w:rsidR="00CB3830" w:rsidRPr="000B2608" w:rsidRDefault="00CB3830" w:rsidP="004D532C">
            <w:pPr>
              <w:rPr>
                <w:sz w:val="20"/>
                <w:szCs w:val="20"/>
              </w:rPr>
            </w:pPr>
            <w:r>
              <w:rPr>
                <w:sz w:val="20"/>
                <w:szCs w:val="20"/>
              </w:rPr>
              <w:t>(low)</w:t>
            </w:r>
          </w:p>
        </w:tc>
        <w:tc>
          <w:tcPr>
            <w:tcW w:w="628" w:type="dxa"/>
          </w:tcPr>
          <w:p w14:paraId="0DB9C7A8"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F1000_CSL_CITATION&lt;~#@#~&gt;[{"title":"Risks for fishborne zoonotic trematodes in tilapia production systems in Guangdong province, China.","id":"582712","page":"223-229","type":"article-journal","volume":"198","issue":"1-2","author":[{"family":"Li","given":"Kang"},{"family":"Clausen","given":"Jesper Hedegaard"},{"family":"Murrell","given":"K Darwin"},{"family":"Liu","given":"Liping"},{"family":"Dalsgaard","given":"Anders"}],"issued":{"date-parts":[["2013","11","15"]]},"container-title":"Veterinary Parasitology","container-title-short":"Vet. Parasitol.","journalAbbreviation":"Vet. Parasitol.","DOI":"10.1016/j.vetpar.2013.08.011","PMID":"24018184","citation-label":"582712","Abstract":"Guangdong province is the most important region for tilapia culture in China. However, it is also an endemic region for fishborne zoonotic trematodes (FZT), which pose a risk to human food safety and health. A study was designed to assess the status of trematode parasite infections in tilapia aquaculture systems as an indicator of potential risks from FZT associated with consumption of tilapia. Tilapia from nursery and grow-out ponds were sampled from monoculture, polyculture and integrated aquaculture systems. The results from 388 tilapia examined revealed a very low prevalence (1.5%) of trematode infections (Heterophyidae and Echinostomatidae). Integrated systems using animal manure and latrine wastes as fertilizer did not show a higher prevalence of FZT. Because it was not clear whether the low risk of infection was attributable to existing effective pond management practices or a low risk of spillover of FZT from area sylvatic reservoir hosts, a survey of local wild-caught fish was conducted. Five species of FZT were discovered from a total of 271 wild-caught fish and a mean infection density of 4.0 metacercariae/100g; FZT discovered included intestinal flukes (Haplorchis spp., Procerovum varium, and Metagonimus spp.) and metacercariae tentatively identified as Clonorchis sinenesis. The common occurrence of FZT in wild-caught fish suggests that the presence of FZT in local wild animal reservoirs is substantial, and that although the current aquaculture management systems for tilapia are generally effective in preventing transmission of these parasites into tilapia production systems, the improvement of pond management practices and biosecurity must be maintained at a high level.\n&lt;br&gt;\n&lt;br&gt;Copyright © 2013 Elsevier B.V. All rights reserved.","CleanAbstract":"Guangdong province is the most important region for tilapia culture in China. However, it is also an endemic region for fishborne zoonotic trematodes (FZT), which pose a risk to human food safety and health. A study was designed to assess the status of trematode parasite infections in tilapia aquaculture systems as an indicator of potential risks from FZT associated with consumption of tilapia. Tilapia from nursery and grow-out ponds were sampled from monoculture, polyculture and integrated aquaculture systems. The results from 388 tilapia examined revealed a very low prevalence (1.5%) of trematode infections (Heterophyidae and Echinostomatidae). Integrated systems using animal manure and latrine wastes as fertilizer did not show a higher prevalence of FZT. Because it was not clear whether the low risk of infection was attributable to existing effective pond management practices or a low risk of spillover of FZT from area sylvatic reservoir hosts, a survey of local wild-caught fish was conducted. Five species of FZT were discovered from a total of 271 wild-caught fish and a mean infection density of 4.0 metacercariae/100g; FZT discovered included intestinal flukes (Haplorchis spp., Procerovum varium, and Metagonimus spp.) and metacercariae tentatively identified as Clonorchis sinenesis. The common occurrence of FZT in wild-caught fish suggests that the presence of FZT in local wild animal reservoirs is substantial, and that although the current aquaculture management systems for tilapia are generally effective in preventing transmission of these parasites into tilapia production systems, the improvement of pond management practices and biosecurity must be maintained at a high level.\n\nCopyright © 2013 Elsevier B.V. All rights reserved."}]</w:instrText>
            </w:r>
            <w:r>
              <w:rPr>
                <w:sz w:val="20"/>
                <w:szCs w:val="20"/>
              </w:rPr>
              <w:fldChar w:fldCharType="separate"/>
            </w:r>
            <w:r>
              <w:rPr>
                <w:sz w:val="20"/>
                <w:szCs w:val="20"/>
              </w:rPr>
              <w:t>(29)</w:t>
            </w:r>
            <w:r>
              <w:rPr>
                <w:sz w:val="20"/>
                <w:szCs w:val="20"/>
              </w:rPr>
              <w:fldChar w:fldCharType="end"/>
            </w:r>
          </w:p>
        </w:tc>
      </w:tr>
      <w:tr w:rsidR="00CB3830" w:rsidRPr="000B2608" w14:paraId="54357BCE" w14:textId="77777777" w:rsidTr="004D532C">
        <w:tc>
          <w:tcPr>
            <w:tcW w:w="1413" w:type="dxa"/>
          </w:tcPr>
          <w:p w14:paraId="00357D08" w14:textId="77777777" w:rsidR="00CB3830" w:rsidRPr="000B2608" w:rsidRDefault="00CB3830" w:rsidP="004D532C">
            <w:pPr>
              <w:rPr>
                <w:sz w:val="20"/>
                <w:szCs w:val="20"/>
              </w:rPr>
            </w:pPr>
            <w:proofErr w:type="spellStart"/>
            <w:r w:rsidRPr="00334798">
              <w:rPr>
                <w:sz w:val="20"/>
                <w:szCs w:val="20"/>
              </w:rPr>
              <w:t>Cichliformes</w:t>
            </w:r>
            <w:proofErr w:type="spellEnd"/>
            <w:r w:rsidRPr="00334798">
              <w:rPr>
                <w:sz w:val="20"/>
                <w:szCs w:val="20"/>
              </w:rPr>
              <w:t xml:space="preserve">: </w:t>
            </w:r>
            <w:proofErr w:type="spellStart"/>
            <w:r w:rsidRPr="00334798">
              <w:rPr>
                <w:sz w:val="20"/>
                <w:szCs w:val="20"/>
              </w:rPr>
              <w:t>Cichlidae</w:t>
            </w:r>
            <w:proofErr w:type="spellEnd"/>
          </w:p>
        </w:tc>
        <w:tc>
          <w:tcPr>
            <w:tcW w:w="1559" w:type="dxa"/>
          </w:tcPr>
          <w:p w14:paraId="1F0A415F" w14:textId="77777777" w:rsidR="00CB3830" w:rsidRPr="00A86AE6" w:rsidRDefault="00CB3830" w:rsidP="004D532C">
            <w:pPr>
              <w:rPr>
                <w:i/>
                <w:sz w:val="20"/>
                <w:szCs w:val="20"/>
              </w:rPr>
            </w:pPr>
            <w:r w:rsidRPr="00A86AE6">
              <w:rPr>
                <w:i/>
                <w:sz w:val="20"/>
                <w:szCs w:val="20"/>
              </w:rPr>
              <w:t xml:space="preserve">Oreochromis </w:t>
            </w:r>
            <w:proofErr w:type="spellStart"/>
            <w:r w:rsidRPr="00A86AE6">
              <w:rPr>
                <w:i/>
                <w:sz w:val="20"/>
                <w:szCs w:val="20"/>
              </w:rPr>
              <w:t>niloticus</w:t>
            </w:r>
            <w:proofErr w:type="spellEnd"/>
          </w:p>
        </w:tc>
        <w:tc>
          <w:tcPr>
            <w:tcW w:w="1985" w:type="dxa"/>
          </w:tcPr>
          <w:p w14:paraId="677AAC75" w14:textId="77777777" w:rsidR="00CB3830" w:rsidRPr="000B2608" w:rsidRDefault="00CB3830" w:rsidP="004D532C">
            <w:pPr>
              <w:rPr>
                <w:sz w:val="20"/>
                <w:szCs w:val="20"/>
              </w:rPr>
            </w:pPr>
            <w:proofErr w:type="spellStart"/>
            <w:r w:rsidRPr="00681FB1">
              <w:rPr>
                <w:sz w:val="20"/>
                <w:szCs w:val="20"/>
              </w:rPr>
              <w:t>Heterophyidae</w:t>
            </w:r>
            <w:proofErr w:type="spellEnd"/>
          </w:p>
        </w:tc>
        <w:tc>
          <w:tcPr>
            <w:tcW w:w="708" w:type="dxa"/>
          </w:tcPr>
          <w:p w14:paraId="6836EFA6" w14:textId="77777777" w:rsidR="00CB3830" w:rsidRPr="000B2608" w:rsidRDefault="00CB3830" w:rsidP="004D532C">
            <w:pPr>
              <w:rPr>
                <w:sz w:val="20"/>
                <w:szCs w:val="20"/>
              </w:rPr>
            </w:pPr>
            <w:r w:rsidRPr="00CE12F1">
              <w:rPr>
                <w:sz w:val="20"/>
                <w:szCs w:val="20"/>
              </w:rPr>
              <w:t>O(F)</w:t>
            </w:r>
          </w:p>
        </w:tc>
        <w:tc>
          <w:tcPr>
            <w:tcW w:w="870" w:type="dxa"/>
          </w:tcPr>
          <w:p w14:paraId="1E94A9C5" w14:textId="77777777" w:rsidR="00CB3830" w:rsidRPr="000B2608" w:rsidRDefault="00CB3830" w:rsidP="004D532C">
            <w:pPr>
              <w:rPr>
                <w:sz w:val="20"/>
                <w:szCs w:val="20"/>
              </w:rPr>
            </w:pPr>
            <w:r>
              <w:rPr>
                <w:sz w:val="20"/>
                <w:szCs w:val="20"/>
              </w:rPr>
              <w:t>-</w:t>
            </w:r>
          </w:p>
        </w:tc>
        <w:tc>
          <w:tcPr>
            <w:tcW w:w="4399" w:type="dxa"/>
          </w:tcPr>
          <w:p w14:paraId="4841A4B6" w14:textId="50235071" w:rsidR="00CB3830" w:rsidRPr="000B2608" w:rsidRDefault="00CB3830" w:rsidP="004D532C">
            <w:pPr>
              <w:rPr>
                <w:sz w:val="20"/>
                <w:szCs w:val="20"/>
              </w:rPr>
            </w:pPr>
            <w:r w:rsidRPr="00681FB1">
              <w:rPr>
                <w:sz w:val="20"/>
                <w:szCs w:val="20"/>
              </w:rPr>
              <w:t>A very low prevalence (1.5%) of trematode infections</w:t>
            </w:r>
            <w:r>
              <w:rPr>
                <w:sz w:val="20"/>
                <w:szCs w:val="20"/>
              </w:rPr>
              <w:t xml:space="preserve"> found in</w:t>
            </w:r>
            <w:r w:rsidRPr="00681FB1">
              <w:rPr>
                <w:sz w:val="20"/>
                <w:szCs w:val="20"/>
              </w:rPr>
              <w:t xml:space="preserve"> </w:t>
            </w:r>
            <w:r>
              <w:rPr>
                <w:sz w:val="20"/>
                <w:szCs w:val="20"/>
              </w:rPr>
              <w:t>farmed Nile</w:t>
            </w:r>
            <w:r w:rsidRPr="00681FB1">
              <w:rPr>
                <w:sz w:val="20"/>
                <w:szCs w:val="20"/>
              </w:rPr>
              <w:t xml:space="preserve"> tilapia</w:t>
            </w:r>
            <w:r>
              <w:rPr>
                <w:sz w:val="20"/>
                <w:szCs w:val="20"/>
              </w:rPr>
              <w:t xml:space="preserve"> (n=388)</w:t>
            </w:r>
          </w:p>
        </w:tc>
        <w:tc>
          <w:tcPr>
            <w:tcW w:w="1252" w:type="dxa"/>
          </w:tcPr>
          <w:p w14:paraId="1958B229" w14:textId="77777777" w:rsidR="00CB3830" w:rsidRPr="000B2608" w:rsidRDefault="00CB3830" w:rsidP="004D532C">
            <w:pPr>
              <w:rPr>
                <w:sz w:val="20"/>
                <w:szCs w:val="20"/>
              </w:rPr>
            </w:pPr>
            <w:r>
              <w:rPr>
                <w:sz w:val="20"/>
                <w:szCs w:val="20"/>
              </w:rPr>
              <w:t>China</w:t>
            </w:r>
          </w:p>
        </w:tc>
        <w:tc>
          <w:tcPr>
            <w:tcW w:w="1134" w:type="dxa"/>
          </w:tcPr>
          <w:p w14:paraId="7AB792C7" w14:textId="77777777" w:rsidR="00CB3830" w:rsidRDefault="00CB3830" w:rsidP="004D532C">
            <w:pPr>
              <w:rPr>
                <w:sz w:val="20"/>
                <w:szCs w:val="20"/>
              </w:rPr>
            </w:pPr>
            <w:r>
              <w:rPr>
                <w:sz w:val="20"/>
                <w:szCs w:val="20"/>
              </w:rPr>
              <w:t>Potential</w:t>
            </w:r>
          </w:p>
          <w:p w14:paraId="6F86CBDC" w14:textId="77777777" w:rsidR="00CB3830" w:rsidRPr="000B2608" w:rsidRDefault="00CB3830" w:rsidP="004D532C">
            <w:pPr>
              <w:rPr>
                <w:sz w:val="20"/>
                <w:szCs w:val="20"/>
              </w:rPr>
            </w:pPr>
            <w:r>
              <w:rPr>
                <w:sz w:val="20"/>
                <w:szCs w:val="20"/>
              </w:rPr>
              <w:t>(low)</w:t>
            </w:r>
          </w:p>
        </w:tc>
        <w:tc>
          <w:tcPr>
            <w:tcW w:w="628" w:type="dxa"/>
          </w:tcPr>
          <w:p w14:paraId="2147A299"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F1000_CSL_CITATION&lt;~#@#~&gt;[{"title":"Risks for fishborne zoonotic trematodes in tilapia production systems in Guangdong province, China.","id":"582712","page":"223-229","type":"article-journal","volume":"198","issue":"1-2","author":[{"family":"Li","given":"Kang"},{"family":"Clausen","given":"Jesper Hedegaard"},{"family":"Murrell","given":"K Darwin"},{"family":"Liu","given":"Liping"},{"family":"Dalsgaard","given":"Anders"}],"issued":{"date-parts":[["2013","11","15"]]},"container-title":"Veterinary Parasitology","container-title-short":"Vet. Parasitol.","journalAbbreviation":"Vet. Parasitol.","DOI":"10.1016/j.vetpar.2013.08.011","PMID":"24018184","citation-label":"582712","Abstract":"Guangdong province is the most important region for tilapia culture in China. However, it is also an endemic region for fishborne zoonotic trematodes (FZT), which pose a risk to human food safety and health. A study was designed to assess the status of trematode parasite infections in tilapia aquaculture systems as an indicator of potential risks from FZT associated with consumption of tilapia. Tilapia from nursery and grow-out ponds were sampled from monoculture, polyculture and integrated aquaculture systems. The results from 388 tilapia examined revealed a very low prevalence (1.5%) of trematode infections (Heterophyidae and Echinostomatidae). Integrated systems using animal manure and latrine wastes as fertilizer did not show a higher prevalence of FZT. Because it was not clear whether the low risk of infection was attributable to existing effective pond management practices or a low risk of spillover of FZT from area sylvatic reservoir hosts, a survey of local wild-caught fish was conducted. Five species of FZT were discovered from a total of 271 wild-caught fish and a mean infection density of 4.0 metacercariae/100g; FZT discovered included intestinal flukes (Haplorchis spp., Procerovum varium, and Metagonimus spp.) and metacercariae tentatively identified as Clonorchis sinenesis. The common occurrence of FZT in wild-caught fish suggests that the presence of FZT in local wild animal reservoirs is substantial, and that although the current aquaculture management systems for tilapia are generally effective in preventing transmission of these parasites into tilapia production systems, the improvement of pond management practices and biosecurity must be maintained at a high level.\n&lt;br&gt;\n&lt;br&gt;Copyright © 2013 Elsevier B.V. All rights reserved.","CleanAbstract":"Guangdong province is the most important region for tilapia culture in China. However, it is also an endemic region for fishborne zoonotic trematodes (FZT), which pose a risk to human food safety and health. A study was designed to assess the status of trematode parasite infections in tilapia aquaculture systems as an indicator of potential risks from FZT associated with consumption of tilapia. Tilapia from nursery and grow-out ponds were sampled from monoculture, polyculture and integrated aquaculture systems. The results from 388 tilapia examined revealed a very low prevalence (1.5%) of trematode infections (Heterophyidae and Echinostomatidae). Integrated systems using animal manure and latrine wastes as fertilizer did not show a higher prevalence of FZT. Because it was not clear whether the low risk of infection was attributable to existing effective pond management practices or a low risk of spillover of FZT from area sylvatic reservoir hosts, a survey of local wild-caught fish was conducted. Five species of FZT were discovered from a total of 271 wild-caught fish and a mean infection density of 4.0 metacercariae/100g; FZT discovered included intestinal flukes (Haplorchis spp., Procerovum varium, and Metagonimus spp.) and metacercariae tentatively identified as Clonorchis sinenesis. The common occurrence of FZT in wild-caught fish suggests that the presence of FZT in local wild animal reservoirs is substantial, and that although the current aquaculture management systems for tilapia are generally effective in preventing transmission of these parasites into tilapia production systems, the improvement of pond management practices and biosecurity must be maintained at a high level.\n\nCopyright © 2013 Elsevier B.V. All rights reserved."}]</w:instrText>
            </w:r>
            <w:r>
              <w:rPr>
                <w:sz w:val="20"/>
                <w:szCs w:val="20"/>
              </w:rPr>
              <w:fldChar w:fldCharType="separate"/>
            </w:r>
            <w:r>
              <w:rPr>
                <w:sz w:val="20"/>
                <w:szCs w:val="20"/>
              </w:rPr>
              <w:t>(29)</w:t>
            </w:r>
            <w:r>
              <w:rPr>
                <w:sz w:val="20"/>
                <w:szCs w:val="20"/>
              </w:rPr>
              <w:fldChar w:fldCharType="end"/>
            </w:r>
          </w:p>
        </w:tc>
      </w:tr>
      <w:tr w:rsidR="00CB3830" w:rsidRPr="000B2608" w14:paraId="76BC76B0" w14:textId="77777777" w:rsidTr="004D532C">
        <w:tc>
          <w:tcPr>
            <w:tcW w:w="1413" w:type="dxa"/>
          </w:tcPr>
          <w:p w14:paraId="22DB7ED4" w14:textId="77777777" w:rsidR="00CB3830" w:rsidRPr="00334798" w:rsidRDefault="00CB3830" w:rsidP="004D532C">
            <w:pPr>
              <w:rPr>
                <w:sz w:val="20"/>
                <w:szCs w:val="20"/>
              </w:rPr>
            </w:pPr>
            <w:proofErr w:type="spellStart"/>
            <w:r w:rsidRPr="00334798">
              <w:rPr>
                <w:sz w:val="20"/>
                <w:szCs w:val="20"/>
              </w:rPr>
              <w:t>Cypriniformes</w:t>
            </w:r>
            <w:proofErr w:type="spellEnd"/>
            <w:r w:rsidRPr="00334798">
              <w:rPr>
                <w:sz w:val="20"/>
                <w:szCs w:val="20"/>
              </w:rPr>
              <w:t xml:space="preserve">: </w:t>
            </w:r>
            <w:proofErr w:type="spellStart"/>
            <w:r w:rsidRPr="00334798">
              <w:rPr>
                <w:sz w:val="20"/>
                <w:szCs w:val="20"/>
              </w:rPr>
              <w:t>Cyprinidae</w:t>
            </w:r>
            <w:proofErr w:type="spellEnd"/>
          </w:p>
        </w:tc>
        <w:tc>
          <w:tcPr>
            <w:tcW w:w="1559" w:type="dxa"/>
          </w:tcPr>
          <w:p w14:paraId="599D618E" w14:textId="77777777" w:rsidR="00CB3830" w:rsidRPr="00A86AE6" w:rsidRDefault="00CB3830" w:rsidP="004D532C">
            <w:pPr>
              <w:rPr>
                <w:i/>
                <w:sz w:val="20"/>
                <w:szCs w:val="20"/>
              </w:rPr>
            </w:pPr>
            <w:r w:rsidRPr="00A86AE6">
              <w:rPr>
                <w:i/>
                <w:sz w:val="20"/>
                <w:szCs w:val="20"/>
              </w:rPr>
              <w:t xml:space="preserve">Cyprinus </w:t>
            </w:r>
            <w:proofErr w:type="spellStart"/>
            <w:r w:rsidRPr="00A86AE6">
              <w:rPr>
                <w:i/>
                <w:sz w:val="20"/>
                <w:szCs w:val="20"/>
              </w:rPr>
              <w:t>carpio</w:t>
            </w:r>
            <w:proofErr w:type="spellEnd"/>
          </w:p>
        </w:tc>
        <w:tc>
          <w:tcPr>
            <w:tcW w:w="1985" w:type="dxa"/>
          </w:tcPr>
          <w:p w14:paraId="05B47CED" w14:textId="77777777" w:rsidR="00CB3830" w:rsidRPr="00A86AE6" w:rsidRDefault="00CB3830" w:rsidP="004D532C">
            <w:pPr>
              <w:rPr>
                <w:i/>
                <w:sz w:val="20"/>
                <w:szCs w:val="20"/>
              </w:rPr>
            </w:pPr>
            <w:proofErr w:type="spellStart"/>
            <w:r w:rsidRPr="00A86AE6">
              <w:rPr>
                <w:i/>
                <w:sz w:val="20"/>
                <w:szCs w:val="20"/>
              </w:rPr>
              <w:t>Contracaecum</w:t>
            </w:r>
            <w:proofErr w:type="spellEnd"/>
            <w:r w:rsidRPr="00A86AE6">
              <w:rPr>
                <w:i/>
                <w:sz w:val="20"/>
                <w:szCs w:val="20"/>
              </w:rPr>
              <w:t xml:space="preserve"> </w:t>
            </w:r>
            <w:proofErr w:type="spellStart"/>
            <w:r w:rsidRPr="00A86AE6">
              <w:rPr>
                <w:i/>
                <w:sz w:val="20"/>
                <w:szCs w:val="20"/>
              </w:rPr>
              <w:t>bancrofti</w:t>
            </w:r>
            <w:proofErr w:type="spellEnd"/>
          </w:p>
        </w:tc>
        <w:tc>
          <w:tcPr>
            <w:tcW w:w="708" w:type="dxa"/>
          </w:tcPr>
          <w:p w14:paraId="782938A1" w14:textId="77777777" w:rsidR="00CB3830" w:rsidRPr="000B2608" w:rsidRDefault="00CB3830" w:rsidP="004D532C">
            <w:pPr>
              <w:rPr>
                <w:sz w:val="20"/>
                <w:szCs w:val="20"/>
              </w:rPr>
            </w:pPr>
            <w:r w:rsidRPr="00CE12F1">
              <w:rPr>
                <w:sz w:val="20"/>
                <w:szCs w:val="20"/>
              </w:rPr>
              <w:t>O(</w:t>
            </w:r>
            <w:r>
              <w:rPr>
                <w:sz w:val="20"/>
                <w:szCs w:val="20"/>
              </w:rPr>
              <w:t>F,</w:t>
            </w:r>
            <w:r w:rsidRPr="00CE12F1">
              <w:rPr>
                <w:sz w:val="20"/>
                <w:szCs w:val="20"/>
              </w:rPr>
              <w:t>W)</w:t>
            </w:r>
          </w:p>
        </w:tc>
        <w:tc>
          <w:tcPr>
            <w:tcW w:w="870" w:type="dxa"/>
          </w:tcPr>
          <w:p w14:paraId="606E82F4" w14:textId="77777777" w:rsidR="00CB3830" w:rsidRPr="000B2608" w:rsidRDefault="00CB3830" w:rsidP="004D532C">
            <w:pPr>
              <w:rPr>
                <w:sz w:val="20"/>
                <w:szCs w:val="20"/>
              </w:rPr>
            </w:pPr>
            <w:r>
              <w:rPr>
                <w:sz w:val="20"/>
                <w:szCs w:val="20"/>
              </w:rPr>
              <w:t>-</w:t>
            </w:r>
          </w:p>
        </w:tc>
        <w:tc>
          <w:tcPr>
            <w:tcW w:w="4399" w:type="dxa"/>
          </w:tcPr>
          <w:p w14:paraId="0AA2BE42" w14:textId="75D1F19D" w:rsidR="00CB3830" w:rsidRDefault="00CB3830" w:rsidP="004D532C">
            <w:pPr>
              <w:rPr>
                <w:sz w:val="20"/>
                <w:szCs w:val="20"/>
              </w:rPr>
            </w:pPr>
            <w:r>
              <w:rPr>
                <w:sz w:val="20"/>
                <w:szCs w:val="20"/>
              </w:rPr>
              <w:t xml:space="preserve">Intermediate host for </w:t>
            </w:r>
            <w:proofErr w:type="spellStart"/>
            <w:r w:rsidRPr="006309FB">
              <w:rPr>
                <w:i/>
                <w:sz w:val="20"/>
                <w:szCs w:val="20"/>
              </w:rPr>
              <w:t>Contracaecum</w:t>
            </w:r>
            <w:proofErr w:type="spellEnd"/>
            <w:r>
              <w:rPr>
                <w:i/>
                <w:sz w:val="20"/>
                <w:szCs w:val="20"/>
              </w:rPr>
              <w:t xml:space="preserve"> </w:t>
            </w:r>
            <w:proofErr w:type="spellStart"/>
            <w:r w:rsidRPr="00A86AE6">
              <w:rPr>
                <w:i/>
                <w:sz w:val="20"/>
                <w:szCs w:val="20"/>
              </w:rPr>
              <w:t>bancrofti</w:t>
            </w:r>
            <w:proofErr w:type="spellEnd"/>
            <w:r>
              <w:rPr>
                <w:sz w:val="20"/>
                <w:szCs w:val="20"/>
              </w:rPr>
              <w:t>, linked to human infections</w:t>
            </w:r>
          </w:p>
        </w:tc>
        <w:tc>
          <w:tcPr>
            <w:tcW w:w="1252" w:type="dxa"/>
          </w:tcPr>
          <w:p w14:paraId="2069A7DF" w14:textId="77777777" w:rsidR="00CB3830" w:rsidRDefault="00CB3830" w:rsidP="004D532C">
            <w:pPr>
              <w:rPr>
                <w:sz w:val="20"/>
                <w:szCs w:val="20"/>
              </w:rPr>
            </w:pPr>
            <w:r>
              <w:rPr>
                <w:sz w:val="20"/>
                <w:szCs w:val="20"/>
              </w:rPr>
              <w:t>Australia</w:t>
            </w:r>
          </w:p>
        </w:tc>
        <w:tc>
          <w:tcPr>
            <w:tcW w:w="1134" w:type="dxa"/>
          </w:tcPr>
          <w:p w14:paraId="1059CAD7" w14:textId="77777777" w:rsidR="00CB3830" w:rsidRDefault="00CB3830" w:rsidP="004D532C">
            <w:pPr>
              <w:rPr>
                <w:sz w:val="20"/>
                <w:szCs w:val="20"/>
              </w:rPr>
            </w:pPr>
            <w:r>
              <w:rPr>
                <w:sz w:val="20"/>
                <w:szCs w:val="20"/>
              </w:rPr>
              <w:t>Actual</w:t>
            </w:r>
          </w:p>
          <w:p w14:paraId="5FC74FC1" w14:textId="77777777" w:rsidR="00CB3830" w:rsidRDefault="00CB3830" w:rsidP="004D532C">
            <w:pPr>
              <w:rPr>
                <w:sz w:val="20"/>
                <w:szCs w:val="20"/>
              </w:rPr>
            </w:pPr>
            <w:r>
              <w:rPr>
                <w:sz w:val="20"/>
                <w:szCs w:val="20"/>
              </w:rPr>
              <w:t>(low)</w:t>
            </w:r>
          </w:p>
        </w:tc>
        <w:tc>
          <w:tcPr>
            <w:tcW w:w="628" w:type="dxa"/>
          </w:tcPr>
          <w:p w14:paraId="7C4B7B0C" w14:textId="77777777" w:rsidR="00CB3830" w:rsidRDefault="00CB3830" w:rsidP="004D532C">
            <w:pPr>
              <w:rPr>
                <w:sz w:val="20"/>
                <w:szCs w:val="20"/>
              </w:rPr>
            </w:pPr>
            <w:r>
              <w:rPr>
                <w:sz w:val="20"/>
                <w:szCs w:val="20"/>
              </w:rPr>
              <w:fldChar w:fldCharType="begin"/>
            </w:r>
            <w:r w:rsidR="00903C2E">
              <w:rPr>
                <w:sz w:val="20"/>
                <w:szCs w:val="20"/>
              </w:rPr>
              <w:instrText>ADDIN F1000_CSL_CITATION&lt;~#@#~&gt;[{"title":"Description and genetic characterization of a new Contracaecum larval type (Nematoda: Anisakidae) from Australia.","id":"9158189","page":"216-222","type":"article-journal","volume":"92","issue":"2","author":[{"family":"Shamsi","given":"S"},{"family":"Turner","given":"A"},{"family":"Wassens","given":"S"}],"issued":{"date-parts":[["2018","3"]]},"container-title":"Journal of helminthology","container-title-short":"J. Helminthol.","journalAbbreviation":"J. Helminthol.","DOI":"10.1017/S0022149X17000360","PMID":"28473011","citation-label":"9158189","Abstract":"Nematode parasites belonging to the genus Contracaecum are economically important parasites with zoonotic significance. Adult Contracaecum spp. are found in the stomach of marine mammals or piscivorous birds, and larval stages infect a wide range of invertebrates and fish species. Human infection with Contracaecum larvae has been reported in Australia and other countries after the consumption of infected fish. Although the genus Contracaecum comprises numerous species, thus far only four Contracaecum larval types have been specifically identified, therefore their life cycle and biology are not yet fully understood. In this study, a new Contracaecum larva (type IV), found in the intestinal tissue of carp caught from Coonancoocabil Lagoon, New South Wales, Australia, is described and characterized genetically. It was identified as Contracaecum bancrofti, a unique Australian species reported previously from the Australian pelican in Northern Territory, New South Wales, Victoria and South Australia. This study highlights the role of migratory birds and introduced fish species, such as carp, in distributing zoonotic pathogens not only across the continent but also from marine to freshwater systems. Coonancoocabil Lagoon is located in the Murrumbidgee Valley National Park, a highly managed conservation area with native fish in wetlands located in close proximity to several fish farms and hatcheries. Infection of a highly resilient invasive fish species, such as carp, with a zoonotic parasite of low host specificity, such as Contracaecum larvae, should be alarming for aquaculture and environmental authorities.","CleanAbstract":"Nematode parasites belonging to the genus Contracaecum are economically important parasites with zoonotic significance. Adult Contracaecum spp. are found in the stomach of marine mammals or piscivorous birds, and larval stages infect a wide range of invertebrates and fish species. Human infection with Contracaecum larvae has been reported in Australia and other countries after the consumption of infected fish. Although the genus Contracaecum comprises numerous species, thus far only four Contracaecum larval types have been specifically identified, therefore their life cycle and biology are not yet fully understood. In this study, a new Contracaecum larva (type IV), found in the intestinal tissue of carp caught from Coonancoocabil Lagoon, New South Wales, Australia, is described and characterized genetically. It was identified as Contracaecum bancrofti, a unique Australian species reported previously from the Australian pelican in Northern Territory, New South Wales, Victoria and South Australia. This study highlights the role of migratory birds and introduced fish species, such as carp, in distributing zoonotic pathogens not only across the continent but also from marine to freshwater systems. Coonancoocabil Lagoon is located in the Murrumbidgee Valley National Park, a highly managed conservation area with native fish in wetlands located in close proximity to several fish farms and hatcheries. Infection of a highly resilient invasive fish species, such as carp, with a zoonotic parasite of low host specificity, such as Contracaecum larvae, should be alarming for aquaculture and environmental authorities."}]</w:instrText>
            </w:r>
            <w:r>
              <w:rPr>
                <w:sz w:val="20"/>
                <w:szCs w:val="20"/>
              </w:rPr>
              <w:fldChar w:fldCharType="separate"/>
            </w:r>
            <w:r>
              <w:rPr>
                <w:sz w:val="20"/>
                <w:szCs w:val="20"/>
              </w:rPr>
              <w:t>(30)</w:t>
            </w:r>
            <w:r>
              <w:rPr>
                <w:sz w:val="20"/>
                <w:szCs w:val="20"/>
              </w:rPr>
              <w:fldChar w:fldCharType="end"/>
            </w:r>
          </w:p>
        </w:tc>
      </w:tr>
      <w:tr w:rsidR="00CB3830" w:rsidRPr="000B2608" w14:paraId="0CECCF67" w14:textId="77777777" w:rsidTr="004D532C">
        <w:tc>
          <w:tcPr>
            <w:tcW w:w="1413" w:type="dxa"/>
          </w:tcPr>
          <w:p w14:paraId="37223D8B" w14:textId="77777777" w:rsidR="00CB3830" w:rsidRPr="000B2608" w:rsidRDefault="00CB3830" w:rsidP="004D532C">
            <w:pPr>
              <w:rPr>
                <w:sz w:val="20"/>
                <w:szCs w:val="20"/>
              </w:rPr>
            </w:pPr>
            <w:r>
              <w:rPr>
                <w:sz w:val="20"/>
                <w:szCs w:val="20"/>
              </w:rPr>
              <w:t>Salmonidae</w:t>
            </w:r>
          </w:p>
        </w:tc>
        <w:tc>
          <w:tcPr>
            <w:tcW w:w="1559" w:type="dxa"/>
          </w:tcPr>
          <w:p w14:paraId="379FBDDC" w14:textId="77777777" w:rsidR="00CB3830" w:rsidRPr="00A86AE6" w:rsidRDefault="00CB3830" w:rsidP="004D532C">
            <w:pPr>
              <w:rPr>
                <w:i/>
                <w:sz w:val="20"/>
                <w:szCs w:val="20"/>
              </w:rPr>
            </w:pPr>
            <w:r w:rsidRPr="00A86AE6">
              <w:rPr>
                <w:i/>
                <w:sz w:val="20"/>
                <w:szCs w:val="20"/>
              </w:rPr>
              <w:t>Oncorhynchus keta</w:t>
            </w:r>
          </w:p>
        </w:tc>
        <w:tc>
          <w:tcPr>
            <w:tcW w:w="1985" w:type="dxa"/>
          </w:tcPr>
          <w:p w14:paraId="06437BE3" w14:textId="77777777" w:rsidR="00CB3830" w:rsidRPr="00A86AE6" w:rsidRDefault="00CB3830" w:rsidP="004D532C">
            <w:pPr>
              <w:rPr>
                <w:i/>
                <w:sz w:val="20"/>
                <w:szCs w:val="20"/>
              </w:rPr>
            </w:pPr>
            <w:proofErr w:type="spellStart"/>
            <w:r w:rsidRPr="00A86AE6">
              <w:rPr>
                <w:i/>
                <w:sz w:val="20"/>
                <w:szCs w:val="20"/>
              </w:rPr>
              <w:t>Anasakis</w:t>
            </w:r>
            <w:proofErr w:type="spellEnd"/>
            <w:r w:rsidRPr="00A86AE6">
              <w:rPr>
                <w:i/>
                <w:sz w:val="20"/>
                <w:szCs w:val="20"/>
              </w:rPr>
              <w:t xml:space="preserve"> simplex</w:t>
            </w:r>
          </w:p>
        </w:tc>
        <w:tc>
          <w:tcPr>
            <w:tcW w:w="708" w:type="dxa"/>
          </w:tcPr>
          <w:p w14:paraId="65F47A92" w14:textId="77777777" w:rsidR="00CB3830" w:rsidRPr="000B2608" w:rsidRDefault="00CB3830" w:rsidP="004D532C">
            <w:pPr>
              <w:rPr>
                <w:sz w:val="20"/>
                <w:szCs w:val="20"/>
              </w:rPr>
            </w:pPr>
            <w:r w:rsidRPr="00CE12F1">
              <w:rPr>
                <w:sz w:val="20"/>
                <w:szCs w:val="20"/>
              </w:rPr>
              <w:t>O(F)</w:t>
            </w:r>
          </w:p>
        </w:tc>
        <w:tc>
          <w:tcPr>
            <w:tcW w:w="870" w:type="dxa"/>
          </w:tcPr>
          <w:p w14:paraId="6F0F1B56" w14:textId="77777777" w:rsidR="00CB3830" w:rsidRPr="000B2608" w:rsidRDefault="00CB3830" w:rsidP="004D532C">
            <w:pPr>
              <w:rPr>
                <w:sz w:val="20"/>
                <w:szCs w:val="20"/>
              </w:rPr>
            </w:pPr>
            <w:r>
              <w:rPr>
                <w:sz w:val="20"/>
                <w:szCs w:val="20"/>
              </w:rPr>
              <w:t>-</w:t>
            </w:r>
          </w:p>
        </w:tc>
        <w:tc>
          <w:tcPr>
            <w:tcW w:w="4399" w:type="dxa"/>
          </w:tcPr>
          <w:p w14:paraId="3198AC74" w14:textId="77777777" w:rsidR="00CB3830" w:rsidRPr="000B2608" w:rsidRDefault="00CB3830" w:rsidP="004D532C">
            <w:pPr>
              <w:rPr>
                <w:sz w:val="20"/>
                <w:szCs w:val="20"/>
              </w:rPr>
            </w:pPr>
            <w:r>
              <w:rPr>
                <w:sz w:val="20"/>
                <w:szCs w:val="20"/>
              </w:rPr>
              <w:t xml:space="preserve">Host for nematodes, which is prevalent in Baltic and </w:t>
            </w:r>
            <w:proofErr w:type="spellStart"/>
            <w:r>
              <w:rPr>
                <w:sz w:val="20"/>
                <w:szCs w:val="20"/>
              </w:rPr>
              <w:t>Barent</w:t>
            </w:r>
            <w:proofErr w:type="spellEnd"/>
            <w:r>
              <w:rPr>
                <w:sz w:val="20"/>
                <w:szCs w:val="20"/>
              </w:rPr>
              <w:t xml:space="preserve"> seas, causes </w:t>
            </w:r>
            <w:proofErr w:type="spellStart"/>
            <w:r w:rsidRPr="005E6416">
              <w:rPr>
                <w:sz w:val="20"/>
                <w:szCs w:val="20"/>
              </w:rPr>
              <w:t>anisakidosis</w:t>
            </w:r>
            <w:proofErr w:type="spellEnd"/>
          </w:p>
        </w:tc>
        <w:tc>
          <w:tcPr>
            <w:tcW w:w="1252" w:type="dxa"/>
          </w:tcPr>
          <w:p w14:paraId="491C9B82" w14:textId="77777777" w:rsidR="00CB3830" w:rsidRPr="000B2608" w:rsidRDefault="00CB3830" w:rsidP="004D532C">
            <w:pPr>
              <w:rPr>
                <w:sz w:val="20"/>
                <w:szCs w:val="20"/>
              </w:rPr>
            </w:pPr>
            <w:r>
              <w:rPr>
                <w:sz w:val="20"/>
                <w:szCs w:val="20"/>
              </w:rPr>
              <w:t>Europe</w:t>
            </w:r>
          </w:p>
        </w:tc>
        <w:tc>
          <w:tcPr>
            <w:tcW w:w="1134" w:type="dxa"/>
          </w:tcPr>
          <w:p w14:paraId="69869AFF" w14:textId="77777777" w:rsidR="00CB3830" w:rsidRDefault="00CB3830" w:rsidP="004D532C">
            <w:pPr>
              <w:rPr>
                <w:sz w:val="20"/>
                <w:szCs w:val="20"/>
              </w:rPr>
            </w:pPr>
            <w:r>
              <w:rPr>
                <w:sz w:val="20"/>
                <w:szCs w:val="20"/>
              </w:rPr>
              <w:t>Actual</w:t>
            </w:r>
          </w:p>
          <w:p w14:paraId="6BF5217E" w14:textId="77777777" w:rsidR="00CB3830" w:rsidRPr="000B2608" w:rsidRDefault="00CB3830" w:rsidP="004D532C">
            <w:pPr>
              <w:rPr>
                <w:sz w:val="20"/>
                <w:szCs w:val="20"/>
              </w:rPr>
            </w:pPr>
            <w:r>
              <w:rPr>
                <w:sz w:val="20"/>
                <w:szCs w:val="20"/>
              </w:rPr>
              <w:t>(low)</w:t>
            </w:r>
          </w:p>
        </w:tc>
        <w:tc>
          <w:tcPr>
            <w:tcW w:w="628" w:type="dxa"/>
          </w:tcPr>
          <w:p w14:paraId="3612DE74"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F1000_CSL_CITATION&lt;~#@#~&gt;[{"title":"Adaptive radiation within marine anisakid nematodes: a zoogeographical modeling of cosmopolitan, zoonotic parasites.","id":"107568","page":"e28642","type":"article-journal","volume":"6","issue":"12","author":[{"family":"Kuhn","given":"Thomas"},{"family":"García-Màrquez","given":"Jaime"},{"family":"Klimpel","given":"Sven"}],"issued":{"date-parts":[["2011","12","13"]]},"container-title":"Plos One","container-title-short":"PLoS ONE","journalAbbreviation":"PLoS ONE","DOI":"10.1371/journal.pone.0028642","PMID":"22180787","PMCID":"PMC3236750","citation-label":"107568","Abstract":"Parasites of the nematode genus Anisakis are associated with aquatic organisms. They can be found in a variety of marine hosts including whales, crustaceans, fish and cephalopods and are known to be the cause of the zoonotic disease anisakiasis, a painful inflammation of the gastro-intestinal tract caused by the accidental consumptions of infectious larvae raw or semi-raw fishery products. Since the demand on fish as dietary protein source and the export rates of seafood products in general is rapidly increasing worldwide, the knowledge about the distribution of potential foodborne human pathogens in seafood is of major significance for human health. Studies have provided evidence that a few Anisakis species can cause clinical symptoms in humans. The aim of our study was to interpolate the species range for every described Anisakis species on the basis of the existing occurrence data. We used sequence data of 373 Anisakis larvae from 30 different hosts worldwide and previously published molecular data (n = 584) from 53 field-specific publications to model the species range of Anisakis spp., using a interpolation method that combines aspects of the alpha hull interpolation algorithm as well as the conditional interpolation approach. The results of our approach strongly indicate the existence of species-specific distribution patterns of Anisakis spp. within different climate zones and oceans that are in principle congruent with those of their respective final hosts. Our results support preceding studies that propose anisakid nematodes as useful biological indicators for their final host distribution and abundance as they closely follow the trophic relationships among their successive hosts. The modeling might although be helpful for predicting the likelihood of infection in order to reduce the risk of anisakiasis cases in a given area.","CleanAbstract":"Parasites of the nematode genus Anisakis are associated with aquatic organisms. They can be found in a variety of marine hosts including whales, crustaceans, fish and cephalopods and are known to be the cause of the zoonotic disease anisakiasis, a painful inflammation of the gastro-intestinal tract caused by the accidental consumptions of infectious larvae raw or semi-raw fishery products. Since the demand on fish as dietary protein source and the export rates of seafood products in general is rapidly increasing worldwide, the knowledge about the distribution of potential foodborne human pathogens in seafood is of major significance for human health. Studies have provided evidence that a few Anisakis species can cause clinical symptoms in humans. The aim of our study was to interpolate the species range for every described Anisakis species on the basis of the existing occurrence data. We used sequence data of 373 Anisakis larvae from 30 different hosts worldwide and previously published molecular data (n = 584) from 53 field-specific publications to model the species range of Anisakis spp., using a interpolation method that combines aspects of the alpha hull interpolation algorithm as well as the conditional interpolation approach. The results of our approach strongly indicate the existence of species-specific distribution patterns of Anisakis spp. within different climate zones and oceans that are in principle congruent with those of their respective final hosts. Our results support preceding studies that propose anisakid nematodes as useful biological indicators for their final host distribution and abundance as they closely follow the trophic relationships among their successive hosts. The modeling might although be helpful for predicting the likelihood of infection in order to reduce the risk of anisakiasis cases in a given area."}]</w:instrText>
            </w:r>
            <w:r>
              <w:rPr>
                <w:sz w:val="20"/>
                <w:szCs w:val="20"/>
              </w:rPr>
              <w:fldChar w:fldCharType="separate"/>
            </w:r>
            <w:r>
              <w:rPr>
                <w:sz w:val="20"/>
                <w:szCs w:val="20"/>
              </w:rPr>
              <w:t>(31)</w:t>
            </w:r>
            <w:r>
              <w:rPr>
                <w:sz w:val="20"/>
                <w:szCs w:val="20"/>
              </w:rPr>
              <w:fldChar w:fldCharType="end"/>
            </w:r>
          </w:p>
        </w:tc>
      </w:tr>
      <w:tr w:rsidR="00CB3830" w:rsidRPr="000B2608" w14:paraId="6C0E051D" w14:textId="77777777" w:rsidTr="004D532C">
        <w:tc>
          <w:tcPr>
            <w:tcW w:w="1413" w:type="dxa"/>
          </w:tcPr>
          <w:p w14:paraId="73DD4BED" w14:textId="77777777" w:rsidR="00CB3830" w:rsidRPr="004F7D45" w:rsidRDefault="00CB3830" w:rsidP="004D532C">
            <w:pPr>
              <w:rPr>
                <w:sz w:val="20"/>
                <w:szCs w:val="20"/>
              </w:rPr>
            </w:pPr>
            <w:r>
              <w:rPr>
                <w:sz w:val="20"/>
                <w:szCs w:val="20"/>
              </w:rPr>
              <w:t>Salmonidae</w:t>
            </w:r>
          </w:p>
        </w:tc>
        <w:tc>
          <w:tcPr>
            <w:tcW w:w="1559" w:type="dxa"/>
          </w:tcPr>
          <w:p w14:paraId="0BB6B511" w14:textId="77777777" w:rsidR="00CB3830" w:rsidRPr="00A86AE6" w:rsidRDefault="00CB3830" w:rsidP="004D532C">
            <w:pPr>
              <w:rPr>
                <w:i/>
                <w:sz w:val="20"/>
                <w:szCs w:val="20"/>
              </w:rPr>
            </w:pPr>
            <w:r w:rsidRPr="00A86AE6">
              <w:rPr>
                <w:i/>
                <w:sz w:val="20"/>
                <w:szCs w:val="20"/>
              </w:rPr>
              <w:t>Oncorhynchus nerka</w:t>
            </w:r>
          </w:p>
        </w:tc>
        <w:tc>
          <w:tcPr>
            <w:tcW w:w="1985" w:type="dxa"/>
          </w:tcPr>
          <w:p w14:paraId="7B4D0B4A" w14:textId="77777777" w:rsidR="00CB3830" w:rsidRPr="00A86AE6" w:rsidRDefault="00CB3830" w:rsidP="004D532C">
            <w:pPr>
              <w:rPr>
                <w:i/>
                <w:sz w:val="20"/>
                <w:szCs w:val="20"/>
              </w:rPr>
            </w:pPr>
            <w:proofErr w:type="spellStart"/>
            <w:r w:rsidRPr="00A86AE6">
              <w:rPr>
                <w:i/>
                <w:sz w:val="20"/>
                <w:szCs w:val="20"/>
              </w:rPr>
              <w:t>Anasakis</w:t>
            </w:r>
            <w:proofErr w:type="spellEnd"/>
            <w:r w:rsidRPr="00A86AE6">
              <w:rPr>
                <w:i/>
                <w:sz w:val="20"/>
                <w:szCs w:val="20"/>
              </w:rPr>
              <w:t xml:space="preserve"> simplex</w:t>
            </w:r>
          </w:p>
        </w:tc>
        <w:tc>
          <w:tcPr>
            <w:tcW w:w="708" w:type="dxa"/>
          </w:tcPr>
          <w:p w14:paraId="55B705F9" w14:textId="77777777" w:rsidR="00CB3830" w:rsidRPr="000B2608" w:rsidRDefault="00CB3830" w:rsidP="004D532C">
            <w:pPr>
              <w:rPr>
                <w:sz w:val="20"/>
                <w:szCs w:val="20"/>
              </w:rPr>
            </w:pPr>
            <w:r w:rsidRPr="00CE12F1">
              <w:rPr>
                <w:sz w:val="20"/>
                <w:szCs w:val="20"/>
              </w:rPr>
              <w:t>O(F)</w:t>
            </w:r>
          </w:p>
        </w:tc>
        <w:tc>
          <w:tcPr>
            <w:tcW w:w="870" w:type="dxa"/>
          </w:tcPr>
          <w:p w14:paraId="696D1778" w14:textId="77777777" w:rsidR="00CB3830" w:rsidRPr="000B2608" w:rsidRDefault="00CB3830" w:rsidP="004D532C">
            <w:pPr>
              <w:rPr>
                <w:sz w:val="20"/>
                <w:szCs w:val="20"/>
              </w:rPr>
            </w:pPr>
            <w:r>
              <w:rPr>
                <w:sz w:val="20"/>
                <w:szCs w:val="20"/>
              </w:rPr>
              <w:t>-</w:t>
            </w:r>
          </w:p>
        </w:tc>
        <w:tc>
          <w:tcPr>
            <w:tcW w:w="4399" w:type="dxa"/>
          </w:tcPr>
          <w:p w14:paraId="192A33A8" w14:textId="77777777" w:rsidR="00CB3830" w:rsidRPr="000B2608" w:rsidRDefault="00CB3830" w:rsidP="004D532C">
            <w:pPr>
              <w:rPr>
                <w:sz w:val="20"/>
                <w:szCs w:val="20"/>
              </w:rPr>
            </w:pPr>
            <w:r>
              <w:rPr>
                <w:sz w:val="20"/>
                <w:szCs w:val="20"/>
              </w:rPr>
              <w:t xml:space="preserve">Host for nematodes, which is prevalent in Baltic and </w:t>
            </w:r>
            <w:proofErr w:type="spellStart"/>
            <w:r>
              <w:rPr>
                <w:sz w:val="20"/>
                <w:szCs w:val="20"/>
              </w:rPr>
              <w:t>Barent</w:t>
            </w:r>
            <w:proofErr w:type="spellEnd"/>
            <w:r>
              <w:rPr>
                <w:sz w:val="20"/>
                <w:szCs w:val="20"/>
              </w:rPr>
              <w:t xml:space="preserve"> seas, causes </w:t>
            </w:r>
            <w:proofErr w:type="spellStart"/>
            <w:r w:rsidRPr="005E6416">
              <w:rPr>
                <w:sz w:val="20"/>
                <w:szCs w:val="20"/>
              </w:rPr>
              <w:t>anisakidosis</w:t>
            </w:r>
            <w:proofErr w:type="spellEnd"/>
          </w:p>
        </w:tc>
        <w:tc>
          <w:tcPr>
            <w:tcW w:w="1252" w:type="dxa"/>
          </w:tcPr>
          <w:p w14:paraId="030C7E70" w14:textId="77777777" w:rsidR="00CB3830" w:rsidRPr="000B2608" w:rsidRDefault="00CB3830" w:rsidP="004D532C">
            <w:pPr>
              <w:rPr>
                <w:sz w:val="20"/>
                <w:szCs w:val="20"/>
              </w:rPr>
            </w:pPr>
            <w:r>
              <w:rPr>
                <w:sz w:val="20"/>
                <w:szCs w:val="20"/>
              </w:rPr>
              <w:t>Europe</w:t>
            </w:r>
          </w:p>
        </w:tc>
        <w:tc>
          <w:tcPr>
            <w:tcW w:w="1134" w:type="dxa"/>
          </w:tcPr>
          <w:p w14:paraId="115B5054" w14:textId="77777777" w:rsidR="00CB3830" w:rsidRDefault="00CB3830" w:rsidP="004D532C">
            <w:pPr>
              <w:rPr>
                <w:sz w:val="20"/>
                <w:szCs w:val="20"/>
              </w:rPr>
            </w:pPr>
            <w:r>
              <w:rPr>
                <w:sz w:val="20"/>
                <w:szCs w:val="20"/>
              </w:rPr>
              <w:t>Actual</w:t>
            </w:r>
          </w:p>
          <w:p w14:paraId="77255E7D" w14:textId="77777777" w:rsidR="00CB3830" w:rsidRPr="000B2608" w:rsidRDefault="00CB3830" w:rsidP="004D532C">
            <w:pPr>
              <w:rPr>
                <w:sz w:val="20"/>
                <w:szCs w:val="20"/>
              </w:rPr>
            </w:pPr>
            <w:r>
              <w:rPr>
                <w:sz w:val="20"/>
                <w:szCs w:val="20"/>
              </w:rPr>
              <w:t>(low)</w:t>
            </w:r>
          </w:p>
        </w:tc>
        <w:tc>
          <w:tcPr>
            <w:tcW w:w="628" w:type="dxa"/>
          </w:tcPr>
          <w:p w14:paraId="6FA6C630"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F1000_CSL_CITATION&lt;~#@#~&gt;[{"title":"Adaptive radiation within marine anisakid nematodes: a zoogeographical modeling of cosmopolitan, zoonotic parasites.","id":"107568","page":"e28642","type":"article-journal","volume":"6","issue":"12","author":[{"family":"Kuhn","given":"Thomas"},{"family":"García-Màrquez","given":"Jaime"},{"family":"Klimpel","given":"Sven"}],"issued":{"date-parts":[["2011","12","13"]]},"container-title":"Plos One","container-title-short":"PLoS ONE","journalAbbreviation":"PLoS ONE","DOI":"10.1371/journal.pone.0028642","PMID":"22180787","PMCID":"PMC3236750","citation-label":"107568","Abstract":"Parasites of the nematode genus Anisakis are associated with aquatic organisms. They can be found in a variety of marine hosts including whales, crustaceans, fish and cephalopods and are known to be the cause of the zoonotic disease anisakiasis, a painful inflammation of the gastro-intestinal tract caused by the accidental consumptions of infectious larvae raw or semi-raw fishery products. Since the demand on fish as dietary protein source and the export rates of seafood products in general is rapidly increasing worldwide, the knowledge about the distribution of potential foodborne human pathogens in seafood is of major significance for human health. Studies have provided evidence that a few Anisakis species can cause clinical symptoms in humans. The aim of our study was to interpolate the species range for every described Anisakis species on the basis of the existing occurrence data. We used sequence data of 373 Anisakis larvae from 30 different hosts worldwide and previously published molecular data (n = 584) from 53 field-specific publications to model the species range of Anisakis spp., using a interpolation method that combines aspects of the alpha hull interpolation algorithm as well as the conditional interpolation approach. The results of our approach strongly indicate the existence of species-specific distribution patterns of Anisakis spp. within different climate zones and oceans that are in principle congruent with those of their respective final hosts. Our results support preceding studies that propose anisakid nematodes as useful biological indicators for their final host distribution and abundance as they closely follow the trophic relationships among their successive hosts. The modeling might although be helpful for predicting the likelihood of infection in order to reduce the risk of anisakiasis cases in a given area.","CleanAbstract":"Parasites of the nematode genus Anisakis are associated with aquatic organisms. They can be found in a variety of marine hosts including whales, crustaceans, fish and cephalopods and are known to be the cause of the zoonotic disease anisakiasis, a painful inflammation of the gastro-intestinal tract caused by the accidental consumptions of infectious larvae raw or semi-raw fishery products. Since the demand on fish as dietary protein source and the export rates of seafood products in general is rapidly increasing worldwide, the knowledge about the distribution of potential foodborne human pathogens in seafood is of major significance for human health. Studies have provided evidence that a few Anisakis species can cause clinical symptoms in humans. The aim of our study was to interpolate the species range for every described Anisakis species on the basis of the existing occurrence data. We used sequence data of 373 Anisakis larvae from 30 different hosts worldwide and previously published molecular data (n = 584) from 53 field-specific publications to model the species range of Anisakis spp., using a interpolation method that combines aspects of the alpha hull interpolation algorithm as well as the conditional interpolation approach. The results of our approach strongly indicate the existence of species-specific distribution patterns of Anisakis spp. within different climate zones and oceans that are in principle congruent with those of their respective final hosts. Our results support preceding studies that propose anisakid nematodes as useful biological indicators for their final host distribution and abundance as they closely follow the trophic relationships among their successive hosts. The modeling might although be helpful for predicting the likelihood of infection in order to reduce the risk of anisakiasis cases in a given area."}]</w:instrText>
            </w:r>
            <w:r>
              <w:rPr>
                <w:sz w:val="20"/>
                <w:szCs w:val="20"/>
              </w:rPr>
              <w:fldChar w:fldCharType="separate"/>
            </w:r>
            <w:r>
              <w:rPr>
                <w:sz w:val="20"/>
                <w:szCs w:val="20"/>
              </w:rPr>
              <w:t>(31)</w:t>
            </w:r>
            <w:r>
              <w:rPr>
                <w:sz w:val="20"/>
                <w:szCs w:val="20"/>
              </w:rPr>
              <w:fldChar w:fldCharType="end"/>
            </w:r>
          </w:p>
        </w:tc>
      </w:tr>
    </w:tbl>
    <w:p w14:paraId="70E7161B" w14:textId="77777777" w:rsidR="00CB3830" w:rsidRDefault="00CB3830" w:rsidP="00CB3830">
      <w:pPr>
        <w:pStyle w:val="paragraph"/>
        <w:spacing w:before="0" w:beforeAutospacing="0" w:after="0" w:afterAutospacing="0"/>
        <w:textAlignment w:val="baseline"/>
        <w:rPr>
          <w:rFonts w:asciiTheme="minorHAnsi" w:hAnsiTheme="minorHAnsi" w:cstheme="minorHAnsi"/>
          <w:sz w:val="22"/>
          <w:szCs w:val="22"/>
        </w:rPr>
      </w:pPr>
    </w:p>
    <w:p w14:paraId="6C47EB4A" w14:textId="77777777" w:rsidR="00CB3830" w:rsidRDefault="00CB3830" w:rsidP="00CB3830">
      <w:pPr>
        <w:rPr>
          <w:rStyle w:val="SubtleEmphasis"/>
        </w:rPr>
      </w:pPr>
      <w:r>
        <w:rPr>
          <w:rStyle w:val="SubtleEmphasis"/>
        </w:rPr>
        <w:br w:type="page"/>
      </w:r>
    </w:p>
    <w:p w14:paraId="1E1A5BDD" w14:textId="77777777" w:rsidR="00CB3830" w:rsidRPr="00A86AE6" w:rsidRDefault="009D2AC8" w:rsidP="00CB3830">
      <w:pPr>
        <w:rPr>
          <w:rStyle w:val="SubtleEmphasis"/>
        </w:rPr>
      </w:pPr>
      <w:r>
        <w:rPr>
          <w:rStyle w:val="SubtleEmphasis"/>
        </w:rPr>
        <w:lastRenderedPageBreak/>
        <w:t>Table 5.</w:t>
      </w:r>
      <w:r w:rsidR="00CB3830" w:rsidRPr="00A86AE6">
        <w:rPr>
          <w:rStyle w:val="SubtleEmphasis"/>
        </w:rPr>
        <w:t xml:space="preserve"> </w:t>
      </w:r>
      <w:r w:rsidR="00CB3830">
        <w:rPr>
          <w:rStyle w:val="SubtleEmphasis"/>
        </w:rPr>
        <w:t>A</w:t>
      </w:r>
      <w:r w:rsidR="00CB3830" w:rsidRPr="00A86AE6">
        <w:rPr>
          <w:rStyle w:val="SubtleEmphasis"/>
        </w:rPr>
        <w:t>lien bird</w:t>
      </w:r>
      <w:r w:rsidR="00CB3830">
        <w:rPr>
          <w:rStyle w:val="SubtleEmphasis"/>
        </w:rPr>
        <w:t xml:space="preserve"> species</w:t>
      </w:r>
      <w:r w:rsidR="00CB3830" w:rsidRPr="00A86AE6">
        <w:rPr>
          <w:rStyle w:val="SubtleEmphasis"/>
        </w:rPr>
        <w:t xml:space="preserve"> as hosts for zoonotic diseases. A = aerosol transmission. C= contact transmission. O = oral transmission through food (F) or water (W). V = vector-borne transmission by either tick (T) or mosquito (MOS). Case fatality is mean of case fatalities reported by ECDC from 2012-2018 (where data are available). </w:t>
      </w:r>
      <w:r w:rsidR="00CB3830">
        <w:rPr>
          <w:rStyle w:val="SubtleEmphasis"/>
        </w:rPr>
        <w:t>The criteria for actual or potential impact are outlined in Table 3.</w:t>
      </w:r>
    </w:p>
    <w:tbl>
      <w:tblPr>
        <w:tblStyle w:val="TableGrid"/>
        <w:tblpPr w:leftFromText="180" w:rightFromText="180" w:vertAnchor="text" w:horzAnchor="margin" w:tblpY="39"/>
        <w:tblW w:w="0" w:type="auto"/>
        <w:tblLayout w:type="fixed"/>
        <w:tblLook w:val="04A0" w:firstRow="1" w:lastRow="0" w:firstColumn="1" w:lastColumn="0" w:noHBand="0" w:noVBand="1"/>
      </w:tblPr>
      <w:tblGrid>
        <w:gridCol w:w="1413"/>
        <w:gridCol w:w="1559"/>
        <w:gridCol w:w="1985"/>
        <w:gridCol w:w="708"/>
        <w:gridCol w:w="870"/>
        <w:gridCol w:w="4399"/>
        <w:gridCol w:w="1252"/>
        <w:gridCol w:w="1134"/>
        <w:gridCol w:w="628"/>
      </w:tblGrid>
      <w:tr w:rsidR="00CB3830" w:rsidRPr="000B2608" w14:paraId="45F19C49" w14:textId="77777777" w:rsidTr="004D532C">
        <w:tc>
          <w:tcPr>
            <w:tcW w:w="13948" w:type="dxa"/>
            <w:gridSpan w:val="9"/>
          </w:tcPr>
          <w:p w14:paraId="7442E900" w14:textId="77777777" w:rsidR="00CB3830" w:rsidRPr="00A86AE6" w:rsidRDefault="00CB3830" w:rsidP="004D532C">
            <w:pPr>
              <w:rPr>
                <w:b/>
                <w:sz w:val="20"/>
                <w:szCs w:val="20"/>
              </w:rPr>
            </w:pPr>
            <w:r w:rsidRPr="00A86AE6">
              <w:rPr>
                <w:b/>
                <w:sz w:val="20"/>
                <w:szCs w:val="20"/>
              </w:rPr>
              <w:t>Aves</w:t>
            </w:r>
          </w:p>
        </w:tc>
      </w:tr>
      <w:tr w:rsidR="00CB3830" w:rsidRPr="000B2608" w14:paraId="3B8F22B2" w14:textId="77777777" w:rsidTr="004D532C">
        <w:trPr>
          <w:trHeight w:val="274"/>
        </w:trPr>
        <w:tc>
          <w:tcPr>
            <w:tcW w:w="1413" w:type="dxa"/>
            <w:vMerge w:val="restart"/>
            <w:shd w:val="clear" w:color="auto" w:fill="D0CECE" w:themeFill="background2" w:themeFillShade="E6"/>
          </w:tcPr>
          <w:p w14:paraId="61057CF3" w14:textId="77777777" w:rsidR="00CB3830" w:rsidRPr="000B2608" w:rsidRDefault="00CB3830" w:rsidP="004D532C">
            <w:pPr>
              <w:rPr>
                <w:sz w:val="20"/>
                <w:szCs w:val="20"/>
              </w:rPr>
            </w:pPr>
            <w:r w:rsidRPr="000B2608">
              <w:rPr>
                <w:sz w:val="20"/>
                <w:szCs w:val="20"/>
              </w:rPr>
              <w:t>Order: Family</w:t>
            </w:r>
          </w:p>
        </w:tc>
        <w:tc>
          <w:tcPr>
            <w:tcW w:w="1559" w:type="dxa"/>
            <w:vMerge w:val="restart"/>
            <w:shd w:val="clear" w:color="auto" w:fill="D0CECE" w:themeFill="background2" w:themeFillShade="E6"/>
          </w:tcPr>
          <w:p w14:paraId="2A976DB7" w14:textId="77777777" w:rsidR="00CB3830" w:rsidRPr="000B2608" w:rsidRDefault="00CB3830" w:rsidP="004D532C">
            <w:pPr>
              <w:rPr>
                <w:sz w:val="20"/>
                <w:szCs w:val="20"/>
              </w:rPr>
            </w:pPr>
            <w:r w:rsidRPr="000B2608">
              <w:rPr>
                <w:sz w:val="20"/>
                <w:szCs w:val="20"/>
              </w:rPr>
              <w:t>Name of Alien Species</w:t>
            </w:r>
          </w:p>
        </w:tc>
        <w:tc>
          <w:tcPr>
            <w:tcW w:w="3563" w:type="dxa"/>
            <w:gridSpan w:val="3"/>
            <w:shd w:val="clear" w:color="auto" w:fill="D0CECE" w:themeFill="background2" w:themeFillShade="E6"/>
          </w:tcPr>
          <w:p w14:paraId="0E58CD7D" w14:textId="77777777" w:rsidR="00CB3830" w:rsidRPr="000B2608" w:rsidRDefault="00CB3830" w:rsidP="004D532C">
            <w:pPr>
              <w:rPr>
                <w:sz w:val="20"/>
                <w:szCs w:val="20"/>
              </w:rPr>
            </w:pPr>
            <w:r>
              <w:rPr>
                <w:sz w:val="20"/>
                <w:szCs w:val="20"/>
              </w:rPr>
              <w:t>Pathogen</w:t>
            </w:r>
            <w:r w:rsidRPr="000B2608">
              <w:rPr>
                <w:sz w:val="20"/>
                <w:szCs w:val="20"/>
              </w:rPr>
              <w:t xml:space="preserve"> genus impacted</w:t>
            </w:r>
          </w:p>
        </w:tc>
        <w:tc>
          <w:tcPr>
            <w:tcW w:w="4399" w:type="dxa"/>
            <w:vMerge w:val="restart"/>
            <w:shd w:val="clear" w:color="auto" w:fill="D0CECE" w:themeFill="background2" w:themeFillShade="E6"/>
          </w:tcPr>
          <w:p w14:paraId="7FCFFD3D" w14:textId="77777777" w:rsidR="00CB3830" w:rsidRPr="000B2608" w:rsidRDefault="00CB3830" w:rsidP="004D532C">
            <w:pPr>
              <w:rPr>
                <w:sz w:val="20"/>
                <w:szCs w:val="20"/>
              </w:rPr>
            </w:pPr>
            <w:r>
              <w:rPr>
                <w:sz w:val="20"/>
                <w:szCs w:val="20"/>
              </w:rPr>
              <w:t>Evidence for r</w:t>
            </w:r>
            <w:r w:rsidRPr="000B2608">
              <w:rPr>
                <w:sz w:val="20"/>
                <w:szCs w:val="20"/>
              </w:rPr>
              <w:t>ole in zoonotic disease transmission</w:t>
            </w:r>
          </w:p>
        </w:tc>
        <w:tc>
          <w:tcPr>
            <w:tcW w:w="1252" w:type="dxa"/>
            <w:vMerge w:val="restart"/>
            <w:shd w:val="clear" w:color="auto" w:fill="D0CECE" w:themeFill="background2" w:themeFillShade="E6"/>
          </w:tcPr>
          <w:p w14:paraId="6932FC47" w14:textId="77777777" w:rsidR="00CB3830" w:rsidRPr="000B2608" w:rsidRDefault="00CB3830" w:rsidP="004D532C">
            <w:pPr>
              <w:rPr>
                <w:sz w:val="20"/>
                <w:szCs w:val="20"/>
              </w:rPr>
            </w:pPr>
            <w:r w:rsidRPr="000B2608">
              <w:rPr>
                <w:sz w:val="20"/>
                <w:szCs w:val="20"/>
              </w:rPr>
              <w:t>Countries of impact</w:t>
            </w:r>
          </w:p>
        </w:tc>
        <w:tc>
          <w:tcPr>
            <w:tcW w:w="1134" w:type="dxa"/>
            <w:vMerge w:val="restart"/>
            <w:shd w:val="clear" w:color="auto" w:fill="D0CECE" w:themeFill="background2" w:themeFillShade="E6"/>
          </w:tcPr>
          <w:p w14:paraId="64051804" w14:textId="77777777" w:rsidR="00CB3830" w:rsidRPr="000B2608" w:rsidRDefault="00CB3830" w:rsidP="004D532C">
            <w:pPr>
              <w:rPr>
                <w:sz w:val="20"/>
                <w:szCs w:val="20"/>
              </w:rPr>
            </w:pPr>
            <w:r>
              <w:rPr>
                <w:sz w:val="20"/>
                <w:szCs w:val="20"/>
              </w:rPr>
              <w:t>Actual</w:t>
            </w:r>
            <w:r w:rsidRPr="000B2608">
              <w:rPr>
                <w:sz w:val="20"/>
                <w:szCs w:val="20"/>
              </w:rPr>
              <w:t xml:space="preserve"> or </w:t>
            </w:r>
            <w:r>
              <w:rPr>
                <w:sz w:val="20"/>
                <w:szCs w:val="20"/>
              </w:rPr>
              <w:t>potential</w:t>
            </w:r>
            <w:r w:rsidRPr="000B2608">
              <w:rPr>
                <w:sz w:val="20"/>
                <w:szCs w:val="20"/>
              </w:rPr>
              <w:t xml:space="preserve"> impact</w:t>
            </w:r>
          </w:p>
          <w:p w14:paraId="327744B2" w14:textId="77777777" w:rsidR="00CB3830" w:rsidRPr="000B2608" w:rsidRDefault="00CB3830" w:rsidP="004D532C">
            <w:pPr>
              <w:rPr>
                <w:sz w:val="20"/>
                <w:szCs w:val="20"/>
              </w:rPr>
            </w:pPr>
            <w:r w:rsidRPr="000B2608">
              <w:rPr>
                <w:sz w:val="20"/>
                <w:szCs w:val="20"/>
              </w:rPr>
              <w:t>(certainty)</w:t>
            </w:r>
          </w:p>
        </w:tc>
        <w:tc>
          <w:tcPr>
            <w:tcW w:w="628" w:type="dxa"/>
            <w:vMerge w:val="restart"/>
            <w:shd w:val="clear" w:color="auto" w:fill="D0CECE" w:themeFill="background2" w:themeFillShade="E6"/>
          </w:tcPr>
          <w:p w14:paraId="24932214" w14:textId="77777777" w:rsidR="00CB3830" w:rsidRPr="000B2608" w:rsidRDefault="00CB3830" w:rsidP="004D532C">
            <w:pPr>
              <w:rPr>
                <w:sz w:val="20"/>
                <w:szCs w:val="20"/>
              </w:rPr>
            </w:pPr>
            <w:r w:rsidRPr="000B2608">
              <w:rPr>
                <w:sz w:val="20"/>
                <w:szCs w:val="20"/>
              </w:rPr>
              <w:t>Refs</w:t>
            </w:r>
          </w:p>
        </w:tc>
      </w:tr>
      <w:tr w:rsidR="00CB3830" w:rsidRPr="000B2608" w14:paraId="4AA20EA1" w14:textId="77777777" w:rsidTr="004D532C">
        <w:trPr>
          <w:trHeight w:val="562"/>
        </w:trPr>
        <w:tc>
          <w:tcPr>
            <w:tcW w:w="1413" w:type="dxa"/>
            <w:vMerge/>
          </w:tcPr>
          <w:p w14:paraId="7D32E0CD" w14:textId="77777777" w:rsidR="00CB3830" w:rsidRPr="000B2608" w:rsidRDefault="00CB3830" w:rsidP="004D532C">
            <w:pPr>
              <w:rPr>
                <w:sz w:val="20"/>
                <w:szCs w:val="20"/>
              </w:rPr>
            </w:pPr>
          </w:p>
        </w:tc>
        <w:tc>
          <w:tcPr>
            <w:tcW w:w="1559" w:type="dxa"/>
            <w:vMerge/>
          </w:tcPr>
          <w:p w14:paraId="23E70605" w14:textId="77777777" w:rsidR="00CB3830" w:rsidRPr="000B2608" w:rsidRDefault="00CB3830" w:rsidP="004D532C">
            <w:pPr>
              <w:rPr>
                <w:sz w:val="20"/>
                <w:szCs w:val="20"/>
              </w:rPr>
            </w:pPr>
          </w:p>
        </w:tc>
        <w:tc>
          <w:tcPr>
            <w:tcW w:w="1985" w:type="dxa"/>
            <w:shd w:val="clear" w:color="auto" w:fill="D0CECE" w:themeFill="background2" w:themeFillShade="E6"/>
          </w:tcPr>
          <w:p w14:paraId="70DEB6DE" w14:textId="77777777" w:rsidR="00CB3830" w:rsidRPr="000B2608" w:rsidRDefault="00CB3830" w:rsidP="004D532C">
            <w:pPr>
              <w:rPr>
                <w:sz w:val="20"/>
                <w:szCs w:val="20"/>
              </w:rPr>
            </w:pPr>
            <w:r w:rsidRPr="000B2608">
              <w:rPr>
                <w:sz w:val="20"/>
                <w:szCs w:val="20"/>
              </w:rPr>
              <w:t>Species within genus</w:t>
            </w:r>
          </w:p>
        </w:tc>
        <w:tc>
          <w:tcPr>
            <w:tcW w:w="708" w:type="dxa"/>
            <w:shd w:val="clear" w:color="auto" w:fill="D0CECE" w:themeFill="background2" w:themeFillShade="E6"/>
          </w:tcPr>
          <w:p w14:paraId="2B1A66AC" w14:textId="77777777" w:rsidR="00CB3830" w:rsidRPr="000B2608" w:rsidRDefault="00CB3830" w:rsidP="004D532C">
            <w:pPr>
              <w:rPr>
                <w:sz w:val="20"/>
                <w:szCs w:val="20"/>
              </w:rPr>
            </w:pPr>
            <w:r>
              <w:rPr>
                <w:sz w:val="20"/>
                <w:szCs w:val="20"/>
              </w:rPr>
              <w:t>T</w:t>
            </w:r>
            <w:r w:rsidRPr="000B2608">
              <w:rPr>
                <w:sz w:val="20"/>
                <w:szCs w:val="20"/>
              </w:rPr>
              <w:t>rans</w:t>
            </w:r>
          </w:p>
          <w:p w14:paraId="2EE1B06C" w14:textId="77777777" w:rsidR="00CB3830" w:rsidRPr="000B2608" w:rsidRDefault="00CB3830" w:rsidP="004D532C">
            <w:pPr>
              <w:rPr>
                <w:sz w:val="20"/>
                <w:szCs w:val="20"/>
              </w:rPr>
            </w:pPr>
            <w:r w:rsidRPr="000B2608">
              <w:rPr>
                <w:sz w:val="20"/>
                <w:szCs w:val="20"/>
              </w:rPr>
              <w:t>mission</w:t>
            </w:r>
          </w:p>
        </w:tc>
        <w:tc>
          <w:tcPr>
            <w:tcW w:w="870" w:type="dxa"/>
            <w:shd w:val="clear" w:color="auto" w:fill="D0CECE" w:themeFill="background2" w:themeFillShade="E6"/>
          </w:tcPr>
          <w:p w14:paraId="2339F435" w14:textId="77777777" w:rsidR="00CB3830" w:rsidRPr="000B2608" w:rsidRDefault="00CB3830" w:rsidP="004D532C">
            <w:pPr>
              <w:rPr>
                <w:sz w:val="20"/>
                <w:szCs w:val="20"/>
              </w:rPr>
            </w:pPr>
            <w:r w:rsidRPr="00A57F59">
              <w:rPr>
                <w:sz w:val="20"/>
                <w:szCs w:val="20"/>
              </w:rPr>
              <w:t>Case fatali</w:t>
            </w:r>
            <w:r>
              <w:rPr>
                <w:sz w:val="20"/>
                <w:szCs w:val="20"/>
              </w:rPr>
              <w:t>t</w:t>
            </w:r>
            <w:r w:rsidRPr="00A57F59">
              <w:rPr>
                <w:sz w:val="20"/>
                <w:szCs w:val="20"/>
              </w:rPr>
              <w:t>y rate (%)</w:t>
            </w:r>
          </w:p>
        </w:tc>
        <w:tc>
          <w:tcPr>
            <w:tcW w:w="4399" w:type="dxa"/>
            <w:vMerge/>
          </w:tcPr>
          <w:p w14:paraId="015A47FC" w14:textId="77777777" w:rsidR="00CB3830" w:rsidRPr="000B2608" w:rsidRDefault="00CB3830" w:rsidP="004D532C">
            <w:pPr>
              <w:rPr>
                <w:sz w:val="20"/>
                <w:szCs w:val="20"/>
              </w:rPr>
            </w:pPr>
          </w:p>
        </w:tc>
        <w:tc>
          <w:tcPr>
            <w:tcW w:w="1252" w:type="dxa"/>
            <w:vMerge/>
          </w:tcPr>
          <w:p w14:paraId="7F8840E5" w14:textId="77777777" w:rsidR="00CB3830" w:rsidRPr="000B2608" w:rsidRDefault="00CB3830" w:rsidP="004D532C">
            <w:pPr>
              <w:rPr>
                <w:sz w:val="20"/>
                <w:szCs w:val="20"/>
              </w:rPr>
            </w:pPr>
          </w:p>
        </w:tc>
        <w:tc>
          <w:tcPr>
            <w:tcW w:w="1134" w:type="dxa"/>
            <w:vMerge/>
          </w:tcPr>
          <w:p w14:paraId="292E93CB" w14:textId="77777777" w:rsidR="00CB3830" w:rsidRPr="000B2608" w:rsidRDefault="00CB3830" w:rsidP="004D532C">
            <w:pPr>
              <w:rPr>
                <w:sz w:val="20"/>
                <w:szCs w:val="20"/>
              </w:rPr>
            </w:pPr>
          </w:p>
        </w:tc>
        <w:tc>
          <w:tcPr>
            <w:tcW w:w="628" w:type="dxa"/>
            <w:vMerge/>
          </w:tcPr>
          <w:p w14:paraId="7AE8A8D6" w14:textId="77777777" w:rsidR="00CB3830" w:rsidRPr="000B2608" w:rsidRDefault="00CB3830" w:rsidP="004D532C">
            <w:pPr>
              <w:rPr>
                <w:sz w:val="20"/>
                <w:szCs w:val="20"/>
              </w:rPr>
            </w:pPr>
          </w:p>
        </w:tc>
      </w:tr>
      <w:tr w:rsidR="00CB3830" w:rsidRPr="000B2608" w14:paraId="1E27252B" w14:textId="77777777" w:rsidTr="004D532C">
        <w:tc>
          <w:tcPr>
            <w:tcW w:w="1413" w:type="dxa"/>
          </w:tcPr>
          <w:p w14:paraId="46181E1D" w14:textId="77777777" w:rsidR="00CB3830" w:rsidRPr="000B2608" w:rsidRDefault="00CB3830" w:rsidP="004D532C">
            <w:pPr>
              <w:rPr>
                <w:sz w:val="20"/>
                <w:szCs w:val="20"/>
              </w:rPr>
            </w:pPr>
            <w:r w:rsidRPr="00B911D5">
              <w:rPr>
                <w:sz w:val="20"/>
                <w:szCs w:val="20"/>
              </w:rPr>
              <w:t>Passeriformes: Sturnidae</w:t>
            </w:r>
          </w:p>
        </w:tc>
        <w:tc>
          <w:tcPr>
            <w:tcW w:w="1559" w:type="dxa"/>
          </w:tcPr>
          <w:p w14:paraId="26482065" w14:textId="77777777" w:rsidR="00CB3830" w:rsidRPr="00A86AE6" w:rsidRDefault="00CB3830" w:rsidP="004D532C">
            <w:pPr>
              <w:rPr>
                <w:i/>
                <w:sz w:val="20"/>
                <w:szCs w:val="20"/>
              </w:rPr>
            </w:pPr>
            <w:r w:rsidRPr="00A86AE6">
              <w:rPr>
                <w:i/>
                <w:sz w:val="20"/>
                <w:szCs w:val="20"/>
              </w:rPr>
              <w:t>Sturnus vulgaris</w:t>
            </w:r>
          </w:p>
        </w:tc>
        <w:tc>
          <w:tcPr>
            <w:tcW w:w="1985" w:type="dxa"/>
          </w:tcPr>
          <w:p w14:paraId="380F7EB6" w14:textId="77777777" w:rsidR="00CB3830" w:rsidRPr="00A86AE6" w:rsidRDefault="00CB3830" w:rsidP="004D532C">
            <w:pPr>
              <w:rPr>
                <w:i/>
                <w:sz w:val="20"/>
                <w:szCs w:val="20"/>
              </w:rPr>
            </w:pPr>
            <w:r w:rsidRPr="00A86AE6">
              <w:rPr>
                <w:i/>
                <w:sz w:val="20"/>
                <w:szCs w:val="20"/>
              </w:rPr>
              <w:t>Salmonella enterica</w:t>
            </w:r>
          </w:p>
        </w:tc>
        <w:tc>
          <w:tcPr>
            <w:tcW w:w="708" w:type="dxa"/>
          </w:tcPr>
          <w:p w14:paraId="457CD28D" w14:textId="77777777" w:rsidR="00CB3830" w:rsidRPr="000B2608" w:rsidRDefault="00CB3830" w:rsidP="004D532C">
            <w:pPr>
              <w:rPr>
                <w:sz w:val="20"/>
                <w:szCs w:val="20"/>
              </w:rPr>
            </w:pPr>
            <w:r w:rsidRPr="00CE12F1">
              <w:rPr>
                <w:sz w:val="20"/>
                <w:szCs w:val="20"/>
              </w:rPr>
              <w:t>O(F)</w:t>
            </w:r>
          </w:p>
        </w:tc>
        <w:tc>
          <w:tcPr>
            <w:tcW w:w="870" w:type="dxa"/>
          </w:tcPr>
          <w:p w14:paraId="60A63B2B" w14:textId="77777777" w:rsidR="00CB3830" w:rsidRPr="000B2608" w:rsidRDefault="00CB3830" w:rsidP="004D532C">
            <w:pPr>
              <w:rPr>
                <w:sz w:val="20"/>
                <w:szCs w:val="20"/>
              </w:rPr>
            </w:pPr>
            <w:r>
              <w:rPr>
                <w:sz w:val="20"/>
                <w:szCs w:val="20"/>
              </w:rPr>
              <w:t>0.2</w:t>
            </w:r>
          </w:p>
        </w:tc>
        <w:tc>
          <w:tcPr>
            <w:tcW w:w="4399" w:type="dxa"/>
          </w:tcPr>
          <w:p w14:paraId="6438D98E" w14:textId="0E63075D" w:rsidR="00CB3830" w:rsidRPr="000B2608" w:rsidRDefault="00CB3830" w:rsidP="004D532C">
            <w:pPr>
              <w:rPr>
                <w:sz w:val="20"/>
                <w:szCs w:val="20"/>
              </w:rPr>
            </w:pPr>
            <w:r>
              <w:rPr>
                <w:sz w:val="20"/>
                <w:szCs w:val="20"/>
              </w:rPr>
              <w:t xml:space="preserve">The species is reservoir host. 2.5% prevalence in sampled individuals. </w:t>
            </w:r>
          </w:p>
        </w:tc>
        <w:tc>
          <w:tcPr>
            <w:tcW w:w="1252" w:type="dxa"/>
          </w:tcPr>
          <w:p w14:paraId="73FEFCDE" w14:textId="77777777" w:rsidR="00CB3830" w:rsidRPr="000B2608" w:rsidRDefault="00CB3830" w:rsidP="004D532C">
            <w:pPr>
              <w:rPr>
                <w:sz w:val="20"/>
                <w:szCs w:val="20"/>
              </w:rPr>
            </w:pPr>
            <w:r>
              <w:rPr>
                <w:sz w:val="20"/>
                <w:szCs w:val="20"/>
              </w:rPr>
              <w:t>United States</w:t>
            </w:r>
          </w:p>
        </w:tc>
        <w:tc>
          <w:tcPr>
            <w:tcW w:w="1134" w:type="dxa"/>
          </w:tcPr>
          <w:p w14:paraId="1837BA26" w14:textId="77777777" w:rsidR="00CB3830" w:rsidRPr="000B2608" w:rsidRDefault="00CB3830" w:rsidP="004D532C">
            <w:pPr>
              <w:rPr>
                <w:sz w:val="20"/>
                <w:szCs w:val="20"/>
              </w:rPr>
            </w:pPr>
            <w:r>
              <w:rPr>
                <w:sz w:val="20"/>
                <w:szCs w:val="20"/>
              </w:rPr>
              <w:t>Potential (medium)</w:t>
            </w:r>
          </w:p>
        </w:tc>
        <w:tc>
          <w:tcPr>
            <w:tcW w:w="628" w:type="dxa"/>
          </w:tcPr>
          <w:p w14:paraId="2CED140E"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F1000_CSL_CITATION&lt;~#@#~&gt;[{"title":"The role of starlings in the spread of Salmonella within concentrated animal feeding operations","id":"9157449","page":"479-486","type":"article-journal","volume":"48","issue":"2","author":[{"family":"Carlson","given":"James C."},{"family":"Franklin","given":"Alan B."},{"family":"Hyatt","given":"Doreene R."},{"family":"Pettit","given":"Susan E."},{"family":"Linz","given":"George M."}],"issued":{"date-parts":[["2011","4"]]},"container-title":"Journal of Applied Ecology","container-title-short":"Journal of Applied Ecology","journalAbbreviation":"Journal of Applied Ecology","DOI":"10.1111/j.1365-2664.2010.01935.x","citation-label":"9157449","CleanAbstract":"No abstract available"}]</w:instrText>
            </w:r>
            <w:r>
              <w:rPr>
                <w:sz w:val="20"/>
                <w:szCs w:val="20"/>
              </w:rPr>
              <w:fldChar w:fldCharType="separate"/>
            </w:r>
            <w:r>
              <w:rPr>
                <w:sz w:val="20"/>
                <w:szCs w:val="20"/>
              </w:rPr>
              <w:t>(32)</w:t>
            </w:r>
            <w:r>
              <w:rPr>
                <w:sz w:val="20"/>
                <w:szCs w:val="20"/>
              </w:rPr>
              <w:fldChar w:fldCharType="end"/>
            </w:r>
          </w:p>
        </w:tc>
      </w:tr>
      <w:tr w:rsidR="00CB3830" w:rsidRPr="000B2608" w14:paraId="7EC6FB9E" w14:textId="77777777" w:rsidTr="004D532C">
        <w:tc>
          <w:tcPr>
            <w:tcW w:w="1413" w:type="dxa"/>
          </w:tcPr>
          <w:p w14:paraId="03557383" w14:textId="77777777" w:rsidR="00CB3830" w:rsidRPr="00B911D5" w:rsidRDefault="00CB3830" w:rsidP="004D532C">
            <w:pPr>
              <w:rPr>
                <w:sz w:val="20"/>
                <w:szCs w:val="20"/>
              </w:rPr>
            </w:pPr>
            <w:r w:rsidRPr="00B911D5">
              <w:rPr>
                <w:sz w:val="20"/>
                <w:szCs w:val="20"/>
              </w:rPr>
              <w:t>Passeriformes: Sturnidae</w:t>
            </w:r>
          </w:p>
        </w:tc>
        <w:tc>
          <w:tcPr>
            <w:tcW w:w="1559" w:type="dxa"/>
          </w:tcPr>
          <w:p w14:paraId="003D1EEB" w14:textId="77777777" w:rsidR="00CB3830" w:rsidRPr="00A86AE6" w:rsidRDefault="00CB3830" w:rsidP="004D532C">
            <w:pPr>
              <w:rPr>
                <w:i/>
                <w:sz w:val="20"/>
                <w:szCs w:val="20"/>
              </w:rPr>
            </w:pPr>
            <w:r w:rsidRPr="00A86AE6">
              <w:rPr>
                <w:i/>
                <w:sz w:val="20"/>
                <w:szCs w:val="20"/>
              </w:rPr>
              <w:t>Sturnus vulgaris</w:t>
            </w:r>
          </w:p>
        </w:tc>
        <w:tc>
          <w:tcPr>
            <w:tcW w:w="1985" w:type="dxa"/>
          </w:tcPr>
          <w:p w14:paraId="43D7C4EF" w14:textId="77777777" w:rsidR="00CB3830" w:rsidRPr="000B2608" w:rsidRDefault="00CB3830" w:rsidP="004D532C">
            <w:pPr>
              <w:rPr>
                <w:sz w:val="20"/>
                <w:szCs w:val="20"/>
              </w:rPr>
            </w:pPr>
            <w:r w:rsidRPr="00C40A61">
              <w:rPr>
                <w:sz w:val="20"/>
                <w:szCs w:val="20"/>
              </w:rPr>
              <w:t>Eastern equine encephalitis</w:t>
            </w:r>
            <w:r>
              <w:rPr>
                <w:sz w:val="20"/>
                <w:szCs w:val="20"/>
              </w:rPr>
              <w:t xml:space="preserve"> </w:t>
            </w:r>
            <w:r w:rsidR="005827D2">
              <w:rPr>
                <w:sz w:val="20"/>
                <w:szCs w:val="20"/>
              </w:rPr>
              <w:t xml:space="preserve">(EEEV) </w:t>
            </w:r>
            <w:r>
              <w:rPr>
                <w:sz w:val="20"/>
                <w:szCs w:val="20"/>
              </w:rPr>
              <w:t>virus</w:t>
            </w:r>
          </w:p>
        </w:tc>
        <w:tc>
          <w:tcPr>
            <w:tcW w:w="708" w:type="dxa"/>
          </w:tcPr>
          <w:p w14:paraId="47AADB11" w14:textId="77777777" w:rsidR="00CB3830" w:rsidRPr="000B2608" w:rsidRDefault="00CB3830" w:rsidP="004D532C">
            <w:pPr>
              <w:rPr>
                <w:sz w:val="20"/>
                <w:szCs w:val="20"/>
              </w:rPr>
            </w:pPr>
            <w:r w:rsidRPr="00A57F59">
              <w:rPr>
                <w:sz w:val="20"/>
                <w:szCs w:val="20"/>
              </w:rPr>
              <w:t>V(MOS)</w:t>
            </w:r>
          </w:p>
        </w:tc>
        <w:tc>
          <w:tcPr>
            <w:tcW w:w="870" w:type="dxa"/>
          </w:tcPr>
          <w:p w14:paraId="00A30607" w14:textId="77777777" w:rsidR="00CB3830" w:rsidRPr="000B2608" w:rsidRDefault="00CB3830" w:rsidP="004D532C">
            <w:pPr>
              <w:rPr>
                <w:sz w:val="20"/>
                <w:szCs w:val="20"/>
              </w:rPr>
            </w:pPr>
            <w:r>
              <w:rPr>
                <w:sz w:val="20"/>
                <w:szCs w:val="20"/>
              </w:rPr>
              <w:t>-</w:t>
            </w:r>
          </w:p>
        </w:tc>
        <w:tc>
          <w:tcPr>
            <w:tcW w:w="4399" w:type="dxa"/>
          </w:tcPr>
          <w:p w14:paraId="092AEEC6" w14:textId="080DE02B" w:rsidR="00CB3830" w:rsidRPr="000B2608" w:rsidRDefault="00CB3830" w:rsidP="004D532C">
            <w:pPr>
              <w:rPr>
                <w:sz w:val="20"/>
                <w:szCs w:val="20"/>
              </w:rPr>
            </w:pPr>
            <w:r>
              <w:rPr>
                <w:sz w:val="20"/>
                <w:szCs w:val="20"/>
              </w:rPr>
              <w:t>The bird is likely maintenance host. Longer, more intense viremia than in other birds</w:t>
            </w:r>
            <w:r w:rsidR="00CF1C07">
              <w:rPr>
                <w:sz w:val="20"/>
                <w:szCs w:val="20"/>
              </w:rPr>
              <w:t>. Starlings frequently die as their viremia starts to wane, whereas other bird species generally survive at this stage.</w:t>
            </w:r>
          </w:p>
        </w:tc>
        <w:tc>
          <w:tcPr>
            <w:tcW w:w="1252" w:type="dxa"/>
          </w:tcPr>
          <w:p w14:paraId="4F16C632" w14:textId="77777777" w:rsidR="00CB3830" w:rsidRPr="000B2608" w:rsidRDefault="00CB3830" w:rsidP="004D532C">
            <w:pPr>
              <w:rPr>
                <w:sz w:val="20"/>
                <w:szCs w:val="20"/>
              </w:rPr>
            </w:pPr>
            <w:r>
              <w:rPr>
                <w:sz w:val="20"/>
                <w:szCs w:val="20"/>
              </w:rPr>
              <w:t>United States</w:t>
            </w:r>
          </w:p>
        </w:tc>
        <w:tc>
          <w:tcPr>
            <w:tcW w:w="1134" w:type="dxa"/>
          </w:tcPr>
          <w:p w14:paraId="37BE4E35" w14:textId="77777777" w:rsidR="00CB3830" w:rsidRPr="000B2608" w:rsidRDefault="00CB3830" w:rsidP="004D532C">
            <w:pPr>
              <w:rPr>
                <w:sz w:val="20"/>
                <w:szCs w:val="20"/>
              </w:rPr>
            </w:pPr>
            <w:r>
              <w:rPr>
                <w:sz w:val="20"/>
                <w:szCs w:val="20"/>
              </w:rPr>
              <w:t>Potential (medium)</w:t>
            </w:r>
          </w:p>
        </w:tc>
        <w:tc>
          <w:tcPr>
            <w:tcW w:w="628" w:type="dxa"/>
          </w:tcPr>
          <w:p w14:paraId="1ACB27EA"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F1000_CSL_CITATION&lt;~#@#~&gt;[{"title":"Eastern equine encephalitis virus in birds: relative competence of European starlings (Sturnus vulgaris).","id":"7165476","page":"387-391","type":"article-journal","volume":"60","issue":"3","author":[{"family":"Komar","given":"N"},{"family":"Dohm","given":"D J"},{"family":"Turell","given":"M J"},{"family":"Spielman","given":"A"}],"issued":{"date-parts":[["1999","3"]]},"container-title":"The American Journal of Tropical Medicine and Hygiene","container-title-short":"Am. J. Trop. Med. Hyg.","journalAbbreviation":"Am. J. Trop. Med. Hyg.","DOI":"10.4269/ajtmh.1999.60.387","PMID":"10466964","citation-label":"7165476","Abstract":"To determine whether eastern equine encephalitis (EEE) virus infection in starlings may be more fulminant than in various native candidate reservoir birds, we compared their respective intensities and durations of viremia. Viremias are more intense and longer lasting in starlings than in robins and other birds. Starlings frequently die as their viremia begins to wane; other birds generally survive. Various Aedes as well as Culiseta melanura mosquitoes can acquire EEE viral infection from infected starlings under laboratory conditions. The reservoir competence of a bird is described as the product of infectiousness (proportion of feeding mosquitoes that become infected) and the duration of infectious viremia. Although starlings are not originally native where EEE is enzootic, a starling can infect about three times as many mosquitoes as can a robin.","CleanAbstract":"To determine whether eastern equine encephalitis (EEE) virus infection in starlings may be more fulminant than in various native candidate reservoir birds, we compared their respective intensities and durations of viremia. Viremias are more intense and longer lasting in starlings than in robins and other birds. Starlings frequently die as their viremia begins to wane; other birds generally survive. Various Aedes as well as Culiseta melanura mosquitoes can acquire EEE viral infection from infected starlings under laboratory conditions. The reservoir competence of a bird is described as the product of infectiousness (proportion of feeding mosquitoes that become infected) and the duration of infectious viremia. Although starlings are not originally native where EEE is enzootic, a starling can infect about three times as many mosquitoes as can a robin."}]</w:instrText>
            </w:r>
            <w:r>
              <w:rPr>
                <w:sz w:val="20"/>
                <w:szCs w:val="20"/>
              </w:rPr>
              <w:fldChar w:fldCharType="separate"/>
            </w:r>
            <w:r>
              <w:rPr>
                <w:sz w:val="20"/>
                <w:szCs w:val="20"/>
              </w:rPr>
              <w:t>(10)</w:t>
            </w:r>
            <w:r>
              <w:rPr>
                <w:sz w:val="20"/>
                <w:szCs w:val="20"/>
              </w:rPr>
              <w:fldChar w:fldCharType="end"/>
            </w:r>
          </w:p>
        </w:tc>
      </w:tr>
      <w:tr w:rsidR="00CB3830" w:rsidRPr="000B2608" w14:paraId="55AC8BB1" w14:textId="77777777" w:rsidTr="004D532C">
        <w:tc>
          <w:tcPr>
            <w:tcW w:w="1413" w:type="dxa"/>
          </w:tcPr>
          <w:p w14:paraId="32AFE4C5" w14:textId="77777777" w:rsidR="00CB3830" w:rsidRPr="000B2608" w:rsidRDefault="00CB3830" w:rsidP="004D532C">
            <w:pPr>
              <w:rPr>
                <w:sz w:val="20"/>
                <w:szCs w:val="20"/>
              </w:rPr>
            </w:pPr>
            <w:r w:rsidRPr="0092569E">
              <w:rPr>
                <w:sz w:val="20"/>
                <w:szCs w:val="20"/>
              </w:rPr>
              <w:t>Anseriformes: Anatidae</w:t>
            </w:r>
          </w:p>
        </w:tc>
        <w:tc>
          <w:tcPr>
            <w:tcW w:w="1559" w:type="dxa"/>
          </w:tcPr>
          <w:p w14:paraId="20E82386" w14:textId="77777777" w:rsidR="00CB3830" w:rsidRPr="00A86AE6" w:rsidRDefault="00CB3830" w:rsidP="004D532C">
            <w:pPr>
              <w:rPr>
                <w:i/>
                <w:sz w:val="20"/>
                <w:szCs w:val="20"/>
              </w:rPr>
            </w:pPr>
            <w:r w:rsidRPr="00A86AE6">
              <w:rPr>
                <w:i/>
                <w:sz w:val="20"/>
                <w:szCs w:val="20"/>
              </w:rPr>
              <w:t xml:space="preserve">Branta </w:t>
            </w:r>
            <w:r>
              <w:rPr>
                <w:i/>
                <w:sz w:val="20"/>
                <w:szCs w:val="20"/>
              </w:rPr>
              <w:t>c</w:t>
            </w:r>
            <w:r w:rsidRPr="00A86AE6">
              <w:rPr>
                <w:i/>
                <w:sz w:val="20"/>
                <w:szCs w:val="20"/>
              </w:rPr>
              <w:t>anadensis</w:t>
            </w:r>
          </w:p>
        </w:tc>
        <w:tc>
          <w:tcPr>
            <w:tcW w:w="1985" w:type="dxa"/>
          </w:tcPr>
          <w:p w14:paraId="04A789E0" w14:textId="77777777" w:rsidR="00CB3830" w:rsidRPr="00A86AE6" w:rsidRDefault="00CB3830" w:rsidP="004D532C">
            <w:pPr>
              <w:rPr>
                <w:i/>
                <w:sz w:val="20"/>
                <w:szCs w:val="20"/>
              </w:rPr>
            </w:pPr>
            <w:r w:rsidRPr="00A86AE6">
              <w:rPr>
                <w:i/>
                <w:sz w:val="20"/>
                <w:szCs w:val="20"/>
              </w:rPr>
              <w:t xml:space="preserve">Chlamydia </w:t>
            </w:r>
            <w:proofErr w:type="spellStart"/>
            <w:r w:rsidRPr="00A86AE6">
              <w:rPr>
                <w:i/>
                <w:sz w:val="20"/>
                <w:szCs w:val="20"/>
              </w:rPr>
              <w:t>psittaci</w:t>
            </w:r>
            <w:proofErr w:type="spellEnd"/>
          </w:p>
        </w:tc>
        <w:tc>
          <w:tcPr>
            <w:tcW w:w="708" w:type="dxa"/>
          </w:tcPr>
          <w:p w14:paraId="2A6100B6" w14:textId="77777777" w:rsidR="00CB3830" w:rsidRPr="000B2608" w:rsidRDefault="00CB3830" w:rsidP="004D532C">
            <w:pPr>
              <w:rPr>
                <w:sz w:val="20"/>
                <w:szCs w:val="20"/>
              </w:rPr>
            </w:pPr>
            <w:r>
              <w:rPr>
                <w:sz w:val="20"/>
                <w:szCs w:val="20"/>
              </w:rPr>
              <w:t>A</w:t>
            </w:r>
          </w:p>
        </w:tc>
        <w:tc>
          <w:tcPr>
            <w:tcW w:w="870" w:type="dxa"/>
          </w:tcPr>
          <w:p w14:paraId="666511A5" w14:textId="77777777" w:rsidR="00CB3830" w:rsidRPr="000B2608" w:rsidRDefault="00CB3830" w:rsidP="004D532C">
            <w:pPr>
              <w:rPr>
                <w:sz w:val="20"/>
                <w:szCs w:val="20"/>
              </w:rPr>
            </w:pPr>
            <w:r>
              <w:rPr>
                <w:sz w:val="20"/>
                <w:szCs w:val="20"/>
              </w:rPr>
              <w:t>-</w:t>
            </w:r>
          </w:p>
        </w:tc>
        <w:tc>
          <w:tcPr>
            <w:tcW w:w="4399" w:type="dxa"/>
          </w:tcPr>
          <w:p w14:paraId="4E62C460" w14:textId="5297A84E" w:rsidR="00CB3830" w:rsidRPr="000B2608" w:rsidRDefault="00CB3830" w:rsidP="004D532C">
            <w:pPr>
              <w:rPr>
                <w:sz w:val="20"/>
                <w:szCs w:val="20"/>
              </w:rPr>
            </w:pPr>
            <w:r>
              <w:rPr>
                <w:sz w:val="20"/>
                <w:szCs w:val="20"/>
              </w:rPr>
              <w:t xml:space="preserve">Role of IAS as host indicated by high prevalence (&gt;90%) of </w:t>
            </w:r>
            <w:r w:rsidRPr="001B3161">
              <w:rPr>
                <w:i/>
                <w:sz w:val="20"/>
                <w:szCs w:val="20"/>
              </w:rPr>
              <w:t xml:space="preserve">C. </w:t>
            </w:r>
            <w:proofErr w:type="spellStart"/>
            <w:r w:rsidRPr="001B3161">
              <w:rPr>
                <w:i/>
                <w:sz w:val="20"/>
                <w:szCs w:val="20"/>
              </w:rPr>
              <w:t>psittaci</w:t>
            </w:r>
            <w:proofErr w:type="spellEnd"/>
            <w:r>
              <w:rPr>
                <w:sz w:val="20"/>
                <w:szCs w:val="20"/>
              </w:rPr>
              <w:t xml:space="preserve"> antibodies</w:t>
            </w:r>
            <w:r w:rsidR="00CF1C07">
              <w:rPr>
                <w:sz w:val="20"/>
                <w:szCs w:val="20"/>
              </w:rPr>
              <w:t>, posing considerable risk of transmission.</w:t>
            </w:r>
          </w:p>
        </w:tc>
        <w:tc>
          <w:tcPr>
            <w:tcW w:w="1252" w:type="dxa"/>
          </w:tcPr>
          <w:p w14:paraId="3E14841F" w14:textId="77777777" w:rsidR="00CB3830" w:rsidRPr="000B2608" w:rsidRDefault="00CB3830" w:rsidP="004D532C">
            <w:pPr>
              <w:rPr>
                <w:sz w:val="20"/>
                <w:szCs w:val="20"/>
              </w:rPr>
            </w:pPr>
            <w:r>
              <w:rPr>
                <w:sz w:val="20"/>
                <w:szCs w:val="20"/>
              </w:rPr>
              <w:t>Belgium</w:t>
            </w:r>
          </w:p>
        </w:tc>
        <w:tc>
          <w:tcPr>
            <w:tcW w:w="1134" w:type="dxa"/>
          </w:tcPr>
          <w:p w14:paraId="341D6CA8" w14:textId="77777777" w:rsidR="00CB3830" w:rsidRPr="000B2608" w:rsidRDefault="00CB3830" w:rsidP="004D532C">
            <w:pPr>
              <w:rPr>
                <w:sz w:val="20"/>
                <w:szCs w:val="20"/>
              </w:rPr>
            </w:pPr>
            <w:r>
              <w:rPr>
                <w:sz w:val="20"/>
                <w:szCs w:val="20"/>
              </w:rPr>
              <w:t>Potential (low)</w:t>
            </w:r>
          </w:p>
        </w:tc>
        <w:tc>
          <w:tcPr>
            <w:tcW w:w="628" w:type="dxa"/>
          </w:tcPr>
          <w:p w14:paraId="67DE493D"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F1000_CSL_CITATION&lt;~#@#~&gt;[{"title":"Prevalence and genotype distribution of Chlamydia psittaci in feral Canada geese (Branta canadensis) in Belgium.","id":"9157469","page":"382-384","type":"article-journal","volume":"13","issue":"6","author":[{"family":"Dickx","given":"Veerle"},{"family":"Kalmar","given":"Isabelle D"},{"family":"Tavernier","given":"Paul"},{"family":"Vanrompay","given":"Daisy"}],"issued":{"date-parts":[["2013","6"]]},"container-title":"Vector Borne and Zoonotic Diseases","container-title-short":"Vector Borne Zoonotic Dis.","journalAbbreviation":"Vector Borne Zoonotic Dis.","DOI":"10.1089/vbz.2012.1131","PMID":"23654298","citation-label":"9157469","Abstract":"Chlamydia psittaci is a zoonotic pathogen with a wide range of avian hosts and worldwide geographical spread. Zoonotic transfer occurs by inhalation or direct contact and may cause psittacosis or parrot disease. Host reservoirs of particular epidemiological interest include gregarious or migratory species, as colonial behavior facilitates microbial spread amongst conspecifics and a migratory ecology permits disperse over a wide geographic region. The current study detected C. psittaci antibodies in 76 of 81 (93.8%) feral Canada geese (Branta canadensis) using a species-specific enzyme-linked immunosorbent assay. Viable C. psittaci were isolated from pharyngeal swabs of 47 of 81 (58%) birds, and subsequent ompA-based genotyping revealed genotypes E, B, and E/B. Absence of clinical symptoms in these geese could reflect a strong natural protection or a persistent infection. Canada geese are considered an important alien species in Europe. Current results denote that this avian reservoir poses a considerable risk to native wildlife as a potential source of C. psittaci.","CleanAbstract":"Chlamydia psittaci is a zoonotic pathogen with a wide range of avian hosts and worldwide geographical spread. Zoonotic transfer occurs by inhalation or direct contact and may cause psittacosis or parrot disease. Host reservoirs of particular epidemiological interest include gregarious or migratory species, as colonial behavior facilitates microbial spread amongst conspecifics and a migratory ecology permits disperse over a wide geographic region. The current study detected C. psittaci antibodies in 76 of 81 (93.8%) feral Canada geese (Branta canadensis) using a species-specific enzyme-linked immunosorbent assay. Viable C. psittaci were isolated from pharyngeal swabs of 47 of 81 (58%) birds, and subsequent ompA-based genotyping revealed genotypes E, B, and E/B. Absence of clinical symptoms in these geese could reflect a strong natural protection or a persistent infection. Canada geese are considered an important alien species in Europe. Current results denote that this avian reservoir poses a considerable risk to native wildlife as a potential source of C. psittaci."}]</w:instrText>
            </w:r>
            <w:r>
              <w:rPr>
                <w:sz w:val="20"/>
                <w:szCs w:val="20"/>
              </w:rPr>
              <w:fldChar w:fldCharType="separate"/>
            </w:r>
            <w:r>
              <w:rPr>
                <w:sz w:val="20"/>
                <w:szCs w:val="20"/>
              </w:rPr>
              <w:t>(33)</w:t>
            </w:r>
            <w:r>
              <w:rPr>
                <w:sz w:val="20"/>
                <w:szCs w:val="20"/>
              </w:rPr>
              <w:fldChar w:fldCharType="end"/>
            </w:r>
          </w:p>
        </w:tc>
      </w:tr>
      <w:tr w:rsidR="00CB3830" w:rsidRPr="000B2608" w14:paraId="4C025AB3" w14:textId="77777777" w:rsidTr="0085552C">
        <w:tc>
          <w:tcPr>
            <w:tcW w:w="1413" w:type="dxa"/>
          </w:tcPr>
          <w:p w14:paraId="5777D9AB" w14:textId="77777777" w:rsidR="00CB3830" w:rsidRPr="0092569E" w:rsidRDefault="00CB3830" w:rsidP="004D532C">
            <w:pPr>
              <w:rPr>
                <w:sz w:val="20"/>
                <w:szCs w:val="20"/>
              </w:rPr>
            </w:pPr>
            <w:r w:rsidRPr="0092569E">
              <w:rPr>
                <w:sz w:val="20"/>
                <w:szCs w:val="20"/>
              </w:rPr>
              <w:t>Anseriformes: Anatidae</w:t>
            </w:r>
          </w:p>
        </w:tc>
        <w:tc>
          <w:tcPr>
            <w:tcW w:w="1559" w:type="dxa"/>
          </w:tcPr>
          <w:p w14:paraId="2BE66331" w14:textId="77777777" w:rsidR="00CB3830" w:rsidRPr="00A86AE6" w:rsidRDefault="00CB3830" w:rsidP="004D532C">
            <w:pPr>
              <w:rPr>
                <w:i/>
                <w:sz w:val="20"/>
                <w:szCs w:val="20"/>
              </w:rPr>
            </w:pPr>
            <w:r w:rsidRPr="00A86AE6">
              <w:rPr>
                <w:i/>
                <w:sz w:val="20"/>
                <w:szCs w:val="20"/>
              </w:rPr>
              <w:t xml:space="preserve">Branta </w:t>
            </w:r>
            <w:r>
              <w:rPr>
                <w:i/>
                <w:sz w:val="20"/>
                <w:szCs w:val="20"/>
              </w:rPr>
              <w:t>c</w:t>
            </w:r>
            <w:r w:rsidRPr="00A86AE6">
              <w:rPr>
                <w:i/>
                <w:sz w:val="20"/>
                <w:szCs w:val="20"/>
              </w:rPr>
              <w:t>anadensis</w:t>
            </w:r>
          </w:p>
        </w:tc>
        <w:tc>
          <w:tcPr>
            <w:tcW w:w="1985" w:type="dxa"/>
            <w:shd w:val="clear" w:color="auto" w:fill="auto"/>
          </w:tcPr>
          <w:p w14:paraId="4078221F" w14:textId="77777777" w:rsidR="00CB3830" w:rsidRPr="00A86AE6" w:rsidRDefault="00CB3830" w:rsidP="004D532C">
            <w:pPr>
              <w:rPr>
                <w:i/>
                <w:sz w:val="20"/>
                <w:szCs w:val="20"/>
              </w:rPr>
            </w:pPr>
            <w:r w:rsidRPr="00A86AE6">
              <w:rPr>
                <w:i/>
                <w:sz w:val="20"/>
                <w:szCs w:val="20"/>
              </w:rPr>
              <w:t>Cryptosporidium sp.</w:t>
            </w:r>
          </w:p>
        </w:tc>
        <w:tc>
          <w:tcPr>
            <w:tcW w:w="708" w:type="dxa"/>
          </w:tcPr>
          <w:p w14:paraId="5BC1D880" w14:textId="77777777" w:rsidR="00CB3830" w:rsidRPr="000B2608" w:rsidRDefault="00CB3830" w:rsidP="004D532C">
            <w:pPr>
              <w:rPr>
                <w:sz w:val="20"/>
                <w:szCs w:val="20"/>
              </w:rPr>
            </w:pPr>
            <w:r>
              <w:rPr>
                <w:sz w:val="20"/>
                <w:szCs w:val="20"/>
              </w:rPr>
              <w:t>O(F,W)</w:t>
            </w:r>
          </w:p>
        </w:tc>
        <w:tc>
          <w:tcPr>
            <w:tcW w:w="870" w:type="dxa"/>
          </w:tcPr>
          <w:p w14:paraId="369B8D27" w14:textId="77777777" w:rsidR="00CB3830" w:rsidRPr="000B2608" w:rsidRDefault="00CB3830" w:rsidP="004D532C">
            <w:pPr>
              <w:rPr>
                <w:sz w:val="20"/>
                <w:szCs w:val="20"/>
              </w:rPr>
            </w:pPr>
            <w:r>
              <w:rPr>
                <w:sz w:val="20"/>
                <w:szCs w:val="20"/>
              </w:rPr>
              <w:t>0.01</w:t>
            </w:r>
          </w:p>
        </w:tc>
        <w:tc>
          <w:tcPr>
            <w:tcW w:w="4399" w:type="dxa"/>
          </w:tcPr>
          <w:p w14:paraId="0882E52B" w14:textId="77777777" w:rsidR="00CB3830" w:rsidRDefault="00CB3830" w:rsidP="004D532C">
            <w:pPr>
              <w:rPr>
                <w:sz w:val="20"/>
                <w:szCs w:val="20"/>
              </w:rPr>
            </w:pPr>
            <w:r w:rsidRPr="00EA23BF">
              <w:rPr>
                <w:sz w:val="20"/>
                <w:szCs w:val="20"/>
              </w:rPr>
              <w:t>Presence of Cryptosporidium found in free-living United Kingdom populations</w:t>
            </w:r>
          </w:p>
        </w:tc>
        <w:tc>
          <w:tcPr>
            <w:tcW w:w="1252" w:type="dxa"/>
          </w:tcPr>
          <w:p w14:paraId="209E477D" w14:textId="77777777" w:rsidR="00CB3830" w:rsidRDefault="00CB3830" w:rsidP="004D532C">
            <w:pPr>
              <w:rPr>
                <w:sz w:val="20"/>
                <w:szCs w:val="20"/>
              </w:rPr>
            </w:pPr>
            <w:r>
              <w:rPr>
                <w:sz w:val="20"/>
                <w:szCs w:val="20"/>
              </w:rPr>
              <w:t>United Kingdom</w:t>
            </w:r>
          </w:p>
        </w:tc>
        <w:tc>
          <w:tcPr>
            <w:tcW w:w="1134" w:type="dxa"/>
          </w:tcPr>
          <w:p w14:paraId="732947F8" w14:textId="77777777" w:rsidR="00CB3830" w:rsidRDefault="00CB3830" w:rsidP="004D532C">
            <w:pPr>
              <w:rPr>
                <w:sz w:val="20"/>
                <w:szCs w:val="20"/>
              </w:rPr>
            </w:pPr>
            <w:r>
              <w:rPr>
                <w:sz w:val="20"/>
                <w:szCs w:val="20"/>
              </w:rPr>
              <w:t>Potential (very low)</w:t>
            </w:r>
          </w:p>
        </w:tc>
        <w:tc>
          <w:tcPr>
            <w:tcW w:w="628" w:type="dxa"/>
          </w:tcPr>
          <w:p w14:paraId="11BAF2D4" w14:textId="77777777" w:rsidR="00CB3830" w:rsidRDefault="00CB3830" w:rsidP="004D532C">
            <w:pPr>
              <w:rPr>
                <w:sz w:val="20"/>
                <w:szCs w:val="20"/>
              </w:rPr>
            </w:pPr>
            <w:r>
              <w:rPr>
                <w:sz w:val="20"/>
                <w:szCs w:val="20"/>
              </w:rPr>
              <w:fldChar w:fldCharType="begin"/>
            </w:r>
            <w:r w:rsidR="00903C2E">
              <w:rPr>
                <w:sz w:val="20"/>
                <w:szCs w:val="20"/>
              </w:rPr>
              <w:instrText>ADDIN F1000_CSL_CITATION&lt;~#@#~&gt;[{"title":"Canada goose (Branta canadensis) droppings as a potential source of pathogenic bacteria.","id":"9373861","page":"146-155","type":"article-journal","volume":"119","issue":"3","author":[{"family":"Feare","given":"C J"},{"family":"Sanders","given":"M F"},{"family":"Blasco","given":"R"},{"family":"Bishop","given":"J D"}],"issued":{"date-parts":[["1999","9"]]},"container-title":"The Journal of the Royal Society for the Promotion of Health","container-title-short":"J. R. Soc. Promot. Health","journalAbbreviation":"J. R. Soc. Promot. Health","DOI":"10.1177/146642409911900303","PMID":"10518352","citation-label":"9373861","Abstract":"Canada goose droppings, collected in parks to which the public had access, were screened for a range of bacteria that could be pathogenic in man. Droppings of Canada geese, and other waterfowl, did contain such bacteria, including some that are well-known causes of illness in man. These bacteria, plus a species of Salmonella that was experimentally inoculated into droppings, were shown to survive and multiply in the droppings for up to one month after their deposition by geese. Canada geese ranged further from water than other waterfowl species and thus distributed their droppings over a larger area of park grassland. This more widespread distribution of their droppings leads Canada geese to pose a greater potential health risk than other waterfowl studied here, but variations in human responses to challenge with bacteria, and variations in human and waterfowl behaviour in public parks, renders quantification of this risk impossible.","CleanAbstract":"Canada goose droppings, collected in parks to which the public had access, were screened for a range of bacteria that could be pathogenic in man. Droppings of Canada geese, and other waterfowl, did contain such bacteria, including some that are well-known causes of illness in man. These bacteria, plus a species of Salmonella that was experimentally inoculated into droppings, were shown to survive and multiply in the droppings for up to one month after their deposition by geese. Canada geese ranged further from water than other waterfowl species and thus distributed their droppings over a larger area of park grassland. This more widespread distribution of their droppings leads Canada geese to pose a greater potential health risk than other waterfowl studied here, but variations in human responses to challenge with bacteria, and variations in human and waterfowl behaviour in public parks, renders quantification of this risk impossible."}]</w:instrText>
            </w:r>
            <w:r>
              <w:rPr>
                <w:sz w:val="20"/>
                <w:szCs w:val="20"/>
              </w:rPr>
              <w:fldChar w:fldCharType="separate"/>
            </w:r>
            <w:r>
              <w:rPr>
                <w:sz w:val="20"/>
                <w:szCs w:val="20"/>
              </w:rPr>
              <w:t>(34)</w:t>
            </w:r>
            <w:r>
              <w:rPr>
                <w:sz w:val="20"/>
                <w:szCs w:val="20"/>
              </w:rPr>
              <w:fldChar w:fldCharType="end"/>
            </w:r>
          </w:p>
        </w:tc>
      </w:tr>
      <w:tr w:rsidR="00CB3830" w:rsidRPr="000B2608" w14:paraId="73E66137" w14:textId="77777777" w:rsidTr="004D532C">
        <w:tc>
          <w:tcPr>
            <w:tcW w:w="1413" w:type="dxa"/>
          </w:tcPr>
          <w:p w14:paraId="115E5AE6" w14:textId="77777777" w:rsidR="00CB3830" w:rsidRPr="000B2608" w:rsidRDefault="00CB3830" w:rsidP="004D532C">
            <w:pPr>
              <w:rPr>
                <w:sz w:val="20"/>
                <w:szCs w:val="20"/>
              </w:rPr>
            </w:pPr>
            <w:r w:rsidRPr="0092569E">
              <w:rPr>
                <w:sz w:val="20"/>
                <w:szCs w:val="20"/>
              </w:rPr>
              <w:t>Galliformes: Phasianidae</w:t>
            </w:r>
          </w:p>
        </w:tc>
        <w:tc>
          <w:tcPr>
            <w:tcW w:w="1559" w:type="dxa"/>
          </w:tcPr>
          <w:p w14:paraId="6BD1E32C" w14:textId="77777777" w:rsidR="00CB3830" w:rsidRPr="00A86AE6" w:rsidRDefault="00CB3830" w:rsidP="004D532C">
            <w:pPr>
              <w:rPr>
                <w:i/>
                <w:sz w:val="20"/>
                <w:szCs w:val="20"/>
              </w:rPr>
            </w:pPr>
            <w:proofErr w:type="spellStart"/>
            <w:r w:rsidRPr="00A86AE6">
              <w:rPr>
                <w:i/>
                <w:sz w:val="20"/>
                <w:szCs w:val="20"/>
              </w:rPr>
              <w:t>Alectoris</w:t>
            </w:r>
            <w:proofErr w:type="spellEnd"/>
            <w:r w:rsidRPr="00A86AE6">
              <w:rPr>
                <w:i/>
                <w:sz w:val="20"/>
                <w:szCs w:val="20"/>
              </w:rPr>
              <w:t xml:space="preserve"> chukar</w:t>
            </w:r>
          </w:p>
        </w:tc>
        <w:tc>
          <w:tcPr>
            <w:tcW w:w="1985" w:type="dxa"/>
          </w:tcPr>
          <w:p w14:paraId="6E0502F9" w14:textId="77777777" w:rsidR="00CB3830" w:rsidRPr="00A86AE6" w:rsidRDefault="00CB3830" w:rsidP="004D532C">
            <w:pPr>
              <w:rPr>
                <w:i/>
                <w:sz w:val="20"/>
                <w:szCs w:val="20"/>
              </w:rPr>
            </w:pPr>
            <w:r w:rsidRPr="00A86AE6">
              <w:rPr>
                <w:i/>
                <w:sz w:val="20"/>
                <w:szCs w:val="20"/>
              </w:rPr>
              <w:t xml:space="preserve">Chlamydia </w:t>
            </w:r>
            <w:proofErr w:type="spellStart"/>
            <w:r w:rsidRPr="00A86AE6">
              <w:rPr>
                <w:i/>
                <w:sz w:val="20"/>
                <w:szCs w:val="20"/>
              </w:rPr>
              <w:t>psittaci</w:t>
            </w:r>
            <w:proofErr w:type="spellEnd"/>
          </w:p>
        </w:tc>
        <w:tc>
          <w:tcPr>
            <w:tcW w:w="708" w:type="dxa"/>
          </w:tcPr>
          <w:p w14:paraId="514FEB30" w14:textId="77777777" w:rsidR="00CB3830" w:rsidRPr="000B2608" w:rsidRDefault="00CB3830" w:rsidP="004D532C">
            <w:pPr>
              <w:rPr>
                <w:sz w:val="20"/>
                <w:szCs w:val="20"/>
              </w:rPr>
            </w:pPr>
            <w:r>
              <w:rPr>
                <w:sz w:val="20"/>
                <w:szCs w:val="20"/>
              </w:rPr>
              <w:t>A</w:t>
            </w:r>
          </w:p>
        </w:tc>
        <w:tc>
          <w:tcPr>
            <w:tcW w:w="870" w:type="dxa"/>
          </w:tcPr>
          <w:p w14:paraId="01FE7D76" w14:textId="77777777" w:rsidR="00CB3830" w:rsidRPr="000B2608" w:rsidRDefault="00CB3830" w:rsidP="004D532C">
            <w:pPr>
              <w:rPr>
                <w:sz w:val="20"/>
                <w:szCs w:val="20"/>
              </w:rPr>
            </w:pPr>
            <w:r>
              <w:rPr>
                <w:sz w:val="20"/>
                <w:szCs w:val="20"/>
              </w:rPr>
              <w:t>-</w:t>
            </w:r>
          </w:p>
        </w:tc>
        <w:tc>
          <w:tcPr>
            <w:tcW w:w="4399" w:type="dxa"/>
          </w:tcPr>
          <w:p w14:paraId="1B1FD65C" w14:textId="77777777" w:rsidR="00CB3830" w:rsidRPr="000B2608" w:rsidRDefault="00CB3830" w:rsidP="004D532C">
            <w:pPr>
              <w:rPr>
                <w:sz w:val="20"/>
                <w:szCs w:val="20"/>
              </w:rPr>
            </w:pPr>
            <w:r>
              <w:rPr>
                <w:sz w:val="20"/>
                <w:szCs w:val="20"/>
              </w:rPr>
              <w:t xml:space="preserve">Role of species as host indicated by high prevalence (&gt;50%) of </w:t>
            </w:r>
            <w:r w:rsidRPr="001B3161">
              <w:rPr>
                <w:i/>
                <w:sz w:val="20"/>
                <w:szCs w:val="20"/>
              </w:rPr>
              <w:t xml:space="preserve">C. </w:t>
            </w:r>
            <w:proofErr w:type="spellStart"/>
            <w:r w:rsidRPr="001B3161">
              <w:rPr>
                <w:i/>
                <w:sz w:val="20"/>
                <w:szCs w:val="20"/>
              </w:rPr>
              <w:t>psittaci</w:t>
            </w:r>
            <w:proofErr w:type="spellEnd"/>
            <w:r>
              <w:rPr>
                <w:sz w:val="20"/>
                <w:szCs w:val="20"/>
              </w:rPr>
              <w:t xml:space="preserve"> antibodies in farm setting</w:t>
            </w:r>
          </w:p>
        </w:tc>
        <w:tc>
          <w:tcPr>
            <w:tcW w:w="1252" w:type="dxa"/>
          </w:tcPr>
          <w:p w14:paraId="2F6F4DA2" w14:textId="77777777" w:rsidR="00CB3830" w:rsidRPr="000B2608" w:rsidRDefault="00CB3830" w:rsidP="004D532C">
            <w:pPr>
              <w:rPr>
                <w:sz w:val="20"/>
                <w:szCs w:val="20"/>
              </w:rPr>
            </w:pPr>
            <w:r>
              <w:rPr>
                <w:sz w:val="20"/>
                <w:szCs w:val="20"/>
              </w:rPr>
              <w:t>United States</w:t>
            </w:r>
          </w:p>
        </w:tc>
        <w:tc>
          <w:tcPr>
            <w:tcW w:w="1134" w:type="dxa"/>
          </w:tcPr>
          <w:p w14:paraId="5C0211E6" w14:textId="77777777" w:rsidR="00CB3830" w:rsidRPr="000B2608" w:rsidRDefault="00CB3830" w:rsidP="004D532C">
            <w:pPr>
              <w:rPr>
                <w:sz w:val="20"/>
                <w:szCs w:val="20"/>
              </w:rPr>
            </w:pPr>
            <w:r>
              <w:rPr>
                <w:sz w:val="20"/>
                <w:szCs w:val="20"/>
              </w:rPr>
              <w:t>Potential (low)</w:t>
            </w:r>
          </w:p>
        </w:tc>
        <w:tc>
          <w:tcPr>
            <w:tcW w:w="628" w:type="dxa"/>
          </w:tcPr>
          <w:p w14:paraId="56757A6C"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F1000_CSL_CITATION&lt;~#@#~&gt;[{"title":"Chlamydiosis in Pen-Raised Bobwhite Quail (Colinus virginianus) and Chukar Partridge (Alectoris chukar) with High Mortality","id":"9267946","page":"798","type":"article-journal","volume":"43","issue":"4","author":[{"family":"Erbeck","given":"Douglas H."},{"family":"Nunn","given":"Stacey A."}],"issued":{"date-parts":[["1999","10"]]},"container-title":"Avian Diseases","container-title-short":"Avian Dis.","journalAbbreviation":"Avian Dis.","DOI":"10.2307/1592752","citation-label":"9267946","CleanAbstract":"No abstract available"}]</w:instrText>
            </w:r>
            <w:r>
              <w:rPr>
                <w:sz w:val="20"/>
                <w:szCs w:val="20"/>
              </w:rPr>
              <w:fldChar w:fldCharType="separate"/>
            </w:r>
            <w:r>
              <w:rPr>
                <w:sz w:val="20"/>
                <w:szCs w:val="20"/>
              </w:rPr>
              <w:t>(35)</w:t>
            </w:r>
            <w:r>
              <w:rPr>
                <w:sz w:val="20"/>
                <w:szCs w:val="20"/>
              </w:rPr>
              <w:fldChar w:fldCharType="end"/>
            </w:r>
          </w:p>
        </w:tc>
      </w:tr>
      <w:tr w:rsidR="00CB3830" w:rsidRPr="000B2608" w14:paraId="454C3122" w14:textId="77777777" w:rsidTr="004D532C">
        <w:tc>
          <w:tcPr>
            <w:tcW w:w="1413" w:type="dxa"/>
          </w:tcPr>
          <w:p w14:paraId="682C6EF8" w14:textId="77777777" w:rsidR="00CB3830" w:rsidRPr="00445A10" w:rsidRDefault="00CB3830" w:rsidP="004D532C">
            <w:pPr>
              <w:rPr>
                <w:sz w:val="20"/>
                <w:szCs w:val="20"/>
              </w:rPr>
            </w:pPr>
            <w:r w:rsidRPr="001A387F">
              <w:rPr>
                <w:sz w:val="20"/>
                <w:szCs w:val="20"/>
              </w:rPr>
              <w:t>Psittaciformes: Psittacidae</w:t>
            </w:r>
          </w:p>
        </w:tc>
        <w:tc>
          <w:tcPr>
            <w:tcW w:w="1559" w:type="dxa"/>
          </w:tcPr>
          <w:p w14:paraId="0BAA00D4" w14:textId="77777777" w:rsidR="00CB3830" w:rsidRPr="00A86AE6" w:rsidRDefault="00CB3830" w:rsidP="004D532C">
            <w:pPr>
              <w:rPr>
                <w:i/>
                <w:sz w:val="20"/>
                <w:szCs w:val="20"/>
              </w:rPr>
            </w:pPr>
            <w:proofErr w:type="spellStart"/>
            <w:r w:rsidRPr="00A86AE6">
              <w:rPr>
                <w:i/>
                <w:sz w:val="20"/>
                <w:szCs w:val="20"/>
              </w:rPr>
              <w:t>Myiopsitta</w:t>
            </w:r>
            <w:proofErr w:type="spellEnd"/>
            <w:r w:rsidRPr="00A86AE6">
              <w:rPr>
                <w:i/>
                <w:sz w:val="20"/>
                <w:szCs w:val="20"/>
              </w:rPr>
              <w:t xml:space="preserve"> </w:t>
            </w:r>
            <w:proofErr w:type="spellStart"/>
            <w:r w:rsidRPr="00A86AE6">
              <w:rPr>
                <w:i/>
                <w:sz w:val="20"/>
                <w:szCs w:val="20"/>
              </w:rPr>
              <w:t>monachus</w:t>
            </w:r>
            <w:proofErr w:type="spellEnd"/>
          </w:p>
        </w:tc>
        <w:tc>
          <w:tcPr>
            <w:tcW w:w="1985" w:type="dxa"/>
          </w:tcPr>
          <w:p w14:paraId="13EE8B9A" w14:textId="77777777" w:rsidR="00CB3830" w:rsidRPr="00A86AE6" w:rsidRDefault="00CB3830" w:rsidP="004D532C">
            <w:pPr>
              <w:rPr>
                <w:i/>
                <w:sz w:val="20"/>
                <w:szCs w:val="20"/>
              </w:rPr>
            </w:pPr>
            <w:r w:rsidRPr="00A86AE6">
              <w:rPr>
                <w:i/>
                <w:sz w:val="20"/>
                <w:szCs w:val="20"/>
              </w:rPr>
              <w:t>Cryptosporidium s</w:t>
            </w:r>
            <w:r w:rsidR="005827D2">
              <w:rPr>
                <w:i/>
                <w:sz w:val="20"/>
                <w:szCs w:val="20"/>
              </w:rPr>
              <w:t>p</w:t>
            </w:r>
            <w:r w:rsidRPr="00A86AE6">
              <w:rPr>
                <w:i/>
                <w:sz w:val="20"/>
                <w:szCs w:val="20"/>
              </w:rPr>
              <w:t>p.</w:t>
            </w:r>
          </w:p>
        </w:tc>
        <w:tc>
          <w:tcPr>
            <w:tcW w:w="708" w:type="dxa"/>
          </w:tcPr>
          <w:p w14:paraId="416E4A78" w14:textId="77777777" w:rsidR="00CB3830" w:rsidRPr="000B2608" w:rsidRDefault="00CB3830" w:rsidP="004D532C">
            <w:pPr>
              <w:rPr>
                <w:sz w:val="20"/>
                <w:szCs w:val="20"/>
              </w:rPr>
            </w:pPr>
            <w:r>
              <w:rPr>
                <w:sz w:val="20"/>
                <w:szCs w:val="20"/>
              </w:rPr>
              <w:t>O(F,W)</w:t>
            </w:r>
          </w:p>
        </w:tc>
        <w:tc>
          <w:tcPr>
            <w:tcW w:w="870" w:type="dxa"/>
          </w:tcPr>
          <w:p w14:paraId="3F2BA7EC" w14:textId="77777777" w:rsidR="00CB3830" w:rsidRPr="000B2608" w:rsidRDefault="00CB3830" w:rsidP="004D532C">
            <w:pPr>
              <w:rPr>
                <w:sz w:val="20"/>
                <w:szCs w:val="20"/>
              </w:rPr>
            </w:pPr>
            <w:r>
              <w:rPr>
                <w:sz w:val="20"/>
                <w:szCs w:val="20"/>
              </w:rPr>
              <w:t>0.01</w:t>
            </w:r>
          </w:p>
        </w:tc>
        <w:tc>
          <w:tcPr>
            <w:tcW w:w="4399" w:type="dxa"/>
          </w:tcPr>
          <w:p w14:paraId="08D5E9C5" w14:textId="795D0F56" w:rsidR="00CB3830" w:rsidRDefault="00CB3830" w:rsidP="004D532C">
            <w:pPr>
              <w:rPr>
                <w:sz w:val="20"/>
                <w:szCs w:val="20"/>
              </w:rPr>
            </w:pPr>
            <w:r>
              <w:rPr>
                <w:sz w:val="20"/>
                <w:szCs w:val="20"/>
              </w:rPr>
              <w:t>It is a host, around 20% of sampled populations of this IAS harboured Cryptosporidium in Chile</w:t>
            </w:r>
            <w:r w:rsidR="00CF1C07">
              <w:rPr>
                <w:sz w:val="20"/>
                <w:szCs w:val="20"/>
              </w:rPr>
              <w:t xml:space="preserve">. Water acts as the primary source for contamination by </w:t>
            </w:r>
            <w:r w:rsidR="00CF1C07" w:rsidRPr="00CF1C07">
              <w:rPr>
                <w:i/>
                <w:iCs/>
                <w:sz w:val="20"/>
                <w:szCs w:val="20"/>
              </w:rPr>
              <w:t>Cryptosporidium spp.</w:t>
            </w:r>
          </w:p>
        </w:tc>
        <w:tc>
          <w:tcPr>
            <w:tcW w:w="1252" w:type="dxa"/>
          </w:tcPr>
          <w:p w14:paraId="1175E6A9" w14:textId="77777777" w:rsidR="00CB3830" w:rsidRDefault="00CB3830" w:rsidP="004D532C">
            <w:pPr>
              <w:rPr>
                <w:sz w:val="20"/>
                <w:szCs w:val="20"/>
              </w:rPr>
            </w:pPr>
            <w:r>
              <w:rPr>
                <w:sz w:val="20"/>
                <w:szCs w:val="20"/>
              </w:rPr>
              <w:t xml:space="preserve">Chile </w:t>
            </w:r>
          </w:p>
        </w:tc>
        <w:tc>
          <w:tcPr>
            <w:tcW w:w="1134" w:type="dxa"/>
          </w:tcPr>
          <w:p w14:paraId="731EAECB" w14:textId="77777777" w:rsidR="00CB3830" w:rsidRDefault="00CB3830" w:rsidP="004D532C">
            <w:pPr>
              <w:rPr>
                <w:sz w:val="20"/>
                <w:szCs w:val="20"/>
              </w:rPr>
            </w:pPr>
            <w:r>
              <w:rPr>
                <w:sz w:val="20"/>
                <w:szCs w:val="20"/>
              </w:rPr>
              <w:t>Potential (low)</w:t>
            </w:r>
          </w:p>
        </w:tc>
        <w:tc>
          <w:tcPr>
            <w:tcW w:w="628" w:type="dxa"/>
          </w:tcPr>
          <w:p w14:paraId="7B2493EF" w14:textId="77777777" w:rsidR="00CB3830" w:rsidRDefault="00CB3830" w:rsidP="004D532C">
            <w:pPr>
              <w:rPr>
                <w:sz w:val="20"/>
                <w:szCs w:val="20"/>
              </w:rPr>
            </w:pPr>
            <w:r>
              <w:rPr>
                <w:sz w:val="20"/>
                <w:szCs w:val="20"/>
              </w:rPr>
              <w:fldChar w:fldCharType="begin"/>
            </w:r>
            <w:r w:rsidR="00903C2E">
              <w:rPr>
                <w:sz w:val="20"/>
                <w:szCs w:val="20"/>
              </w:rPr>
              <w:instrText>ADDIN F1000_CSL_CITATION&lt;~#@#~&gt;[{"title":"Parasitic survey on introduced monk parakeets (Myiopsitta monachus) in Santiago, Chile.","id":"9158750","page":"129-135","type":"article-journal","volume":"26","issue":"2","author":[{"family":"Briceño","given":"Cristóbal"},{"family":"Surot","given":"Dominique"},{"family":"González-Acuña","given":"Daniel"},{"family":"Martínez","given":"Francisco Javier"},{"family":"Fredes","given":"Fernando"}],"issued":{"date-parts":[["2017","6"]]},"container-title":"Revista Brasileira de Parasitologia Veterinaria","container-title-short":"Rev. Bras. Parasitol. Vet.","journalAbbreviation":"Rev. Bras. Parasitol. Vet.","DOI":"10.1590/S1984-29612017023","PMID":"28746442","citation-label":"9158750","Abstract":"Central Chile has been identified as a unique ecosystem with high conservation priority because of its high levels of endemism and intensive anthropic pressure. Over a period of almost four decades, the monk parakeet has been successful in establishing and dispersing in urban Santiago, although little is known about its potential impact. Furthermore, nothing is known about its epidemiological risks towards animals or even humans. For this reason, we conducted the first parasitic survey of monk parakeets in Chile through capture, necropsy and thorough external and internal inspection of 92 adult individuals. Among these, 45.7% presented lice that were identified as Paragoniocotes fulvofasciatum, 1.1% had mesostigmatid acari and 8.9% had free-ranging acari. Among 89 parakeets, 19.1% had structures identified as Cryptosporidium sp. This study provides the first description of Cryptosporidium sp. in monk parakeets. Along with the presence of a mesostigmatid acarus in one parakeet, this serves as a public health warning, given that both of these parasites have zoonotic potential.","CleanAbstract":"Central Chile has been identified as a unique ecosystem with high conservation priority because of its high levels of endemism and intensive anthropic pressure. Over a period of almost four decades, the monk parakeet has been successful in establishing and dispersing in urban Santiago, although little is known about its potential impact. Furthermore, nothing is known about its epidemiological risks towards animals or even humans. For this reason, we conducted the first parasitic survey of monk parakeets in Chile through capture, necropsy and thorough external and internal inspection of 92 adult individuals. Among these, 45.7% presented lice that were identified as Paragoniocotes fulvofasciatum, 1.1% had mesostigmatid acari and 8.9% had free-ranging acari. Among 89 parakeets, 19.1% had structures identified as Cryptosporidium sp. This study provides the first description of Cryptosporidium sp. in monk parakeets. Along with the presence of a mesostigmatid acarus in one parakeet, this serves as a public health warning, given that both of these parasites have zoonotic potential."}]</w:instrText>
            </w:r>
            <w:r>
              <w:rPr>
                <w:sz w:val="20"/>
                <w:szCs w:val="20"/>
              </w:rPr>
              <w:fldChar w:fldCharType="separate"/>
            </w:r>
            <w:r>
              <w:rPr>
                <w:sz w:val="20"/>
                <w:szCs w:val="20"/>
              </w:rPr>
              <w:t>(36)</w:t>
            </w:r>
            <w:r>
              <w:rPr>
                <w:sz w:val="20"/>
                <w:szCs w:val="20"/>
              </w:rPr>
              <w:fldChar w:fldCharType="end"/>
            </w:r>
          </w:p>
        </w:tc>
      </w:tr>
      <w:tr w:rsidR="00CB3830" w:rsidRPr="000B2608" w14:paraId="5D437CF0" w14:textId="77777777" w:rsidTr="004D532C">
        <w:tc>
          <w:tcPr>
            <w:tcW w:w="1413" w:type="dxa"/>
          </w:tcPr>
          <w:p w14:paraId="1705C231" w14:textId="77777777" w:rsidR="00CB3830" w:rsidRPr="00334798" w:rsidRDefault="00CB3830" w:rsidP="004D532C">
            <w:pPr>
              <w:rPr>
                <w:sz w:val="20"/>
                <w:szCs w:val="20"/>
              </w:rPr>
            </w:pPr>
            <w:proofErr w:type="spellStart"/>
            <w:r w:rsidRPr="00445A10">
              <w:rPr>
                <w:sz w:val="20"/>
                <w:szCs w:val="20"/>
              </w:rPr>
              <w:t>Psittaculidae</w:t>
            </w:r>
            <w:proofErr w:type="spellEnd"/>
          </w:p>
        </w:tc>
        <w:tc>
          <w:tcPr>
            <w:tcW w:w="1559" w:type="dxa"/>
          </w:tcPr>
          <w:p w14:paraId="52F7874C" w14:textId="77777777" w:rsidR="00CB3830" w:rsidRPr="00A86AE6" w:rsidRDefault="00CB3830" w:rsidP="004D532C">
            <w:pPr>
              <w:rPr>
                <w:i/>
                <w:sz w:val="20"/>
                <w:szCs w:val="20"/>
              </w:rPr>
            </w:pPr>
            <w:proofErr w:type="spellStart"/>
            <w:r w:rsidRPr="00A86AE6">
              <w:rPr>
                <w:i/>
                <w:sz w:val="20"/>
                <w:szCs w:val="20"/>
              </w:rPr>
              <w:t>Psittacula</w:t>
            </w:r>
            <w:proofErr w:type="spellEnd"/>
            <w:r w:rsidRPr="00A86AE6">
              <w:rPr>
                <w:i/>
                <w:sz w:val="20"/>
                <w:szCs w:val="20"/>
              </w:rPr>
              <w:t> </w:t>
            </w:r>
          </w:p>
          <w:p w14:paraId="7D0E62F8" w14:textId="77777777" w:rsidR="00CB3830" w:rsidRPr="00A86AE6" w:rsidRDefault="00CB3830" w:rsidP="004D532C">
            <w:pPr>
              <w:rPr>
                <w:i/>
                <w:sz w:val="20"/>
                <w:szCs w:val="20"/>
              </w:rPr>
            </w:pPr>
            <w:proofErr w:type="spellStart"/>
            <w:r>
              <w:rPr>
                <w:i/>
                <w:sz w:val="20"/>
                <w:szCs w:val="20"/>
              </w:rPr>
              <w:t>k</w:t>
            </w:r>
            <w:r w:rsidRPr="00A86AE6">
              <w:rPr>
                <w:i/>
                <w:sz w:val="20"/>
                <w:szCs w:val="20"/>
              </w:rPr>
              <w:t>rameri</w:t>
            </w:r>
            <w:proofErr w:type="spellEnd"/>
          </w:p>
        </w:tc>
        <w:tc>
          <w:tcPr>
            <w:tcW w:w="1985" w:type="dxa"/>
          </w:tcPr>
          <w:p w14:paraId="2BF7C7AB" w14:textId="77777777" w:rsidR="00CB3830" w:rsidRPr="00A86AE6" w:rsidRDefault="00CB3830" w:rsidP="004D532C">
            <w:pPr>
              <w:rPr>
                <w:i/>
                <w:sz w:val="20"/>
                <w:szCs w:val="20"/>
              </w:rPr>
            </w:pPr>
            <w:r w:rsidRPr="00A86AE6">
              <w:rPr>
                <w:i/>
                <w:sz w:val="20"/>
                <w:szCs w:val="20"/>
              </w:rPr>
              <w:t xml:space="preserve">Chlamydia </w:t>
            </w:r>
            <w:proofErr w:type="spellStart"/>
            <w:r w:rsidRPr="00A86AE6">
              <w:rPr>
                <w:i/>
                <w:sz w:val="20"/>
                <w:szCs w:val="20"/>
              </w:rPr>
              <w:t>psittaci</w:t>
            </w:r>
            <w:proofErr w:type="spellEnd"/>
          </w:p>
        </w:tc>
        <w:tc>
          <w:tcPr>
            <w:tcW w:w="708" w:type="dxa"/>
          </w:tcPr>
          <w:p w14:paraId="5BB3C376" w14:textId="77777777" w:rsidR="00CB3830" w:rsidRPr="000B2608" w:rsidRDefault="00CB3830" w:rsidP="004D532C">
            <w:pPr>
              <w:rPr>
                <w:sz w:val="20"/>
                <w:szCs w:val="20"/>
              </w:rPr>
            </w:pPr>
            <w:r>
              <w:rPr>
                <w:sz w:val="20"/>
                <w:szCs w:val="20"/>
              </w:rPr>
              <w:t>A</w:t>
            </w:r>
          </w:p>
        </w:tc>
        <w:tc>
          <w:tcPr>
            <w:tcW w:w="870" w:type="dxa"/>
          </w:tcPr>
          <w:p w14:paraId="1A5E65A1" w14:textId="77777777" w:rsidR="00CB3830" w:rsidRPr="000B2608" w:rsidRDefault="00CB3830" w:rsidP="004D532C">
            <w:pPr>
              <w:rPr>
                <w:sz w:val="20"/>
                <w:szCs w:val="20"/>
              </w:rPr>
            </w:pPr>
            <w:r>
              <w:rPr>
                <w:sz w:val="20"/>
                <w:szCs w:val="20"/>
              </w:rPr>
              <w:t>-</w:t>
            </w:r>
          </w:p>
        </w:tc>
        <w:tc>
          <w:tcPr>
            <w:tcW w:w="4399" w:type="dxa"/>
          </w:tcPr>
          <w:p w14:paraId="326D8A36" w14:textId="122F09D3" w:rsidR="00CB3830" w:rsidRDefault="00CB3830" w:rsidP="004D532C">
            <w:pPr>
              <w:rPr>
                <w:sz w:val="20"/>
                <w:szCs w:val="20"/>
              </w:rPr>
            </w:pPr>
            <w:r w:rsidRPr="0085552C">
              <w:rPr>
                <w:sz w:val="20"/>
                <w:szCs w:val="20"/>
              </w:rPr>
              <w:t xml:space="preserve">IAS as host, low levels of shedding found in </w:t>
            </w:r>
            <w:r w:rsidR="00D44270" w:rsidRPr="0085552C">
              <w:rPr>
                <w:sz w:val="20"/>
                <w:szCs w:val="20"/>
              </w:rPr>
              <w:t>2</w:t>
            </w:r>
            <w:r w:rsidRPr="0085552C">
              <w:rPr>
                <w:sz w:val="20"/>
                <w:szCs w:val="20"/>
              </w:rPr>
              <w:t>0% of IAS individuals in urban park</w:t>
            </w:r>
          </w:p>
        </w:tc>
        <w:tc>
          <w:tcPr>
            <w:tcW w:w="1252" w:type="dxa"/>
          </w:tcPr>
          <w:p w14:paraId="2F5C005A" w14:textId="77777777" w:rsidR="00CB3830" w:rsidRDefault="00CB3830" w:rsidP="004D532C">
            <w:pPr>
              <w:rPr>
                <w:sz w:val="20"/>
                <w:szCs w:val="20"/>
              </w:rPr>
            </w:pPr>
            <w:r>
              <w:rPr>
                <w:sz w:val="20"/>
                <w:szCs w:val="20"/>
              </w:rPr>
              <w:t>France</w:t>
            </w:r>
          </w:p>
        </w:tc>
        <w:tc>
          <w:tcPr>
            <w:tcW w:w="1134" w:type="dxa"/>
          </w:tcPr>
          <w:p w14:paraId="77864227" w14:textId="77777777" w:rsidR="00CB3830" w:rsidRDefault="00CB3830" w:rsidP="004D532C">
            <w:pPr>
              <w:rPr>
                <w:sz w:val="20"/>
                <w:szCs w:val="20"/>
              </w:rPr>
            </w:pPr>
            <w:r>
              <w:rPr>
                <w:sz w:val="20"/>
                <w:szCs w:val="20"/>
              </w:rPr>
              <w:t>Potential (low)</w:t>
            </w:r>
          </w:p>
        </w:tc>
        <w:tc>
          <w:tcPr>
            <w:tcW w:w="628" w:type="dxa"/>
          </w:tcPr>
          <w:p w14:paraId="74A4BA9D" w14:textId="77777777" w:rsidR="00CB3830" w:rsidRDefault="00CB3830" w:rsidP="004D532C">
            <w:pPr>
              <w:rPr>
                <w:sz w:val="20"/>
                <w:szCs w:val="20"/>
              </w:rPr>
            </w:pPr>
            <w:r>
              <w:rPr>
                <w:sz w:val="20"/>
                <w:szCs w:val="20"/>
              </w:rPr>
              <w:fldChar w:fldCharType="begin"/>
            </w:r>
            <w:r w:rsidR="00903C2E">
              <w:rPr>
                <w:sz w:val="20"/>
                <w:szCs w:val="20"/>
              </w:rPr>
              <w:instrText>ADDIN F1000_CSL_CITATION&lt;~#@#~&gt;[{"title":"Chlamydia avium  detection from a ring-necked parakeet ( psittacula krameri ) in france","id":"9157368","page":"68-74","type":"article-journal","volume":"0","issue":"0","author":[{"family":"Pisanu","given":"Benoît"},{"family":"Laroucau","given":"Karine"},{"family":"Aaziz","given":"Rachid"},{"family":"Vorimore","given":"Fabien"},{"family":"Le Gros","given":"Ariane"},{"family":"Chapuis","given":"Jean-Louis"},{"family":"Clergeau","given":"Philippe"}],"issued":{"date-parts":[["2018","2"]]},"container-title":"Journal of Exotic Pet Medicine","container-title-short":"Journal of Exotic Pet Medicine","journalAbbreviation":"Journal of Exotic Pet Medicine","DOI":"10.1053/j.jepm.2018.02.035","citation-label":"9157368","Abstract":"Abstract  The crossing of host species barriers, through the spreading populations of introduced pet animals that become established in the wild, sets the stage for zoonotic pathogen (re)emergence. A literature review on pathogens that are hosted by the ring-necked parakeet  Psittacula krameri , a worldwide introduced pet, highlighted local infections of captive birds by chlamydial agents with high sanitary risk for human health in its introduced range. We searched for these pathogens through cloacal swabs collected from 85 individuals in an invasive population established in the suburban areas of Paris (Ile-de-France) from five localities during the winter seasons between 2011 and 2014. Based on quantitative PCR analysis,  Chlamydiaceae  shedding was detected at too low levels for species identification in 5 birds, and one parakeet (found dead) was positive for  Chlamydiaceae  typed as  Chlamydia avium . The only known hosts recorded for  C. avium  in Europe are feral pigeons ( Columba livia ) and captive Psittacines. This result raises the question of the sanitary risks associated with new pathogen transmission from exotic pets released in the wild, which could locally affect birds and potentially people who feed birds.","CleanAbstract":"Abstract  The crossing of host species barriers, through the spreading populations of introduced pet animals that become established in the wild, sets the stage for zoonotic pathogen (re)emergence. A literature review on pathogens that are hosted by the ring-necked parakeet  Psittacula krameri , a worldwide introduced pet, highlighted local infections of captive birds by chlamydial agents with high sanitary risk for human health in its introduced range. We searched for these pathogens through cloacal swabs collected from 85 individuals in an invasive population established in the suburban areas of Paris (Ile-de-France) from five localities during the winter seasons between 2011 and 2014. Based on quantitative PCR analysis,  Chlamydiaceae  shedding was detected at too low levels for species identification in 5 birds, and one parakeet (found dead) was positive for  Chlamydiaceae  typed as  Chlamydia avium . The only known hosts recorded for  C. avium  in Europe are feral pigeons ( Columba livia ) and captive Psittacines. This result raises the question of the sanitary risks associated with new pathogen transmission from exotic pets released in the wild, which could locally affect birds and potentially people who feed birds."}]</w:instrText>
            </w:r>
            <w:r>
              <w:rPr>
                <w:sz w:val="20"/>
                <w:szCs w:val="20"/>
              </w:rPr>
              <w:fldChar w:fldCharType="separate"/>
            </w:r>
            <w:r>
              <w:rPr>
                <w:sz w:val="20"/>
                <w:szCs w:val="20"/>
              </w:rPr>
              <w:t>(37)</w:t>
            </w:r>
            <w:r>
              <w:rPr>
                <w:sz w:val="20"/>
                <w:szCs w:val="20"/>
              </w:rPr>
              <w:fldChar w:fldCharType="end"/>
            </w:r>
          </w:p>
          <w:p w14:paraId="6E982154" w14:textId="77777777" w:rsidR="00CB3830" w:rsidRDefault="00CB3830" w:rsidP="004D532C">
            <w:pPr>
              <w:rPr>
                <w:sz w:val="20"/>
                <w:szCs w:val="20"/>
              </w:rPr>
            </w:pPr>
            <w:r>
              <w:rPr>
                <w:sz w:val="20"/>
                <w:szCs w:val="20"/>
              </w:rPr>
              <w:fldChar w:fldCharType="begin"/>
            </w:r>
            <w:r w:rsidR="00903C2E">
              <w:rPr>
                <w:sz w:val="20"/>
                <w:szCs w:val="20"/>
              </w:rPr>
              <w:instrText>ADDIN F1000_CSL_CITATION&lt;~#@#~&gt;[{"title":"PCR-based diagnosis, molecular characterization and detection of atypical strains of avian Chlamydia psittaci in companion and wild birds.","id":"9373880","page":"38-44","type":"article-journal","volume":"42","issue":"1","author":[{"family":"Madani","given":"S A"},{"family":"Peighambari","given":"S M"}],"issued":{"date-parts":[["2013","2"]]},"container-title":"Avian Pathology","container-title-short":"Avian Pathol.","journalAbbreviation":"Avian Pathol.","DOI":"10.1080/03079457.2012.757288","PMID":"23391180","citation-label":"9373880","Abstract":"Chlamydiosis is one of the most important infectious diseases of birds. In this study, 253 clinical samples were taken from 27 bird species belonging to seven orders. Thirty-two (12.6%) samples were positive for Chlamydia psittaci major outer membrane gene (ompA) DNA by a nested polymerase chain reaction (PCR). Twelve nested PCR-positive specimens were typed by ompA gene-based PCR-restricted fragment length polymorphism, using CTU/CTL primers and AluI restriction enzyme. Four restriction patterns were identified, including genotype A (two specimens from an African grey parrot [Psittacus erithacus] and a lorikeet [Trichoglossus haematodus]), genotype B (two specimens from a rock dove [Columbia livia] and a canary [Serinus canaria]), a third new restriction pattern (six specimens from African grey parrots), and a fourth new restriction pattern (two specimens from a ring-necked parakeet [Psittacula krameri] and an Alexandrine parakeet [Psittacula eupatria]). The third and the fourth restriction patterns are suggested to be provisional genotypes I and J, respectively. Partial sequencing of the ompA gene of seven specimens completely correlated with the results of PCR-restricted fragment length polymorphism and confirmed the presence of genotypes A and B and the two new provisional genotypes I and J. The two new genotypes have the closest identity with C. psittaci genotype F and Chlamydia abortus, respectively. From an evolutionary perspective, both new genotypes, particularly genotype J, are intermediate between the two species, C. psittaci and C. abortus.","CleanAbstract":"Chlamydiosis is one of the most important infectious diseases of birds. In this study, 253 clinical samples were taken from 27 bird species belonging to seven orders. Thirty-two (12.6%) samples were positive for Chlamydia psittaci major outer membrane gene (ompA) DNA by a nested polymerase chain reaction (PCR). Twelve nested PCR-positive specimens were typed by ompA gene-based PCR-restricted fragment length polymorphism, using CTU/CTL primers and AluI restriction enzyme. Four restriction patterns were identified, including genotype A (two specimens from an African grey parrot [Psittacus erithacus] and a lorikeet [Trichoglossus haematodus]), genotype B (two specimens from a rock dove [Columbia livia] and a canary [Serinus canaria]), a third new restriction pattern (six specimens from African grey parrots), and a fourth new restriction pattern (two specimens from a ring-necked parakeet [Psittacula krameri] and an Alexandrine parakeet [Psittacula eupatria]). The third and the fourth restriction patterns are suggested to be provisional genotypes I and J, respectively. Partial sequencing of the ompA gene of seven specimens completely correlated with the results of PCR-restricted fragment length polymorphism and confirmed the presence of genotypes A and B and the two new provisional genotypes I and J. The two new genotypes have the closest identity with C. psittaci genotype F and Chlamydia abortus, respectively. From an evolutionary perspective, both new genotypes, particularly genotype J, are intermediate between the two species, C. psittaci and C. abortus."}]</w:instrText>
            </w:r>
            <w:r>
              <w:rPr>
                <w:sz w:val="20"/>
                <w:szCs w:val="20"/>
              </w:rPr>
              <w:fldChar w:fldCharType="separate"/>
            </w:r>
            <w:r>
              <w:rPr>
                <w:sz w:val="20"/>
                <w:szCs w:val="20"/>
              </w:rPr>
              <w:t>(38)</w:t>
            </w:r>
            <w:r>
              <w:rPr>
                <w:sz w:val="20"/>
                <w:szCs w:val="20"/>
              </w:rPr>
              <w:fldChar w:fldCharType="end"/>
            </w:r>
          </w:p>
        </w:tc>
      </w:tr>
      <w:tr w:rsidR="00CB3830" w:rsidRPr="000B2608" w14:paraId="0D997A94" w14:textId="77777777" w:rsidTr="004D532C">
        <w:tc>
          <w:tcPr>
            <w:tcW w:w="1413" w:type="dxa"/>
          </w:tcPr>
          <w:p w14:paraId="011CF2E9" w14:textId="77777777" w:rsidR="00CB3830" w:rsidRPr="00C50DD3" w:rsidRDefault="00CB3830" w:rsidP="004D532C">
            <w:pPr>
              <w:rPr>
                <w:sz w:val="20"/>
                <w:szCs w:val="20"/>
              </w:rPr>
            </w:pPr>
            <w:proofErr w:type="spellStart"/>
            <w:r w:rsidRPr="00445A10">
              <w:rPr>
                <w:sz w:val="20"/>
                <w:szCs w:val="20"/>
              </w:rPr>
              <w:t>Psittaculidae</w:t>
            </w:r>
            <w:proofErr w:type="spellEnd"/>
          </w:p>
        </w:tc>
        <w:tc>
          <w:tcPr>
            <w:tcW w:w="1559" w:type="dxa"/>
          </w:tcPr>
          <w:p w14:paraId="4E9F8173" w14:textId="77777777" w:rsidR="00CB3830" w:rsidRPr="00A86AE6" w:rsidRDefault="00CB3830" w:rsidP="004D532C">
            <w:pPr>
              <w:rPr>
                <w:i/>
                <w:sz w:val="20"/>
                <w:szCs w:val="20"/>
              </w:rPr>
            </w:pPr>
            <w:proofErr w:type="spellStart"/>
            <w:r w:rsidRPr="00A86AE6">
              <w:rPr>
                <w:i/>
                <w:sz w:val="20"/>
                <w:szCs w:val="20"/>
              </w:rPr>
              <w:t>Psittacula</w:t>
            </w:r>
            <w:proofErr w:type="spellEnd"/>
            <w:r w:rsidRPr="00A86AE6">
              <w:rPr>
                <w:i/>
                <w:sz w:val="20"/>
                <w:szCs w:val="20"/>
              </w:rPr>
              <w:t> </w:t>
            </w:r>
          </w:p>
          <w:p w14:paraId="58360A72" w14:textId="77777777" w:rsidR="00CB3830" w:rsidRPr="00A86AE6" w:rsidRDefault="00CB3830" w:rsidP="004D532C">
            <w:pPr>
              <w:rPr>
                <w:i/>
                <w:sz w:val="20"/>
                <w:szCs w:val="20"/>
              </w:rPr>
            </w:pPr>
            <w:proofErr w:type="spellStart"/>
            <w:r>
              <w:rPr>
                <w:i/>
                <w:sz w:val="20"/>
                <w:szCs w:val="20"/>
              </w:rPr>
              <w:t>k</w:t>
            </w:r>
            <w:r w:rsidRPr="00A86AE6">
              <w:rPr>
                <w:i/>
                <w:sz w:val="20"/>
                <w:szCs w:val="20"/>
              </w:rPr>
              <w:t>rameri</w:t>
            </w:r>
            <w:proofErr w:type="spellEnd"/>
          </w:p>
        </w:tc>
        <w:tc>
          <w:tcPr>
            <w:tcW w:w="1985" w:type="dxa"/>
          </w:tcPr>
          <w:p w14:paraId="2C3B8B69" w14:textId="77777777" w:rsidR="00CB3830" w:rsidRPr="00C50DD3" w:rsidRDefault="00CB3830" w:rsidP="004D532C">
            <w:pPr>
              <w:rPr>
                <w:sz w:val="20"/>
                <w:szCs w:val="20"/>
              </w:rPr>
            </w:pPr>
            <w:r>
              <w:rPr>
                <w:sz w:val="20"/>
                <w:szCs w:val="20"/>
              </w:rPr>
              <w:t>Influenza A virus (H9N2)</w:t>
            </w:r>
          </w:p>
        </w:tc>
        <w:tc>
          <w:tcPr>
            <w:tcW w:w="708" w:type="dxa"/>
          </w:tcPr>
          <w:p w14:paraId="03600660" w14:textId="77777777" w:rsidR="00CB3830" w:rsidRPr="000B2608" w:rsidRDefault="00CB3830" w:rsidP="004D532C">
            <w:pPr>
              <w:rPr>
                <w:sz w:val="20"/>
                <w:szCs w:val="20"/>
              </w:rPr>
            </w:pPr>
            <w:r w:rsidRPr="00A57F59">
              <w:rPr>
                <w:sz w:val="20"/>
                <w:szCs w:val="20"/>
              </w:rPr>
              <w:t>A;C</w:t>
            </w:r>
          </w:p>
        </w:tc>
        <w:tc>
          <w:tcPr>
            <w:tcW w:w="870" w:type="dxa"/>
          </w:tcPr>
          <w:p w14:paraId="15E15271" w14:textId="77777777" w:rsidR="00CB3830" w:rsidRPr="000B2608" w:rsidRDefault="00CB3830" w:rsidP="004D532C">
            <w:pPr>
              <w:rPr>
                <w:sz w:val="20"/>
                <w:szCs w:val="20"/>
              </w:rPr>
            </w:pPr>
            <w:r>
              <w:rPr>
                <w:sz w:val="20"/>
                <w:szCs w:val="20"/>
              </w:rPr>
              <w:t>-</w:t>
            </w:r>
          </w:p>
        </w:tc>
        <w:tc>
          <w:tcPr>
            <w:tcW w:w="4399" w:type="dxa"/>
          </w:tcPr>
          <w:p w14:paraId="00246A0F" w14:textId="77777777" w:rsidR="00CB3830" w:rsidRDefault="00CB3830" w:rsidP="004D532C">
            <w:pPr>
              <w:rPr>
                <w:sz w:val="20"/>
                <w:szCs w:val="20"/>
              </w:rPr>
            </w:pPr>
            <w:r w:rsidRPr="00CB328D">
              <w:rPr>
                <w:sz w:val="20"/>
                <w:szCs w:val="20"/>
              </w:rPr>
              <w:t xml:space="preserve">Parakeets imported </w:t>
            </w:r>
            <w:r>
              <w:rPr>
                <w:sz w:val="20"/>
                <w:szCs w:val="20"/>
              </w:rPr>
              <w:t>(</w:t>
            </w:r>
            <w:r w:rsidRPr="00CB328D">
              <w:rPr>
                <w:sz w:val="20"/>
                <w:szCs w:val="20"/>
              </w:rPr>
              <w:t>Pakistan to Japan</w:t>
            </w:r>
            <w:r>
              <w:rPr>
                <w:sz w:val="20"/>
                <w:szCs w:val="20"/>
              </w:rPr>
              <w:t xml:space="preserve">) </w:t>
            </w:r>
            <w:proofErr w:type="spellStart"/>
            <w:r w:rsidRPr="00CB328D">
              <w:rPr>
                <w:sz w:val="20"/>
                <w:szCs w:val="20"/>
              </w:rPr>
              <w:t>harbor</w:t>
            </w:r>
            <w:proofErr w:type="spellEnd"/>
            <w:r w:rsidRPr="00CB328D">
              <w:rPr>
                <w:sz w:val="20"/>
                <w:szCs w:val="20"/>
              </w:rPr>
              <w:t xml:space="preserve"> H9N2 influenza A viruses, </w:t>
            </w:r>
            <w:r>
              <w:rPr>
                <w:sz w:val="20"/>
                <w:szCs w:val="20"/>
              </w:rPr>
              <w:t>closely related to</w:t>
            </w:r>
            <w:r w:rsidRPr="00CB328D">
              <w:rPr>
                <w:sz w:val="20"/>
                <w:szCs w:val="20"/>
              </w:rPr>
              <w:t xml:space="preserve"> </w:t>
            </w:r>
            <w:r>
              <w:rPr>
                <w:sz w:val="20"/>
                <w:szCs w:val="20"/>
              </w:rPr>
              <w:t>h</w:t>
            </w:r>
            <w:r w:rsidRPr="00CB328D">
              <w:rPr>
                <w:sz w:val="20"/>
                <w:szCs w:val="20"/>
              </w:rPr>
              <w:t>uman</w:t>
            </w:r>
            <w:r>
              <w:rPr>
                <w:sz w:val="20"/>
                <w:szCs w:val="20"/>
              </w:rPr>
              <w:t xml:space="preserve"> strains from</w:t>
            </w:r>
            <w:r w:rsidRPr="00CB328D">
              <w:rPr>
                <w:sz w:val="20"/>
                <w:szCs w:val="20"/>
              </w:rPr>
              <w:t xml:space="preserve"> Hong Kong</w:t>
            </w:r>
          </w:p>
        </w:tc>
        <w:tc>
          <w:tcPr>
            <w:tcW w:w="1252" w:type="dxa"/>
          </w:tcPr>
          <w:p w14:paraId="10056CFC" w14:textId="77777777" w:rsidR="00CB3830" w:rsidRDefault="00CB3830" w:rsidP="004D532C">
            <w:pPr>
              <w:rPr>
                <w:sz w:val="20"/>
                <w:szCs w:val="20"/>
              </w:rPr>
            </w:pPr>
            <w:r>
              <w:rPr>
                <w:sz w:val="20"/>
                <w:szCs w:val="20"/>
              </w:rPr>
              <w:t>Japan</w:t>
            </w:r>
          </w:p>
        </w:tc>
        <w:tc>
          <w:tcPr>
            <w:tcW w:w="1134" w:type="dxa"/>
          </w:tcPr>
          <w:p w14:paraId="3B32C77B" w14:textId="77777777" w:rsidR="00CB3830" w:rsidRDefault="00CB3830" w:rsidP="004D532C">
            <w:pPr>
              <w:rPr>
                <w:sz w:val="20"/>
                <w:szCs w:val="20"/>
              </w:rPr>
            </w:pPr>
            <w:r>
              <w:rPr>
                <w:sz w:val="20"/>
                <w:szCs w:val="20"/>
              </w:rPr>
              <w:t>Potential</w:t>
            </w:r>
          </w:p>
          <w:p w14:paraId="261B89EA" w14:textId="77777777" w:rsidR="00CB3830" w:rsidRDefault="00CB3830" w:rsidP="004D532C">
            <w:pPr>
              <w:rPr>
                <w:sz w:val="20"/>
                <w:szCs w:val="20"/>
              </w:rPr>
            </w:pPr>
            <w:r>
              <w:rPr>
                <w:sz w:val="20"/>
                <w:szCs w:val="20"/>
              </w:rPr>
              <w:t>(low)</w:t>
            </w:r>
          </w:p>
        </w:tc>
        <w:tc>
          <w:tcPr>
            <w:tcW w:w="628" w:type="dxa"/>
          </w:tcPr>
          <w:p w14:paraId="0986A5F6" w14:textId="77777777" w:rsidR="00CB3830" w:rsidRDefault="00CB3830" w:rsidP="004D532C">
            <w:pPr>
              <w:rPr>
                <w:sz w:val="20"/>
                <w:szCs w:val="20"/>
              </w:rPr>
            </w:pPr>
            <w:r>
              <w:rPr>
                <w:sz w:val="20"/>
                <w:szCs w:val="20"/>
              </w:rPr>
              <w:fldChar w:fldCharType="begin"/>
            </w:r>
            <w:r w:rsidR="00903C2E">
              <w:rPr>
                <w:sz w:val="20"/>
                <w:szCs w:val="20"/>
              </w:rPr>
              <w:instrText>ADDIN F1000_CSL_CITATION&lt;~#@#~&gt;[{"title":"Imported parakeets harbor H9N2 influenza A viruses that are genetically closely related to those transmitted to humans in Hong Kong.","id":"9373886","page":"3490-3494","type":"article-journal","volume":"75","issue":"7","author":[{"family":"Mase","given":"M"},{"family":"Imada","given":"T"},{"family":"Sanada","given":"Y"},{"family":"Etoh","given":"M"},{"family":"Sanada","given":"N"},{"family":"Tsukamoto","given":"K"},{"family":"Kawaoka","given":"Y"},{"family":"Yamaguchi","given":"S"}],"issued":{"date-parts":[["2001","4"]]},"container-title":"Journal of Virology","container-title-short":"J. Virol.","journalAbbreviation":"J. Virol.","DOI":"10.1128/JVI.75.7.3490-3494.2001","PMID":"11238878","PMCID":"PMC114145","citation-label":"9373886","Abstract":"In 1997 and 1998, H9N2 influenza A viruses were isolated from the respiratory organs of Indian ring-necked parakeets (Psittacula Krameri manillensis) that had been imported from Pakistan to Japan. The two isolates were closely related to each other (&gt;99% as determined by nucleotide analysis of eight RNA segments), indicating that H9N2 viruses of the same lineage were maintained in these birds for at least 1 year. The hemagglutinins and neuraminidases of both isolates showed &gt;97% nucleotide identity with those of H9N2 viruses isolated from humans in Hong Kong in 1999, while the six genes encoding internal proteins were &gt;99% identical to the corresponding genes of H5N1 viruses recovered during the 1997 outbreak in Hong Kong. These results suggest that the H9N2 parakeet viruses originating in Pakistan share an immediate ancestor with the H9N2 human viruses. Thus, influenza A viruses with the potential to be transmitted directly to humans may be circulating in captive birds worldwide.","CleanAbstract":"In 1997 and 1998, H9N2 influenza A viruses were isolated from the respiratory organs of Indian ring-necked parakeets (Psittacula Krameri manillensis) that had been imported from Pakistan to Japan. The two isolates were closely related to each other (&gt;99% as determined by nucleotide analysis of eight RNA segments), indicating that H9N2 viruses of the same lineage were maintained in these birds for at least 1 year. The hemagglutinins and neuraminidases of both isolates showed &gt;97% nucleotide identity with those of H9N2 viruses isolated from humans in Hong Kong in 1999, while the six genes encoding internal proteins were &gt;99% identical to the corresponding genes of H5N1 viruses recovered during the 1997 outbreak in Hong Kong. These results suggest that the H9N2 parakeet viruses originating in Pakistan share an immediate ancestor with the H9N2 human viruses. Thus, influenza A viruses with the potential to be transmitted directly to humans may be circulating in captive birds worldwide."}]</w:instrText>
            </w:r>
            <w:r>
              <w:rPr>
                <w:sz w:val="20"/>
                <w:szCs w:val="20"/>
              </w:rPr>
              <w:fldChar w:fldCharType="separate"/>
            </w:r>
            <w:r>
              <w:rPr>
                <w:sz w:val="20"/>
                <w:szCs w:val="20"/>
              </w:rPr>
              <w:t>(39)</w:t>
            </w:r>
            <w:r>
              <w:rPr>
                <w:sz w:val="20"/>
                <w:szCs w:val="20"/>
              </w:rPr>
              <w:fldChar w:fldCharType="end"/>
            </w:r>
          </w:p>
        </w:tc>
      </w:tr>
      <w:tr w:rsidR="00CB3830" w:rsidRPr="000B2608" w14:paraId="5D7160A5" w14:textId="77777777" w:rsidTr="004D532C">
        <w:tc>
          <w:tcPr>
            <w:tcW w:w="1413" w:type="dxa"/>
          </w:tcPr>
          <w:p w14:paraId="540039AF" w14:textId="77777777" w:rsidR="00CB3830" w:rsidRPr="00E867B4" w:rsidRDefault="00CB3830" w:rsidP="004D532C">
            <w:pPr>
              <w:rPr>
                <w:sz w:val="20"/>
                <w:szCs w:val="20"/>
              </w:rPr>
            </w:pPr>
            <w:r w:rsidRPr="00C50DD3">
              <w:rPr>
                <w:sz w:val="20"/>
                <w:szCs w:val="20"/>
              </w:rPr>
              <w:lastRenderedPageBreak/>
              <w:t>Columbiformes: Columbidae</w:t>
            </w:r>
          </w:p>
        </w:tc>
        <w:tc>
          <w:tcPr>
            <w:tcW w:w="1559" w:type="dxa"/>
          </w:tcPr>
          <w:p w14:paraId="27B1D813" w14:textId="77777777" w:rsidR="00CB3830" w:rsidRPr="00A86AE6" w:rsidRDefault="00CB3830" w:rsidP="004D532C">
            <w:pPr>
              <w:rPr>
                <w:i/>
                <w:sz w:val="20"/>
                <w:szCs w:val="20"/>
              </w:rPr>
            </w:pPr>
            <w:r w:rsidRPr="00A86AE6">
              <w:rPr>
                <w:i/>
                <w:sz w:val="20"/>
                <w:szCs w:val="20"/>
              </w:rPr>
              <w:t xml:space="preserve">Columba </w:t>
            </w:r>
            <w:proofErr w:type="spellStart"/>
            <w:r w:rsidRPr="00A86AE6">
              <w:rPr>
                <w:i/>
                <w:sz w:val="20"/>
                <w:szCs w:val="20"/>
              </w:rPr>
              <w:t>liv</w:t>
            </w:r>
            <w:r>
              <w:rPr>
                <w:i/>
                <w:sz w:val="20"/>
                <w:szCs w:val="20"/>
              </w:rPr>
              <w:t>i</w:t>
            </w:r>
            <w:r w:rsidRPr="00A86AE6">
              <w:rPr>
                <w:i/>
                <w:sz w:val="20"/>
                <w:szCs w:val="20"/>
              </w:rPr>
              <w:t>a</w:t>
            </w:r>
            <w:proofErr w:type="spellEnd"/>
          </w:p>
        </w:tc>
        <w:tc>
          <w:tcPr>
            <w:tcW w:w="1985" w:type="dxa"/>
          </w:tcPr>
          <w:p w14:paraId="6CBB2126" w14:textId="77777777" w:rsidR="00CB3830" w:rsidRPr="001D5868" w:rsidRDefault="00CB3830" w:rsidP="004D532C">
            <w:pPr>
              <w:rPr>
                <w:sz w:val="20"/>
                <w:szCs w:val="20"/>
                <w:lang w:val="fr-BE"/>
              </w:rPr>
            </w:pPr>
            <w:r w:rsidRPr="001D5868">
              <w:rPr>
                <w:sz w:val="20"/>
                <w:szCs w:val="20"/>
                <w:lang w:val="fr-BE"/>
              </w:rPr>
              <w:t xml:space="preserve">St. Louis </w:t>
            </w:r>
            <w:proofErr w:type="spellStart"/>
            <w:r w:rsidRPr="001D5868">
              <w:rPr>
                <w:sz w:val="20"/>
                <w:szCs w:val="20"/>
                <w:lang w:val="fr-BE"/>
              </w:rPr>
              <w:t>encephalitis</w:t>
            </w:r>
            <w:proofErr w:type="spellEnd"/>
            <w:r w:rsidRPr="001D5868">
              <w:rPr>
                <w:sz w:val="20"/>
                <w:szCs w:val="20"/>
                <w:lang w:val="fr-BE"/>
              </w:rPr>
              <w:t xml:space="preserve"> virus (SLEV)</w:t>
            </w:r>
          </w:p>
        </w:tc>
        <w:tc>
          <w:tcPr>
            <w:tcW w:w="708" w:type="dxa"/>
          </w:tcPr>
          <w:p w14:paraId="61F39D3F" w14:textId="77777777" w:rsidR="00CB3830" w:rsidRPr="000B2608" w:rsidRDefault="00CB3830" w:rsidP="004D532C">
            <w:pPr>
              <w:rPr>
                <w:sz w:val="20"/>
                <w:szCs w:val="20"/>
              </w:rPr>
            </w:pPr>
            <w:r w:rsidRPr="00A57F59">
              <w:rPr>
                <w:sz w:val="20"/>
                <w:szCs w:val="20"/>
              </w:rPr>
              <w:t>V(MOS)</w:t>
            </w:r>
          </w:p>
        </w:tc>
        <w:tc>
          <w:tcPr>
            <w:tcW w:w="870" w:type="dxa"/>
          </w:tcPr>
          <w:p w14:paraId="59E47032" w14:textId="77777777" w:rsidR="00CB3830" w:rsidRPr="000B2608" w:rsidRDefault="00CB3830" w:rsidP="004D532C">
            <w:pPr>
              <w:rPr>
                <w:sz w:val="20"/>
                <w:szCs w:val="20"/>
              </w:rPr>
            </w:pPr>
            <w:r>
              <w:rPr>
                <w:sz w:val="20"/>
                <w:szCs w:val="20"/>
              </w:rPr>
              <w:t>-</w:t>
            </w:r>
          </w:p>
        </w:tc>
        <w:tc>
          <w:tcPr>
            <w:tcW w:w="4399" w:type="dxa"/>
          </w:tcPr>
          <w:p w14:paraId="2BB1271A" w14:textId="77777777" w:rsidR="00CB3830" w:rsidRDefault="00CB3830" w:rsidP="004D532C">
            <w:pPr>
              <w:rPr>
                <w:sz w:val="20"/>
                <w:szCs w:val="20"/>
              </w:rPr>
            </w:pPr>
            <w:r>
              <w:rPr>
                <w:sz w:val="20"/>
                <w:szCs w:val="20"/>
              </w:rPr>
              <w:t xml:space="preserve">Alien bird is a host for the virus in </w:t>
            </w:r>
            <w:proofErr w:type="spellStart"/>
            <w:r>
              <w:rPr>
                <w:sz w:val="20"/>
                <w:szCs w:val="20"/>
              </w:rPr>
              <w:t>peridomestic</w:t>
            </w:r>
            <w:proofErr w:type="spellEnd"/>
            <w:r>
              <w:rPr>
                <w:sz w:val="20"/>
                <w:szCs w:val="20"/>
              </w:rPr>
              <w:t xml:space="preserve"> settings, 3.4% prevalence is greater than for native species</w:t>
            </w:r>
          </w:p>
        </w:tc>
        <w:tc>
          <w:tcPr>
            <w:tcW w:w="1252" w:type="dxa"/>
          </w:tcPr>
          <w:p w14:paraId="4635CA5D" w14:textId="77777777" w:rsidR="00CB3830" w:rsidRDefault="00CB3830" w:rsidP="004D532C">
            <w:pPr>
              <w:rPr>
                <w:sz w:val="20"/>
                <w:szCs w:val="20"/>
              </w:rPr>
            </w:pPr>
            <w:r>
              <w:rPr>
                <w:sz w:val="20"/>
                <w:szCs w:val="20"/>
              </w:rPr>
              <w:t>United States</w:t>
            </w:r>
          </w:p>
        </w:tc>
        <w:tc>
          <w:tcPr>
            <w:tcW w:w="1134" w:type="dxa"/>
          </w:tcPr>
          <w:p w14:paraId="18A13B49" w14:textId="77777777" w:rsidR="00CB3830" w:rsidRDefault="00CB3830" w:rsidP="004D532C">
            <w:pPr>
              <w:rPr>
                <w:sz w:val="20"/>
                <w:szCs w:val="20"/>
              </w:rPr>
            </w:pPr>
            <w:r>
              <w:rPr>
                <w:sz w:val="20"/>
                <w:szCs w:val="20"/>
              </w:rPr>
              <w:t>Potential (low)</w:t>
            </w:r>
          </w:p>
        </w:tc>
        <w:tc>
          <w:tcPr>
            <w:tcW w:w="628" w:type="dxa"/>
          </w:tcPr>
          <w:p w14:paraId="7C6C2FC4" w14:textId="77777777" w:rsidR="00CB3830" w:rsidRDefault="00CB3830" w:rsidP="004D532C">
            <w:pPr>
              <w:rPr>
                <w:sz w:val="20"/>
                <w:szCs w:val="20"/>
              </w:rPr>
            </w:pPr>
            <w:r>
              <w:rPr>
                <w:sz w:val="20"/>
                <w:szCs w:val="20"/>
              </w:rPr>
              <w:fldChar w:fldCharType="begin"/>
            </w:r>
            <w:r w:rsidR="00903C2E">
              <w:rPr>
                <w:sz w:val="20"/>
                <w:szCs w:val="20"/>
              </w:rPr>
              <w:instrText>ADDIN F1000_CSL_CITATION&lt;~#@#~&gt;[{"title":"Role of peridomestic birds in the transmission of St. Louis encephalitis virus in southern California.","id":"7157742","page":"13-34","type":"article-journal","volume":"36","issue":"1","author":[{"family":"Gruwell","given":"J A"},{"family":"Fogarty","given":"C L"},{"family":"Bennett","given":"S G"},{"family":"Challet","given":"G L"},{"family":"Vanderpool","given":"K S"},{"family":"Jozan","given":"M"},{"family":"Webb","given":"J P"}],"issued":{"date-parts":[["2000","1"]]},"container-title":"Journal of Wildlife Diseases","container-title-short":"J. Wildl. Dis.","journalAbbreviation":"J. Wildl. Dis.","DOI":"10.7589/0090-3558-36.1.13","PMID":"10682741","citation-label":"7157742","Abstract":"In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activity.","CleanAbstract":"In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w:instrText>
            </w:r>
            <w:r>
              <w:rPr>
                <w:sz w:val="20"/>
                <w:szCs w:val="20"/>
              </w:rPr>
              <w:fldChar w:fldCharType="separate"/>
            </w:r>
            <w:r>
              <w:rPr>
                <w:sz w:val="20"/>
                <w:szCs w:val="20"/>
              </w:rPr>
              <w:t>(40)</w:t>
            </w:r>
            <w:r>
              <w:rPr>
                <w:sz w:val="20"/>
                <w:szCs w:val="20"/>
              </w:rPr>
              <w:fldChar w:fldCharType="end"/>
            </w:r>
          </w:p>
        </w:tc>
      </w:tr>
      <w:tr w:rsidR="00CB3830" w:rsidRPr="000B2608" w14:paraId="22B221FD" w14:textId="77777777" w:rsidTr="004D532C">
        <w:tc>
          <w:tcPr>
            <w:tcW w:w="1413" w:type="dxa"/>
          </w:tcPr>
          <w:p w14:paraId="61959040" w14:textId="77777777" w:rsidR="00CB3830" w:rsidRPr="00E867B4" w:rsidRDefault="00CB3830" w:rsidP="004D532C">
            <w:pPr>
              <w:rPr>
                <w:sz w:val="20"/>
                <w:szCs w:val="20"/>
              </w:rPr>
            </w:pPr>
            <w:r w:rsidRPr="00C50DD3">
              <w:rPr>
                <w:sz w:val="20"/>
                <w:szCs w:val="20"/>
              </w:rPr>
              <w:t>Columbiformes: Columbidae</w:t>
            </w:r>
          </w:p>
        </w:tc>
        <w:tc>
          <w:tcPr>
            <w:tcW w:w="1559" w:type="dxa"/>
          </w:tcPr>
          <w:p w14:paraId="41CBE02F" w14:textId="77777777" w:rsidR="00CB3830" w:rsidRPr="00A86AE6" w:rsidRDefault="00CB3830" w:rsidP="004D532C">
            <w:pPr>
              <w:rPr>
                <w:i/>
                <w:sz w:val="20"/>
                <w:szCs w:val="20"/>
              </w:rPr>
            </w:pPr>
            <w:r w:rsidRPr="00A86AE6">
              <w:rPr>
                <w:i/>
                <w:sz w:val="20"/>
                <w:szCs w:val="20"/>
              </w:rPr>
              <w:t xml:space="preserve">Columba </w:t>
            </w:r>
            <w:proofErr w:type="spellStart"/>
            <w:r w:rsidRPr="00A86AE6">
              <w:rPr>
                <w:i/>
                <w:sz w:val="20"/>
                <w:szCs w:val="20"/>
              </w:rPr>
              <w:t>liv</w:t>
            </w:r>
            <w:r>
              <w:rPr>
                <w:i/>
                <w:sz w:val="20"/>
                <w:szCs w:val="20"/>
              </w:rPr>
              <w:t>i</w:t>
            </w:r>
            <w:r w:rsidRPr="00A86AE6">
              <w:rPr>
                <w:i/>
                <w:sz w:val="20"/>
                <w:szCs w:val="20"/>
              </w:rPr>
              <w:t>a</w:t>
            </w:r>
            <w:proofErr w:type="spellEnd"/>
          </w:p>
        </w:tc>
        <w:tc>
          <w:tcPr>
            <w:tcW w:w="1985" w:type="dxa"/>
          </w:tcPr>
          <w:p w14:paraId="45644B5B" w14:textId="77777777" w:rsidR="00CB3830" w:rsidRPr="00E867B4" w:rsidRDefault="00CB3830" w:rsidP="004D532C">
            <w:pPr>
              <w:rPr>
                <w:sz w:val="20"/>
                <w:szCs w:val="20"/>
              </w:rPr>
            </w:pPr>
            <w:r w:rsidRPr="00C50DD3">
              <w:rPr>
                <w:sz w:val="20"/>
                <w:szCs w:val="20"/>
              </w:rPr>
              <w:t xml:space="preserve">western equine encephalomyelitis </w:t>
            </w:r>
            <w:r>
              <w:rPr>
                <w:sz w:val="20"/>
                <w:szCs w:val="20"/>
              </w:rPr>
              <w:t xml:space="preserve">virus </w:t>
            </w:r>
            <w:r w:rsidRPr="00C50DD3">
              <w:rPr>
                <w:sz w:val="20"/>
                <w:szCs w:val="20"/>
              </w:rPr>
              <w:t>(WEE</w:t>
            </w:r>
            <w:r>
              <w:rPr>
                <w:sz w:val="20"/>
                <w:szCs w:val="20"/>
              </w:rPr>
              <w:t>V</w:t>
            </w:r>
            <w:r w:rsidRPr="00C50DD3">
              <w:rPr>
                <w:sz w:val="20"/>
                <w:szCs w:val="20"/>
              </w:rPr>
              <w:t>)</w:t>
            </w:r>
          </w:p>
        </w:tc>
        <w:tc>
          <w:tcPr>
            <w:tcW w:w="708" w:type="dxa"/>
          </w:tcPr>
          <w:p w14:paraId="33ABCB8F" w14:textId="77777777" w:rsidR="00CB3830" w:rsidRPr="000B2608" w:rsidRDefault="00CB3830" w:rsidP="004D532C">
            <w:pPr>
              <w:rPr>
                <w:sz w:val="20"/>
                <w:szCs w:val="20"/>
              </w:rPr>
            </w:pPr>
            <w:r w:rsidRPr="00A57F59">
              <w:rPr>
                <w:sz w:val="20"/>
                <w:szCs w:val="20"/>
              </w:rPr>
              <w:t>V(MOS)</w:t>
            </w:r>
          </w:p>
        </w:tc>
        <w:tc>
          <w:tcPr>
            <w:tcW w:w="870" w:type="dxa"/>
          </w:tcPr>
          <w:p w14:paraId="60ACFD32" w14:textId="77777777" w:rsidR="00CB3830" w:rsidRPr="000B2608" w:rsidRDefault="00CB3830" w:rsidP="004D532C">
            <w:pPr>
              <w:rPr>
                <w:sz w:val="20"/>
                <w:szCs w:val="20"/>
              </w:rPr>
            </w:pPr>
            <w:r>
              <w:rPr>
                <w:sz w:val="20"/>
                <w:szCs w:val="20"/>
              </w:rPr>
              <w:t>-</w:t>
            </w:r>
          </w:p>
        </w:tc>
        <w:tc>
          <w:tcPr>
            <w:tcW w:w="4399" w:type="dxa"/>
          </w:tcPr>
          <w:p w14:paraId="677A559B" w14:textId="77777777" w:rsidR="00CB3830" w:rsidRDefault="00CB3830" w:rsidP="004D532C">
            <w:pPr>
              <w:rPr>
                <w:sz w:val="20"/>
                <w:szCs w:val="20"/>
              </w:rPr>
            </w:pPr>
            <w:r>
              <w:rPr>
                <w:sz w:val="20"/>
                <w:szCs w:val="20"/>
              </w:rPr>
              <w:t xml:space="preserve">Alien bird is a host for the virus in </w:t>
            </w:r>
            <w:proofErr w:type="spellStart"/>
            <w:r>
              <w:rPr>
                <w:sz w:val="20"/>
                <w:szCs w:val="20"/>
              </w:rPr>
              <w:t>peridomestic</w:t>
            </w:r>
            <w:proofErr w:type="spellEnd"/>
            <w:r>
              <w:rPr>
                <w:sz w:val="20"/>
                <w:szCs w:val="20"/>
              </w:rPr>
              <w:t xml:space="preserve"> settings, though &lt;1% prevalence, equivalent to native species </w:t>
            </w:r>
          </w:p>
        </w:tc>
        <w:tc>
          <w:tcPr>
            <w:tcW w:w="1252" w:type="dxa"/>
          </w:tcPr>
          <w:p w14:paraId="5B331178" w14:textId="77777777" w:rsidR="00CB3830" w:rsidRDefault="00CB3830" w:rsidP="004D532C">
            <w:pPr>
              <w:rPr>
                <w:sz w:val="20"/>
                <w:szCs w:val="20"/>
              </w:rPr>
            </w:pPr>
            <w:r>
              <w:rPr>
                <w:sz w:val="20"/>
                <w:szCs w:val="20"/>
              </w:rPr>
              <w:t>United States</w:t>
            </w:r>
          </w:p>
        </w:tc>
        <w:tc>
          <w:tcPr>
            <w:tcW w:w="1134" w:type="dxa"/>
          </w:tcPr>
          <w:p w14:paraId="51321397" w14:textId="77777777" w:rsidR="00CB3830" w:rsidRDefault="00CB3830" w:rsidP="004D532C">
            <w:pPr>
              <w:rPr>
                <w:sz w:val="20"/>
                <w:szCs w:val="20"/>
              </w:rPr>
            </w:pPr>
            <w:r>
              <w:rPr>
                <w:sz w:val="20"/>
                <w:szCs w:val="20"/>
              </w:rPr>
              <w:t>Potential (low)</w:t>
            </w:r>
          </w:p>
        </w:tc>
        <w:tc>
          <w:tcPr>
            <w:tcW w:w="628" w:type="dxa"/>
          </w:tcPr>
          <w:p w14:paraId="09267062" w14:textId="77777777" w:rsidR="00CB3830" w:rsidRDefault="00CB3830" w:rsidP="004D532C">
            <w:pPr>
              <w:rPr>
                <w:sz w:val="20"/>
                <w:szCs w:val="20"/>
              </w:rPr>
            </w:pPr>
            <w:r>
              <w:rPr>
                <w:sz w:val="20"/>
                <w:szCs w:val="20"/>
              </w:rPr>
              <w:fldChar w:fldCharType="begin"/>
            </w:r>
            <w:r w:rsidR="00903C2E">
              <w:rPr>
                <w:sz w:val="20"/>
                <w:szCs w:val="20"/>
              </w:rPr>
              <w:instrText>ADDIN F1000_CSL_CITATION&lt;~#@#~&gt;[{"title":"Role of peridomestic birds in the transmission of St. Louis encephalitis virus in southern California.","id":"7157742","page":"13-34","type":"article-journal","volume":"36","issue":"1","author":[{"family":"Gruwell","given":"J A"},{"family":"Fogarty","given":"C L"},{"family":"Bennett","given":"S G"},{"family":"Challet","given":"G L"},{"family":"Vanderpool","given":"K S"},{"family":"Jozan","given":"M"},{"family":"Webb","given":"J P"}],"issued":{"date-parts":[["2000","1"]]},"container-title":"Journal of Wildlife Diseases","container-title-short":"J. Wildl. Dis.","journalAbbreviation":"J. Wildl. Dis.","DOI":"10.7589/0090-3558-36.1.13","PMID":"10682741","citation-label":"7157742","Abstract":"In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activity.","CleanAbstract":"In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w:instrText>
            </w:r>
            <w:r>
              <w:rPr>
                <w:sz w:val="20"/>
                <w:szCs w:val="20"/>
              </w:rPr>
              <w:fldChar w:fldCharType="separate"/>
            </w:r>
            <w:r>
              <w:rPr>
                <w:sz w:val="20"/>
                <w:szCs w:val="20"/>
              </w:rPr>
              <w:t>(40)</w:t>
            </w:r>
            <w:r>
              <w:rPr>
                <w:sz w:val="20"/>
                <w:szCs w:val="20"/>
              </w:rPr>
              <w:fldChar w:fldCharType="end"/>
            </w:r>
          </w:p>
        </w:tc>
      </w:tr>
      <w:tr w:rsidR="00CB3830" w:rsidRPr="000B2608" w14:paraId="38934A56" w14:textId="77777777" w:rsidTr="004D532C">
        <w:tc>
          <w:tcPr>
            <w:tcW w:w="1413" w:type="dxa"/>
          </w:tcPr>
          <w:p w14:paraId="26CEBE34" w14:textId="77777777" w:rsidR="00CB3830" w:rsidRPr="00E867B4" w:rsidRDefault="00CB3830" w:rsidP="004D532C">
            <w:pPr>
              <w:rPr>
                <w:sz w:val="20"/>
                <w:szCs w:val="20"/>
              </w:rPr>
            </w:pPr>
            <w:r w:rsidRPr="00C50DD3">
              <w:rPr>
                <w:sz w:val="20"/>
                <w:szCs w:val="20"/>
              </w:rPr>
              <w:t>Columbiformes: Columbidae</w:t>
            </w:r>
          </w:p>
        </w:tc>
        <w:tc>
          <w:tcPr>
            <w:tcW w:w="1559" w:type="dxa"/>
          </w:tcPr>
          <w:p w14:paraId="64639BD1" w14:textId="77777777" w:rsidR="00CB3830" w:rsidRPr="00A86AE6" w:rsidRDefault="00CB3830" w:rsidP="004D532C">
            <w:pPr>
              <w:rPr>
                <w:i/>
                <w:sz w:val="20"/>
                <w:szCs w:val="20"/>
              </w:rPr>
            </w:pPr>
            <w:proofErr w:type="spellStart"/>
            <w:r w:rsidRPr="00A86AE6">
              <w:rPr>
                <w:i/>
                <w:sz w:val="20"/>
                <w:szCs w:val="20"/>
              </w:rPr>
              <w:t>Streptopelia</w:t>
            </w:r>
            <w:proofErr w:type="spellEnd"/>
            <w:r w:rsidRPr="00A86AE6">
              <w:rPr>
                <w:i/>
                <w:sz w:val="20"/>
                <w:szCs w:val="20"/>
              </w:rPr>
              <w:t xml:space="preserve"> chinensis</w:t>
            </w:r>
          </w:p>
        </w:tc>
        <w:tc>
          <w:tcPr>
            <w:tcW w:w="1985" w:type="dxa"/>
          </w:tcPr>
          <w:p w14:paraId="5C5D9357" w14:textId="77777777" w:rsidR="00CB3830" w:rsidRPr="00F806E6" w:rsidRDefault="00CB3830" w:rsidP="004D532C">
            <w:pPr>
              <w:rPr>
                <w:sz w:val="20"/>
                <w:szCs w:val="20"/>
              </w:rPr>
            </w:pPr>
            <w:r w:rsidRPr="00F806E6">
              <w:rPr>
                <w:sz w:val="20"/>
                <w:szCs w:val="20"/>
              </w:rPr>
              <w:t>Japanese encephalitis virus (JEV)/ Saint Louise Encephalitis virus (SLEV)</w:t>
            </w:r>
          </w:p>
        </w:tc>
        <w:tc>
          <w:tcPr>
            <w:tcW w:w="708" w:type="dxa"/>
          </w:tcPr>
          <w:p w14:paraId="0CEA5876" w14:textId="77777777" w:rsidR="00CB3830" w:rsidRPr="000B2608" w:rsidRDefault="00CB3830" w:rsidP="004D532C">
            <w:pPr>
              <w:rPr>
                <w:sz w:val="20"/>
                <w:szCs w:val="20"/>
              </w:rPr>
            </w:pPr>
            <w:r w:rsidRPr="00A57F59">
              <w:rPr>
                <w:sz w:val="20"/>
                <w:szCs w:val="20"/>
              </w:rPr>
              <w:t>V(MOS)</w:t>
            </w:r>
          </w:p>
        </w:tc>
        <w:tc>
          <w:tcPr>
            <w:tcW w:w="870" w:type="dxa"/>
          </w:tcPr>
          <w:p w14:paraId="155050E8" w14:textId="77777777" w:rsidR="00CB3830" w:rsidRPr="000B2608" w:rsidRDefault="00CB3830" w:rsidP="004D532C">
            <w:pPr>
              <w:rPr>
                <w:sz w:val="20"/>
                <w:szCs w:val="20"/>
              </w:rPr>
            </w:pPr>
            <w:r>
              <w:rPr>
                <w:sz w:val="20"/>
                <w:szCs w:val="20"/>
              </w:rPr>
              <w:t>-</w:t>
            </w:r>
          </w:p>
        </w:tc>
        <w:tc>
          <w:tcPr>
            <w:tcW w:w="4399" w:type="dxa"/>
          </w:tcPr>
          <w:p w14:paraId="453C83F0" w14:textId="77777777" w:rsidR="00CB3830" w:rsidRDefault="00CB3830" w:rsidP="004D532C">
            <w:pPr>
              <w:rPr>
                <w:sz w:val="20"/>
                <w:szCs w:val="20"/>
              </w:rPr>
            </w:pPr>
            <w:r>
              <w:rPr>
                <w:sz w:val="20"/>
                <w:szCs w:val="20"/>
              </w:rPr>
              <w:t>Potential host for virus, &lt;1% of sampled populations had neutralising antibodies to JEV/SLEV in Hawaii</w:t>
            </w:r>
          </w:p>
        </w:tc>
        <w:tc>
          <w:tcPr>
            <w:tcW w:w="1252" w:type="dxa"/>
          </w:tcPr>
          <w:p w14:paraId="3D9E55BF" w14:textId="77777777" w:rsidR="00CB3830" w:rsidRDefault="00CB3830" w:rsidP="004D532C">
            <w:pPr>
              <w:rPr>
                <w:sz w:val="20"/>
                <w:szCs w:val="20"/>
              </w:rPr>
            </w:pPr>
            <w:r>
              <w:rPr>
                <w:sz w:val="20"/>
                <w:szCs w:val="20"/>
              </w:rPr>
              <w:t>United States</w:t>
            </w:r>
          </w:p>
        </w:tc>
        <w:tc>
          <w:tcPr>
            <w:tcW w:w="1134" w:type="dxa"/>
          </w:tcPr>
          <w:p w14:paraId="7E4C45C4" w14:textId="77777777" w:rsidR="00CB3830" w:rsidRDefault="00CB3830" w:rsidP="004D532C">
            <w:pPr>
              <w:rPr>
                <w:sz w:val="20"/>
                <w:szCs w:val="20"/>
              </w:rPr>
            </w:pPr>
            <w:r>
              <w:rPr>
                <w:sz w:val="20"/>
                <w:szCs w:val="20"/>
              </w:rPr>
              <w:t>Potential (very low)</w:t>
            </w:r>
          </w:p>
        </w:tc>
        <w:tc>
          <w:tcPr>
            <w:tcW w:w="628" w:type="dxa"/>
          </w:tcPr>
          <w:p w14:paraId="4F1D780C" w14:textId="77777777" w:rsidR="00CB3830" w:rsidRDefault="00CB3830" w:rsidP="004D532C">
            <w:pPr>
              <w:rPr>
                <w:sz w:val="20"/>
                <w:szCs w:val="20"/>
              </w:rPr>
            </w:pPr>
            <w:r>
              <w:rPr>
                <w:sz w:val="20"/>
                <w:szCs w:val="20"/>
              </w:rPr>
              <w:fldChar w:fldCharType="begin"/>
            </w:r>
            <w:r w:rsidR="00903C2E">
              <w:rPr>
                <w:sz w:val="20"/>
                <w:szCs w:val="20"/>
              </w:rPr>
              <w:instrText>ADDIN F1000_CSL_CITATION&lt;~#@#~&gt;[{"title":"Serosurveillance for Japanese encephalitis and West Nile viruses in resident birds in Hawai'i.","id":"9267886","page":"659-664","type":"article-journal","volume":"46","issue":"2","author":[{"family":"Nemeth","given":"Nicole M"},{"family":"Bosco-Lauth","given":"Angela M"},{"family":"Sciulli","given":"Rebecca H"},{"family":"Gose","given":"Remedios B"},{"family":"Nagata","given":"Mark T"},{"family":"Bowen","given":"Richard A"}],"issued":{"date-parts":[["2010","4"]]},"container-title":"Journal of Wildlife Diseases","container-title-short":"J. Wildl. Dis.","journalAbbreviation":"J. Wildl. Dis.","DOI":"10.7589/0090-3558-46.2.659","PMID":"20688669","citation-label":"9267886","Abstract":"Japanese encephalitis virus (JEV) and West Nile virus (WNV) are emerging zoonotic arboviruses that have recently undergone intercontinental expansion. Both JEV and WNV are naturally transmitted between mosquito vectors and vertebrate reservoir hosts, including birds. A potential route of JEV introduction from Asia to western North America is via the Hawaiian archipelago, while the spread of WNV from mainland North America to Hawai'i is also considered an impending threat. We surveyed resident, non-native bird sera for antibodies to JEV and WNV on two Hawaiian Islands from 2004-2005. Three of 1,835 birds (0.16%) had evidence of antiflavivirus antibodies, demonstrating neutralizing activity to JEV and St. Louis encephalitis virus (SLEV). These detections could represent a limited transmission focus of either, or both, JEV and SLEV, or cross-reactive antibodies due to primary infection with an alternate flavivirus. Frequent air traffic from both Asia and North America to Hawai'i, along with the presence of probable competent vectors and amplifying vertebrate hosts in Hawai'i, increases the likelihood of introduction and maintenance of novel flaviviruses. Therefore, it is important to monitor for the presence of these viruses.","CleanAbstract":"Japanese encephalitis virus (JEV) and West Nile virus (WNV) are emerging zoonotic arboviruses that have recently undergone intercontinental expansion. Both JEV and WNV are naturally transmitted between mosquito vectors and vertebrate reservoir hosts, including birds. A potential route of JEV introduction from Asia to western North America is via the Hawaiian archipelago, while the spread of WNV from mainland North America to Hawai'i is also considered an impending threat. We surveyed resident, non-native bird sera for antibodies to JEV and WNV on two Hawaiian Islands from 2004-2005. Three of 1,835 birds (0.16%) had evidence of antiflavivirus antibodies, demonstrating neutralizing activity to JEV and St. Louis encephalitis virus (SLEV). These detections could represent a limited transmission focus of either, or both, JEV and SLEV, or cross-reactive antibodies due to primary infection with an alternate flavivirus. Frequent air traffic from both Asia and North America to Hawai'i, along with the presence of probable competent vectors and amplifying vertebrate hosts in Hawai'i, increases the likelihood of introduction and maintenance of novel flaviviruses. Therefore, it is important to monitor for the presence of these viruses."}]</w:instrText>
            </w:r>
            <w:r>
              <w:rPr>
                <w:sz w:val="20"/>
                <w:szCs w:val="20"/>
              </w:rPr>
              <w:fldChar w:fldCharType="separate"/>
            </w:r>
            <w:r>
              <w:rPr>
                <w:sz w:val="20"/>
                <w:szCs w:val="20"/>
              </w:rPr>
              <w:t>(41)</w:t>
            </w:r>
            <w:r>
              <w:rPr>
                <w:sz w:val="20"/>
                <w:szCs w:val="20"/>
              </w:rPr>
              <w:fldChar w:fldCharType="end"/>
            </w:r>
          </w:p>
        </w:tc>
      </w:tr>
      <w:tr w:rsidR="00CB3830" w:rsidRPr="000B2608" w14:paraId="06D889C1" w14:textId="77777777" w:rsidTr="004D532C">
        <w:tc>
          <w:tcPr>
            <w:tcW w:w="1413" w:type="dxa"/>
          </w:tcPr>
          <w:p w14:paraId="0597A741" w14:textId="77777777" w:rsidR="00CB3830" w:rsidRPr="004F7D45" w:rsidRDefault="00CB3830" w:rsidP="004D532C">
            <w:pPr>
              <w:rPr>
                <w:sz w:val="20"/>
                <w:szCs w:val="20"/>
              </w:rPr>
            </w:pPr>
            <w:proofErr w:type="spellStart"/>
            <w:r w:rsidRPr="00E867B4">
              <w:rPr>
                <w:sz w:val="20"/>
                <w:szCs w:val="20"/>
              </w:rPr>
              <w:t>Estrildidae</w:t>
            </w:r>
            <w:proofErr w:type="spellEnd"/>
          </w:p>
        </w:tc>
        <w:tc>
          <w:tcPr>
            <w:tcW w:w="1559" w:type="dxa"/>
          </w:tcPr>
          <w:p w14:paraId="25F80C35" w14:textId="77777777" w:rsidR="00CB3830" w:rsidRPr="00A86AE6" w:rsidRDefault="00CB3830" w:rsidP="004D532C">
            <w:pPr>
              <w:rPr>
                <w:i/>
                <w:sz w:val="20"/>
                <w:szCs w:val="20"/>
              </w:rPr>
            </w:pPr>
            <w:r w:rsidRPr="00A86AE6">
              <w:rPr>
                <w:i/>
                <w:sz w:val="20"/>
                <w:szCs w:val="20"/>
              </w:rPr>
              <w:t xml:space="preserve">Padda </w:t>
            </w:r>
            <w:proofErr w:type="spellStart"/>
            <w:r w:rsidRPr="00A86AE6">
              <w:rPr>
                <w:i/>
                <w:sz w:val="20"/>
                <w:szCs w:val="20"/>
              </w:rPr>
              <w:t>oryzivora</w:t>
            </w:r>
            <w:proofErr w:type="spellEnd"/>
          </w:p>
        </w:tc>
        <w:tc>
          <w:tcPr>
            <w:tcW w:w="1985" w:type="dxa"/>
          </w:tcPr>
          <w:p w14:paraId="37F90B72" w14:textId="77777777" w:rsidR="00CB3830" w:rsidRPr="00F806E6" w:rsidRDefault="00CB3830" w:rsidP="004D532C">
            <w:pPr>
              <w:rPr>
                <w:sz w:val="20"/>
                <w:szCs w:val="20"/>
              </w:rPr>
            </w:pPr>
            <w:r w:rsidRPr="00F806E6">
              <w:rPr>
                <w:sz w:val="20"/>
                <w:szCs w:val="20"/>
              </w:rPr>
              <w:t>Japanese encephalitis virus (JEV)/ Saint Louise Encephalitis virus (SLEV)</w:t>
            </w:r>
          </w:p>
        </w:tc>
        <w:tc>
          <w:tcPr>
            <w:tcW w:w="708" w:type="dxa"/>
          </w:tcPr>
          <w:p w14:paraId="6838E51C" w14:textId="77777777" w:rsidR="00CB3830" w:rsidRPr="000B2608" w:rsidRDefault="00CB3830" w:rsidP="004D532C">
            <w:pPr>
              <w:rPr>
                <w:sz w:val="20"/>
                <w:szCs w:val="20"/>
              </w:rPr>
            </w:pPr>
            <w:r w:rsidRPr="00A57F59">
              <w:rPr>
                <w:sz w:val="20"/>
                <w:szCs w:val="20"/>
              </w:rPr>
              <w:t>V(MOS)</w:t>
            </w:r>
          </w:p>
        </w:tc>
        <w:tc>
          <w:tcPr>
            <w:tcW w:w="870" w:type="dxa"/>
          </w:tcPr>
          <w:p w14:paraId="69BA5510" w14:textId="77777777" w:rsidR="00CB3830" w:rsidRPr="000B2608" w:rsidRDefault="00CB3830" w:rsidP="004D532C">
            <w:pPr>
              <w:rPr>
                <w:sz w:val="20"/>
                <w:szCs w:val="20"/>
              </w:rPr>
            </w:pPr>
            <w:r>
              <w:rPr>
                <w:sz w:val="20"/>
                <w:szCs w:val="20"/>
              </w:rPr>
              <w:t>-</w:t>
            </w:r>
          </w:p>
        </w:tc>
        <w:tc>
          <w:tcPr>
            <w:tcW w:w="4399" w:type="dxa"/>
          </w:tcPr>
          <w:p w14:paraId="2C5E2440" w14:textId="77777777" w:rsidR="00CB3830" w:rsidRPr="000B2608" w:rsidRDefault="00CB3830" w:rsidP="004D532C">
            <w:pPr>
              <w:rPr>
                <w:sz w:val="20"/>
                <w:szCs w:val="20"/>
              </w:rPr>
            </w:pPr>
            <w:r>
              <w:rPr>
                <w:sz w:val="20"/>
                <w:szCs w:val="20"/>
              </w:rPr>
              <w:t>Potential host for virus, &lt;1% of sampled populations had neutralising antibodies to JEV/SLEV in Hawaii</w:t>
            </w:r>
          </w:p>
        </w:tc>
        <w:tc>
          <w:tcPr>
            <w:tcW w:w="1252" w:type="dxa"/>
          </w:tcPr>
          <w:p w14:paraId="32A17222" w14:textId="77777777" w:rsidR="00CB3830" w:rsidRPr="000B2608" w:rsidRDefault="00CB3830" w:rsidP="004D532C">
            <w:pPr>
              <w:rPr>
                <w:sz w:val="20"/>
                <w:szCs w:val="20"/>
              </w:rPr>
            </w:pPr>
            <w:r>
              <w:rPr>
                <w:sz w:val="20"/>
                <w:szCs w:val="20"/>
              </w:rPr>
              <w:t>United States</w:t>
            </w:r>
          </w:p>
        </w:tc>
        <w:tc>
          <w:tcPr>
            <w:tcW w:w="1134" w:type="dxa"/>
          </w:tcPr>
          <w:p w14:paraId="76A455BE" w14:textId="77777777" w:rsidR="00CB3830" w:rsidRPr="000B2608" w:rsidRDefault="00CB3830" w:rsidP="004D532C">
            <w:pPr>
              <w:rPr>
                <w:sz w:val="20"/>
                <w:szCs w:val="20"/>
              </w:rPr>
            </w:pPr>
            <w:r>
              <w:rPr>
                <w:sz w:val="20"/>
                <w:szCs w:val="20"/>
              </w:rPr>
              <w:t>Potential (very low)</w:t>
            </w:r>
          </w:p>
        </w:tc>
        <w:tc>
          <w:tcPr>
            <w:tcW w:w="628" w:type="dxa"/>
          </w:tcPr>
          <w:p w14:paraId="197A6099"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F1000_CSL_CITATION&lt;~#@#~&gt;[{"title":"Serosurveillance for Japanese encephalitis and West Nile viruses in resident birds in Hawai'i.","id":"9267886","page":"659-664","type":"article-journal","volume":"46","issue":"2","author":[{"family":"Nemeth","given":"Nicole M"},{"family":"Bosco-Lauth","given":"Angela M"},{"family":"Sciulli","given":"Rebecca H"},{"family":"Gose","given":"Remedios B"},{"family":"Nagata","given":"Mark T"},{"family":"Bowen","given":"Richard A"}],"issued":{"date-parts":[["2010","4"]]},"container-title":"Journal of Wildlife Diseases","container-title-short":"J. Wildl. Dis.","journalAbbreviation":"J. Wildl. Dis.","DOI":"10.7589/0090-3558-46.2.659","PMID":"20688669","citation-label":"9267886","Abstract":"Japanese encephalitis virus (JEV) and West Nile virus (WNV) are emerging zoonotic arboviruses that have recently undergone intercontinental expansion. Both JEV and WNV are naturally transmitted between mosquito vectors and vertebrate reservoir hosts, including birds. A potential route of JEV introduction from Asia to western North America is via the Hawaiian archipelago, while the spread of WNV from mainland North America to Hawai'i is also considered an impending threat. We surveyed resident, non-native bird sera for antibodies to JEV and WNV on two Hawaiian Islands from 2004-2005. Three of 1,835 birds (0.16%) had evidence of antiflavivirus antibodies, demonstrating neutralizing activity to JEV and St. Louis encephalitis virus (SLEV). These detections could represent a limited transmission focus of either, or both, JEV and SLEV, or cross-reactive antibodies due to primary infection with an alternate flavivirus. Frequent air traffic from both Asia and North America to Hawai'i, along with the presence of probable competent vectors and amplifying vertebrate hosts in Hawai'i, increases the likelihood of introduction and maintenance of novel flaviviruses. Therefore, it is important to monitor for the presence of these viruses.","CleanAbstract":"Japanese encephalitis virus (JEV) and West Nile virus (WNV) are emerging zoonotic arboviruses that have recently undergone intercontinental expansion. Both JEV and WNV are naturally transmitted between mosquito vectors and vertebrate reservoir hosts, including birds. A potential route of JEV introduction from Asia to western North America is via the Hawaiian archipelago, while the spread of WNV from mainland North America to Hawai'i is also considered an impending threat. We surveyed resident, non-native bird sera for antibodies to JEV and WNV on two Hawaiian Islands from 2004-2005. Three of 1,835 birds (0.16%) had evidence of antiflavivirus antibodies, demonstrating neutralizing activity to JEV and St. Louis encephalitis virus (SLEV). These detections could represent a limited transmission focus of either, or both, JEV and SLEV, or cross-reactive antibodies due to primary infection with an alternate flavivirus. Frequent air traffic from both Asia and North America to Hawai'i, along with the presence of probable competent vectors and amplifying vertebrate hosts in Hawai'i, increases the likelihood of introduction and maintenance of novel flaviviruses. Therefore, it is important to monitor for the presence of these viruses."}]</w:instrText>
            </w:r>
            <w:r>
              <w:rPr>
                <w:sz w:val="20"/>
                <w:szCs w:val="20"/>
              </w:rPr>
              <w:fldChar w:fldCharType="separate"/>
            </w:r>
            <w:r>
              <w:rPr>
                <w:sz w:val="20"/>
                <w:szCs w:val="20"/>
              </w:rPr>
              <w:t>(41)</w:t>
            </w:r>
            <w:r>
              <w:rPr>
                <w:sz w:val="20"/>
                <w:szCs w:val="20"/>
              </w:rPr>
              <w:fldChar w:fldCharType="end"/>
            </w:r>
          </w:p>
        </w:tc>
      </w:tr>
      <w:tr w:rsidR="00CB3830" w:rsidRPr="000B2608" w14:paraId="4B1DCBB3" w14:textId="77777777" w:rsidTr="004D532C">
        <w:tc>
          <w:tcPr>
            <w:tcW w:w="1413" w:type="dxa"/>
          </w:tcPr>
          <w:p w14:paraId="3C295F1F" w14:textId="77777777" w:rsidR="00CB3830" w:rsidRPr="004F7D45" w:rsidRDefault="00CB3830" w:rsidP="004D532C">
            <w:pPr>
              <w:rPr>
                <w:sz w:val="20"/>
                <w:szCs w:val="20"/>
              </w:rPr>
            </w:pPr>
            <w:r w:rsidRPr="00A55524">
              <w:rPr>
                <w:sz w:val="20"/>
                <w:szCs w:val="20"/>
              </w:rPr>
              <w:t>Passeriformes: Fringillidae</w:t>
            </w:r>
          </w:p>
        </w:tc>
        <w:tc>
          <w:tcPr>
            <w:tcW w:w="1559" w:type="dxa"/>
          </w:tcPr>
          <w:p w14:paraId="1A32EFF9" w14:textId="77777777" w:rsidR="00CB3830" w:rsidRPr="00A86AE6" w:rsidRDefault="00CB3830" w:rsidP="004D532C">
            <w:pPr>
              <w:rPr>
                <w:i/>
                <w:sz w:val="20"/>
                <w:szCs w:val="20"/>
              </w:rPr>
            </w:pPr>
            <w:r w:rsidRPr="00A86AE6">
              <w:rPr>
                <w:i/>
                <w:sz w:val="20"/>
                <w:szCs w:val="20"/>
              </w:rPr>
              <w:t>Fringilla coelebs</w:t>
            </w:r>
          </w:p>
        </w:tc>
        <w:tc>
          <w:tcPr>
            <w:tcW w:w="1985" w:type="dxa"/>
          </w:tcPr>
          <w:p w14:paraId="2F2CD06A" w14:textId="77777777" w:rsidR="00CB3830" w:rsidRPr="004F7D45" w:rsidRDefault="00CB3830" w:rsidP="004D532C">
            <w:pPr>
              <w:rPr>
                <w:sz w:val="20"/>
                <w:szCs w:val="20"/>
              </w:rPr>
            </w:pPr>
            <w:r w:rsidRPr="00A86AE6">
              <w:rPr>
                <w:i/>
                <w:sz w:val="20"/>
                <w:szCs w:val="20"/>
              </w:rPr>
              <w:t>Giardia</w:t>
            </w:r>
            <w:r w:rsidRPr="00B911D5">
              <w:rPr>
                <w:sz w:val="20"/>
                <w:szCs w:val="20"/>
              </w:rPr>
              <w:t xml:space="preserve"> sp</w:t>
            </w:r>
            <w:r w:rsidR="005827D2">
              <w:rPr>
                <w:sz w:val="20"/>
                <w:szCs w:val="20"/>
              </w:rPr>
              <w:t>p</w:t>
            </w:r>
            <w:r w:rsidRPr="00B911D5">
              <w:rPr>
                <w:sz w:val="20"/>
                <w:szCs w:val="20"/>
              </w:rPr>
              <w:t>.</w:t>
            </w:r>
          </w:p>
        </w:tc>
        <w:tc>
          <w:tcPr>
            <w:tcW w:w="708" w:type="dxa"/>
          </w:tcPr>
          <w:p w14:paraId="65444BBF" w14:textId="77777777" w:rsidR="00CB3830" w:rsidRPr="000B2608" w:rsidRDefault="00CB3830" w:rsidP="004D532C">
            <w:pPr>
              <w:rPr>
                <w:sz w:val="20"/>
                <w:szCs w:val="20"/>
              </w:rPr>
            </w:pPr>
            <w:r>
              <w:rPr>
                <w:sz w:val="20"/>
                <w:szCs w:val="20"/>
              </w:rPr>
              <w:t>O</w:t>
            </w:r>
          </w:p>
        </w:tc>
        <w:tc>
          <w:tcPr>
            <w:tcW w:w="870" w:type="dxa"/>
          </w:tcPr>
          <w:p w14:paraId="081AC50B" w14:textId="77777777" w:rsidR="00CB3830" w:rsidRPr="000B2608" w:rsidRDefault="00CB3830" w:rsidP="004D532C">
            <w:pPr>
              <w:rPr>
                <w:sz w:val="20"/>
                <w:szCs w:val="20"/>
              </w:rPr>
            </w:pPr>
            <w:r>
              <w:rPr>
                <w:sz w:val="20"/>
                <w:szCs w:val="20"/>
              </w:rPr>
              <w:t>0.05</w:t>
            </w:r>
          </w:p>
        </w:tc>
        <w:tc>
          <w:tcPr>
            <w:tcW w:w="4399" w:type="dxa"/>
          </w:tcPr>
          <w:p w14:paraId="0605E4A2" w14:textId="3198ABCF" w:rsidR="00CB3830" w:rsidRPr="000B2608" w:rsidRDefault="00CB3830" w:rsidP="004D532C">
            <w:pPr>
              <w:rPr>
                <w:sz w:val="20"/>
                <w:szCs w:val="20"/>
              </w:rPr>
            </w:pPr>
            <w:r>
              <w:rPr>
                <w:sz w:val="20"/>
                <w:szCs w:val="20"/>
              </w:rPr>
              <w:t xml:space="preserve">Alien bird is host, 60% of sampled </w:t>
            </w:r>
            <w:r w:rsidRPr="00B911D5">
              <w:rPr>
                <w:sz w:val="20"/>
                <w:szCs w:val="20"/>
              </w:rPr>
              <w:t>birds</w:t>
            </w:r>
            <w:r>
              <w:rPr>
                <w:sz w:val="20"/>
                <w:szCs w:val="20"/>
              </w:rPr>
              <w:t xml:space="preserve"> (10) carried </w:t>
            </w:r>
            <w:r w:rsidRPr="006309FB">
              <w:rPr>
                <w:i/>
                <w:sz w:val="20"/>
                <w:szCs w:val="20"/>
              </w:rPr>
              <w:t>Giardia</w:t>
            </w:r>
            <w:r w:rsidR="00CF1C07">
              <w:rPr>
                <w:i/>
                <w:sz w:val="20"/>
                <w:szCs w:val="20"/>
              </w:rPr>
              <w:t xml:space="preserve"> spp. </w:t>
            </w:r>
            <w:r>
              <w:rPr>
                <w:sz w:val="20"/>
                <w:szCs w:val="20"/>
              </w:rPr>
              <w:t>in farmland settings</w:t>
            </w:r>
          </w:p>
        </w:tc>
        <w:tc>
          <w:tcPr>
            <w:tcW w:w="1252" w:type="dxa"/>
          </w:tcPr>
          <w:p w14:paraId="2B20BFB8" w14:textId="77777777" w:rsidR="00CB3830" w:rsidRPr="000B2608" w:rsidRDefault="00CB3830" w:rsidP="004D532C">
            <w:pPr>
              <w:rPr>
                <w:sz w:val="20"/>
                <w:szCs w:val="20"/>
              </w:rPr>
            </w:pPr>
            <w:r>
              <w:rPr>
                <w:sz w:val="20"/>
                <w:szCs w:val="20"/>
              </w:rPr>
              <w:t>New Zealand</w:t>
            </w:r>
          </w:p>
        </w:tc>
        <w:tc>
          <w:tcPr>
            <w:tcW w:w="1134" w:type="dxa"/>
          </w:tcPr>
          <w:p w14:paraId="2267B768" w14:textId="77777777" w:rsidR="00CB3830" w:rsidRPr="000B2608" w:rsidRDefault="00CB3830" w:rsidP="004D532C">
            <w:pPr>
              <w:rPr>
                <w:sz w:val="20"/>
                <w:szCs w:val="20"/>
              </w:rPr>
            </w:pPr>
            <w:r>
              <w:rPr>
                <w:sz w:val="20"/>
                <w:szCs w:val="20"/>
              </w:rPr>
              <w:t>Potential (low)</w:t>
            </w:r>
          </w:p>
        </w:tc>
        <w:tc>
          <w:tcPr>
            <w:tcW w:w="628" w:type="dxa"/>
          </w:tcPr>
          <w:p w14:paraId="7FF3E825"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CB3830" w:rsidRPr="000B2608" w14:paraId="0A1E68E1" w14:textId="77777777" w:rsidTr="004D532C">
        <w:tc>
          <w:tcPr>
            <w:tcW w:w="1413" w:type="dxa"/>
          </w:tcPr>
          <w:p w14:paraId="511C8065" w14:textId="77777777" w:rsidR="00CB3830" w:rsidRPr="000B2608" w:rsidRDefault="00CB3830" w:rsidP="004D532C">
            <w:pPr>
              <w:rPr>
                <w:sz w:val="20"/>
                <w:szCs w:val="20"/>
              </w:rPr>
            </w:pPr>
            <w:r w:rsidRPr="001A387F">
              <w:rPr>
                <w:sz w:val="20"/>
                <w:szCs w:val="20"/>
              </w:rPr>
              <w:t>Passeriformes: Turdidae</w:t>
            </w:r>
          </w:p>
        </w:tc>
        <w:tc>
          <w:tcPr>
            <w:tcW w:w="1559" w:type="dxa"/>
          </w:tcPr>
          <w:p w14:paraId="4D7691E2" w14:textId="77777777" w:rsidR="00CB3830" w:rsidRPr="00A86AE6" w:rsidRDefault="00CB3830" w:rsidP="004D532C">
            <w:pPr>
              <w:rPr>
                <w:i/>
                <w:sz w:val="20"/>
                <w:szCs w:val="20"/>
              </w:rPr>
            </w:pPr>
            <w:r w:rsidRPr="00A86AE6">
              <w:rPr>
                <w:i/>
                <w:sz w:val="20"/>
                <w:szCs w:val="20"/>
              </w:rPr>
              <w:t>Turdus philomelos</w:t>
            </w:r>
          </w:p>
        </w:tc>
        <w:tc>
          <w:tcPr>
            <w:tcW w:w="1985" w:type="dxa"/>
          </w:tcPr>
          <w:p w14:paraId="58C77A38" w14:textId="77777777" w:rsidR="00CB3830" w:rsidRPr="000B2608" w:rsidRDefault="00CB3830" w:rsidP="004D532C">
            <w:pPr>
              <w:rPr>
                <w:sz w:val="20"/>
                <w:szCs w:val="20"/>
              </w:rPr>
            </w:pPr>
            <w:proofErr w:type="spellStart"/>
            <w:r w:rsidRPr="00A55524">
              <w:rPr>
                <w:sz w:val="20"/>
                <w:szCs w:val="20"/>
              </w:rPr>
              <w:t>Whataroa</w:t>
            </w:r>
            <w:proofErr w:type="spellEnd"/>
            <w:r w:rsidRPr="00A55524">
              <w:rPr>
                <w:sz w:val="20"/>
                <w:szCs w:val="20"/>
              </w:rPr>
              <w:t xml:space="preserve"> virus</w:t>
            </w:r>
          </w:p>
        </w:tc>
        <w:tc>
          <w:tcPr>
            <w:tcW w:w="708" w:type="dxa"/>
          </w:tcPr>
          <w:p w14:paraId="77A89E7E" w14:textId="77777777" w:rsidR="00CB3830" w:rsidRPr="000B2608" w:rsidRDefault="00CB3830" w:rsidP="004D532C">
            <w:pPr>
              <w:rPr>
                <w:sz w:val="20"/>
                <w:szCs w:val="20"/>
              </w:rPr>
            </w:pPr>
            <w:r w:rsidRPr="00A57F59">
              <w:rPr>
                <w:sz w:val="20"/>
                <w:szCs w:val="20"/>
              </w:rPr>
              <w:t>V(MOS)</w:t>
            </w:r>
          </w:p>
        </w:tc>
        <w:tc>
          <w:tcPr>
            <w:tcW w:w="870" w:type="dxa"/>
          </w:tcPr>
          <w:p w14:paraId="1AD5340C" w14:textId="77777777" w:rsidR="00CB3830" w:rsidRPr="000B2608" w:rsidRDefault="00CB3830" w:rsidP="004D532C">
            <w:pPr>
              <w:rPr>
                <w:sz w:val="20"/>
                <w:szCs w:val="20"/>
              </w:rPr>
            </w:pPr>
            <w:r>
              <w:rPr>
                <w:sz w:val="20"/>
                <w:szCs w:val="20"/>
              </w:rPr>
              <w:t>-</w:t>
            </w:r>
          </w:p>
        </w:tc>
        <w:tc>
          <w:tcPr>
            <w:tcW w:w="4399" w:type="dxa"/>
          </w:tcPr>
          <w:p w14:paraId="003A75F9" w14:textId="4903FAF7" w:rsidR="00CB3830" w:rsidRPr="000B2608" w:rsidRDefault="00CB3830" w:rsidP="004D532C">
            <w:pPr>
              <w:rPr>
                <w:sz w:val="20"/>
                <w:szCs w:val="20"/>
              </w:rPr>
            </w:pPr>
            <w:proofErr w:type="spellStart"/>
            <w:r w:rsidRPr="00A55524">
              <w:rPr>
                <w:sz w:val="20"/>
                <w:szCs w:val="20"/>
              </w:rPr>
              <w:t>Whataroa</w:t>
            </w:r>
            <w:proofErr w:type="spellEnd"/>
            <w:r w:rsidRPr="00A55524">
              <w:rPr>
                <w:sz w:val="20"/>
                <w:szCs w:val="20"/>
              </w:rPr>
              <w:t xml:space="preserve"> virus</w:t>
            </w:r>
            <w:r>
              <w:rPr>
                <w:sz w:val="20"/>
                <w:szCs w:val="20"/>
              </w:rPr>
              <w:t xml:space="preserve"> is mosquito-borne and causes influenza like symptoms in humans. Antibodies found in 15% of sampled birds (&gt;4000), suggesting IAS hosts plays maintenance role </w:t>
            </w:r>
          </w:p>
        </w:tc>
        <w:tc>
          <w:tcPr>
            <w:tcW w:w="1252" w:type="dxa"/>
          </w:tcPr>
          <w:p w14:paraId="5DCC7B1E" w14:textId="77777777" w:rsidR="00CB3830" w:rsidRPr="000B2608" w:rsidRDefault="00CB3830" w:rsidP="004D532C">
            <w:pPr>
              <w:rPr>
                <w:sz w:val="20"/>
                <w:szCs w:val="20"/>
              </w:rPr>
            </w:pPr>
            <w:r>
              <w:rPr>
                <w:sz w:val="20"/>
                <w:szCs w:val="20"/>
              </w:rPr>
              <w:t>United States</w:t>
            </w:r>
          </w:p>
        </w:tc>
        <w:tc>
          <w:tcPr>
            <w:tcW w:w="1134" w:type="dxa"/>
          </w:tcPr>
          <w:p w14:paraId="089C0771" w14:textId="77777777" w:rsidR="00CB3830" w:rsidRPr="000B2608" w:rsidRDefault="00CB3830" w:rsidP="004D532C">
            <w:pPr>
              <w:rPr>
                <w:sz w:val="20"/>
                <w:szCs w:val="20"/>
              </w:rPr>
            </w:pPr>
            <w:r>
              <w:rPr>
                <w:sz w:val="20"/>
                <w:szCs w:val="20"/>
              </w:rPr>
              <w:t>Potential (medium)</w:t>
            </w:r>
          </w:p>
        </w:tc>
        <w:tc>
          <w:tcPr>
            <w:tcW w:w="628" w:type="dxa"/>
          </w:tcPr>
          <w:p w14:paraId="64D63E3C"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F1000_CSL_CITATION&lt;~#@#~&gt;[{"title":"The ecology of Whataroa virus, an alphavirus, in South Westland, New Zealand.","id":"9158331","page":"701-713","type":"article-journal","volume":"71","issue":"4","author":[{"family":"Miles","given":"J A"}],"issued":{"date-parts":[["1973","12"]]},"container-title":"The Journal of hygiene","container-title-short":"J Hyg (Lond)","journalAbbreviation":"J Hyg (Lond)","DOI":"10.1017/s0022172400022968","PMID":"4149068","PMCID":"PMC2130427","citation-label":"9158331","Abstract":"The findings of a survey on the ecology of an alphavirus over the years 1964-9 are reviewed. Evidence is presented to show that wild birds constitute a vertebrate reservoir of the virus and that mosquitoes, primarily Culiseta tonnoiri and Culex pervigilans, which are both endemic New Zealand species, are responsible for summer transmission.Serological evidence of infection was obtained in all years and evidence is presented to indicate that the virus is enzootic rather than being reintroduced each spring. The number of birds with antibody increased before mosquitoes became active in the spring and possible explanations of this are discussed.The mean temperature in the hottest month in the study area is substantially below that in other areas with enzootic mosquito-borne viruses and experimental studies showed that Whataroa virus was able to replicate more rapidly in mosquitoes at low temperatures than any arboviruses previously studied.The main natural focus of infection appeared to be in a modified habitat and the introduced song thrush (Turdus philomelos) to be the main vertebrate reservoir host.","CleanAbstract":"The findings of a survey on the ecology of an alphavirus over the years 1964-9 are reviewed. Evidence is presented to show that wild birds constitute a vertebrate reservoir of the virus and that mosquitoes, primarily Culiseta tonnoiri and Culex pervigilans, which are both endemic New Zealand species, are responsible for summer transmission.Serological evidence of infection was obtained in all years and evidence is presented to indicate that the virus is enzootic rather than being reintroduced each spring. The number of birds with antibody increased before mosquitoes became active in the spring and possible explanations of this are discussed.The mean temperature in the hottest month in the study area is substantially below that in other areas with enzootic mosquito-borne viruses and experimental studies showed that Whataroa virus was able to replicate more rapidly in mosquitoes at low temperatures than any arboviruses previously studied.The main natural focus of infection appeared to be in a modified habitat and the introduced song thrush (Turdus philomelos) to be the main vertebrate reservoir host."}]</w:instrText>
            </w:r>
            <w:r>
              <w:rPr>
                <w:sz w:val="20"/>
                <w:szCs w:val="20"/>
              </w:rPr>
              <w:fldChar w:fldCharType="separate"/>
            </w:r>
            <w:r>
              <w:rPr>
                <w:sz w:val="20"/>
                <w:szCs w:val="20"/>
              </w:rPr>
              <w:t>(43)</w:t>
            </w:r>
            <w:r>
              <w:rPr>
                <w:sz w:val="20"/>
                <w:szCs w:val="20"/>
              </w:rPr>
              <w:fldChar w:fldCharType="end"/>
            </w:r>
          </w:p>
        </w:tc>
      </w:tr>
      <w:tr w:rsidR="00CB3830" w:rsidRPr="000B2608" w14:paraId="539BC310" w14:textId="77777777" w:rsidTr="004D532C">
        <w:tc>
          <w:tcPr>
            <w:tcW w:w="1413" w:type="dxa"/>
          </w:tcPr>
          <w:p w14:paraId="4BAA347D" w14:textId="77777777" w:rsidR="00CB3830" w:rsidRPr="000B2608" w:rsidRDefault="00CB3830" w:rsidP="004D532C">
            <w:pPr>
              <w:rPr>
                <w:sz w:val="20"/>
                <w:szCs w:val="20"/>
              </w:rPr>
            </w:pPr>
            <w:r w:rsidRPr="001A387F">
              <w:rPr>
                <w:sz w:val="20"/>
                <w:szCs w:val="20"/>
              </w:rPr>
              <w:t>Passeriformes: Turdidae</w:t>
            </w:r>
          </w:p>
        </w:tc>
        <w:tc>
          <w:tcPr>
            <w:tcW w:w="1559" w:type="dxa"/>
          </w:tcPr>
          <w:p w14:paraId="5BAC7474" w14:textId="77777777" w:rsidR="00CB3830" w:rsidRPr="00A86AE6" w:rsidRDefault="00CB3830" w:rsidP="004D532C">
            <w:pPr>
              <w:rPr>
                <w:i/>
                <w:sz w:val="20"/>
                <w:szCs w:val="20"/>
              </w:rPr>
            </w:pPr>
            <w:r w:rsidRPr="00A86AE6">
              <w:rPr>
                <w:i/>
                <w:sz w:val="20"/>
                <w:szCs w:val="20"/>
              </w:rPr>
              <w:t>Turdus merula</w:t>
            </w:r>
          </w:p>
        </w:tc>
        <w:tc>
          <w:tcPr>
            <w:tcW w:w="1985" w:type="dxa"/>
          </w:tcPr>
          <w:p w14:paraId="01FC6634" w14:textId="77777777" w:rsidR="00CB3830" w:rsidRPr="000B2608" w:rsidRDefault="00CB3830" w:rsidP="004D532C">
            <w:pPr>
              <w:rPr>
                <w:sz w:val="20"/>
                <w:szCs w:val="20"/>
              </w:rPr>
            </w:pPr>
            <w:r w:rsidRPr="00A86AE6">
              <w:rPr>
                <w:i/>
                <w:sz w:val="20"/>
                <w:szCs w:val="20"/>
              </w:rPr>
              <w:t>Giardia</w:t>
            </w:r>
            <w:r w:rsidRPr="00D41FF6">
              <w:rPr>
                <w:sz w:val="20"/>
                <w:szCs w:val="20"/>
              </w:rPr>
              <w:t xml:space="preserve"> sp</w:t>
            </w:r>
            <w:r w:rsidR="005827D2">
              <w:rPr>
                <w:sz w:val="20"/>
                <w:szCs w:val="20"/>
              </w:rPr>
              <w:t>p</w:t>
            </w:r>
            <w:r w:rsidRPr="00D41FF6">
              <w:rPr>
                <w:sz w:val="20"/>
                <w:szCs w:val="20"/>
              </w:rPr>
              <w:t>.</w:t>
            </w:r>
          </w:p>
        </w:tc>
        <w:tc>
          <w:tcPr>
            <w:tcW w:w="708" w:type="dxa"/>
          </w:tcPr>
          <w:p w14:paraId="4AE9871F" w14:textId="77777777" w:rsidR="00CB3830" w:rsidRPr="000B2608" w:rsidRDefault="00CB3830" w:rsidP="004D532C">
            <w:pPr>
              <w:rPr>
                <w:sz w:val="20"/>
                <w:szCs w:val="20"/>
              </w:rPr>
            </w:pPr>
            <w:r>
              <w:rPr>
                <w:sz w:val="20"/>
                <w:szCs w:val="20"/>
              </w:rPr>
              <w:t>O</w:t>
            </w:r>
          </w:p>
        </w:tc>
        <w:tc>
          <w:tcPr>
            <w:tcW w:w="870" w:type="dxa"/>
          </w:tcPr>
          <w:p w14:paraId="7BF18CDF" w14:textId="77777777" w:rsidR="00CB3830" w:rsidRPr="000B2608" w:rsidRDefault="00CB3830" w:rsidP="004D532C">
            <w:pPr>
              <w:rPr>
                <w:sz w:val="20"/>
                <w:szCs w:val="20"/>
              </w:rPr>
            </w:pPr>
            <w:r>
              <w:rPr>
                <w:sz w:val="20"/>
                <w:szCs w:val="20"/>
              </w:rPr>
              <w:t>0.05</w:t>
            </w:r>
          </w:p>
        </w:tc>
        <w:tc>
          <w:tcPr>
            <w:tcW w:w="4399" w:type="dxa"/>
          </w:tcPr>
          <w:p w14:paraId="7CB64B55" w14:textId="77777777" w:rsidR="00CB3830" w:rsidRPr="000B2608" w:rsidRDefault="00CB3830" w:rsidP="004D532C">
            <w:pPr>
              <w:rPr>
                <w:sz w:val="20"/>
                <w:szCs w:val="20"/>
              </w:rPr>
            </w:pPr>
            <w:r>
              <w:rPr>
                <w:sz w:val="20"/>
                <w:szCs w:val="20"/>
              </w:rPr>
              <w:t>Alien bird is host, 35</w:t>
            </w:r>
            <w:r w:rsidRPr="00A55524">
              <w:rPr>
                <w:sz w:val="20"/>
                <w:szCs w:val="20"/>
              </w:rPr>
              <w:t xml:space="preserve">% of </w:t>
            </w:r>
            <w:r>
              <w:rPr>
                <w:sz w:val="20"/>
                <w:szCs w:val="20"/>
              </w:rPr>
              <w:t xml:space="preserve">sampled </w:t>
            </w:r>
            <w:r w:rsidRPr="00A55524">
              <w:rPr>
                <w:sz w:val="20"/>
                <w:szCs w:val="20"/>
              </w:rPr>
              <w:t>birds</w:t>
            </w:r>
            <w:r>
              <w:rPr>
                <w:sz w:val="20"/>
                <w:szCs w:val="20"/>
              </w:rPr>
              <w:t xml:space="preserve"> (20)</w:t>
            </w:r>
            <w:r w:rsidRPr="00A55524">
              <w:rPr>
                <w:sz w:val="20"/>
                <w:szCs w:val="20"/>
              </w:rPr>
              <w:t xml:space="preserve"> carried </w:t>
            </w:r>
            <w:r w:rsidRPr="006309FB">
              <w:rPr>
                <w:i/>
                <w:sz w:val="20"/>
                <w:szCs w:val="20"/>
              </w:rPr>
              <w:t>Giardia</w:t>
            </w:r>
            <w:r>
              <w:rPr>
                <w:sz w:val="20"/>
                <w:szCs w:val="20"/>
              </w:rPr>
              <w:t xml:space="preserve"> in farmland settings</w:t>
            </w:r>
            <w:r w:rsidRPr="00D41FF6">
              <w:rPr>
                <w:sz w:val="20"/>
                <w:szCs w:val="20"/>
              </w:rPr>
              <w:t xml:space="preserve"> </w:t>
            </w:r>
          </w:p>
        </w:tc>
        <w:tc>
          <w:tcPr>
            <w:tcW w:w="1252" w:type="dxa"/>
          </w:tcPr>
          <w:p w14:paraId="7874F3B0" w14:textId="77777777" w:rsidR="00CB3830" w:rsidRPr="000B2608" w:rsidRDefault="00CB3830" w:rsidP="004D532C">
            <w:pPr>
              <w:rPr>
                <w:sz w:val="20"/>
                <w:szCs w:val="20"/>
              </w:rPr>
            </w:pPr>
            <w:r>
              <w:rPr>
                <w:sz w:val="20"/>
                <w:szCs w:val="20"/>
              </w:rPr>
              <w:t>New Zealand</w:t>
            </w:r>
          </w:p>
        </w:tc>
        <w:tc>
          <w:tcPr>
            <w:tcW w:w="1134" w:type="dxa"/>
          </w:tcPr>
          <w:p w14:paraId="39B591DC" w14:textId="77777777" w:rsidR="00CB3830" w:rsidRPr="000B2608" w:rsidRDefault="00CB3830" w:rsidP="004D532C">
            <w:pPr>
              <w:rPr>
                <w:sz w:val="20"/>
                <w:szCs w:val="20"/>
              </w:rPr>
            </w:pPr>
            <w:r>
              <w:rPr>
                <w:sz w:val="20"/>
                <w:szCs w:val="20"/>
              </w:rPr>
              <w:t>Potential (low)</w:t>
            </w:r>
          </w:p>
        </w:tc>
        <w:tc>
          <w:tcPr>
            <w:tcW w:w="628" w:type="dxa"/>
          </w:tcPr>
          <w:p w14:paraId="05A9868F"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CB3830" w:rsidRPr="000B2608" w14:paraId="5D0F7787" w14:textId="77777777" w:rsidTr="004D532C">
        <w:tc>
          <w:tcPr>
            <w:tcW w:w="1413" w:type="dxa"/>
          </w:tcPr>
          <w:p w14:paraId="19970F9C" w14:textId="77777777" w:rsidR="00CB3830" w:rsidRPr="00B911D5" w:rsidRDefault="00CB3830" w:rsidP="004D532C">
            <w:pPr>
              <w:rPr>
                <w:sz w:val="20"/>
                <w:szCs w:val="20"/>
              </w:rPr>
            </w:pPr>
            <w:r w:rsidRPr="001A387F">
              <w:rPr>
                <w:sz w:val="20"/>
                <w:szCs w:val="20"/>
              </w:rPr>
              <w:t>Passeriformes: Turdidae</w:t>
            </w:r>
          </w:p>
        </w:tc>
        <w:tc>
          <w:tcPr>
            <w:tcW w:w="1559" w:type="dxa"/>
          </w:tcPr>
          <w:p w14:paraId="533EA27F" w14:textId="77777777" w:rsidR="00CB3830" w:rsidRPr="00A86AE6" w:rsidRDefault="00CB3830" w:rsidP="004D532C">
            <w:pPr>
              <w:rPr>
                <w:i/>
                <w:sz w:val="20"/>
                <w:szCs w:val="20"/>
              </w:rPr>
            </w:pPr>
            <w:r w:rsidRPr="00A86AE6">
              <w:rPr>
                <w:i/>
                <w:sz w:val="20"/>
                <w:szCs w:val="20"/>
              </w:rPr>
              <w:t>Turdus philomelos</w:t>
            </w:r>
          </w:p>
        </w:tc>
        <w:tc>
          <w:tcPr>
            <w:tcW w:w="1985" w:type="dxa"/>
          </w:tcPr>
          <w:p w14:paraId="24ECBF46" w14:textId="77777777" w:rsidR="00CB3830" w:rsidRPr="00A86AE6" w:rsidRDefault="00CB3830" w:rsidP="004D532C">
            <w:pPr>
              <w:rPr>
                <w:i/>
                <w:sz w:val="20"/>
                <w:szCs w:val="20"/>
              </w:rPr>
            </w:pPr>
            <w:r w:rsidRPr="00A86AE6">
              <w:rPr>
                <w:i/>
                <w:sz w:val="20"/>
                <w:szCs w:val="20"/>
              </w:rPr>
              <w:t>Cryptosporidium</w:t>
            </w:r>
            <w:r w:rsidR="005827D2">
              <w:rPr>
                <w:i/>
                <w:sz w:val="20"/>
                <w:szCs w:val="20"/>
              </w:rPr>
              <w:t xml:space="preserve"> spp.</w:t>
            </w:r>
          </w:p>
        </w:tc>
        <w:tc>
          <w:tcPr>
            <w:tcW w:w="708" w:type="dxa"/>
          </w:tcPr>
          <w:p w14:paraId="2972B1CE" w14:textId="77777777" w:rsidR="00CB3830" w:rsidRPr="000B2608" w:rsidRDefault="00CB3830" w:rsidP="004D532C">
            <w:pPr>
              <w:rPr>
                <w:sz w:val="20"/>
                <w:szCs w:val="20"/>
              </w:rPr>
            </w:pPr>
            <w:r>
              <w:rPr>
                <w:sz w:val="20"/>
                <w:szCs w:val="20"/>
              </w:rPr>
              <w:t>O(F,W)</w:t>
            </w:r>
          </w:p>
        </w:tc>
        <w:tc>
          <w:tcPr>
            <w:tcW w:w="870" w:type="dxa"/>
          </w:tcPr>
          <w:p w14:paraId="301BE95A" w14:textId="77777777" w:rsidR="00CB3830" w:rsidRPr="000B2608" w:rsidRDefault="00CB3830" w:rsidP="004D532C">
            <w:pPr>
              <w:rPr>
                <w:sz w:val="20"/>
                <w:szCs w:val="20"/>
              </w:rPr>
            </w:pPr>
            <w:r>
              <w:rPr>
                <w:sz w:val="20"/>
                <w:szCs w:val="20"/>
              </w:rPr>
              <w:t>0.01</w:t>
            </w:r>
          </w:p>
        </w:tc>
        <w:tc>
          <w:tcPr>
            <w:tcW w:w="4399" w:type="dxa"/>
          </w:tcPr>
          <w:p w14:paraId="39D40068" w14:textId="2EB36F36" w:rsidR="00CB3830" w:rsidRDefault="00CB3830" w:rsidP="004D532C">
            <w:pPr>
              <w:rPr>
                <w:sz w:val="20"/>
                <w:szCs w:val="20"/>
              </w:rPr>
            </w:pPr>
            <w:r>
              <w:rPr>
                <w:sz w:val="20"/>
                <w:szCs w:val="20"/>
              </w:rPr>
              <w:t xml:space="preserve">Alien bird is host, </w:t>
            </w:r>
            <w:r w:rsidRPr="00A55524">
              <w:rPr>
                <w:sz w:val="20"/>
                <w:szCs w:val="20"/>
              </w:rPr>
              <w:t xml:space="preserve">21.4% of </w:t>
            </w:r>
            <w:r>
              <w:rPr>
                <w:sz w:val="20"/>
                <w:szCs w:val="20"/>
              </w:rPr>
              <w:t xml:space="preserve">sampled </w:t>
            </w:r>
            <w:r w:rsidRPr="00A55524">
              <w:rPr>
                <w:sz w:val="20"/>
                <w:szCs w:val="20"/>
              </w:rPr>
              <w:t>birds</w:t>
            </w:r>
            <w:r>
              <w:rPr>
                <w:sz w:val="20"/>
                <w:szCs w:val="20"/>
              </w:rPr>
              <w:t xml:space="preserve"> (14)</w:t>
            </w:r>
            <w:r w:rsidRPr="00A55524">
              <w:rPr>
                <w:sz w:val="20"/>
                <w:szCs w:val="20"/>
              </w:rPr>
              <w:t xml:space="preserve"> carried </w:t>
            </w:r>
            <w:r w:rsidRPr="006309FB">
              <w:rPr>
                <w:i/>
                <w:sz w:val="20"/>
                <w:szCs w:val="20"/>
              </w:rPr>
              <w:t>Cryptosporidium</w:t>
            </w:r>
            <w:r>
              <w:rPr>
                <w:sz w:val="20"/>
                <w:szCs w:val="20"/>
              </w:rPr>
              <w:t xml:space="preserve"> in farmland settings</w:t>
            </w:r>
          </w:p>
        </w:tc>
        <w:tc>
          <w:tcPr>
            <w:tcW w:w="1252" w:type="dxa"/>
          </w:tcPr>
          <w:p w14:paraId="1520600A" w14:textId="77777777" w:rsidR="00CB3830" w:rsidRDefault="00CB3830" w:rsidP="004D532C">
            <w:pPr>
              <w:rPr>
                <w:sz w:val="20"/>
                <w:szCs w:val="20"/>
              </w:rPr>
            </w:pPr>
            <w:r>
              <w:rPr>
                <w:sz w:val="20"/>
                <w:szCs w:val="20"/>
              </w:rPr>
              <w:t>New Zealand</w:t>
            </w:r>
          </w:p>
        </w:tc>
        <w:tc>
          <w:tcPr>
            <w:tcW w:w="1134" w:type="dxa"/>
          </w:tcPr>
          <w:p w14:paraId="16111356" w14:textId="77777777" w:rsidR="00CB3830" w:rsidRDefault="00CB3830" w:rsidP="004D532C">
            <w:pPr>
              <w:rPr>
                <w:sz w:val="20"/>
                <w:szCs w:val="20"/>
              </w:rPr>
            </w:pPr>
            <w:r>
              <w:rPr>
                <w:sz w:val="20"/>
                <w:szCs w:val="20"/>
              </w:rPr>
              <w:t>Potential (low)</w:t>
            </w:r>
          </w:p>
        </w:tc>
        <w:tc>
          <w:tcPr>
            <w:tcW w:w="628" w:type="dxa"/>
          </w:tcPr>
          <w:p w14:paraId="281F8A75" w14:textId="77777777" w:rsidR="00CB3830" w:rsidRDefault="00CB3830"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CB3830" w:rsidRPr="000B2608" w14:paraId="0F93A6F5" w14:textId="77777777" w:rsidTr="004D532C">
        <w:tc>
          <w:tcPr>
            <w:tcW w:w="1413" w:type="dxa"/>
          </w:tcPr>
          <w:p w14:paraId="35696BC2" w14:textId="77777777" w:rsidR="00CB3830" w:rsidRPr="00B911D5" w:rsidRDefault="00CB3830" w:rsidP="004D532C">
            <w:pPr>
              <w:rPr>
                <w:sz w:val="20"/>
                <w:szCs w:val="20"/>
              </w:rPr>
            </w:pPr>
            <w:r w:rsidRPr="001A387F">
              <w:rPr>
                <w:sz w:val="20"/>
                <w:szCs w:val="20"/>
              </w:rPr>
              <w:t>Passeriformes: Turdidae</w:t>
            </w:r>
          </w:p>
        </w:tc>
        <w:tc>
          <w:tcPr>
            <w:tcW w:w="1559" w:type="dxa"/>
          </w:tcPr>
          <w:p w14:paraId="2857B2AA" w14:textId="77777777" w:rsidR="00CB3830" w:rsidRPr="00A86AE6" w:rsidRDefault="00CB3830" w:rsidP="004D532C">
            <w:pPr>
              <w:rPr>
                <w:i/>
                <w:sz w:val="20"/>
                <w:szCs w:val="20"/>
              </w:rPr>
            </w:pPr>
            <w:r w:rsidRPr="00A86AE6">
              <w:rPr>
                <w:i/>
                <w:sz w:val="20"/>
                <w:szCs w:val="20"/>
              </w:rPr>
              <w:t>Turdus philomelos</w:t>
            </w:r>
          </w:p>
        </w:tc>
        <w:tc>
          <w:tcPr>
            <w:tcW w:w="1985" w:type="dxa"/>
          </w:tcPr>
          <w:p w14:paraId="476DFEA5" w14:textId="77777777" w:rsidR="00CB3830" w:rsidRPr="00683730" w:rsidRDefault="00CB3830" w:rsidP="004D532C">
            <w:pPr>
              <w:rPr>
                <w:sz w:val="20"/>
                <w:szCs w:val="20"/>
              </w:rPr>
            </w:pPr>
            <w:r w:rsidRPr="00A86AE6">
              <w:rPr>
                <w:i/>
                <w:sz w:val="20"/>
                <w:szCs w:val="20"/>
              </w:rPr>
              <w:t>Giardia</w:t>
            </w:r>
            <w:r w:rsidRPr="00A55524">
              <w:rPr>
                <w:sz w:val="20"/>
                <w:szCs w:val="20"/>
              </w:rPr>
              <w:t xml:space="preserve"> sp</w:t>
            </w:r>
            <w:r w:rsidR="005827D2">
              <w:rPr>
                <w:sz w:val="20"/>
                <w:szCs w:val="20"/>
              </w:rPr>
              <w:t>p</w:t>
            </w:r>
            <w:r w:rsidRPr="00A55524">
              <w:rPr>
                <w:sz w:val="20"/>
                <w:szCs w:val="20"/>
              </w:rPr>
              <w:t>.</w:t>
            </w:r>
          </w:p>
        </w:tc>
        <w:tc>
          <w:tcPr>
            <w:tcW w:w="708" w:type="dxa"/>
          </w:tcPr>
          <w:p w14:paraId="61CEE671" w14:textId="77777777" w:rsidR="00CB3830" w:rsidRPr="000B2608" w:rsidRDefault="00CB3830" w:rsidP="004D532C">
            <w:pPr>
              <w:rPr>
                <w:sz w:val="20"/>
                <w:szCs w:val="20"/>
              </w:rPr>
            </w:pPr>
            <w:r>
              <w:rPr>
                <w:sz w:val="20"/>
                <w:szCs w:val="20"/>
              </w:rPr>
              <w:t>O</w:t>
            </w:r>
          </w:p>
        </w:tc>
        <w:tc>
          <w:tcPr>
            <w:tcW w:w="870" w:type="dxa"/>
          </w:tcPr>
          <w:p w14:paraId="596B6979" w14:textId="77777777" w:rsidR="00CB3830" w:rsidRPr="000B2608" w:rsidRDefault="00CB3830" w:rsidP="004D532C">
            <w:pPr>
              <w:rPr>
                <w:sz w:val="20"/>
                <w:szCs w:val="20"/>
              </w:rPr>
            </w:pPr>
            <w:r>
              <w:rPr>
                <w:sz w:val="20"/>
                <w:szCs w:val="20"/>
              </w:rPr>
              <w:t>0.05</w:t>
            </w:r>
          </w:p>
        </w:tc>
        <w:tc>
          <w:tcPr>
            <w:tcW w:w="4399" w:type="dxa"/>
          </w:tcPr>
          <w:p w14:paraId="08BA1A6E" w14:textId="7E4A3CBB" w:rsidR="00CB3830" w:rsidRDefault="00CB3830" w:rsidP="004D532C">
            <w:pPr>
              <w:rPr>
                <w:sz w:val="20"/>
                <w:szCs w:val="20"/>
              </w:rPr>
            </w:pPr>
            <w:r>
              <w:rPr>
                <w:sz w:val="20"/>
                <w:szCs w:val="20"/>
              </w:rPr>
              <w:t>Alien bird is host, 50</w:t>
            </w:r>
            <w:r w:rsidRPr="00A55524">
              <w:rPr>
                <w:sz w:val="20"/>
                <w:szCs w:val="20"/>
              </w:rPr>
              <w:t xml:space="preserve">% of </w:t>
            </w:r>
            <w:r>
              <w:rPr>
                <w:sz w:val="20"/>
                <w:szCs w:val="20"/>
              </w:rPr>
              <w:t xml:space="preserve">sampled </w:t>
            </w:r>
            <w:r w:rsidRPr="00A55524">
              <w:rPr>
                <w:sz w:val="20"/>
                <w:szCs w:val="20"/>
              </w:rPr>
              <w:t>birds</w:t>
            </w:r>
            <w:r>
              <w:rPr>
                <w:sz w:val="20"/>
                <w:szCs w:val="20"/>
              </w:rPr>
              <w:t xml:space="preserve"> (14)</w:t>
            </w:r>
            <w:r w:rsidRPr="00A55524">
              <w:rPr>
                <w:sz w:val="20"/>
                <w:szCs w:val="20"/>
              </w:rPr>
              <w:t xml:space="preserve"> carried </w:t>
            </w:r>
            <w:r w:rsidRPr="006309FB">
              <w:rPr>
                <w:i/>
                <w:sz w:val="20"/>
                <w:szCs w:val="20"/>
              </w:rPr>
              <w:t>Giardia</w:t>
            </w:r>
            <w:r w:rsidRPr="00A55524">
              <w:rPr>
                <w:sz w:val="20"/>
                <w:szCs w:val="20"/>
              </w:rPr>
              <w:t xml:space="preserve"> sp</w:t>
            </w:r>
            <w:r w:rsidR="00CF1C07">
              <w:rPr>
                <w:sz w:val="20"/>
                <w:szCs w:val="20"/>
              </w:rPr>
              <w:t>p</w:t>
            </w:r>
            <w:r w:rsidRPr="00A55524">
              <w:rPr>
                <w:sz w:val="20"/>
                <w:szCs w:val="20"/>
              </w:rPr>
              <w:t>.</w:t>
            </w:r>
            <w:r>
              <w:rPr>
                <w:sz w:val="20"/>
                <w:szCs w:val="20"/>
              </w:rPr>
              <w:t xml:space="preserve"> in farmland settings</w:t>
            </w:r>
          </w:p>
        </w:tc>
        <w:tc>
          <w:tcPr>
            <w:tcW w:w="1252" w:type="dxa"/>
          </w:tcPr>
          <w:p w14:paraId="6694AEC6" w14:textId="77777777" w:rsidR="00CB3830" w:rsidRDefault="00CB3830" w:rsidP="004D532C">
            <w:pPr>
              <w:rPr>
                <w:sz w:val="20"/>
                <w:szCs w:val="20"/>
              </w:rPr>
            </w:pPr>
            <w:r>
              <w:rPr>
                <w:sz w:val="20"/>
                <w:szCs w:val="20"/>
              </w:rPr>
              <w:t>New Zealand</w:t>
            </w:r>
          </w:p>
        </w:tc>
        <w:tc>
          <w:tcPr>
            <w:tcW w:w="1134" w:type="dxa"/>
          </w:tcPr>
          <w:p w14:paraId="7101C056" w14:textId="77777777" w:rsidR="00CB3830" w:rsidRDefault="00CB3830" w:rsidP="004D532C">
            <w:pPr>
              <w:rPr>
                <w:sz w:val="20"/>
                <w:szCs w:val="20"/>
              </w:rPr>
            </w:pPr>
            <w:r>
              <w:rPr>
                <w:sz w:val="20"/>
                <w:szCs w:val="20"/>
              </w:rPr>
              <w:t>Potential (low)</w:t>
            </w:r>
          </w:p>
        </w:tc>
        <w:tc>
          <w:tcPr>
            <w:tcW w:w="628" w:type="dxa"/>
          </w:tcPr>
          <w:p w14:paraId="6B3C9E59" w14:textId="77777777" w:rsidR="00CB3830" w:rsidRDefault="00CB3830"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CB3830" w:rsidRPr="000B2608" w14:paraId="61B8F4D5" w14:textId="77777777" w:rsidTr="004D532C">
        <w:tc>
          <w:tcPr>
            <w:tcW w:w="1413" w:type="dxa"/>
          </w:tcPr>
          <w:p w14:paraId="2E78CAC3" w14:textId="77777777" w:rsidR="00CB3830" w:rsidRPr="00B911D5" w:rsidRDefault="00CB3830" w:rsidP="004D532C">
            <w:pPr>
              <w:rPr>
                <w:sz w:val="20"/>
                <w:szCs w:val="20"/>
              </w:rPr>
            </w:pPr>
            <w:r w:rsidRPr="00B911D5">
              <w:rPr>
                <w:sz w:val="20"/>
                <w:szCs w:val="20"/>
              </w:rPr>
              <w:t xml:space="preserve">Passeriformes: </w:t>
            </w:r>
            <w:proofErr w:type="spellStart"/>
            <w:r w:rsidRPr="00B911D5">
              <w:rPr>
                <w:sz w:val="20"/>
                <w:szCs w:val="20"/>
              </w:rPr>
              <w:t>Prunellidae</w:t>
            </w:r>
            <w:proofErr w:type="spellEnd"/>
          </w:p>
        </w:tc>
        <w:tc>
          <w:tcPr>
            <w:tcW w:w="1559" w:type="dxa"/>
          </w:tcPr>
          <w:p w14:paraId="6B0778CC" w14:textId="77777777" w:rsidR="00CB3830" w:rsidRPr="00A86AE6" w:rsidRDefault="00CB3830" w:rsidP="004D532C">
            <w:pPr>
              <w:rPr>
                <w:i/>
                <w:sz w:val="20"/>
                <w:szCs w:val="20"/>
              </w:rPr>
            </w:pPr>
            <w:r w:rsidRPr="00A86AE6">
              <w:rPr>
                <w:i/>
                <w:sz w:val="20"/>
                <w:szCs w:val="20"/>
              </w:rPr>
              <w:t>Prunella modularis</w:t>
            </w:r>
          </w:p>
        </w:tc>
        <w:tc>
          <w:tcPr>
            <w:tcW w:w="1985" w:type="dxa"/>
          </w:tcPr>
          <w:p w14:paraId="18B221C6" w14:textId="77777777" w:rsidR="00CB3830" w:rsidRPr="001E14FE" w:rsidRDefault="00CB3830" w:rsidP="004D532C">
            <w:pPr>
              <w:rPr>
                <w:sz w:val="20"/>
                <w:szCs w:val="20"/>
              </w:rPr>
            </w:pPr>
            <w:r w:rsidRPr="00A86AE6">
              <w:rPr>
                <w:i/>
                <w:sz w:val="20"/>
                <w:szCs w:val="20"/>
              </w:rPr>
              <w:t>Giardia</w:t>
            </w:r>
            <w:r w:rsidRPr="00683730">
              <w:rPr>
                <w:sz w:val="20"/>
                <w:szCs w:val="20"/>
              </w:rPr>
              <w:t xml:space="preserve"> sp</w:t>
            </w:r>
            <w:r w:rsidR="005827D2">
              <w:rPr>
                <w:sz w:val="20"/>
                <w:szCs w:val="20"/>
              </w:rPr>
              <w:t>p</w:t>
            </w:r>
            <w:r w:rsidRPr="00683730">
              <w:rPr>
                <w:sz w:val="20"/>
                <w:szCs w:val="20"/>
              </w:rPr>
              <w:t>.</w:t>
            </w:r>
          </w:p>
        </w:tc>
        <w:tc>
          <w:tcPr>
            <w:tcW w:w="708" w:type="dxa"/>
          </w:tcPr>
          <w:p w14:paraId="04C65F8E" w14:textId="77777777" w:rsidR="00CB3830" w:rsidRPr="000B2608" w:rsidRDefault="00CB3830" w:rsidP="004D532C">
            <w:pPr>
              <w:rPr>
                <w:sz w:val="20"/>
                <w:szCs w:val="20"/>
              </w:rPr>
            </w:pPr>
            <w:r>
              <w:rPr>
                <w:sz w:val="20"/>
                <w:szCs w:val="20"/>
              </w:rPr>
              <w:t>O</w:t>
            </w:r>
          </w:p>
        </w:tc>
        <w:tc>
          <w:tcPr>
            <w:tcW w:w="870" w:type="dxa"/>
          </w:tcPr>
          <w:p w14:paraId="494C8E05" w14:textId="77777777" w:rsidR="00CB3830" w:rsidRPr="000B2608" w:rsidRDefault="00CB3830" w:rsidP="004D532C">
            <w:pPr>
              <w:rPr>
                <w:sz w:val="20"/>
                <w:szCs w:val="20"/>
              </w:rPr>
            </w:pPr>
            <w:r>
              <w:rPr>
                <w:sz w:val="20"/>
                <w:szCs w:val="20"/>
              </w:rPr>
              <w:t>0.05</w:t>
            </w:r>
          </w:p>
        </w:tc>
        <w:tc>
          <w:tcPr>
            <w:tcW w:w="4399" w:type="dxa"/>
          </w:tcPr>
          <w:p w14:paraId="18F141F1" w14:textId="0108C51A" w:rsidR="00CB3830" w:rsidRDefault="00CB3830" w:rsidP="004D532C">
            <w:pPr>
              <w:rPr>
                <w:sz w:val="20"/>
                <w:szCs w:val="20"/>
              </w:rPr>
            </w:pPr>
            <w:r>
              <w:rPr>
                <w:sz w:val="20"/>
                <w:szCs w:val="20"/>
              </w:rPr>
              <w:t>Alien bird is host, 14.3</w:t>
            </w:r>
            <w:r w:rsidRPr="00A55524">
              <w:rPr>
                <w:sz w:val="20"/>
                <w:szCs w:val="20"/>
              </w:rPr>
              <w:t xml:space="preserve">% of </w:t>
            </w:r>
            <w:r>
              <w:rPr>
                <w:sz w:val="20"/>
                <w:szCs w:val="20"/>
              </w:rPr>
              <w:t xml:space="preserve">sampled </w:t>
            </w:r>
            <w:r w:rsidRPr="00A55524">
              <w:rPr>
                <w:sz w:val="20"/>
                <w:szCs w:val="20"/>
              </w:rPr>
              <w:t>birds</w:t>
            </w:r>
            <w:r>
              <w:rPr>
                <w:sz w:val="20"/>
                <w:szCs w:val="20"/>
              </w:rPr>
              <w:t xml:space="preserve"> (14)</w:t>
            </w:r>
            <w:r w:rsidRPr="00A55524">
              <w:rPr>
                <w:sz w:val="20"/>
                <w:szCs w:val="20"/>
              </w:rPr>
              <w:t xml:space="preserve"> carried </w:t>
            </w:r>
            <w:r w:rsidRPr="006309FB">
              <w:rPr>
                <w:i/>
                <w:sz w:val="20"/>
                <w:szCs w:val="20"/>
              </w:rPr>
              <w:t>Giardia</w:t>
            </w:r>
            <w:r w:rsidR="00CF1C07">
              <w:rPr>
                <w:i/>
                <w:sz w:val="20"/>
                <w:szCs w:val="20"/>
              </w:rPr>
              <w:t xml:space="preserve"> spp.</w:t>
            </w:r>
            <w:r>
              <w:rPr>
                <w:sz w:val="20"/>
                <w:szCs w:val="20"/>
              </w:rPr>
              <w:t xml:space="preserve"> in farmland settings</w:t>
            </w:r>
          </w:p>
        </w:tc>
        <w:tc>
          <w:tcPr>
            <w:tcW w:w="1252" w:type="dxa"/>
          </w:tcPr>
          <w:p w14:paraId="7A7B7225" w14:textId="77777777" w:rsidR="00CB3830" w:rsidRDefault="00CB3830" w:rsidP="004D532C">
            <w:pPr>
              <w:rPr>
                <w:sz w:val="20"/>
                <w:szCs w:val="20"/>
              </w:rPr>
            </w:pPr>
            <w:r>
              <w:rPr>
                <w:sz w:val="20"/>
                <w:szCs w:val="20"/>
              </w:rPr>
              <w:t>New Zealand</w:t>
            </w:r>
          </w:p>
        </w:tc>
        <w:tc>
          <w:tcPr>
            <w:tcW w:w="1134" w:type="dxa"/>
          </w:tcPr>
          <w:p w14:paraId="6CD6ED19" w14:textId="77777777" w:rsidR="00CB3830" w:rsidRDefault="00CB3830" w:rsidP="004D532C">
            <w:pPr>
              <w:rPr>
                <w:sz w:val="20"/>
                <w:szCs w:val="20"/>
              </w:rPr>
            </w:pPr>
            <w:r>
              <w:rPr>
                <w:sz w:val="20"/>
                <w:szCs w:val="20"/>
              </w:rPr>
              <w:t>Potential (low)</w:t>
            </w:r>
          </w:p>
        </w:tc>
        <w:tc>
          <w:tcPr>
            <w:tcW w:w="628" w:type="dxa"/>
          </w:tcPr>
          <w:p w14:paraId="0C52DB6F" w14:textId="77777777" w:rsidR="00CB3830" w:rsidRDefault="00CB3830"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CB3830" w:rsidRPr="000B2608" w14:paraId="1278816A" w14:textId="77777777" w:rsidTr="004D532C">
        <w:tc>
          <w:tcPr>
            <w:tcW w:w="1413" w:type="dxa"/>
          </w:tcPr>
          <w:p w14:paraId="0F958279" w14:textId="77777777" w:rsidR="00CB3830" w:rsidRPr="00334798" w:rsidRDefault="00CB3830" w:rsidP="004D532C">
            <w:pPr>
              <w:rPr>
                <w:sz w:val="20"/>
                <w:szCs w:val="20"/>
              </w:rPr>
            </w:pPr>
            <w:r w:rsidRPr="00B911D5">
              <w:rPr>
                <w:sz w:val="20"/>
                <w:szCs w:val="20"/>
              </w:rPr>
              <w:t xml:space="preserve">Passeriformes: </w:t>
            </w:r>
            <w:proofErr w:type="spellStart"/>
            <w:r w:rsidRPr="00B911D5">
              <w:rPr>
                <w:sz w:val="20"/>
                <w:szCs w:val="20"/>
              </w:rPr>
              <w:t>Passeridae</w:t>
            </w:r>
            <w:proofErr w:type="spellEnd"/>
          </w:p>
        </w:tc>
        <w:tc>
          <w:tcPr>
            <w:tcW w:w="1559" w:type="dxa"/>
          </w:tcPr>
          <w:p w14:paraId="75BB0F6E" w14:textId="77777777" w:rsidR="00CB3830" w:rsidRPr="00A86AE6" w:rsidRDefault="00CB3830" w:rsidP="004D532C">
            <w:pPr>
              <w:rPr>
                <w:i/>
                <w:sz w:val="20"/>
                <w:szCs w:val="20"/>
              </w:rPr>
            </w:pPr>
            <w:r w:rsidRPr="00A86AE6">
              <w:rPr>
                <w:i/>
                <w:sz w:val="20"/>
                <w:szCs w:val="20"/>
              </w:rPr>
              <w:t xml:space="preserve">Passer </w:t>
            </w:r>
            <w:proofErr w:type="spellStart"/>
            <w:r w:rsidRPr="00A86AE6">
              <w:rPr>
                <w:i/>
                <w:sz w:val="20"/>
                <w:szCs w:val="20"/>
              </w:rPr>
              <w:t>domesticus</w:t>
            </w:r>
            <w:proofErr w:type="spellEnd"/>
          </w:p>
        </w:tc>
        <w:tc>
          <w:tcPr>
            <w:tcW w:w="1985" w:type="dxa"/>
          </w:tcPr>
          <w:p w14:paraId="244BE700" w14:textId="77777777" w:rsidR="00CB3830" w:rsidRPr="00A86AE6" w:rsidRDefault="00CB3830" w:rsidP="004D532C">
            <w:pPr>
              <w:rPr>
                <w:i/>
                <w:sz w:val="20"/>
                <w:szCs w:val="20"/>
              </w:rPr>
            </w:pPr>
            <w:r w:rsidRPr="00A86AE6">
              <w:rPr>
                <w:i/>
                <w:sz w:val="20"/>
                <w:szCs w:val="20"/>
              </w:rPr>
              <w:t>Toxoplasma gondii</w:t>
            </w:r>
          </w:p>
        </w:tc>
        <w:tc>
          <w:tcPr>
            <w:tcW w:w="708" w:type="dxa"/>
          </w:tcPr>
          <w:p w14:paraId="0EE99E2E" w14:textId="77777777" w:rsidR="00CB3830" w:rsidRPr="000B2608" w:rsidRDefault="00CB3830" w:rsidP="004D532C">
            <w:pPr>
              <w:rPr>
                <w:sz w:val="20"/>
                <w:szCs w:val="20"/>
              </w:rPr>
            </w:pPr>
            <w:r w:rsidRPr="00A57F59">
              <w:rPr>
                <w:sz w:val="20"/>
                <w:szCs w:val="20"/>
              </w:rPr>
              <w:t>O(F)</w:t>
            </w:r>
          </w:p>
        </w:tc>
        <w:tc>
          <w:tcPr>
            <w:tcW w:w="870" w:type="dxa"/>
          </w:tcPr>
          <w:p w14:paraId="33660083" w14:textId="77777777" w:rsidR="00CB3830" w:rsidRPr="000B2608" w:rsidRDefault="00CB3830" w:rsidP="004D532C">
            <w:pPr>
              <w:rPr>
                <w:sz w:val="20"/>
                <w:szCs w:val="20"/>
              </w:rPr>
            </w:pPr>
            <w:r>
              <w:rPr>
                <w:sz w:val="20"/>
                <w:szCs w:val="20"/>
              </w:rPr>
              <w:t>2.11</w:t>
            </w:r>
          </w:p>
        </w:tc>
        <w:tc>
          <w:tcPr>
            <w:tcW w:w="4399" w:type="dxa"/>
          </w:tcPr>
          <w:p w14:paraId="6B2E6519" w14:textId="77777777" w:rsidR="00CB3830" w:rsidRDefault="00CB3830" w:rsidP="004D532C">
            <w:pPr>
              <w:rPr>
                <w:sz w:val="20"/>
                <w:szCs w:val="20"/>
              </w:rPr>
            </w:pPr>
            <w:r>
              <w:rPr>
                <w:sz w:val="20"/>
                <w:szCs w:val="20"/>
              </w:rPr>
              <w:t>Alien bird is host, &lt;2</w:t>
            </w:r>
            <w:r w:rsidRPr="00A55524">
              <w:rPr>
                <w:sz w:val="20"/>
                <w:szCs w:val="20"/>
              </w:rPr>
              <w:t xml:space="preserve">% of </w:t>
            </w:r>
            <w:r>
              <w:rPr>
                <w:sz w:val="20"/>
                <w:szCs w:val="20"/>
              </w:rPr>
              <w:t xml:space="preserve">sampled </w:t>
            </w:r>
            <w:r w:rsidRPr="00A55524">
              <w:rPr>
                <w:sz w:val="20"/>
                <w:szCs w:val="20"/>
              </w:rPr>
              <w:t>birds</w:t>
            </w:r>
            <w:r>
              <w:rPr>
                <w:sz w:val="20"/>
                <w:szCs w:val="20"/>
              </w:rPr>
              <w:t xml:space="preserve"> were infected, much less than native hosts</w:t>
            </w:r>
          </w:p>
        </w:tc>
        <w:tc>
          <w:tcPr>
            <w:tcW w:w="1252" w:type="dxa"/>
          </w:tcPr>
          <w:p w14:paraId="6DE9632B" w14:textId="77777777" w:rsidR="00CB3830" w:rsidRDefault="00CB3830" w:rsidP="004D532C">
            <w:pPr>
              <w:rPr>
                <w:sz w:val="20"/>
                <w:szCs w:val="20"/>
              </w:rPr>
            </w:pPr>
            <w:r>
              <w:rPr>
                <w:sz w:val="20"/>
                <w:szCs w:val="20"/>
              </w:rPr>
              <w:t>United States</w:t>
            </w:r>
          </w:p>
        </w:tc>
        <w:tc>
          <w:tcPr>
            <w:tcW w:w="1134" w:type="dxa"/>
          </w:tcPr>
          <w:p w14:paraId="2D8E68D3" w14:textId="77777777" w:rsidR="00CB3830" w:rsidRDefault="00CB3830" w:rsidP="004D532C">
            <w:pPr>
              <w:rPr>
                <w:sz w:val="20"/>
                <w:szCs w:val="20"/>
              </w:rPr>
            </w:pPr>
            <w:r>
              <w:rPr>
                <w:sz w:val="20"/>
                <w:szCs w:val="20"/>
              </w:rPr>
              <w:t>Potential (very low)</w:t>
            </w:r>
          </w:p>
        </w:tc>
        <w:tc>
          <w:tcPr>
            <w:tcW w:w="628" w:type="dxa"/>
          </w:tcPr>
          <w:p w14:paraId="4B583866" w14:textId="77777777" w:rsidR="00CB3830" w:rsidRDefault="00CB3830" w:rsidP="004D532C">
            <w:pPr>
              <w:rPr>
                <w:sz w:val="20"/>
                <w:szCs w:val="20"/>
              </w:rPr>
            </w:pPr>
            <w:r>
              <w:rPr>
                <w:sz w:val="20"/>
                <w:szCs w:val="20"/>
              </w:rPr>
              <w:fldChar w:fldCharType="begin"/>
            </w:r>
            <w:r w:rsidR="00903C2E">
              <w:rPr>
                <w:sz w:val="20"/>
                <w:szCs w:val="20"/>
              </w:rPr>
              <w:instrText>ADDIN F1000_CSL_CITATION&lt;~#@#~&gt;[{"title":"PREVALENCE OF SERUM ANTIBODIES TO TOXOPLASMA-GONDII IN ONTARIO MAMMALS","id":"9267998","page":"177-183","type":"article-journal","volume":"42","issue":"2","author":[{"family":"TIZARD","given":"I R"},{"family":"HARMESON","given":"J"},{"family":"LAI","given":"C H"}],"issued":{"date-parts":[["1978"]]},"container-title":"Canadian Journal of Comparative Medicine-Revue Canadienne De Medecine Comparee","citation-label":"9267998","CleanAbstract":"No abstract available"}]</w:instrText>
            </w:r>
            <w:r>
              <w:rPr>
                <w:sz w:val="20"/>
                <w:szCs w:val="20"/>
              </w:rPr>
              <w:fldChar w:fldCharType="separate"/>
            </w:r>
            <w:r>
              <w:rPr>
                <w:sz w:val="20"/>
                <w:szCs w:val="20"/>
              </w:rPr>
              <w:t>(44)</w:t>
            </w:r>
            <w:r>
              <w:rPr>
                <w:sz w:val="20"/>
                <w:szCs w:val="20"/>
              </w:rPr>
              <w:fldChar w:fldCharType="end"/>
            </w:r>
          </w:p>
        </w:tc>
      </w:tr>
      <w:tr w:rsidR="00CB3830" w:rsidRPr="000B2608" w14:paraId="7BE1BE3F" w14:textId="77777777" w:rsidTr="004D532C">
        <w:tc>
          <w:tcPr>
            <w:tcW w:w="1413" w:type="dxa"/>
          </w:tcPr>
          <w:p w14:paraId="3409899D" w14:textId="77777777" w:rsidR="00CB3830" w:rsidRPr="00E867B4" w:rsidRDefault="00CB3830" w:rsidP="004D532C">
            <w:pPr>
              <w:rPr>
                <w:sz w:val="20"/>
                <w:szCs w:val="20"/>
              </w:rPr>
            </w:pPr>
            <w:r w:rsidRPr="00B911D5">
              <w:rPr>
                <w:sz w:val="20"/>
                <w:szCs w:val="20"/>
              </w:rPr>
              <w:t xml:space="preserve">Passeriformes: </w:t>
            </w:r>
            <w:proofErr w:type="spellStart"/>
            <w:r w:rsidRPr="00B911D5">
              <w:rPr>
                <w:sz w:val="20"/>
                <w:szCs w:val="20"/>
              </w:rPr>
              <w:t>Passeridae</w:t>
            </w:r>
            <w:proofErr w:type="spellEnd"/>
          </w:p>
        </w:tc>
        <w:tc>
          <w:tcPr>
            <w:tcW w:w="1559" w:type="dxa"/>
          </w:tcPr>
          <w:p w14:paraId="6CF11829" w14:textId="77777777" w:rsidR="00CB3830" w:rsidRPr="00A86AE6" w:rsidRDefault="00CB3830" w:rsidP="004D532C">
            <w:pPr>
              <w:rPr>
                <w:i/>
                <w:sz w:val="20"/>
                <w:szCs w:val="20"/>
              </w:rPr>
            </w:pPr>
            <w:r w:rsidRPr="00A86AE6">
              <w:rPr>
                <w:i/>
                <w:sz w:val="20"/>
                <w:szCs w:val="20"/>
              </w:rPr>
              <w:t xml:space="preserve">Passer </w:t>
            </w:r>
            <w:proofErr w:type="spellStart"/>
            <w:r w:rsidRPr="00A86AE6">
              <w:rPr>
                <w:i/>
                <w:sz w:val="20"/>
                <w:szCs w:val="20"/>
              </w:rPr>
              <w:t>domesticus</w:t>
            </w:r>
            <w:proofErr w:type="spellEnd"/>
          </w:p>
        </w:tc>
        <w:tc>
          <w:tcPr>
            <w:tcW w:w="1985" w:type="dxa"/>
          </w:tcPr>
          <w:p w14:paraId="7838CBB6" w14:textId="77777777" w:rsidR="00CB3830" w:rsidRPr="00E867B4" w:rsidRDefault="00CB3830" w:rsidP="004D532C">
            <w:pPr>
              <w:rPr>
                <w:sz w:val="20"/>
                <w:szCs w:val="20"/>
              </w:rPr>
            </w:pPr>
            <w:r w:rsidRPr="00A86AE6">
              <w:rPr>
                <w:i/>
                <w:sz w:val="20"/>
                <w:szCs w:val="20"/>
              </w:rPr>
              <w:t>Cryptosporidium</w:t>
            </w:r>
            <w:r>
              <w:rPr>
                <w:sz w:val="20"/>
                <w:szCs w:val="20"/>
              </w:rPr>
              <w:t xml:space="preserve"> spp.</w:t>
            </w:r>
          </w:p>
        </w:tc>
        <w:tc>
          <w:tcPr>
            <w:tcW w:w="708" w:type="dxa"/>
          </w:tcPr>
          <w:p w14:paraId="35EBF7D5" w14:textId="77777777" w:rsidR="00CB3830" w:rsidRPr="000B2608" w:rsidRDefault="00CB3830" w:rsidP="004D532C">
            <w:pPr>
              <w:rPr>
                <w:sz w:val="20"/>
                <w:szCs w:val="20"/>
              </w:rPr>
            </w:pPr>
            <w:r>
              <w:rPr>
                <w:sz w:val="20"/>
                <w:szCs w:val="20"/>
              </w:rPr>
              <w:t>O(F,W)</w:t>
            </w:r>
          </w:p>
        </w:tc>
        <w:tc>
          <w:tcPr>
            <w:tcW w:w="870" w:type="dxa"/>
          </w:tcPr>
          <w:p w14:paraId="388F83D1" w14:textId="77777777" w:rsidR="00CB3830" w:rsidRPr="000B2608" w:rsidRDefault="00CB3830" w:rsidP="004D532C">
            <w:pPr>
              <w:rPr>
                <w:sz w:val="20"/>
                <w:szCs w:val="20"/>
              </w:rPr>
            </w:pPr>
            <w:r>
              <w:rPr>
                <w:sz w:val="20"/>
                <w:szCs w:val="20"/>
              </w:rPr>
              <w:t>0.01</w:t>
            </w:r>
          </w:p>
        </w:tc>
        <w:tc>
          <w:tcPr>
            <w:tcW w:w="4399" w:type="dxa"/>
          </w:tcPr>
          <w:p w14:paraId="74C0AFCE" w14:textId="75223569" w:rsidR="00CB3830" w:rsidRDefault="00CB3830" w:rsidP="004D532C">
            <w:pPr>
              <w:rPr>
                <w:sz w:val="20"/>
                <w:szCs w:val="20"/>
              </w:rPr>
            </w:pPr>
            <w:r>
              <w:rPr>
                <w:sz w:val="20"/>
                <w:szCs w:val="20"/>
              </w:rPr>
              <w:t>Alien bird is host, 8.2</w:t>
            </w:r>
            <w:r w:rsidRPr="00A55524">
              <w:rPr>
                <w:sz w:val="20"/>
                <w:szCs w:val="20"/>
              </w:rPr>
              <w:t xml:space="preserve">% of </w:t>
            </w:r>
            <w:r>
              <w:rPr>
                <w:sz w:val="20"/>
                <w:szCs w:val="20"/>
              </w:rPr>
              <w:t xml:space="preserve">sampled </w:t>
            </w:r>
            <w:r w:rsidRPr="00A55524">
              <w:rPr>
                <w:sz w:val="20"/>
                <w:szCs w:val="20"/>
              </w:rPr>
              <w:t>birds</w:t>
            </w:r>
            <w:r>
              <w:rPr>
                <w:sz w:val="20"/>
                <w:szCs w:val="20"/>
              </w:rPr>
              <w:t xml:space="preserve"> (61)</w:t>
            </w:r>
            <w:r w:rsidRPr="00A55524">
              <w:rPr>
                <w:sz w:val="20"/>
                <w:szCs w:val="20"/>
              </w:rPr>
              <w:t xml:space="preserve"> carried </w:t>
            </w:r>
            <w:r w:rsidRPr="006309FB">
              <w:rPr>
                <w:i/>
                <w:sz w:val="20"/>
                <w:szCs w:val="20"/>
              </w:rPr>
              <w:t>Cryptosporidium</w:t>
            </w:r>
            <w:r w:rsidR="00CF1C07">
              <w:rPr>
                <w:i/>
                <w:sz w:val="20"/>
                <w:szCs w:val="20"/>
              </w:rPr>
              <w:t xml:space="preserve"> spp.</w:t>
            </w:r>
            <w:r>
              <w:rPr>
                <w:sz w:val="20"/>
                <w:szCs w:val="20"/>
              </w:rPr>
              <w:t xml:space="preserve"> in farmland settings</w:t>
            </w:r>
          </w:p>
        </w:tc>
        <w:tc>
          <w:tcPr>
            <w:tcW w:w="1252" w:type="dxa"/>
          </w:tcPr>
          <w:p w14:paraId="1F256B99" w14:textId="77777777" w:rsidR="00CB3830" w:rsidRDefault="00CB3830" w:rsidP="004D532C">
            <w:pPr>
              <w:rPr>
                <w:sz w:val="20"/>
                <w:szCs w:val="20"/>
              </w:rPr>
            </w:pPr>
            <w:r>
              <w:rPr>
                <w:sz w:val="20"/>
                <w:szCs w:val="20"/>
              </w:rPr>
              <w:t>New Zealand</w:t>
            </w:r>
          </w:p>
        </w:tc>
        <w:tc>
          <w:tcPr>
            <w:tcW w:w="1134" w:type="dxa"/>
          </w:tcPr>
          <w:p w14:paraId="799D8680" w14:textId="77777777" w:rsidR="00CB3830" w:rsidRDefault="00CB3830" w:rsidP="004D532C">
            <w:pPr>
              <w:rPr>
                <w:sz w:val="20"/>
                <w:szCs w:val="20"/>
              </w:rPr>
            </w:pPr>
            <w:r>
              <w:rPr>
                <w:sz w:val="20"/>
                <w:szCs w:val="20"/>
              </w:rPr>
              <w:t>Potential (very low)</w:t>
            </w:r>
          </w:p>
        </w:tc>
        <w:tc>
          <w:tcPr>
            <w:tcW w:w="628" w:type="dxa"/>
          </w:tcPr>
          <w:p w14:paraId="2B3DC600" w14:textId="77777777" w:rsidR="00CB3830" w:rsidRDefault="00CB3830"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CB3830" w:rsidRPr="000B2608" w14:paraId="62CE2223" w14:textId="77777777" w:rsidTr="004D532C">
        <w:tc>
          <w:tcPr>
            <w:tcW w:w="1413" w:type="dxa"/>
          </w:tcPr>
          <w:p w14:paraId="1E4C6555" w14:textId="77777777" w:rsidR="00CB3830" w:rsidRPr="00E867B4" w:rsidRDefault="00CB3830" w:rsidP="004D532C">
            <w:pPr>
              <w:rPr>
                <w:sz w:val="20"/>
                <w:szCs w:val="20"/>
              </w:rPr>
            </w:pPr>
            <w:r w:rsidRPr="00B911D5">
              <w:rPr>
                <w:sz w:val="20"/>
                <w:szCs w:val="20"/>
              </w:rPr>
              <w:t xml:space="preserve">Passeriformes: </w:t>
            </w:r>
            <w:proofErr w:type="spellStart"/>
            <w:r w:rsidRPr="00B911D5">
              <w:rPr>
                <w:sz w:val="20"/>
                <w:szCs w:val="20"/>
              </w:rPr>
              <w:t>Passeridae</w:t>
            </w:r>
            <w:proofErr w:type="spellEnd"/>
          </w:p>
        </w:tc>
        <w:tc>
          <w:tcPr>
            <w:tcW w:w="1559" w:type="dxa"/>
          </w:tcPr>
          <w:p w14:paraId="73D83DD3" w14:textId="77777777" w:rsidR="00CB3830" w:rsidRPr="00A86AE6" w:rsidRDefault="00CB3830" w:rsidP="004D532C">
            <w:pPr>
              <w:rPr>
                <w:i/>
                <w:sz w:val="20"/>
                <w:szCs w:val="20"/>
              </w:rPr>
            </w:pPr>
            <w:r w:rsidRPr="00A86AE6">
              <w:rPr>
                <w:i/>
                <w:sz w:val="20"/>
                <w:szCs w:val="20"/>
              </w:rPr>
              <w:t xml:space="preserve">Passer </w:t>
            </w:r>
            <w:proofErr w:type="spellStart"/>
            <w:r w:rsidRPr="00A86AE6">
              <w:rPr>
                <w:i/>
                <w:sz w:val="20"/>
                <w:szCs w:val="20"/>
              </w:rPr>
              <w:t>domesticus</w:t>
            </w:r>
            <w:proofErr w:type="spellEnd"/>
          </w:p>
        </w:tc>
        <w:tc>
          <w:tcPr>
            <w:tcW w:w="1985" w:type="dxa"/>
          </w:tcPr>
          <w:p w14:paraId="49C8C096" w14:textId="77777777" w:rsidR="00CB3830" w:rsidRPr="00E867B4" w:rsidRDefault="00CB3830" w:rsidP="004D532C">
            <w:pPr>
              <w:rPr>
                <w:sz w:val="20"/>
                <w:szCs w:val="20"/>
              </w:rPr>
            </w:pPr>
            <w:r w:rsidRPr="00A86AE6">
              <w:rPr>
                <w:i/>
                <w:sz w:val="20"/>
                <w:szCs w:val="20"/>
              </w:rPr>
              <w:t>Giardia</w:t>
            </w:r>
            <w:r>
              <w:rPr>
                <w:sz w:val="20"/>
                <w:szCs w:val="20"/>
              </w:rPr>
              <w:t xml:space="preserve"> sp</w:t>
            </w:r>
            <w:r w:rsidR="005827D2">
              <w:rPr>
                <w:sz w:val="20"/>
                <w:szCs w:val="20"/>
              </w:rPr>
              <w:t>p</w:t>
            </w:r>
            <w:r>
              <w:rPr>
                <w:sz w:val="20"/>
                <w:szCs w:val="20"/>
              </w:rPr>
              <w:t xml:space="preserve">. </w:t>
            </w:r>
          </w:p>
        </w:tc>
        <w:tc>
          <w:tcPr>
            <w:tcW w:w="708" w:type="dxa"/>
          </w:tcPr>
          <w:p w14:paraId="35911AED" w14:textId="77777777" w:rsidR="00CB3830" w:rsidRPr="000B2608" w:rsidRDefault="00CB3830" w:rsidP="004D532C">
            <w:pPr>
              <w:rPr>
                <w:sz w:val="20"/>
                <w:szCs w:val="20"/>
              </w:rPr>
            </w:pPr>
            <w:r>
              <w:rPr>
                <w:sz w:val="20"/>
                <w:szCs w:val="20"/>
              </w:rPr>
              <w:t>O</w:t>
            </w:r>
          </w:p>
        </w:tc>
        <w:tc>
          <w:tcPr>
            <w:tcW w:w="870" w:type="dxa"/>
          </w:tcPr>
          <w:p w14:paraId="1AC2C72C" w14:textId="77777777" w:rsidR="00CB3830" w:rsidRPr="000B2608" w:rsidRDefault="00CB3830" w:rsidP="004D532C">
            <w:pPr>
              <w:rPr>
                <w:sz w:val="20"/>
                <w:szCs w:val="20"/>
              </w:rPr>
            </w:pPr>
            <w:r>
              <w:rPr>
                <w:sz w:val="20"/>
                <w:szCs w:val="20"/>
              </w:rPr>
              <w:t>0.05</w:t>
            </w:r>
          </w:p>
        </w:tc>
        <w:tc>
          <w:tcPr>
            <w:tcW w:w="4399" w:type="dxa"/>
          </w:tcPr>
          <w:p w14:paraId="3D5FAAFE" w14:textId="487E30F7" w:rsidR="00CB3830" w:rsidRDefault="00CB3830" w:rsidP="004D532C">
            <w:pPr>
              <w:rPr>
                <w:sz w:val="20"/>
                <w:szCs w:val="20"/>
              </w:rPr>
            </w:pPr>
            <w:r>
              <w:rPr>
                <w:sz w:val="20"/>
                <w:szCs w:val="20"/>
              </w:rPr>
              <w:t>Alien bird is host, 15.4</w:t>
            </w:r>
            <w:r w:rsidRPr="00A55524">
              <w:rPr>
                <w:sz w:val="20"/>
                <w:szCs w:val="20"/>
              </w:rPr>
              <w:t xml:space="preserve">% of </w:t>
            </w:r>
            <w:r>
              <w:rPr>
                <w:sz w:val="20"/>
                <w:szCs w:val="20"/>
              </w:rPr>
              <w:t xml:space="preserve">sampled </w:t>
            </w:r>
            <w:r w:rsidRPr="00A55524">
              <w:rPr>
                <w:sz w:val="20"/>
                <w:szCs w:val="20"/>
              </w:rPr>
              <w:t>birds</w:t>
            </w:r>
            <w:r>
              <w:rPr>
                <w:sz w:val="20"/>
                <w:szCs w:val="20"/>
              </w:rPr>
              <w:t xml:space="preserve"> (104)</w:t>
            </w:r>
            <w:r w:rsidRPr="00A55524">
              <w:rPr>
                <w:sz w:val="20"/>
                <w:szCs w:val="20"/>
              </w:rPr>
              <w:t xml:space="preserve"> carried </w:t>
            </w:r>
            <w:r w:rsidRPr="006309FB">
              <w:rPr>
                <w:i/>
                <w:sz w:val="20"/>
                <w:szCs w:val="20"/>
              </w:rPr>
              <w:t>Giard</w:t>
            </w:r>
            <w:r w:rsidR="00CF1C07">
              <w:rPr>
                <w:i/>
                <w:sz w:val="20"/>
                <w:szCs w:val="20"/>
              </w:rPr>
              <w:t>i</w:t>
            </w:r>
            <w:r w:rsidRPr="006309FB">
              <w:rPr>
                <w:i/>
                <w:sz w:val="20"/>
                <w:szCs w:val="20"/>
              </w:rPr>
              <w:t>a</w:t>
            </w:r>
            <w:r w:rsidR="00CF1C07">
              <w:rPr>
                <w:i/>
                <w:sz w:val="20"/>
                <w:szCs w:val="20"/>
              </w:rPr>
              <w:t xml:space="preserve"> spp.</w:t>
            </w:r>
            <w:r>
              <w:rPr>
                <w:sz w:val="20"/>
                <w:szCs w:val="20"/>
              </w:rPr>
              <w:t xml:space="preserve"> in farmland settings</w:t>
            </w:r>
          </w:p>
        </w:tc>
        <w:tc>
          <w:tcPr>
            <w:tcW w:w="1252" w:type="dxa"/>
          </w:tcPr>
          <w:p w14:paraId="1A2F9B1B" w14:textId="77777777" w:rsidR="00CB3830" w:rsidRDefault="00CB3830" w:rsidP="004D532C">
            <w:pPr>
              <w:rPr>
                <w:sz w:val="20"/>
                <w:szCs w:val="20"/>
              </w:rPr>
            </w:pPr>
            <w:r>
              <w:rPr>
                <w:sz w:val="20"/>
                <w:szCs w:val="20"/>
              </w:rPr>
              <w:t>New Zealand</w:t>
            </w:r>
          </w:p>
        </w:tc>
        <w:tc>
          <w:tcPr>
            <w:tcW w:w="1134" w:type="dxa"/>
          </w:tcPr>
          <w:p w14:paraId="2F5E2391" w14:textId="77777777" w:rsidR="00CB3830" w:rsidRDefault="00CB3830" w:rsidP="004D532C">
            <w:pPr>
              <w:rPr>
                <w:sz w:val="20"/>
                <w:szCs w:val="20"/>
              </w:rPr>
            </w:pPr>
            <w:r>
              <w:rPr>
                <w:sz w:val="20"/>
                <w:szCs w:val="20"/>
              </w:rPr>
              <w:t>Potential (low)</w:t>
            </w:r>
          </w:p>
        </w:tc>
        <w:tc>
          <w:tcPr>
            <w:tcW w:w="628" w:type="dxa"/>
          </w:tcPr>
          <w:p w14:paraId="49873376" w14:textId="77777777" w:rsidR="00CB3830" w:rsidRDefault="00CB3830"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CB3830" w:rsidRPr="000B2608" w14:paraId="5DE01296" w14:textId="77777777" w:rsidTr="004D532C">
        <w:tc>
          <w:tcPr>
            <w:tcW w:w="1413" w:type="dxa"/>
          </w:tcPr>
          <w:p w14:paraId="1900849D" w14:textId="77777777" w:rsidR="00CB3830" w:rsidRPr="00E867B4" w:rsidRDefault="00CB3830" w:rsidP="004D532C">
            <w:pPr>
              <w:rPr>
                <w:sz w:val="20"/>
                <w:szCs w:val="20"/>
              </w:rPr>
            </w:pPr>
            <w:r w:rsidRPr="00B911D5">
              <w:rPr>
                <w:sz w:val="20"/>
                <w:szCs w:val="20"/>
              </w:rPr>
              <w:lastRenderedPageBreak/>
              <w:t xml:space="preserve">Passeriformes: </w:t>
            </w:r>
            <w:proofErr w:type="spellStart"/>
            <w:r w:rsidRPr="00B911D5">
              <w:rPr>
                <w:sz w:val="20"/>
                <w:szCs w:val="20"/>
              </w:rPr>
              <w:t>Passeridae</w:t>
            </w:r>
            <w:proofErr w:type="spellEnd"/>
          </w:p>
        </w:tc>
        <w:tc>
          <w:tcPr>
            <w:tcW w:w="1559" w:type="dxa"/>
          </w:tcPr>
          <w:p w14:paraId="43EC4417" w14:textId="77777777" w:rsidR="00CB3830" w:rsidRPr="00A86AE6" w:rsidRDefault="00CB3830" w:rsidP="004D532C">
            <w:pPr>
              <w:rPr>
                <w:i/>
                <w:sz w:val="20"/>
                <w:szCs w:val="20"/>
              </w:rPr>
            </w:pPr>
            <w:r w:rsidRPr="00A86AE6">
              <w:rPr>
                <w:i/>
                <w:sz w:val="20"/>
                <w:szCs w:val="20"/>
              </w:rPr>
              <w:t xml:space="preserve">Passer </w:t>
            </w:r>
            <w:proofErr w:type="spellStart"/>
            <w:r w:rsidRPr="00A86AE6">
              <w:rPr>
                <w:i/>
                <w:sz w:val="20"/>
                <w:szCs w:val="20"/>
              </w:rPr>
              <w:t>domesticus</w:t>
            </w:r>
            <w:proofErr w:type="spellEnd"/>
          </w:p>
        </w:tc>
        <w:tc>
          <w:tcPr>
            <w:tcW w:w="1985" w:type="dxa"/>
          </w:tcPr>
          <w:p w14:paraId="59FD0404" w14:textId="77777777" w:rsidR="00CB3830" w:rsidRPr="00E867B4" w:rsidRDefault="00CB3830" w:rsidP="004D532C">
            <w:pPr>
              <w:rPr>
                <w:sz w:val="20"/>
                <w:szCs w:val="20"/>
              </w:rPr>
            </w:pPr>
            <w:r w:rsidRPr="000D6F5D">
              <w:rPr>
                <w:sz w:val="20"/>
                <w:szCs w:val="20"/>
              </w:rPr>
              <w:t>Eastern equine encephalitis virus</w:t>
            </w:r>
            <w:r w:rsidR="005827D2">
              <w:rPr>
                <w:sz w:val="20"/>
                <w:szCs w:val="20"/>
              </w:rPr>
              <w:t xml:space="preserve"> (EEEV)</w:t>
            </w:r>
          </w:p>
        </w:tc>
        <w:tc>
          <w:tcPr>
            <w:tcW w:w="708" w:type="dxa"/>
          </w:tcPr>
          <w:p w14:paraId="5A8FE93D" w14:textId="77777777" w:rsidR="00CB3830" w:rsidRPr="000B2608" w:rsidRDefault="00CB3830" w:rsidP="004D532C">
            <w:pPr>
              <w:rPr>
                <w:sz w:val="20"/>
                <w:szCs w:val="20"/>
              </w:rPr>
            </w:pPr>
            <w:r w:rsidRPr="00A57F59">
              <w:rPr>
                <w:sz w:val="20"/>
                <w:szCs w:val="20"/>
              </w:rPr>
              <w:t>V(MOS)</w:t>
            </w:r>
          </w:p>
        </w:tc>
        <w:tc>
          <w:tcPr>
            <w:tcW w:w="870" w:type="dxa"/>
          </w:tcPr>
          <w:p w14:paraId="5DF3B68E" w14:textId="77777777" w:rsidR="00CB3830" w:rsidRPr="000B2608" w:rsidRDefault="00CB3830" w:rsidP="004D532C">
            <w:pPr>
              <w:rPr>
                <w:sz w:val="20"/>
                <w:szCs w:val="20"/>
              </w:rPr>
            </w:pPr>
            <w:r>
              <w:rPr>
                <w:sz w:val="20"/>
                <w:szCs w:val="20"/>
              </w:rPr>
              <w:t>-</w:t>
            </w:r>
          </w:p>
        </w:tc>
        <w:tc>
          <w:tcPr>
            <w:tcW w:w="4399" w:type="dxa"/>
          </w:tcPr>
          <w:p w14:paraId="69AF46EA" w14:textId="77777777" w:rsidR="00CB3830" w:rsidRDefault="00CB3830" w:rsidP="004D532C">
            <w:pPr>
              <w:rPr>
                <w:sz w:val="20"/>
                <w:szCs w:val="20"/>
              </w:rPr>
            </w:pPr>
            <w:r>
              <w:rPr>
                <w:sz w:val="20"/>
                <w:szCs w:val="20"/>
              </w:rPr>
              <w:t xml:space="preserve">Sparrows found to be reservoir host for this mosquito-borne alphavirus equally susceptible to </w:t>
            </w:r>
            <w:r w:rsidRPr="006309FB">
              <w:rPr>
                <w:i/>
                <w:sz w:val="20"/>
                <w:szCs w:val="20"/>
              </w:rPr>
              <w:t>Rattus</w:t>
            </w:r>
            <w:r>
              <w:rPr>
                <w:sz w:val="20"/>
                <w:szCs w:val="20"/>
              </w:rPr>
              <w:t xml:space="preserve"> species, with viraemia lasting 4-5 days</w:t>
            </w:r>
          </w:p>
        </w:tc>
        <w:tc>
          <w:tcPr>
            <w:tcW w:w="1252" w:type="dxa"/>
          </w:tcPr>
          <w:p w14:paraId="04407D57" w14:textId="77777777" w:rsidR="00CB3830" w:rsidRDefault="00CB3830" w:rsidP="004D532C">
            <w:pPr>
              <w:rPr>
                <w:sz w:val="20"/>
                <w:szCs w:val="20"/>
              </w:rPr>
            </w:pPr>
            <w:r>
              <w:rPr>
                <w:sz w:val="20"/>
                <w:szCs w:val="20"/>
              </w:rPr>
              <w:t>United States</w:t>
            </w:r>
          </w:p>
        </w:tc>
        <w:tc>
          <w:tcPr>
            <w:tcW w:w="1134" w:type="dxa"/>
          </w:tcPr>
          <w:p w14:paraId="39152F86" w14:textId="77777777" w:rsidR="00CB3830" w:rsidRDefault="00CB3830" w:rsidP="004D532C">
            <w:pPr>
              <w:rPr>
                <w:sz w:val="20"/>
                <w:szCs w:val="20"/>
              </w:rPr>
            </w:pPr>
            <w:r>
              <w:rPr>
                <w:sz w:val="20"/>
                <w:szCs w:val="20"/>
              </w:rPr>
              <w:t>Potential (medium)</w:t>
            </w:r>
          </w:p>
        </w:tc>
        <w:tc>
          <w:tcPr>
            <w:tcW w:w="628" w:type="dxa"/>
          </w:tcPr>
          <w:p w14:paraId="7CCCF501" w14:textId="77777777" w:rsidR="00CB3830" w:rsidRDefault="00CB3830" w:rsidP="004D532C">
            <w:pPr>
              <w:rPr>
                <w:sz w:val="20"/>
                <w:szCs w:val="20"/>
              </w:rPr>
            </w:pPr>
            <w:r>
              <w:rPr>
                <w:sz w:val="20"/>
                <w:szCs w:val="20"/>
              </w:rPr>
              <w:fldChar w:fldCharType="begin"/>
            </w:r>
            <w:r w:rsidR="00903C2E">
              <w:rPr>
                <w:sz w:val="20"/>
                <w:szCs w:val="20"/>
              </w:rPr>
              <w:instrText>ADDIN F1000_CSL_CITATION&lt;~#@#~&gt;[{"title":"Cotton rats and house sparrows as hosts for North and South American strains of eastern equine encephalitis virus.","id":"9267884","page":"1373-1380","type":"article-journal","volume":"16","issue":"9","author":[{"family":"Arrigo","given":"Nicole C"},{"family":"Adams","given":"A Paige"},{"family":"Watts","given":"Douglas M"},{"family":"Newman","given":"Patrick C"},{"family":"Weaver","given":"Scott C"}],"issued":{"date-parts":[["2010","9"]]},"container-title":"Emerging Infectious Diseases","container-title-short":"Emerging Infect. Dis.","journalAbbreviation":"Emerging Infect. Dis.","DOI":"10.3201/eid1609.100459","PMID":"20735920","PMCID":"PMC3294987","citation-label":"9267884","Abstract":"Eastern equine encephalitis virus (EEEV; family Togaviridae, genus Alphavirus) is an arbovirus that causes severe disease in humans in North America and in equids throughout the Americas. The enzootic transmission cycle of EEEV in North America involves passerine birds and the ornithophilic mosquito vector, Culiseta melanura, in freshwater swamp habitats. However, the ecology of EEEV in South America is not well understood. Culex (Melanoconion) spp. mosquitoes are considered the principal vectors in Central and South America; however, a primary vertebrate host for EEEV in South America has not yet been identified. Therefore, to further assess the reservoir host potential of wild rodents and wild birds, we compared the infection dynamics of North American and South American EEEV in cotton rats (Sigmodon hispidus) and house sparrows (Passer domesticus). Our findings suggested that each species has the potential to serve as amplification hosts for North and South America EEEVs.","CleanAbstract":"Eastern equine encephalitis virus (EEEV; family Togaviridae, genus Alphavirus) is an arbovirus that causes severe disease in humans in North America and in equids throughout the Americas. The enzootic transmission cycle of EEEV in North America involves passerine birds and the ornithophilic mosquito vector, Culiseta melanura, in freshwater swamp habitats. However, the ecology of EEEV in South America is not well understood. Culex (Melanoconion) spp. mosquitoes are considered the principal vectors in Central and South America; however, a primary vertebrate host for EEEV in South America has not yet been identified. Therefore, to further assess the reservoir host potential of wild rodents and wild birds, we compared the infection dynamics of North American and South American EEEV in cotton rats (Sigmodon hispidus) and house sparrows (Passer domesticus). Our findings suggested that each species has the potential to serve as amplification hosts for North and South America EEEVs."}]</w:instrText>
            </w:r>
            <w:r>
              <w:rPr>
                <w:sz w:val="20"/>
                <w:szCs w:val="20"/>
              </w:rPr>
              <w:fldChar w:fldCharType="separate"/>
            </w:r>
            <w:r>
              <w:rPr>
                <w:sz w:val="20"/>
                <w:szCs w:val="20"/>
              </w:rPr>
              <w:t>(45)</w:t>
            </w:r>
            <w:r>
              <w:rPr>
                <w:sz w:val="20"/>
                <w:szCs w:val="20"/>
              </w:rPr>
              <w:fldChar w:fldCharType="end"/>
            </w:r>
          </w:p>
        </w:tc>
      </w:tr>
      <w:tr w:rsidR="00CB3830" w:rsidRPr="000B2608" w14:paraId="220BF4EA" w14:textId="77777777" w:rsidTr="004D532C">
        <w:tc>
          <w:tcPr>
            <w:tcW w:w="1413" w:type="dxa"/>
          </w:tcPr>
          <w:p w14:paraId="7835DBA1" w14:textId="77777777" w:rsidR="00CB3830" w:rsidRPr="004F7D45" w:rsidRDefault="00CB3830" w:rsidP="004D532C">
            <w:pPr>
              <w:rPr>
                <w:sz w:val="20"/>
                <w:szCs w:val="20"/>
              </w:rPr>
            </w:pPr>
            <w:r w:rsidRPr="00B911D5">
              <w:rPr>
                <w:sz w:val="20"/>
                <w:szCs w:val="20"/>
              </w:rPr>
              <w:t xml:space="preserve">Passeriformes: </w:t>
            </w:r>
            <w:proofErr w:type="spellStart"/>
            <w:r w:rsidRPr="00B911D5">
              <w:rPr>
                <w:sz w:val="20"/>
                <w:szCs w:val="20"/>
              </w:rPr>
              <w:t>Passeridae</w:t>
            </w:r>
            <w:proofErr w:type="spellEnd"/>
          </w:p>
        </w:tc>
        <w:tc>
          <w:tcPr>
            <w:tcW w:w="1559" w:type="dxa"/>
          </w:tcPr>
          <w:p w14:paraId="4537B935" w14:textId="77777777" w:rsidR="00CB3830" w:rsidRPr="00A86AE6" w:rsidRDefault="00CB3830" w:rsidP="004D532C">
            <w:pPr>
              <w:rPr>
                <w:i/>
                <w:sz w:val="20"/>
                <w:szCs w:val="20"/>
              </w:rPr>
            </w:pPr>
            <w:r w:rsidRPr="00A86AE6">
              <w:rPr>
                <w:i/>
                <w:sz w:val="20"/>
                <w:szCs w:val="20"/>
              </w:rPr>
              <w:t xml:space="preserve">Passer </w:t>
            </w:r>
            <w:proofErr w:type="spellStart"/>
            <w:r w:rsidRPr="00A86AE6">
              <w:rPr>
                <w:i/>
                <w:sz w:val="20"/>
                <w:szCs w:val="20"/>
              </w:rPr>
              <w:t>domesticus</w:t>
            </w:r>
            <w:proofErr w:type="spellEnd"/>
          </w:p>
        </w:tc>
        <w:tc>
          <w:tcPr>
            <w:tcW w:w="1985" w:type="dxa"/>
          </w:tcPr>
          <w:p w14:paraId="05C8FAB4" w14:textId="77777777" w:rsidR="00CB3830" w:rsidRPr="004F7D45" w:rsidRDefault="00CB3830" w:rsidP="004D532C">
            <w:pPr>
              <w:rPr>
                <w:sz w:val="20"/>
                <w:szCs w:val="20"/>
              </w:rPr>
            </w:pPr>
            <w:r>
              <w:rPr>
                <w:sz w:val="20"/>
                <w:szCs w:val="20"/>
              </w:rPr>
              <w:t>W</w:t>
            </w:r>
            <w:r w:rsidRPr="00C50DD3">
              <w:rPr>
                <w:sz w:val="20"/>
                <w:szCs w:val="20"/>
              </w:rPr>
              <w:t xml:space="preserve">estern equine encephalomyelitis </w:t>
            </w:r>
            <w:r>
              <w:rPr>
                <w:sz w:val="20"/>
                <w:szCs w:val="20"/>
              </w:rPr>
              <w:t xml:space="preserve">virus </w:t>
            </w:r>
            <w:r w:rsidRPr="00C50DD3">
              <w:rPr>
                <w:sz w:val="20"/>
                <w:szCs w:val="20"/>
              </w:rPr>
              <w:t>(WEE</w:t>
            </w:r>
            <w:r>
              <w:rPr>
                <w:sz w:val="20"/>
                <w:szCs w:val="20"/>
              </w:rPr>
              <w:t>V</w:t>
            </w:r>
            <w:r w:rsidRPr="00C50DD3">
              <w:rPr>
                <w:sz w:val="20"/>
                <w:szCs w:val="20"/>
              </w:rPr>
              <w:t>)</w:t>
            </w:r>
          </w:p>
        </w:tc>
        <w:tc>
          <w:tcPr>
            <w:tcW w:w="708" w:type="dxa"/>
          </w:tcPr>
          <w:p w14:paraId="0A4673B5" w14:textId="77777777" w:rsidR="00CB3830" w:rsidRPr="000B2608" w:rsidRDefault="00CB3830" w:rsidP="004D532C">
            <w:pPr>
              <w:rPr>
                <w:sz w:val="20"/>
                <w:szCs w:val="20"/>
              </w:rPr>
            </w:pPr>
            <w:r w:rsidRPr="00A57F59">
              <w:rPr>
                <w:sz w:val="20"/>
                <w:szCs w:val="20"/>
              </w:rPr>
              <w:t>V(MOS)</w:t>
            </w:r>
          </w:p>
        </w:tc>
        <w:tc>
          <w:tcPr>
            <w:tcW w:w="870" w:type="dxa"/>
          </w:tcPr>
          <w:p w14:paraId="4BD18F97" w14:textId="77777777" w:rsidR="00CB3830" w:rsidRPr="000B2608" w:rsidRDefault="00CB3830" w:rsidP="004D532C">
            <w:pPr>
              <w:rPr>
                <w:sz w:val="20"/>
                <w:szCs w:val="20"/>
              </w:rPr>
            </w:pPr>
            <w:r>
              <w:rPr>
                <w:sz w:val="20"/>
                <w:szCs w:val="20"/>
              </w:rPr>
              <w:t>-</w:t>
            </w:r>
          </w:p>
        </w:tc>
        <w:tc>
          <w:tcPr>
            <w:tcW w:w="4399" w:type="dxa"/>
          </w:tcPr>
          <w:p w14:paraId="417E6D78" w14:textId="755F2B96" w:rsidR="00CB3830" w:rsidRPr="000B2608" w:rsidRDefault="00CB3830" w:rsidP="004D532C">
            <w:pPr>
              <w:rPr>
                <w:sz w:val="20"/>
                <w:szCs w:val="20"/>
              </w:rPr>
            </w:pPr>
            <w:r w:rsidRPr="0085552C">
              <w:rPr>
                <w:sz w:val="20"/>
                <w:szCs w:val="20"/>
              </w:rPr>
              <w:t xml:space="preserve">Alien bird is a host for the virus in </w:t>
            </w:r>
            <w:proofErr w:type="spellStart"/>
            <w:r w:rsidRPr="0085552C">
              <w:rPr>
                <w:sz w:val="20"/>
                <w:szCs w:val="20"/>
              </w:rPr>
              <w:t>peridomestic</w:t>
            </w:r>
            <w:proofErr w:type="spellEnd"/>
            <w:r w:rsidRPr="0085552C">
              <w:rPr>
                <w:sz w:val="20"/>
                <w:szCs w:val="20"/>
              </w:rPr>
              <w:t xml:space="preserve"> settings, though &lt;</w:t>
            </w:r>
            <w:r w:rsidR="00D44270" w:rsidRPr="0085552C">
              <w:rPr>
                <w:sz w:val="20"/>
                <w:szCs w:val="20"/>
              </w:rPr>
              <w:t>0.</w:t>
            </w:r>
            <w:r w:rsidRPr="0085552C">
              <w:rPr>
                <w:sz w:val="20"/>
                <w:szCs w:val="20"/>
              </w:rPr>
              <w:t>1% prevalence</w:t>
            </w:r>
          </w:p>
        </w:tc>
        <w:tc>
          <w:tcPr>
            <w:tcW w:w="1252" w:type="dxa"/>
          </w:tcPr>
          <w:p w14:paraId="2A3A77BA" w14:textId="77777777" w:rsidR="00CB3830" w:rsidRPr="000B2608" w:rsidRDefault="00CB3830" w:rsidP="004D532C">
            <w:pPr>
              <w:rPr>
                <w:sz w:val="20"/>
                <w:szCs w:val="20"/>
              </w:rPr>
            </w:pPr>
            <w:r>
              <w:rPr>
                <w:sz w:val="20"/>
                <w:szCs w:val="20"/>
              </w:rPr>
              <w:t>United States</w:t>
            </w:r>
          </w:p>
        </w:tc>
        <w:tc>
          <w:tcPr>
            <w:tcW w:w="1134" w:type="dxa"/>
          </w:tcPr>
          <w:p w14:paraId="200FD9F6" w14:textId="77777777" w:rsidR="00CB3830" w:rsidRPr="000B2608" w:rsidRDefault="00CB3830" w:rsidP="004D532C">
            <w:pPr>
              <w:rPr>
                <w:sz w:val="20"/>
                <w:szCs w:val="20"/>
              </w:rPr>
            </w:pPr>
            <w:r>
              <w:rPr>
                <w:sz w:val="20"/>
                <w:szCs w:val="20"/>
              </w:rPr>
              <w:t>Potential (low)</w:t>
            </w:r>
          </w:p>
        </w:tc>
        <w:tc>
          <w:tcPr>
            <w:tcW w:w="628" w:type="dxa"/>
          </w:tcPr>
          <w:p w14:paraId="1B297F79"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F1000_CSL_CITATION&lt;~#@#~&gt;[{"title":"Role of peridomestic birds in the transmission of St. Louis encephalitis virus in southern California.","id":"7157742","page":"13-34","type":"article-journal","volume":"36","issue":"1","author":[{"family":"Gruwell","given":"J A"},{"family":"Fogarty","given":"C L"},{"family":"Bennett","given":"S G"},{"family":"Challet","given":"G L"},{"family":"Vanderpool","given":"K S"},{"family":"Jozan","given":"M"},{"family":"Webb","given":"J P"}],"issued":{"date-parts":[["2000","1"]]},"container-title":"Journal of Wildlife Diseases","container-title-short":"J. Wildl. Dis.","journalAbbreviation":"J. Wildl. Dis.","DOI":"10.7589/0090-3558-36.1.13","PMID":"10682741","citation-label":"7157742","Abstract":"In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activity.","CleanAbstract":"In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w:instrText>
            </w:r>
            <w:r>
              <w:rPr>
                <w:sz w:val="20"/>
                <w:szCs w:val="20"/>
              </w:rPr>
              <w:fldChar w:fldCharType="separate"/>
            </w:r>
            <w:r>
              <w:rPr>
                <w:sz w:val="20"/>
                <w:szCs w:val="20"/>
              </w:rPr>
              <w:t>(40)</w:t>
            </w:r>
            <w:r>
              <w:rPr>
                <w:sz w:val="20"/>
                <w:szCs w:val="20"/>
              </w:rPr>
              <w:fldChar w:fldCharType="end"/>
            </w:r>
          </w:p>
        </w:tc>
      </w:tr>
      <w:tr w:rsidR="00CB3830" w:rsidRPr="000B2608" w14:paraId="5F70D67B" w14:textId="77777777" w:rsidTr="004D532C">
        <w:tc>
          <w:tcPr>
            <w:tcW w:w="1413" w:type="dxa"/>
          </w:tcPr>
          <w:p w14:paraId="3FBF7213" w14:textId="77777777" w:rsidR="00CB3830" w:rsidRPr="004F7D45" w:rsidRDefault="00CB3830" w:rsidP="004D532C">
            <w:pPr>
              <w:rPr>
                <w:sz w:val="20"/>
                <w:szCs w:val="20"/>
              </w:rPr>
            </w:pPr>
            <w:r w:rsidRPr="00B911D5">
              <w:rPr>
                <w:sz w:val="20"/>
                <w:szCs w:val="20"/>
              </w:rPr>
              <w:t xml:space="preserve">Passeriformes: </w:t>
            </w:r>
            <w:proofErr w:type="spellStart"/>
            <w:r w:rsidRPr="00B911D5">
              <w:rPr>
                <w:sz w:val="20"/>
                <w:szCs w:val="20"/>
              </w:rPr>
              <w:t>Passeridae</w:t>
            </w:r>
            <w:proofErr w:type="spellEnd"/>
          </w:p>
        </w:tc>
        <w:tc>
          <w:tcPr>
            <w:tcW w:w="1559" w:type="dxa"/>
          </w:tcPr>
          <w:p w14:paraId="2E881E2B" w14:textId="77777777" w:rsidR="00CB3830" w:rsidRPr="00A86AE6" w:rsidRDefault="00CB3830" w:rsidP="004D532C">
            <w:pPr>
              <w:rPr>
                <w:i/>
                <w:sz w:val="20"/>
                <w:szCs w:val="20"/>
              </w:rPr>
            </w:pPr>
            <w:r w:rsidRPr="00A86AE6">
              <w:rPr>
                <w:i/>
                <w:sz w:val="20"/>
                <w:szCs w:val="20"/>
              </w:rPr>
              <w:t xml:space="preserve">Passer </w:t>
            </w:r>
            <w:proofErr w:type="spellStart"/>
            <w:r w:rsidRPr="00A86AE6">
              <w:rPr>
                <w:i/>
                <w:sz w:val="20"/>
                <w:szCs w:val="20"/>
              </w:rPr>
              <w:t>domesticus</w:t>
            </w:r>
            <w:proofErr w:type="spellEnd"/>
          </w:p>
        </w:tc>
        <w:tc>
          <w:tcPr>
            <w:tcW w:w="1985" w:type="dxa"/>
          </w:tcPr>
          <w:p w14:paraId="36FA143D" w14:textId="77777777" w:rsidR="00CB3830" w:rsidRPr="004F7D45" w:rsidRDefault="00CB3830" w:rsidP="004D532C">
            <w:pPr>
              <w:rPr>
                <w:sz w:val="20"/>
                <w:szCs w:val="20"/>
              </w:rPr>
            </w:pPr>
            <w:r w:rsidRPr="00C50DD3">
              <w:rPr>
                <w:sz w:val="20"/>
                <w:szCs w:val="20"/>
              </w:rPr>
              <w:t xml:space="preserve">St. Louis encephalitis </w:t>
            </w:r>
            <w:r>
              <w:rPr>
                <w:sz w:val="20"/>
                <w:szCs w:val="20"/>
              </w:rPr>
              <w:t xml:space="preserve">virus </w:t>
            </w:r>
            <w:r w:rsidRPr="00E867B4">
              <w:rPr>
                <w:sz w:val="20"/>
                <w:szCs w:val="20"/>
              </w:rPr>
              <w:t>(SLEV)</w:t>
            </w:r>
          </w:p>
        </w:tc>
        <w:tc>
          <w:tcPr>
            <w:tcW w:w="708" w:type="dxa"/>
          </w:tcPr>
          <w:p w14:paraId="32E73FFA" w14:textId="77777777" w:rsidR="00CB3830" w:rsidRPr="000B2608" w:rsidRDefault="00CB3830" w:rsidP="004D532C">
            <w:pPr>
              <w:rPr>
                <w:sz w:val="20"/>
                <w:szCs w:val="20"/>
              </w:rPr>
            </w:pPr>
            <w:r w:rsidRPr="00A57F59">
              <w:rPr>
                <w:sz w:val="20"/>
                <w:szCs w:val="20"/>
              </w:rPr>
              <w:t>V(MOS)</w:t>
            </w:r>
          </w:p>
        </w:tc>
        <w:tc>
          <w:tcPr>
            <w:tcW w:w="870" w:type="dxa"/>
          </w:tcPr>
          <w:p w14:paraId="6C8E2F29" w14:textId="77777777" w:rsidR="00CB3830" w:rsidRPr="000B2608" w:rsidRDefault="00CB3830" w:rsidP="004D532C">
            <w:pPr>
              <w:rPr>
                <w:sz w:val="20"/>
                <w:szCs w:val="20"/>
              </w:rPr>
            </w:pPr>
            <w:r>
              <w:rPr>
                <w:sz w:val="20"/>
                <w:szCs w:val="20"/>
              </w:rPr>
              <w:t>-</w:t>
            </w:r>
          </w:p>
        </w:tc>
        <w:tc>
          <w:tcPr>
            <w:tcW w:w="4399" w:type="dxa"/>
          </w:tcPr>
          <w:p w14:paraId="25B433D4" w14:textId="77777777" w:rsidR="00CB3830" w:rsidRPr="000B2608" w:rsidRDefault="00CB3830" w:rsidP="004D532C">
            <w:pPr>
              <w:rPr>
                <w:sz w:val="20"/>
                <w:szCs w:val="20"/>
              </w:rPr>
            </w:pPr>
            <w:r>
              <w:rPr>
                <w:sz w:val="20"/>
                <w:szCs w:val="20"/>
              </w:rPr>
              <w:t xml:space="preserve">Alien bird is a host for the virus in </w:t>
            </w:r>
            <w:proofErr w:type="spellStart"/>
            <w:r>
              <w:rPr>
                <w:sz w:val="20"/>
                <w:szCs w:val="20"/>
              </w:rPr>
              <w:t>peridomestic</w:t>
            </w:r>
            <w:proofErr w:type="spellEnd"/>
            <w:r>
              <w:rPr>
                <w:sz w:val="20"/>
                <w:szCs w:val="20"/>
              </w:rPr>
              <w:t xml:space="preserve"> settings, though &lt;1% prevalence</w:t>
            </w:r>
          </w:p>
        </w:tc>
        <w:tc>
          <w:tcPr>
            <w:tcW w:w="1252" w:type="dxa"/>
          </w:tcPr>
          <w:p w14:paraId="0D351047" w14:textId="77777777" w:rsidR="00CB3830" w:rsidRPr="000B2608" w:rsidRDefault="00CB3830" w:rsidP="004D532C">
            <w:pPr>
              <w:rPr>
                <w:sz w:val="20"/>
                <w:szCs w:val="20"/>
              </w:rPr>
            </w:pPr>
            <w:r>
              <w:rPr>
                <w:sz w:val="20"/>
                <w:szCs w:val="20"/>
              </w:rPr>
              <w:t>United States</w:t>
            </w:r>
          </w:p>
        </w:tc>
        <w:tc>
          <w:tcPr>
            <w:tcW w:w="1134" w:type="dxa"/>
          </w:tcPr>
          <w:p w14:paraId="47BE397A" w14:textId="77777777" w:rsidR="00CB3830" w:rsidRPr="000B2608" w:rsidRDefault="00CB3830" w:rsidP="004D532C">
            <w:pPr>
              <w:rPr>
                <w:sz w:val="20"/>
                <w:szCs w:val="20"/>
              </w:rPr>
            </w:pPr>
            <w:r>
              <w:rPr>
                <w:sz w:val="20"/>
                <w:szCs w:val="20"/>
              </w:rPr>
              <w:t>Potential (low)</w:t>
            </w:r>
          </w:p>
        </w:tc>
        <w:tc>
          <w:tcPr>
            <w:tcW w:w="628" w:type="dxa"/>
          </w:tcPr>
          <w:p w14:paraId="67AFD44F" w14:textId="77777777" w:rsidR="00CB3830" w:rsidRPr="000B2608" w:rsidRDefault="00CB3830" w:rsidP="004D532C">
            <w:pPr>
              <w:rPr>
                <w:sz w:val="20"/>
                <w:szCs w:val="20"/>
              </w:rPr>
            </w:pPr>
            <w:r>
              <w:rPr>
                <w:sz w:val="20"/>
                <w:szCs w:val="20"/>
              </w:rPr>
              <w:fldChar w:fldCharType="begin"/>
            </w:r>
            <w:r w:rsidR="00903C2E">
              <w:rPr>
                <w:sz w:val="20"/>
                <w:szCs w:val="20"/>
              </w:rPr>
              <w:instrText>ADDIN F1000_CSL_CITATION&lt;~#@#~&gt;[{"title":"Role of peridomestic birds in the transmission of St. Louis encephalitis virus in southern California.","id":"7157742","page":"13-34","type":"article-journal","volume":"36","issue":"1","author":[{"family":"Gruwell","given":"J A"},{"family":"Fogarty","given":"C L"},{"family":"Bennett","given":"S G"},{"family":"Challet","given":"G L"},{"family":"Vanderpool","given":"K S"},{"family":"Jozan","given":"M"},{"family":"Webb","given":"J P"}],"issued":{"date-parts":[["2000","1"]]},"container-title":"Journal of Wildlife Diseases","container-title-short":"J. Wildl. Dis.","journalAbbreviation":"J. Wildl. Dis.","DOI":"10.7589/0090-3558-36.1.13","PMID":"10682741","citation-label":"7157742","Abstract":"In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activity.","CleanAbstract":"In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w:instrText>
            </w:r>
            <w:r>
              <w:rPr>
                <w:sz w:val="20"/>
                <w:szCs w:val="20"/>
              </w:rPr>
              <w:fldChar w:fldCharType="separate"/>
            </w:r>
            <w:r>
              <w:rPr>
                <w:sz w:val="20"/>
                <w:szCs w:val="20"/>
              </w:rPr>
              <w:t>(40)</w:t>
            </w:r>
            <w:r>
              <w:rPr>
                <w:sz w:val="20"/>
                <w:szCs w:val="20"/>
              </w:rPr>
              <w:fldChar w:fldCharType="end"/>
            </w:r>
          </w:p>
        </w:tc>
      </w:tr>
    </w:tbl>
    <w:p w14:paraId="06E10939" w14:textId="77777777" w:rsidR="00CB3830" w:rsidRDefault="00CB3830" w:rsidP="00CB3830"/>
    <w:p w14:paraId="022B8FB3" w14:textId="77777777" w:rsidR="0025210E" w:rsidRPr="00BF4DC4" w:rsidRDefault="0025210E" w:rsidP="0025210E">
      <w:pPr>
        <w:rPr>
          <w:rStyle w:val="SubtleEmphasis"/>
        </w:rPr>
      </w:pPr>
      <w:r w:rsidRPr="00BF4DC4">
        <w:rPr>
          <w:rStyle w:val="SubtleEmphasis"/>
        </w:rPr>
        <w:t xml:space="preserve">Table </w:t>
      </w:r>
      <w:r w:rsidR="004D532C">
        <w:rPr>
          <w:rStyle w:val="SubtleEmphasis"/>
        </w:rPr>
        <w:t>6</w:t>
      </w:r>
      <w:r w:rsidRPr="00BF4DC4">
        <w:rPr>
          <w:rStyle w:val="SubtleEmphasis"/>
        </w:rPr>
        <w:t xml:space="preserve">. Invasive alien mammals as hosts for zoonotic diseases: A = aerosol transmission. C= contact transmission. O = oral transmission through food (F) or (W). V = vector-borne transmission by either flea (F), tick (T), mite (MI), lice (LI), biting flies (BF), </w:t>
      </w:r>
      <w:proofErr w:type="spellStart"/>
      <w:r w:rsidRPr="00BF4DC4">
        <w:rPr>
          <w:rStyle w:val="SubtleEmphasis"/>
        </w:rPr>
        <w:t>Triatminae</w:t>
      </w:r>
      <w:proofErr w:type="spellEnd"/>
      <w:r w:rsidRPr="00BF4DC4">
        <w:rPr>
          <w:rStyle w:val="SubtleEmphasis"/>
        </w:rPr>
        <w:t xml:space="preserve"> (Tri) or mosquitoes (MOS). Case fatality is mean of case fatality rate reported by ECDC from 2012-2018 (where data are available).</w:t>
      </w:r>
      <w:r>
        <w:rPr>
          <w:rStyle w:val="SubtleEmphasis"/>
        </w:rPr>
        <w:t xml:space="preserve"> The criteria for actual or potential impact are outlined in Table 3.</w:t>
      </w:r>
    </w:p>
    <w:p w14:paraId="5C347E26" w14:textId="77777777" w:rsidR="0025210E" w:rsidRDefault="0025210E" w:rsidP="0025210E">
      <w:pPr>
        <w:pStyle w:val="paragraph"/>
        <w:spacing w:before="0" w:beforeAutospacing="0" w:after="0" w:afterAutospacing="0"/>
        <w:textAlignment w:val="baseline"/>
        <w:rPr>
          <w:rStyle w:val="normaltextrun"/>
          <w:rFonts w:asciiTheme="minorHAnsi" w:hAnsiTheme="minorHAnsi" w:cstheme="minorHAnsi"/>
          <w:bCs/>
          <w:sz w:val="22"/>
          <w:szCs w:val="22"/>
        </w:rPr>
      </w:pPr>
    </w:p>
    <w:p w14:paraId="64D85384" w14:textId="77777777" w:rsidR="0025210E" w:rsidRPr="0025210E" w:rsidRDefault="0025210E" w:rsidP="00CB3830">
      <w:pPr>
        <w:rPr>
          <w:i/>
          <w:iCs/>
          <w:color w:val="404040" w:themeColor="text1" w:themeTint="BF"/>
        </w:rPr>
      </w:pPr>
      <w:r w:rsidRPr="00BF4DC4">
        <w:rPr>
          <w:rStyle w:val="SubtleEmphasis"/>
        </w:rPr>
        <w:t>Key: Species in bold with * = IAS of Union concern, species underlined with # = IAS species listed in the Horizon scanning</w:t>
      </w:r>
      <w:r>
        <w:rPr>
          <w:rStyle w:val="SubtleEmphasis"/>
        </w:rPr>
        <w:t xml:space="preserve"> </w:t>
      </w:r>
      <w:r>
        <w:rPr>
          <w:rStyle w:val="SubtleEmphasis"/>
        </w:rPr>
        <w:fldChar w:fldCharType="begin"/>
      </w:r>
      <w:r w:rsidR="00903C2E">
        <w:rPr>
          <w:rStyle w:val="SubtleEmphasis"/>
        </w:rPr>
        <w:instrText>ADDIN F1000_CSL_CITATION&lt;~#@#~&gt;[{"title":"Developing a list of invasive alien species likely to threaten biodiversity and ecosystems in the European Union.","id":"9841669","page":"1032-1048","type":"article-journal","volume":"25","issue":"3","author":[{"family":"Roy","given":"Helen E"},{"family":"Bacher","given":"Sven"},{"family":"Essl","given":"Franz"},{"family":"Adriaens","given":"Tim"},{"family":"Aldridge","given":"David C"},{"family":"Bishop","given":"John D D"},{"family":"Blackburn","given":"Tim M"},{"family":"Branquart","given":"Etienne"},{"family":"Brodie","given":"Juliet"},{"family":"Carboneras","given":"Carles"},{"family":"Cottier-Cook","given":"Elizabeth J"},{"family":"Copp","given":"Gordon H"},{"family":"Dean","given":"Hannah J"},{"family":"Eilenberg","given":"Jørgen"},{"family":"Gallardo","given":"Belinda"},{"family":"Garcia","given":"Mariana"},{"family":"García-Berthou","given":"Emili"},{"family":"Genovesi","given":"Piero"},{"family":"Hulme","given":"Philip E"},{"family":"Kenis","given":"Marc"},{"family":"Kerckhof","given":"Francis"},{"family":"Kettunen","given":"Marianne"},{"family":"Minchin","given":"Dan"},{"family":"Nentwig","given":"Wolfgang"},{"family":"Nieto","given":"Ana"},{"family":"Pergl","given":"Jan"},{"family":"Pescott","given":"Oliver L"},{"family":"M Peyton","given":"Jodey"},{"family":"Preda","given":"Cristina"},{"family":"Roques","given":"Alain"},{"family":"Rorke","given":"Steph L"},{"family":"Scalera","given":"Riccardo"},{"family":"Schindler","given":"Stefan"},{"family":"Schönrogge","given":"Karsten"},{"family":"Sewell","given":"Jack"},{"family":"Solarz","given":"Wojciech"},{"family":"Stewart","given":"Alan J A"},{"family":"Tricarico","given":"Elena"},{"family":"Vanderhoeven","given":"Sonia"},{"family":"van der Velde","given":"Gerard"},{"family":"Vilà","given":"Montserrat"},{"family":"Wood","given":"Christine A"},{"family":"Zenetos","given":"Argyro"},{"family":"Rabitsch","given":"Wolfgang"}],"issued":{"date-parts":[["2019"]]},"container-title":"Global change biology","container-title-short":"Glob. Chang. Biol.","journalAbbreviation":"Glob. Chang. Biol.","DOI":"10.1111/gcb.14527","PMID":"30548757","PMCID":"PMC7380041","citation-label":"9841669","Abstract":"The European Union (EU) has recently published its first list of invasive alien species (IAS) of EU concern to which current legislation must apply. The list comprises species known to pose great threats to biodiversity and needs to be maintained and updated. Horizon scanning is seen as critical to identify the most threatening potential IAS that do not yet occur in Europe to be subsequently risk assessed for future listing. Accordingly, we present a systematic consensus horizon scanning procedure to derive a ranked list of potential IAS likely to arrive, establish, spread and have an impact on biodiversity in the region over the next decade. The approach is unique in the continental scale examined, the breadth of taxonomic groups and environments considered, and the methods and data sources used. International experts were brought together to address five broad thematic groups of potential IAS. For each thematic group the experts first independently assembled lists of potential IAS not yet established in the EU but potentially threatening biodiversity if introduced. Experts were asked to score the species within their thematic group for their separate likelihoods of i) arrival, ii) establishment, iii) spread, and iv) magnitude of the potential negative impact on biodiversity within the EU. Experts then convened for a 2-day workshop applying consensus methods to compile a ranked list of potential IAS. From an initial working list of 329 species, a list of 66 species not yet established in the EU that were considered to be very high (8 species), high (40 species) or medium (18 species) risk species was derived. Here, we present these species highlighting the potential negative impacts and the most likely biogeographic regions to be affected by these potential IAS.&lt;br&gt;&lt;br&gt;© 2018 The Authors. Global Change Biology Published by John Wiley &amp; Sons Ltd.","CleanAbstract":"The European Union (EU) has recently published its first list of invasive alien species (IAS) of EU concern to which current legislation must apply. The list comprises species known to pose great threats to biodiversity and needs to be maintained and updated. Horizon scanning is seen as critical to identify the most threatening potential IAS that do not yet occur in Europe to be subsequently risk assessed for future listing. Accordingly, we present a systematic consensus horizon scanning procedure to derive a ranked list of potential IAS likely to arrive, establish, spread and have an impact on biodiversity in the region over the next decade. The approach is unique in the continental scale examined, the breadth of taxonomic groups and environments considered, and the methods and data sources used. International experts were brought together to address five broad thematic groups of potential IAS. For each thematic group the experts first independently assembled lists of potential IAS not yet established in the EU but potentially threatening biodiversity if introduced. Experts were asked to score the species within their thematic group for their separate likelihoods of i) arrival, ii) establishment, iii) spread, and iv) magnitude of the potential negative impact on biodiversity within the EU. Experts then convened for a 2-day workshop applying consensus methods to compile a ranked list of potential IAS. From an initial working list of 329 species, a list of 66 species not yet established in the EU that were considered to be very high (8 species), high (40 species) or medium (18 species) risk species was derived. Here, we present these species highlighting the potential negative impacts and the most likely biogeographic regions to be affected by these potential IAS.© 2018 The Authors. Global Change Biology Published by John Wiley &amp; Sons Ltd."}]</w:instrText>
      </w:r>
      <w:r>
        <w:rPr>
          <w:rStyle w:val="SubtleEmphasis"/>
        </w:rPr>
        <w:fldChar w:fldCharType="separate"/>
      </w:r>
      <w:r>
        <w:rPr>
          <w:rStyle w:val="SubtleEmphasis"/>
        </w:rPr>
        <w:t>(46)</w:t>
      </w:r>
      <w:r>
        <w:rPr>
          <w:rStyle w:val="SubtleEmphasis"/>
        </w:rPr>
        <w:fldChar w:fldCharType="end"/>
      </w:r>
      <w:r w:rsidRPr="00BF4DC4">
        <w:rPr>
          <w:rStyle w:val="SubtleEmphasis"/>
        </w:rPr>
        <w:t>.</w:t>
      </w:r>
    </w:p>
    <w:tbl>
      <w:tblPr>
        <w:tblStyle w:val="TableGrid"/>
        <w:tblpPr w:leftFromText="180" w:rightFromText="180" w:vertAnchor="text" w:horzAnchor="margin" w:tblpY="39"/>
        <w:tblW w:w="14170" w:type="dxa"/>
        <w:tblLayout w:type="fixed"/>
        <w:tblLook w:val="04A0" w:firstRow="1" w:lastRow="0" w:firstColumn="1" w:lastColumn="0" w:noHBand="0" w:noVBand="1"/>
      </w:tblPr>
      <w:tblGrid>
        <w:gridCol w:w="1413"/>
        <w:gridCol w:w="1559"/>
        <w:gridCol w:w="1985"/>
        <w:gridCol w:w="708"/>
        <w:gridCol w:w="870"/>
        <w:gridCol w:w="4399"/>
        <w:gridCol w:w="1252"/>
        <w:gridCol w:w="1134"/>
        <w:gridCol w:w="850"/>
      </w:tblGrid>
      <w:tr w:rsidR="0025210E" w:rsidRPr="000B2608" w14:paraId="236147FD" w14:textId="77777777" w:rsidTr="004D532C">
        <w:tc>
          <w:tcPr>
            <w:tcW w:w="14170" w:type="dxa"/>
            <w:gridSpan w:val="9"/>
          </w:tcPr>
          <w:p w14:paraId="5A08EC62" w14:textId="77777777" w:rsidR="0025210E" w:rsidRPr="00BF4DC4" w:rsidRDefault="0025210E" w:rsidP="004D532C">
            <w:pPr>
              <w:rPr>
                <w:b/>
                <w:sz w:val="20"/>
                <w:szCs w:val="20"/>
              </w:rPr>
            </w:pPr>
            <w:r w:rsidRPr="00BF4DC4">
              <w:rPr>
                <w:b/>
                <w:sz w:val="20"/>
                <w:szCs w:val="20"/>
              </w:rPr>
              <w:t>Mammalia</w:t>
            </w:r>
          </w:p>
        </w:tc>
      </w:tr>
      <w:tr w:rsidR="0025210E" w:rsidRPr="000B2608" w14:paraId="39455489" w14:textId="77777777" w:rsidTr="004D532C">
        <w:trPr>
          <w:trHeight w:val="274"/>
        </w:trPr>
        <w:tc>
          <w:tcPr>
            <w:tcW w:w="1413" w:type="dxa"/>
            <w:vMerge w:val="restart"/>
            <w:shd w:val="clear" w:color="auto" w:fill="D0CECE" w:themeFill="background2" w:themeFillShade="E6"/>
          </w:tcPr>
          <w:p w14:paraId="66138D53" w14:textId="77777777" w:rsidR="0025210E" w:rsidRPr="000B2608" w:rsidRDefault="0025210E" w:rsidP="004D532C">
            <w:pPr>
              <w:rPr>
                <w:sz w:val="20"/>
                <w:szCs w:val="20"/>
              </w:rPr>
            </w:pPr>
            <w:r w:rsidRPr="000B2608">
              <w:rPr>
                <w:sz w:val="20"/>
                <w:szCs w:val="20"/>
              </w:rPr>
              <w:t>Order: Family</w:t>
            </w:r>
          </w:p>
        </w:tc>
        <w:tc>
          <w:tcPr>
            <w:tcW w:w="1559" w:type="dxa"/>
            <w:vMerge w:val="restart"/>
            <w:shd w:val="clear" w:color="auto" w:fill="D0CECE" w:themeFill="background2" w:themeFillShade="E6"/>
          </w:tcPr>
          <w:p w14:paraId="17218FE2" w14:textId="77777777" w:rsidR="0025210E" w:rsidRPr="000B2608" w:rsidRDefault="0025210E" w:rsidP="004D532C">
            <w:pPr>
              <w:rPr>
                <w:sz w:val="20"/>
                <w:szCs w:val="20"/>
              </w:rPr>
            </w:pPr>
            <w:r w:rsidRPr="000B2608">
              <w:rPr>
                <w:sz w:val="20"/>
                <w:szCs w:val="20"/>
              </w:rPr>
              <w:t>Name of Alien Species</w:t>
            </w:r>
          </w:p>
        </w:tc>
        <w:tc>
          <w:tcPr>
            <w:tcW w:w="3563" w:type="dxa"/>
            <w:gridSpan w:val="3"/>
            <w:shd w:val="clear" w:color="auto" w:fill="D0CECE" w:themeFill="background2" w:themeFillShade="E6"/>
          </w:tcPr>
          <w:p w14:paraId="7D9985B3" w14:textId="77777777" w:rsidR="0025210E" w:rsidRPr="000B2608" w:rsidRDefault="0025210E" w:rsidP="004D532C">
            <w:pPr>
              <w:rPr>
                <w:sz w:val="20"/>
                <w:szCs w:val="20"/>
              </w:rPr>
            </w:pPr>
            <w:r>
              <w:rPr>
                <w:sz w:val="20"/>
                <w:szCs w:val="20"/>
              </w:rPr>
              <w:t>Pathogen</w:t>
            </w:r>
            <w:r w:rsidRPr="000B2608">
              <w:rPr>
                <w:sz w:val="20"/>
                <w:szCs w:val="20"/>
              </w:rPr>
              <w:t xml:space="preserve"> genus impacted</w:t>
            </w:r>
          </w:p>
        </w:tc>
        <w:tc>
          <w:tcPr>
            <w:tcW w:w="4399" w:type="dxa"/>
            <w:vMerge w:val="restart"/>
            <w:shd w:val="clear" w:color="auto" w:fill="D0CECE" w:themeFill="background2" w:themeFillShade="E6"/>
          </w:tcPr>
          <w:p w14:paraId="05AB1180" w14:textId="77777777" w:rsidR="0025210E" w:rsidRPr="000B2608" w:rsidRDefault="0025210E" w:rsidP="004D532C">
            <w:pPr>
              <w:rPr>
                <w:sz w:val="20"/>
                <w:szCs w:val="20"/>
              </w:rPr>
            </w:pPr>
            <w:r>
              <w:rPr>
                <w:sz w:val="20"/>
                <w:szCs w:val="20"/>
              </w:rPr>
              <w:t>Evidence for r</w:t>
            </w:r>
            <w:r w:rsidRPr="000B2608">
              <w:rPr>
                <w:sz w:val="20"/>
                <w:szCs w:val="20"/>
              </w:rPr>
              <w:t>ole in zoonotic disease transmission</w:t>
            </w:r>
          </w:p>
        </w:tc>
        <w:tc>
          <w:tcPr>
            <w:tcW w:w="1252" w:type="dxa"/>
            <w:vMerge w:val="restart"/>
            <w:shd w:val="clear" w:color="auto" w:fill="D0CECE" w:themeFill="background2" w:themeFillShade="E6"/>
          </w:tcPr>
          <w:p w14:paraId="0ECB1D84" w14:textId="77777777" w:rsidR="0025210E" w:rsidRPr="000B2608" w:rsidRDefault="0025210E" w:rsidP="004D532C">
            <w:pPr>
              <w:rPr>
                <w:sz w:val="20"/>
                <w:szCs w:val="20"/>
              </w:rPr>
            </w:pPr>
            <w:r w:rsidRPr="000B2608">
              <w:rPr>
                <w:sz w:val="20"/>
                <w:szCs w:val="20"/>
              </w:rPr>
              <w:t>Countries of impact</w:t>
            </w:r>
          </w:p>
        </w:tc>
        <w:tc>
          <w:tcPr>
            <w:tcW w:w="1134" w:type="dxa"/>
            <w:vMerge w:val="restart"/>
            <w:shd w:val="clear" w:color="auto" w:fill="D0CECE" w:themeFill="background2" w:themeFillShade="E6"/>
          </w:tcPr>
          <w:p w14:paraId="21380568" w14:textId="77777777" w:rsidR="0025210E" w:rsidRPr="000B2608" w:rsidRDefault="0025210E" w:rsidP="004D532C">
            <w:pPr>
              <w:rPr>
                <w:sz w:val="20"/>
                <w:szCs w:val="20"/>
              </w:rPr>
            </w:pPr>
            <w:r>
              <w:rPr>
                <w:sz w:val="20"/>
                <w:szCs w:val="20"/>
              </w:rPr>
              <w:t>Actual</w:t>
            </w:r>
            <w:r w:rsidRPr="000B2608">
              <w:rPr>
                <w:sz w:val="20"/>
                <w:szCs w:val="20"/>
              </w:rPr>
              <w:t xml:space="preserve"> or </w:t>
            </w:r>
            <w:r>
              <w:rPr>
                <w:sz w:val="20"/>
                <w:szCs w:val="20"/>
              </w:rPr>
              <w:t>potential</w:t>
            </w:r>
            <w:r w:rsidRPr="000B2608">
              <w:rPr>
                <w:sz w:val="20"/>
                <w:szCs w:val="20"/>
              </w:rPr>
              <w:t xml:space="preserve"> impact</w:t>
            </w:r>
          </w:p>
          <w:p w14:paraId="7D341FF3" w14:textId="77777777" w:rsidR="0025210E" w:rsidRPr="000B2608" w:rsidRDefault="0025210E" w:rsidP="004D532C">
            <w:pPr>
              <w:rPr>
                <w:sz w:val="20"/>
                <w:szCs w:val="20"/>
              </w:rPr>
            </w:pPr>
            <w:r w:rsidRPr="000B2608">
              <w:rPr>
                <w:sz w:val="20"/>
                <w:szCs w:val="20"/>
              </w:rPr>
              <w:t>(certainty)</w:t>
            </w:r>
          </w:p>
        </w:tc>
        <w:tc>
          <w:tcPr>
            <w:tcW w:w="850" w:type="dxa"/>
            <w:vMerge w:val="restart"/>
            <w:shd w:val="clear" w:color="auto" w:fill="D0CECE" w:themeFill="background2" w:themeFillShade="E6"/>
          </w:tcPr>
          <w:p w14:paraId="53BA9DD2" w14:textId="77777777" w:rsidR="0025210E" w:rsidRPr="000B2608" w:rsidRDefault="0025210E" w:rsidP="004D532C">
            <w:pPr>
              <w:rPr>
                <w:sz w:val="20"/>
                <w:szCs w:val="20"/>
              </w:rPr>
            </w:pPr>
            <w:r w:rsidRPr="000B2608">
              <w:rPr>
                <w:sz w:val="20"/>
                <w:szCs w:val="20"/>
              </w:rPr>
              <w:t>Refs</w:t>
            </w:r>
          </w:p>
        </w:tc>
      </w:tr>
      <w:tr w:rsidR="0025210E" w:rsidRPr="000B2608" w14:paraId="1BA0D818" w14:textId="77777777" w:rsidTr="004D532C">
        <w:trPr>
          <w:trHeight w:val="562"/>
        </w:trPr>
        <w:tc>
          <w:tcPr>
            <w:tcW w:w="1413" w:type="dxa"/>
            <w:vMerge/>
          </w:tcPr>
          <w:p w14:paraId="33C8DE0B" w14:textId="77777777" w:rsidR="0025210E" w:rsidRPr="000B2608" w:rsidRDefault="0025210E" w:rsidP="004D532C">
            <w:pPr>
              <w:rPr>
                <w:sz w:val="20"/>
                <w:szCs w:val="20"/>
              </w:rPr>
            </w:pPr>
          </w:p>
        </w:tc>
        <w:tc>
          <w:tcPr>
            <w:tcW w:w="1559" w:type="dxa"/>
            <w:vMerge/>
          </w:tcPr>
          <w:p w14:paraId="3BFB1068" w14:textId="77777777" w:rsidR="0025210E" w:rsidRPr="000B2608" w:rsidRDefault="0025210E" w:rsidP="004D532C">
            <w:pPr>
              <w:rPr>
                <w:sz w:val="20"/>
                <w:szCs w:val="20"/>
              </w:rPr>
            </w:pPr>
          </w:p>
        </w:tc>
        <w:tc>
          <w:tcPr>
            <w:tcW w:w="1985" w:type="dxa"/>
            <w:shd w:val="clear" w:color="auto" w:fill="D0CECE" w:themeFill="background2" w:themeFillShade="E6"/>
          </w:tcPr>
          <w:p w14:paraId="29B13967" w14:textId="77777777" w:rsidR="0025210E" w:rsidRPr="000B2608" w:rsidRDefault="0025210E" w:rsidP="004D532C">
            <w:pPr>
              <w:rPr>
                <w:sz w:val="20"/>
                <w:szCs w:val="20"/>
              </w:rPr>
            </w:pPr>
            <w:r w:rsidRPr="000B2608">
              <w:rPr>
                <w:sz w:val="20"/>
                <w:szCs w:val="20"/>
              </w:rPr>
              <w:t>Species within genus</w:t>
            </w:r>
          </w:p>
        </w:tc>
        <w:tc>
          <w:tcPr>
            <w:tcW w:w="708" w:type="dxa"/>
            <w:shd w:val="clear" w:color="auto" w:fill="D0CECE" w:themeFill="background2" w:themeFillShade="E6"/>
          </w:tcPr>
          <w:p w14:paraId="0EF3F32C" w14:textId="77777777" w:rsidR="0025210E" w:rsidRPr="000B2608" w:rsidRDefault="0025210E" w:rsidP="004D532C">
            <w:pPr>
              <w:rPr>
                <w:sz w:val="20"/>
                <w:szCs w:val="20"/>
              </w:rPr>
            </w:pPr>
            <w:r>
              <w:rPr>
                <w:sz w:val="20"/>
                <w:szCs w:val="20"/>
              </w:rPr>
              <w:t>T</w:t>
            </w:r>
            <w:r w:rsidRPr="000B2608">
              <w:rPr>
                <w:sz w:val="20"/>
                <w:szCs w:val="20"/>
              </w:rPr>
              <w:t>rans</w:t>
            </w:r>
          </w:p>
          <w:p w14:paraId="3FC48ECA" w14:textId="77777777" w:rsidR="0025210E" w:rsidRPr="000B2608" w:rsidRDefault="0025210E" w:rsidP="004D532C">
            <w:pPr>
              <w:rPr>
                <w:sz w:val="20"/>
                <w:szCs w:val="20"/>
              </w:rPr>
            </w:pPr>
            <w:r w:rsidRPr="000B2608">
              <w:rPr>
                <w:sz w:val="20"/>
                <w:szCs w:val="20"/>
              </w:rPr>
              <w:t>mission</w:t>
            </w:r>
          </w:p>
        </w:tc>
        <w:tc>
          <w:tcPr>
            <w:tcW w:w="870" w:type="dxa"/>
            <w:shd w:val="clear" w:color="auto" w:fill="D0CECE" w:themeFill="background2" w:themeFillShade="E6"/>
          </w:tcPr>
          <w:p w14:paraId="72A6B0E0" w14:textId="77777777" w:rsidR="0025210E" w:rsidRPr="000B2608" w:rsidRDefault="0025210E" w:rsidP="004D532C">
            <w:pPr>
              <w:rPr>
                <w:sz w:val="20"/>
                <w:szCs w:val="20"/>
              </w:rPr>
            </w:pPr>
            <w:r w:rsidRPr="00A57F59">
              <w:rPr>
                <w:sz w:val="20"/>
                <w:szCs w:val="20"/>
              </w:rPr>
              <w:t>Case fatali</w:t>
            </w:r>
            <w:r>
              <w:rPr>
                <w:sz w:val="20"/>
                <w:szCs w:val="20"/>
              </w:rPr>
              <w:t>t</w:t>
            </w:r>
            <w:r w:rsidRPr="00A57F59">
              <w:rPr>
                <w:sz w:val="20"/>
                <w:szCs w:val="20"/>
              </w:rPr>
              <w:t>y rate (%)</w:t>
            </w:r>
          </w:p>
        </w:tc>
        <w:tc>
          <w:tcPr>
            <w:tcW w:w="4399" w:type="dxa"/>
            <w:vMerge/>
          </w:tcPr>
          <w:p w14:paraId="7FDC64E0" w14:textId="77777777" w:rsidR="0025210E" w:rsidRPr="000B2608" w:rsidRDefault="0025210E" w:rsidP="004D532C">
            <w:pPr>
              <w:rPr>
                <w:sz w:val="20"/>
                <w:szCs w:val="20"/>
              </w:rPr>
            </w:pPr>
          </w:p>
        </w:tc>
        <w:tc>
          <w:tcPr>
            <w:tcW w:w="1252" w:type="dxa"/>
            <w:vMerge/>
          </w:tcPr>
          <w:p w14:paraId="4516EDF8" w14:textId="77777777" w:rsidR="0025210E" w:rsidRPr="000B2608" w:rsidRDefault="0025210E" w:rsidP="004D532C">
            <w:pPr>
              <w:rPr>
                <w:sz w:val="20"/>
                <w:szCs w:val="20"/>
              </w:rPr>
            </w:pPr>
          </w:p>
        </w:tc>
        <w:tc>
          <w:tcPr>
            <w:tcW w:w="1134" w:type="dxa"/>
            <w:vMerge/>
          </w:tcPr>
          <w:p w14:paraId="1BB42208" w14:textId="77777777" w:rsidR="0025210E" w:rsidRPr="000B2608" w:rsidRDefault="0025210E" w:rsidP="004D532C">
            <w:pPr>
              <w:rPr>
                <w:sz w:val="20"/>
                <w:szCs w:val="20"/>
              </w:rPr>
            </w:pPr>
          </w:p>
        </w:tc>
        <w:tc>
          <w:tcPr>
            <w:tcW w:w="850" w:type="dxa"/>
            <w:vMerge/>
          </w:tcPr>
          <w:p w14:paraId="688A45B3" w14:textId="77777777" w:rsidR="0025210E" w:rsidRPr="000B2608" w:rsidRDefault="0025210E" w:rsidP="004D532C">
            <w:pPr>
              <w:rPr>
                <w:sz w:val="20"/>
                <w:szCs w:val="20"/>
              </w:rPr>
            </w:pPr>
          </w:p>
        </w:tc>
      </w:tr>
      <w:tr w:rsidR="0025210E" w:rsidRPr="000B2608" w14:paraId="029CBF80" w14:textId="77777777" w:rsidTr="004D532C">
        <w:tc>
          <w:tcPr>
            <w:tcW w:w="1413" w:type="dxa"/>
          </w:tcPr>
          <w:p w14:paraId="048ED20F" w14:textId="77777777" w:rsidR="0025210E" w:rsidRPr="000B2608"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761D4BE8" w14:textId="77777777" w:rsidR="0025210E" w:rsidRPr="00BF4DC4" w:rsidRDefault="0025210E" w:rsidP="004D532C">
            <w:pPr>
              <w:rPr>
                <w:i/>
                <w:sz w:val="20"/>
                <w:szCs w:val="20"/>
              </w:rPr>
            </w:pPr>
            <w:r w:rsidRPr="00BF4DC4">
              <w:rPr>
                <w:i/>
                <w:sz w:val="20"/>
                <w:szCs w:val="20"/>
              </w:rPr>
              <w:t>Sus scrofa</w:t>
            </w:r>
          </w:p>
        </w:tc>
        <w:tc>
          <w:tcPr>
            <w:tcW w:w="1985" w:type="dxa"/>
          </w:tcPr>
          <w:p w14:paraId="5CF607E7" w14:textId="637B1E39" w:rsidR="0025210E" w:rsidRPr="00BF4DC4" w:rsidRDefault="0025210E" w:rsidP="004D532C">
            <w:pPr>
              <w:rPr>
                <w:i/>
                <w:sz w:val="20"/>
                <w:szCs w:val="20"/>
                <w:lang w:val="it-IT"/>
              </w:rPr>
            </w:pPr>
            <w:r w:rsidRPr="00BF4DC4">
              <w:rPr>
                <w:i/>
                <w:sz w:val="20"/>
                <w:szCs w:val="20"/>
                <w:lang w:val="it-IT"/>
              </w:rPr>
              <w:t>Brucella sp</w:t>
            </w:r>
            <w:r w:rsidR="00204D40">
              <w:rPr>
                <w:i/>
                <w:sz w:val="20"/>
                <w:szCs w:val="20"/>
                <w:lang w:val="it-IT"/>
              </w:rPr>
              <w:t>p</w:t>
            </w:r>
            <w:r w:rsidRPr="00BF4DC4">
              <w:rPr>
                <w:i/>
                <w:sz w:val="20"/>
                <w:szCs w:val="20"/>
                <w:lang w:val="it-IT"/>
              </w:rPr>
              <w:t>. (B. suis, B. canis</w:t>
            </w:r>
          </w:p>
        </w:tc>
        <w:tc>
          <w:tcPr>
            <w:tcW w:w="708" w:type="dxa"/>
          </w:tcPr>
          <w:p w14:paraId="659A163D" w14:textId="77777777" w:rsidR="0025210E" w:rsidRPr="00C051D9" w:rsidRDefault="0025210E" w:rsidP="004D532C">
            <w:pPr>
              <w:rPr>
                <w:sz w:val="20"/>
                <w:szCs w:val="20"/>
                <w:lang w:val="it-IT"/>
              </w:rPr>
            </w:pPr>
            <w:r w:rsidRPr="00BE2F4B">
              <w:rPr>
                <w:sz w:val="20"/>
                <w:szCs w:val="20"/>
                <w:lang w:val="it-IT"/>
              </w:rPr>
              <w:t>O(F)</w:t>
            </w:r>
          </w:p>
        </w:tc>
        <w:tc>
          <w:tcPr>
            <w:tcW w:w="870" w:type="dxa"/>
          </w:tcPr>
          <w:p w14:paraId="6353FC86" w14:textId="77777777" w:rsidR="0025210E" w:rsidRPr="00C051D9" w:rsidRDefault="0025210E" w:rsidP="004D532C">
            <w:pPr>
              <w:rPr>
                <w:sz w:val="20"/>
                <w:szCs w:val="20"/>
                <w:lang w:val="it-IT"/>
              </w:rPr>
            </w:pPr>
            <w:r>
              <w:rPr>
                <w:sz w:val="20"/>
                <w:szCs w:val="20"/>
                <w:lang w:val="it-IT"/>
              </w:rPr>
              <w:t>0.73</w:t>
            </w:r>
          </w:p>
        </w:tc>
        <w:tc>
          <w:tcPr>
            <w:tcW w:w="4399" w:type="dxa"/>
          </w:tcPr>
          <w:p w14:paraId="280B7CC5" w14:textId="77777777" w:rsidR="0025210E" w:rsidRDefault="0025210E" w:rsidP="004D532C">
            <w:pPr>
              <w:rPr>
                <w:sz w:val="20"/>
                <w:szCs w:val="20"/>
              </w:rPr>
            </w:pPr>
            <w:r>
              <w:rPr>
                <w:sz w:val="20"/>
                <w:szCs w:val="20"/>
              </w:rPr>
              <w:t>4.3- 15% of samples tested positive</w:t>
            </w:r>
          </w:p>
          <w:p w14:paraId="5BBE4E1B" w14:textId="77777777" w:rsidR="0025210E" w:rsidRPr="000B2608" w:rsidRDefault="0025210E" w:rsidP="004D532C">
            <w:pPr>
              <w:rPr>
                <w:sz w:val="20"/>
                <w:szCs w:val="20"/>
              </w:rPr>
            </w:pPr>
            <w:r w:rsidRPr="006309FB">
              <w:rPr>
                <w:i/>
                <w:sz w:val="20"/>
                <w:szCs w:val="20"/>
              </w:rPr>
              <w:t>Brucella</w:t>
            </w:r>
            <w:r>
              <w:rPr>
                <w:sz w:val="20"/>
                <w:szCs w:val="20"/>
              </w:rPr>
              <w:t xml:space="preserve"> is a bacterium that causes brucellosis or undulant fever in humans. Hunters and those working in the livestock industries are particularly at risk. It should be noted that </w:t>
            </w:r>
            <w:r w:rsidRPr="00996269">
              <w:rPr>
                <w:sz w:val="20"/>
                <w:szCs w:val="20"/>
              </w:rPr>
              <w:t xml:space="preserve">in Europe only an avirulent strain of </w:t>
            </w:r>
            <w:r w:rsidRPr="0031200C">
              <w:rPr>
                <w:i/>
                <w:sz w:val="20"/>
                <w:szCs w:val="20"/>
              </w:rPr>
              <w:t xml:space="preserve">B. </w:t>
            </w:r>
            <w:proofErr w:type="spellStart"/>
            <w:r w:rsidRPr="0031200C">
              <w:rPr>
                <w:i/>
                <w:sz w:val="20"/>
                <w:szCs w:val="20"/>
              </w:rPr>
              <w:t>suis</w:t>
            </w:r>
            <w:proofErr w:type="spellEnd"/>
            <w:r w:rsidRPr="00996269">
              <w:rPr>
                <w:sz w:val="20"/>
                <w:szCs w:val="20"/>
              </w:rPr>
              <w:t xml:space="preserve"> is prevalent on wild-boars which cause abortions in pigs but a very limited number of humans cases (despite a huge exposure of hunters) in immu</w:t>
            </w:r>
            <w:r>
              <w:rPr>
                <w:sz w:val="20"/>
                <w:szCs w:val="20"/>
              </w:rPr>
              <w:t>nocompromised humans</w:t>
            </w:r>
          </w:p>
        </w:tc>
        <w:tc>
          <w:tcPr>
            <w:tcW w:w="1252" w:type="dxa"/>
          </w:tcPr>
          <w:p w14:paraId="2EC75905" w14:textId="77777777" w:rsidR="0025210E" w:rsidRDefault="0025210E" w:rsidP="004D532C">
            <w:pPr>
              <w:rPr>
                <w:sz w:val="20"/>
                <w:szCs w:val="20"/>
              </w:rPr>
            </w:pPr>
            <w:r>
              <w:rPr>
                <w:sz w:val="20"/>
                <w:szCs w:val="20"/>
              </w:rPr>
              <w:t>United States</w:t>
            </w:r>
          </w:p>
          <w:p w14:paraId="30AEEE48" w14:textId="77777777" w:rsidR="0025210E" w:rsidRDefault="0025210E" w:rsidP="004D532C">
            <w:pPr>
              <w:rPr>
                <w:sz w:val="20"/>
                <w:szCs w:val="20"/>
              </w:rPr>
            </w:pPr>
            <w:r>
              <w:rPr>
                <w:sz w:val="20"/>
                <w:szCs w:val="20"/>
              </w:rPr>
              <w:t>Georgia</w:t>
            </w:r>
          </w:p>
          <w:p w14:paraId="41F8155A" w14:textId="77777777" w:rsidR="0025210E" w:rsidRPr="000B2608" w:rsidRDefault="0025210E" w:rsidP="004D532C">
            <w:pPr>
              <w:rPr>
                <w:sz w:val="20"/>
                <w:szCs w:val="20"/>
              </w:rPr>
            </w:pPr>
            <w:r>
              <w:rPr>
                <w:sz w:val="20"/>
                <w:szCs w:val="20"/>
              </w:rPr>
              <w:t>Australia</w:t>
            </w:r>
          </w:p>
        </w:tc>
        <w:tc>
          <w:tcPr>
            <w:tcW w:w="1134" w:type="dxa"/>
          </w:tcPr>
          <w:p w14:paraId="6557E553" w14:textId="56A44807" w:rsidR="0025210E" w:rsidRPr="000B2608" w:rsidRDefault="008E5A3A" w:rsidP="004D532C">
            <w:pPr>
              <w:rPr>
                <w:sz w:val="20"/>
                <w:szCs w:val="20"/>
              </w:rPr>
            </w:pPr>
            <w:r>
              <w:rPr>
                <w:sz w:val="20"/>
                <w:szCs w:val="20"/>
              </w:rPr>
              <w:t>Actual</w:t>
            </w:r>
            <w:r w:rsidR="0025210E">
              <w:rPr>
                <w:sz w:val="20"/>
                <w:szCs w:val="20"/>
              </w:rPr>
              <w:t xml:space="preserve"> (medium)</w:t>
            </w:r>
          </w:p>
        </w:tc>
        <w:tc>
          <w:tcPr>
            <w:tcW w:w="850" w:type="dxa"/>
          </w:tcPr>
          <w:p w14:paraId="780593DD" w14:textId="77777777" w:rsidR="0025210E" w:rsidRDefault="0025210E" w:rsidP="004D532C">
            <w:pPr>
              <w:rPr>
                <w:sz w:val="20"/>
                <w:szCs w:val="20"/>
              </w:rPr>
            </w:pPr>
            <w:r>
              <w:rPr>
                <w:sz w:val="20"/>
                <w:szCs w:val="20"/>
              </w:rPr>
              <w:fldChar w:fldCharType="begin"/>
            </w:r>
            <w:r w:rsidR="00903C2E">
              <w:rPr>
                <w:sz w:val="20"/>
                <w:szCs w:val="20"/>
              </w:rPr>
              <w:instrText>ADDIN F1000_CSL_CITATION&lt;~#@#~&gt;[{"title":"Trends of brucellosis in Florida. An epidemiologic review.","id":"9267999","page":"245-251","type":"article-journal","volume":"105","issue":"3","author":[{"family":"Bigler","given":"W J"},{"family":"Hoff","given":"G L"},{"family":"Hemmert","given":"W H"},{"family":"Tomas","given":"J A"},{"family":"Janowski","given":"H T"}],"issued":{"date-parts":[["1977","3"]]},"container-title":"American Journal of Epidemiology","container-title-short":"Am. J. Epidemiol.","journalAbbreviation":"Am. J. Epidemiol.","DOI":"10.1093/oxfordjournals.aje.a112380","PMID":"403760","citation-label":"9267999","Abstract":"Human brucellosis in Florida is documented for the 47-year period 1928-1975. Of the 936 cases reported in 1930-1975, more than half (505) occurred in the decade 1940-1949. The incidence declined rapidly to an average rate of five cases per year, although there was an increase in 1974 and 1975. The analysis is mainly concerned with the years 1961-1975, since more complete epidemiologic data are available for this period. Cases occurred throughout the year, with the highest incidence being between May and August. White males in the 25-35 and 35-44 deciles were most affected. Of occupations identified between 1963-1975, 44% were related to the livestock-producing industry, 16% to the meat processing industry and 28% to hunters, housewives, students and children. Twelve per cent of the cases did not fall in any of these categories. Cattle were the most probable source of human infection in the livestock industry, and swine were associated with most non-industry cases. In 1963-1975, B. suis was isolated from 10 cases and B. canis from one case; one other isolate was not identified beyond genus. Of the 27 human cases recorded during 1974-1975, 15 (56%) involved swine contact (five livestock industry, four consumers and six hunters), 11 (41%) involved cattle contact (all from the livestock and meat packing industries), and one involved contact (with both cattle and swine (livestock industry). Human cases contracted from swine were scattered statewide, whereas cases associated with cattle only occurred in counties that had )( high densities of cattle and 2) modified-certified ratings in the Brucellosis Eradication Program.","CleanAbstract":"Human brucellosis in Florida is documented for the 47-year period 1928-1975. Of the 936 cases reported in 1930-1975, more than half (505) occurred in the decade 1940-1949. The incidence declined rapidly to an average rate of five cases per year, although there was an increase in 1974 and 1975. The analysis is mainly concerned with the years 1961-1975, since more complete epidemiologic data are available for this period. Cases occurred throughout the year, with the highest incidence being between May and August. White males in the 25-35 and 35-44 deciles were most affected. Of occupations identified between 1963-1975, 44% were related to the livestock-producing industry, 16% to the meat processing industry and 28% to hunters, housewives, students and children. Twelve per cent of the cases did not fall in any of these categories. Cattle were the most probable source of human infection in the livestock industry, and swine were associated with most non-industry cases. In 1963-1975, B. suis was isolated from 10 cases and B. canis from one case; one other isolate was not identified beyond genus. Of the 27 human cases recorded during 1974-1975, 15 (56%) involved swine contact (five livestock industry, four consumers and six hunters), 11 (41%) involved cattle contact (all from the livestock and meat packing industries), and one involved contact (with both cattle and swine (livestock industry). Human cases contracted from swine were scattered statewide, whereas cases associated with cattle only occurred in counties that had )( high densities of cattle and 2) modified-certified ratings in the Brucellosis Eradication Program."}]</w:instrText>
            </w:r>
            <w:r>
              <w:rPr>
                <w:sz w:val="20"/>
                <w:szCs w:val="20"/>
              </w:rPr>
              <w:fldChar w:fldCharType="separate"/>
            </w:r>
            <w:r>
              <w:rPr>
                <w:sz w:val="20"/>
                <w:szCs w:val="20"/>
              </w:rPr>
              <w:t>(47)</w:t>
            </w:r>
            <w:r>
              <w:rPr>
                <w:sz w:val="20"/>
                <w:szCs w:val="20"/>
              </w:rPr>
              <w:fldChar w:fldCharType="end"/>
            </w:r>
          </w:p>
          <w:p w14:paraId="09068903"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 SURVEY OF CALIFORNIA WILD HOGS FOR ANTIBODIES AGAINST SELECTED ZOONOTIC DISEASE AGENTS","id":"9267990","page":"1248-1251","type":"article-journal","volume":"183","issue":"11","author":[{"family":"CLARK","given":"R K"},{"family":"JESSUP","given":"D A"},{"family":"HIRD","given":"D W"},{"family":"RUPPANNER","given":"R"},{"family":"MEYER","given":"M E"}],"issued":{"date-parts":[["1983"]]},"container-title":"Journal of the American Veterinary Medical Association","citation-label":"9267990","CleanAbstract":"No abstract available"}]</w:instrText>
            </w:r>
            <w:r>
              <w:rPr>
                <w:sz w:val="20"/>
                <w:szCs w:val="20"/>
              </w:rPr>
              <w:fldChar w:fldCharType="separate"/>
            </w:r>
            <w:r>
              <w:rPr>
                <w:sz w:val="20"/>
                <w:szCs w:val="20"/>
              </w:rPr>
              <w:t>(48)</w:t>
            </w:r>
            <w:r>
              <w:rPr>
                <w:sz w:val="20"/>
                <w:szCs w:val="20"/>
              </w:rPr>
              <w:fldChar w:fldCharType="end"/>
            </w:r>
          </w:p>
          <w:p w14:paraId="5AC2F827" w14:textId="77777777" w:rsidR="0025210E" w:rsidRDefault="0025210E" w:rsidP="004D532C">
            <w:pPr>
              <w:rPr>
                <w:sz w:val="20"/>
                <w:szCs w:val="20"/>
              </w:rPr>
            </w:pPr>
            <w:r>
              <w:rPr>
                <w:sz w:val="20"/>
                <w:szCs w:val="20"/>
              </w:rPr>
              <w:fldChar w:fldCharType="begin"/>
            </w:r>
            <w:r w:rsidR="00903C2E">
              <w:rPr>
                <w:sz w:val="20"/>
                <w:szCs w:val="20"/>
              </w:rPr>
              <w:instrText>ADDIN F1000_CSL_CITATION&lt;~#@#~&gt;[{"title":"Use of serology and bacterial culture to determine prevalence of Brucella spp. In feral Swine (sus scrofa) in proximity to a beef cattle herd positive for Brucella suis and Brucella abortus.","id":"1712497","page":"215-220","type":"article-journal","volume":"49","issue":"2","author":[{"family":"Musser","given":"Jeffrey M B"},{"family":"Schwartz","given":"Andy L"},{"family":"Srinath","given":"Indumathi"},{"family":"Waldrup","given":"Kenneth A"}],"issued":{"date-parts":[["2013","4"]]},"container-title":"Journal of Wildlife Diseases","container-title-short":"J. Wildl. Dis.","journalAbbreviation":"J. Wildl. Dis.","DOI":"10.7589/2012-06-169","PMID":"23568896","citation-label":"1712497","Abstract":"Using serology and bacterial culture, we determined the prevalence of Brucella spp. and the antibody to Brucella spp. in a feral swine (Sus scrofa) population in proximity to a cattle herd that was culture positive for Brucella abortus and Brucella suis in north-central Texas, USA. During a prospective cross-sectional quantitative study in April 2005, we collected blood and tissue samples from 40 feral swine within a 30-km radius of the infected herd. Serum samples were tested by the Rose Bengal test, particle concentration fluorescence immunoassay, and fluorescence polarization assay. In addition, tissue samples were cultured, and the Brucella species and biovar determined. Four feral swine were Brucella positive by serology, and two were culture positive for B. suis biovar 1. Of the culture-positive swine, one was concurrently antibody and culture positive, and one was culture positive only. The presumptive source of the B. suis infection in the index cattle herd was likely the surrounding feral swine population. Because B. abortus was not cultured from the feral swine, it is unlikely that the source of the B. abortus infection in the index herd originated from the feral swine. Endemic diseases in feral swine populations can pose a disease threat to livestock and a zoonotic risk to humans.","CleanAbstract":"Using serology and bacterial culture, we determined the prevalence of Brucella spp. and the antibody to Brucella spp. in a feral swine (Sus scrofa) population in proximity to a cattle herd that was culture positive for Brucella abortus and Brucella suis in north-central Texas, USA. During a prospective cross-sectional quantitative study in April 2005, we collected blood and tissue samples from 40 feral swine within a 30-km radius of the infected herd. Serum samples were tested by the Rose Bengal test, particle concentration fluorescence immunoassay, and fluorescence polarization assay. In addition, tissue samples were cultured, and the Brucella species and biovar determined. Four feral swine were Brucella positive by serology, and two were culture positive for B. suis biovar 1. Of the culture-positive swine, one was concurrently antibody and culture positive, and one was culture positive only. The presumptive source of the B. suis infection in the index cattle herd was likely the surrounding feral swine population. Because B. abortus was not cultured from the feral swine, it is unlikely that the source of the B. abortus infection in the index herd originated from the feral swine. Endemic diseases in feral swine populations can pose a disease threat to livestock and a zoonotic risk to humans."}]</w:instrText>
            </w:r>
            <w:r>
              <w:rPr>
                <w:sz w:val="20"/>
                <w:szCs w:val="20"/>
              </w:rPr>
              <w:fldChar w:fldCharType="separate"/>
            </w:r>
            <w:r>
              <w:rPr>
                <w:sz w:val="20"/>
                <w:szCs w:val="20"/>
              </w:rPr>
              <w:t>(49)</w:t>
            </w:r>
            <w:r>
              <w:rPr>
                <w:sz w:val="20"/>
                <w:szCs w:val="20"/>
              </w:rPr>
              <w:fldChar w:fldCharType="end"/>
            </w:r>
          </w:p>
          <w:p w14:paraId="04B6D5A0" w14:textId="77777777" w:rsidR="0025210E" w:rsidRDefault="0025210E" w:rsidP="004D532C">
            <w:pPr>
              <w:rPr>
                <w:sz w:val="20"/>
                <w:szCs w:val="20"/>
              </w:rPr>
            </w:pPr>
            <w:r>
              <w:rPr>
                <w:sz w:val="20"/>
                <w:szCs w:val="20"/>
              </w:rPr>
              <w:fldChar w:fldCharType="begin"/>
            </w:r>
            <w:r w:rsidR="00903C2E">
              <w:rPr>
                <w:sz w:val="20"/>
                <w:szCs w:val="20"/>
              </w:rPr>
              <w:instrText>ADDIN F1000_CSL_CITATION&lt;~#@#~&gt;[{"title":"Consequences Associated with the Recent Range Expansion of Nonnative Feral Swine","id":"9157399","page":"291-299","type":"article-journal","volume":"64","issue":"4","author":[{"family":"Bevins","given":"Sarah N."},{"family":"Pedersen","given":"Kerri"},{"family":"Lutman","given":"Mark W."},{"family":"Gidlewski","given":"Thomas"},{"family":"Deliberto","given":"Thomas J."}],"issued":{"date-parts":[["2014","4","1"]]},"container-title":"Bioscience","container-title-short":"Bioscience","journalAbbreviation":"Bioscience","DOI":"10.1093/biosci/biu015","citation-label":"9157399","CleanAbstract":"No abstract available"}]</w:instrText>
            </w:r>
            <w:r>
              <w:rPr>
                <w:sz w:val="20"/>
                <w:szCs w:val="20"/>
              </w:rPr>
              <w:fldChar w:fldCharType="separate"/>
            </w:r>
            <w:r>
              <w:rPr>
                <w:sz w:val="20"/>
                <w:szCs w:val="20"/>
              </w:rPr>
              <w:t>(50)</w:t>
            </w:r>
            <w:r>
              <w:rPr>
                <w:sz w:val="20"/>
                <w:szCs w:val="20"/>
              </w:rPr>
              <w:fldChar w:fldCharType="end"/>
            </w:r>
          </w:p>
          <w:p w14:paraId="752E0C5A"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F1000_CSL_CITATION&lt;~#@#~&gt;[{"title":"Brucellosis in northern Australia.","id":"1218055","page":"876-878","type":"article-journal","volume":"83","issue":"4","author":[{"family":"Eales","given":"Katie M"},{"family":"Norton","given":"Robert E"},{"family":"Ketheesan","given":"Natkunam"}],"issued":{"date-parts":[["2010","10"]]},"container-title":"The American Journal of Tropical Medicine and Hygiene","container-title-short":"Am. J. Trop. Med. Hyg.","journalAbbreviation":"Am. J. Trop. Med. Hyg.","DOI":"10.4269/ajtmh.2010.10-0237","PMID":"20889883","PMCID":"PMC2946760","citation-label":"1218055","Abstract":"The aim of this study was to define the clinical presentation of brucellosis in northern Australia and to assess the long-term impact of brucellosis on individual lives. A retrospective review was conducted to assess 32 patients with brucellosis caused by Brucella suis in Townsville, Australia during 1996-2009. All patients were Caucasian males with a mean age of 35 years. The greatest risk factor for brucellosis was feral pig hunting (94%, n = 30). There was one laboratory-acquired case. The most frequent clinical features included fever (94%, n = 30), fatigue (78%, n = 25) and arthralgia (78%, n = 25). The complication rate was 25% (n = 8). A delay in diagnosis of more than 14 days significantly increased the risk of the patient developing complications (95% confidence interval = 3.20-198.96, P = 0.002). The long-term impact of brucellosis was significant; 64% (16) of the patients reporting recurrent symptoms. This study highlights the need for further research on brucellosis caused by B. suis.","CleanAbstract":"The aim of this study was to define the clinical presentation of brucellosis in northern Australia and to assess the long-term impact of brucellosis on individual lives. A retrospective review was conducted to assess 32 patients with brucellosis caused by Brucella suis in Townsville, Australia during 1996-2009. All patients were Caucasian males with a mean age of 35 years. The greatest risk factor for brucellosis was feral pig hunting (94%, n = 30). There was one laboratory-acquired case. The most frequent clinical features included fever (94%, n = 30), fatigue (78%, n = 25) and arthralgia (78%, n = 25). The complication rate was 25% (n = 8). A delay in diagnosis of more than 14 days significantly increased the risk of the patient developing complications (95% confidence interval = 3.20-198.96, P = 0.002). The long-term impact of brucellosis was significant; 64% (16) of the patients reporting recurrent symptoms. This study highlights the need for further research on brucellosis caused by B. suis."},{"title":"Detection of brucellosis and leptospirosis in feral pigs in New South Wales.","id":"1716459","page":"343-347","type":"article-journal","volume":"92","issue":"9","author":[{"family":"Ridoutt","given":"C"},{"family":"Lee","given":"A"},{"family":"Moloney","given":"B"},{"family":"Massey","given":"Pd"},{"family":"Charman","given":"N"},{"family":"Jordan","given":"D"}],"issued":{"date-parts":[["2014","9"]]},"container-title":"Australian Veterinary Journal","container-title-short":"Aust. Vet. J.","journalAbbreviation":"Aust. Vet. J.","DOI":"10.1111/avj.12203","PMID":"24954403","citation-label":"1716459","Abstract":"OBJECTIVE: To determine the presence and estimate the prevalence of Brucella suis, Leptospira interrogans serovar Pomona (hereafter L. pomona) and Leptospira borgpetersenii serovar Hardjo (hereafter L. hardjo) in feral pigs culled in New South Wales (NSW), Australia.METHODS: During 2012 and 2013, 239 serum samples were collected from feral pigs killed as pests or game in NSW. All sera were subjected to the rose-bengal test for B. suis, with positives subjected to the complement fixation test (CFT). Attempts were made to detect B. suis by culture and PCR on CFT-positive samples. All sera were tested separately for the presence of L. pomona and L. hardjo antibodies using the microscopic agglutination test.RESULTS: Of 238 samples tested, 7 were positive (4 with CFT titres ≥ 32) for B. suis antibodies (3% seroprevalence). However, B. suis was not cultured or detected by PCR. Of 239 sera tested for L. pomona antibodies, 126 samples were positive (53%) and 9 (4%) were positive for L. hardjo.CONCLUSIONS: The findings are the first tangible evidence that feral pigs in northern NSW harbour B. suis, providing a plausible explanation for recent human and canine cases of brucellosis related to pig hunting. The increased seroprevalence of L. pomona occurred in years preceded by flooding and rodent plagues, suggesting a potential for zoonotic infection much greater than previously realised. Advice to the community should focus on encouraging the adoption of improved hygiene practices during pig hunting and consideration of vaccinating livestock against leptospirosis.© 2014 Australian Veterinary Association.","CleanAbstract":"OBJECTIVE: To determine the presence and estimate the prevalence of Brucella suis, Leptospira interrogans serovar Pomona (hereafter L. pomona) and Leptospira borgpetersenii serovar Hardjo (hereafter L. hardjo) in feral pigs culled in New South Wales (NSW), Australia.METHODS: During 2012 and 2013, 239 serum samples were collected from feral pigs killed as pests or game in NSW. All sera were subjected to the rose-bengal test for B. suis, with positives subjected to the complement fixation test (CFT). Attempts were made to detect B. suis by culture and PCR on CFT-positive samples. All sera were tested separately for the presence of L. pomona and L. hardjo antibodies using the microscopic agglutination test.RESULTS: Of 238 samples tested, 7 were positive (4 with CFT titres ≥ 32) for B. suis antibodies (3% seroprevalence). However, B. suis was not cultured or detected by PCR. Of 239 sera tested for L. pomona antibodies, 126 samples were positive (53%) and 9 (4%) were positive for L. hardjo.CONCLUSIONS: The findings are the first tangible evidence that feral pigs in northern NSW harbour B. suis, providing a plausible explanation for recent human and canine cases of brucellosis related to pig hunting. The increased seroprevalence of L. pomona occurred in years preceded by flooding and rodent plagues, suggesting a potential for zoonotic infection much greater than previously realised. Advice to the community should focus on encouraging the adoption of improved hygiene practices during pig hunting and consideration of vaccinating livestock against leptospirosis.© 2014 Australian Veterinary Association."},{"title":"Detection of Brucella suis, Campylobacter jejuni, and Escherichia coli Strains in Feral Pig (Sus scrofa) Communities of Georgia.","id":"9158217","page":"350-355","type":"article-journal","volume":"18","issue":"7","author":[{"family":"Lama","given":"Jyoti K"},{"family":"Bachoon","given":"Dave S"}],"issued":{"date-parts":[["2018","4","26"]]},"container-title":"Vector Borne and Zoonotic Diseases","container-title-short":"Vector Borne Zoonotic Dis.","journalAbbreviation":"Vector Borne Zoonotic Dis.","DOI":"10.1089/vbz.2017.2187","PMID":"29698123","citation-label":"9158217","Abstract":"Feral pigs (Sus scrofa) are an environmentally destructive invasive species that act as a reservoir for zoonotic pathogens. The aim of this study was to determine the presence of Brucella suis, Campylobacter jejuni, and of Escherichia coli in feces of feral pigs from Georgia. Fecal samples were collected from 87 feral pigs from forested and agricultural regions of Georgia. DNA was extracted from the fecal samples and quantitative PCR (qPCR) was used to screen for each of the four pathogens. The qPCR assays indicated that B. suis and eaeA-containing strains of E. coli was present in about 22% and 28% of the samples, respectively. C. jejuni was undetected in any of the feral pig fecal samples. The incidence of B. suis was higher in the pigs from forested region, whereas E. coli strains possessing eaeA gene incidence was higher in the pigs from agricultural regions. In Georgia, feral pigs harbor infectious agents and are a growing threat to the transmission of pathogens to native wildlife, humans, and food crops.","CleanAbstract":"Feral pigs (Sus scrofa) are an environmentally destructive invasive species that act as a reservoir for zoonotic pathogens. The aim of this study was to determine the presence of Brucella suis, Campylobacter jejuni, and of Escherichia coli in feces of feral pigs from Georgia. Fecal samples were collected from 87 feral pigs from forested and agricultural regions of Georgia. DNA was extracted from the fecal samples and quantitative PCR (qPCR) was used to screen for each of the four pathogens. The qPCR assays indicated that B. suis and eaeA-containing strains of E. coli was present in about 22% and 28% of the samples, respectively. C. jejuni was undetected in any of the feral pig fecal samples. The incidence of B. suis was higher in the pigs from forested region, whereas E. coli strains possessing eaeA gene incidence was higher in the pigs from agricultural regions. In Georgia, feral pigs harbor infectious agents and are a growing threat to the transmission of pathogens to native wildlife, humans, and food crops."},{"title":"Wildlife Management Practices Associated with Pathogen Exposure in Non-Native Wild Pigs in Florida, U.S.","id":"9267811","type":"article-journal","volume":"11","issue":"1","author":[{"family":"Carr","given":"Amanda N"},{"family":"Milleson","given":"Michael P"},{"family":"Hernández","given":"Felipe A"},{"family":"Merrill","given":"Hunter R"},{"family":"Avery","given":"Michael L"},{"family":"Wisely","given":"Samantha M"}],"issued":{"date-parts":[["2018","12","26"]]},"container-title":"Viruses","container-title-short":"Viruses","journalAbbreviation":"Viruses","DOI":"10.3390/v11010014","PMID":"30587789","PMCID":"PMC6356989","citation-label":"9267811","Abstract":"Land use influences disease emergence by changing the ecological dynamics of humans, wildlife, domestic animals, and pathogens. This is a central tenet of One Health, and one that is gaining momentum in wildlife management decision-making in the United States. Using almost 2000 serological samples collected from non-native wild pigs (Sus scrofa) throughout Florida (U.S.), we compared the prevalence and exposure risk of two directly transmitted pathogens, pseudorabies virus (PrV) and Brucella spp., to test the hypothesis that disease emergence would be positively correlated with one of the most basic wildlife management operations: Hunting. The seroprevalence of PrV-Brucella spp. coinfection or PrV alone was higher for wild pigs in land management areas that allowed hunting with dogs than in areas that culled animals using other harvest methods. This pattern did not hold for Brucella alone. The likelihood of exposure to PrV, but not Brucella spp., was also significantly higher among wild pigs at hunted sites than at sites where animals were culled. By failing to consider the impact of dog hunting on the emergence of non-native pathogens, current animal management practices have the potential to affect public health, the commercial livestock industry, and wildlife conservation.","CleanAbstract":"Land use influences disease emergence by changing the ecological dynamics of humans, wildlife, domestic animals, and pathogens. This is a central tenet of One Health, and one that is gaining momentum in wildlife management decision-making in the United States. Using almost 2000 serological samples collected from non-native wild pigs (Sus scrofa) throughout Florida (U.S.), we compared the prevalence and exposure risk of two directly transmitted pathogens, pseudorabies virus (PrV) and Brucella spp., to test the hypothesis that disease emergence would be positively correlated with one of the most basic wildlife management operations: Hunting. The seroprevalence of PrV-Brucella spp. coinfection or PrV alone was higher for wild pigs in land management areas that allowed hunting with dogs than in areas that culled animals using other harvest methods. This pattern did not hold for Brucella alone. The likelihood of exposure to PrV, but not Brucella spp., was also significantly higher among wild pigs at hunted sites than at sites where animals were culled. By failing to consider the impact of dog hunting on the emergence of non-native pathogens, current animal management practices have the potential to affect public health, the commercial livestock industry, and wildlife conservation."},{"title":"Control efforts and serologic survey of pseudorabies and brucellosis in wild pigs of Tennessee","id":"9267774","page":"167-175","type":"article-journal","volume":"13","issue":"1","author":[{"family":"Muller","given":"Lisa"},{"family":"Poudyal","given":"Neelam"},{"family":"Applegate","given":"Roger D."},{"family":"Yoest","given":"Chuck"}],"issued":{"date-parts":[["2019"]]},"container-title":"Human-Wildlife Interactions","citation-label":"9267774","Abstract":"European wild pigs (Sus scrofa) are an introduced invasive species that now constitute a major threat to agriculture and the natural ecology of the environments they now inhabit. Wild pigs also carry many diseases known to infect wildlife, humans, and livestock. Two of these diseases, pseudorabies (PRV) and brucellosis, constitute major diseases in the United States. Better data are needed regarding the prevalence of these diseases in wild pigs to understand and manage the potential risks to wildlife, humans, and livestock. From July 1, 2011 to June 30, 2017, Tennessee Wildlife Resources Agency personnel trapped and euthanized 4,727 wild pigs, of which 2,991 were tested for PRV and brucellosis. Of the wild pigs successfully tested and county recorded, 2.52% (73/[2,829+73]) were positive for PRV antibodies and 2.09% (59/[2,768+59]) were positive for brucellosis antibodies. Although the overall incidence of PRV and brucellosis seropositive wild pigs was low across the state, there were counties with high prevalence of past exposure. Disease issues will likely increase as wild pig populations expand across Tennessee. Efforts to educate the public regarding the disease potential of wild pigs should be increased and options made available for control.","CleanAbstract":"European wild pigs (Sus scrofa) are an introduced invasive species that now constitute a major threat to agriculture and the natural ecology of the environments they now inhabit. Wild pigs also carry many diseases known to infect wildlife, humans, and livestock. Two of these diseases, pseudorabies (PRV) and brucellosis, constitute major diseases in the United States. Better data are needed regarding the prevalence of these diseases in wild pigs to understand and manage the potential risks to wildlife, humans, and livestock. From July 1, 2011 to June 30, 2017, Tennessee Wildlife Resources Agency personnel trapped and euthanized 4,727 wild pigs, of which 2,991 were tested for PRV and brucellosis. Of the wild pigs successfully tested and county recorded, 2.52% (73/[2,829+73]) were positive for PRV antibodies and 2.09% (59/[2,768+59]) were positive for brucellosis antibodies. Although the overall incidence of PRV and brucellosis seropositive wild pigs was low across the state, there were counties with high prevalence of past exposure. Disease issues will likely increase as wild pig populations expand across Tennessee. Efforts to educate the public regarding the disease potential of wild pigs should be increased and options made available for control."}]</w:instrText>
            </w:r>
            <w:r>
              <w:rPr>
                <w:sz w:val="20"/>
                <w:szCs w:val="20"/>
              </w:rPr>
              <w:fldChar w:fldCharType="separate"/>
            </w:r>
            <w:r>
              <w:rPr>
                <w:sz w:val="20"/>
                <w:szCs w:val="20"/>
              </w:rPr>
              <w:t>(51–55)</w:t>
            </w:r>
            <w:r>
              <w:rPr>
                <w:sz w:val="20"/>
                <w:szCs w:val="20"/>
              </w:rPr>
              <w:fldChar w:fldCharType="end"/>
            </w:r>
          </w:p>
        </w:tc>
      </w:tr>
      <w:tr w:rsidR="0025210E" w:rsidRPr="000B2608" w14:paraId="6AAE3DB2" w14:textId="77777777" w:rsidTr="004D532C">
        <w:tc>
          <w:tcPr>
            <w:tcW w:w="1413" w:type="dxa"/>
          </w:tcPr>
          <w:p w14:paraId="526B4D11" w14:textId="77777777" w:rsidR="0025210E" w:rsidRPr="000B2608"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79786E86" w14:textId="77777777" w:rsidR="0025210E" w:rsidRPr="00BF4DC4" w:rsidRDefault="0025210E" w:rsidP="004D532C">
            <w:pPr>
              <w:rPr>
                <w:i/>
                <w:sz w:val="20"/>
                <w:szCs w:val="20"/>
              </w:rPr>
            </w:pPr>
            <w:r w:rsidRPr="00BF4DC4">
              <w:rPr>
                <w:i/>
                <w:sz w:val="20"/>
                <w:szCs w:val="20"/>
              </w:rPr>
              <w:t>Sus scrofa</w:t>
            </w:r>
          </w:p>
        </w:tc>
        <w:tc>
          <w:tcPr>
            <w:tcW w:w="1985" w:type="dxa"/>
          </w:tcPr>
          <w:p w14:paraId="1C350A5C" w14:textId="5C4CEC39" w:rsidR="0025210E" w:rsidRPr="00BF4DC4" w:rsidRDefault="0025210E" w:rsidP="004D532C">
            <w:pPr>
              <w:rPr>
                <w:i/>
                <w:sz w:val="20"/>
                <w:szCs w:val="20"/>
              </w:rPr>
            </w:pPr>
            <w:r w:rsidRPr="00BF4DC4">
              <w:rPr>
                <w:i/>
                <w:sz w:val="20"/>
                <w:szCs w:val="20"/>
              </w:rPr>
              <w:t>Campylobacter s</w:t>
            </w:r>
            <w:r w:rsidR="00936529">
              <w:rPr>
                <w:i/>
                <w:sz w:val="20"/>
                <w:szCs w:val="20"/>
              </w:rPr>
              <w:t>p</w:t>
            </w:r>
            <w:r w:rsidRPr="00BF4DC4">
              <w:rPr>
                <w:i/>
                <w:sz w:val="20"/>
                <w:szCs w:val="20"/>
              </w:rPr>
              <w:t xml:space="preserve">p. (Campylobacter coli, Campylobacter </w:t>
            </w:r>
            <w:proofErr w:type="spellStart"/>
            <w:r w:rsidRPr="00BF4DC4">
              <w:rPr>
                <w:i/>
                <w:sz w:val="20"/>
                <w:szCs w:val="20"/>
              </w:rPr>
              <w:t>fetus</w:t>
            </w:r>
            <w:proofErr w:type="spellEnd"/>
            <w:r w:rsidRPr="00BF4DC4">
              <w:rPr>
                <w:i/>
                <w:sz w:val="20"/>
                <w:szCs w:val="20"/>
              </w:rPr>
              <w:t xml:space="preserve">, Campylobacter </w:t>
            </w:r>
            <w:proofErr w:type="spellStart"/>
            <w:r w:rsidRPr="00BF4DC4">
              <w:rPr>
                <w:i/>
                <w:sz w:val="20"/>
                <w:szCs w:val="20"/>
              </w:rPr>
              <w:t>hyointestinalsis</w:t>
            </w:r>
            <w:proofErr w:type="spellEnd"/>
            <w:r w:rsidRPr="00BF4DC4">
              <w:rPr>
                <w:i/>
                <w:sz w:val="20"/>
                <w:szCs w:val="20"/>
              </w:rPr>
              <w:t xml:space="preserve">, </w:t>
            </w:r>
            <w:r w:rsidRPr="00BF4DC4">
              <w:rPr>
                <w:i/>
                <w:sz w:val="20"/>
                <w:szCs w:val="20"/>
              </w:rPr>
              <w:lastRenderedPageBreak/>
              <w:t xml:space="preserve">Campylobacter </w:t>
            </w:r>
            <w:proofErr w:type="spellStart"/>
            <w:r w:rsidRPr="00BF4DC4">
              <w:rPr>
                <w:i/>
                <w:sz w:val="20"/>
                <w:szCs w:val="20"/>
              </w:rPr>
              <w:t>jejuni</w:t>
            </w:r>
            <w:proofErr w:type="spellEnd"/>
            <w:r w:rsidRPr="00BF4DC4">
              <w:rPr>
                <w:i/>
                <w:sz w:val="20"/>
                <w:szCs w:val="20"/>
              </w:rPr>
              <w:t xml:space="preserve">, Campylobacter </w:t>
            </w:r>
            <w:proofErr w:type="spellStart"/>
            <w:r w:rsidRPr="00BF4DC4">
              <w:rPr>
                <w:i/>
                <w:sz w:val="20"/>
                <w:szCs w:val="20"/>
              </w:rPr>
              <w:t>lanienae</w:t>
            </w:r>
            <w:proofErr w:type="spellEnd"/>
            <w:r w:rsidRPr="00BF4DC4">
              <w:rPr>
                <w:i/>
                <w:sz w:val="20"/>
                <w:szCs w:val="20"/>
              </w:rPr>
              <w:t xml:space="preserve"> and Campylobacter </w:t>
            </w:r>
            <w:proofErr w:type="spellStart"/>
            <w:r w:rsidRPr="00BF4DC4">
              <w:rPr>
                <w:i/>
                <w:sz w:val="20"/>
                <w:szCs w:val="20"/>
              </w:rPr>
              <w:t>sputorum</w:t>
            </w:r>
            <w:proofErr w:type="spellEnd"/>
            <w:r w:rsidRPr="00BF4DC4">
              <w:rPr>
                <w:i/>
                <w:sz w:val="20"/>
                <w:szCs w:val="20"/>
              </w:rPr>
              <w:t>)</w:t>
            </w:r>
          </w:p>
        </w:tc>
        <w:tc>
          <w:tcPr>
            <w:tcW w:w="708" w:type="dxa"/>
          </w:tcPr>
          <w:p w14:paraId="39DB32AE" w14:textId="77777777" w:rsidR="0025210E" w:rsidRPr="000B2608" w:rsidRDefault="0025210E" w:rsidP="004D532C">
            <w:pPr>
              <w:rPr>
                <w:sz w:val="20"/>
                <w:szCs w:val="20"/>
              </w:rPr>
            </w:pPr>
            <w:r w:rsidRPr="0077073C">
              <w:rPr>
                <w:sz w:val="20"/>
                <w:szCs w:val="20"/>
              </w:rPr>
              <w:lastRenderedPageBreak/>
              <w:t>O(F)</w:t>
            </w:r>
          </w:p>
        </w:tc>
        <w:tc>
          <w:tcPr>
            <w:tcW w:w="870" w:type="dxa"/>
          </w:tcPr>
          <w:p w14:paraId="29340D16" w14:textId="77777777" w:rsidR="0025210E" w:rsidRPr="000B2608" w:rsidRDefault="0025210E" w:rsidP="004D532C">
            <w:pPr>
              <w:rPr>
                <w:sz w:val="20"/>
                <w:szCs w:val="20"/>
              </w:rPr>
            </w:pPr>
            <w:r>
              <w:rPr>
                <w:sz w:val="20"/>
                <w:szCs w:val="20"/>
              </w:rPr>
              <w:t>0.13</w:t>
            </w:r>
          </w:p>
        </w:tc>
        <w:tc>
          <w:tcPr>
            <w:tcW w:w="4399" w:type="dxa"/>
          </w:tcPr>
          <w:p w14:paraId="4CE6D098" w14:textId="77777777" w:rsidR="0025210E" w:rsidRPr="006B57DB" w:rsidRDefault="0025210E" w:rsidP="004D532C">
            <w:pPr>
              <w:rPr>
                <w:sz w:val="20"/>
                <w:szCs w:val="20"/>
              </w:rPr>
            </w:pPr>
            <w:r>
              <w:rPr>
                <w:sz w:val="20"/>
                <w:szCs w:val="20"/>
              </w:rPr>
              <w:t>Zero -</w:t>
            </w:r>
            <w:r w:rsidRPr="006B57DB">
              <w:rPr>
                <w:sz w:val="20"/>
                <w:szCs w:val="20"/>
              </w:rPr>
              <w:t xml:space="preserve"> 40% of samples tested positive. Food -borne </w:t>
            </w:r>
            <w:r w:rsidRPr="00936529">
              <w:rPr>
                <w:i/>
                <w:iCs/>
                <w:sz w:val="20"/>
                <w:szCs w:val="20"/>
              </w:rPr>
              <w:t>Campylobacter</w:t>
            </w:r>
            <w:r w:rsidRPr="006B57DB">
              <w:rPr>
                <w:sz w:val="20"/>
                <w:szCs w:val="20"/>
              </w:rPr>
              <w:t xml:space="preserve"> infections are usually mild but considered the most common bacterial cause of hum</w:t>
            </w:r>
            <w:r>
              <w:rPr>
                <w:sz w:val="20"/>
                <w:szCs w:val="20"/>
              </w:rPr>
              <w:t>an gastroenteritis in the world</w:t>
            </w:r>
          </w:p>
        </w:tc>
        <w:tc>
          <w:tcPr>
            <w:tcW w:w="1252" w:type="dxa"/>
          </w:tcPr>
          <w:p w14:paraId="4DDD3B9F" w14:textId="77777777" w:rsidR="0025210E" w:rsidRDefault="0025210E" w:rsidP="004D532C">
            <w:pPr>
              <w:rPr>
                <w:sz w:val="20"/>
                <w:szCs w:val="20"/>
              </w:rPr>
            </w:pPr>
            <w:r>
              <w:rPr>
                <w:sz w:val="20"/>
                <w:szCs w:val="20"/>
              </w:rPr>
              <w:t>United States</w:t>
            </w:r>
          </w:p>
          <w:p w14:paraId="3B452BE3" w14:textId="77777777" w:rsidR="0025210E" w:rsidRPr="000B2608" w:rsidRDefault="0025210E" w:rsidP="004D532C">
            <w:pPr>
              <w:rPr>
                <w:sz w:val="20"/>
                <w:szCs w:val="20"/>
              </w:rPr>
            </w:pPr>
            <w:r>
              <w:rPr>
                <w:sz w:val="20"/>
                <w:szCs w:val="20"/>
              </w:rPr>
              <w:t>Georgia</w:t>
            </w:r>
          </w:p>
        </w:tc>
        <w:tc>
          <w:tcPr>
            <w:tcW w:w="1134" w:type="dxa"/>
          </w:tcPr>
          <w:p w14:paraId="67B1773C" w14:textId="77777777" w:rsidR="0025210E" w:rsidRPr="000B2608" w:rsidRDefault="0025210E" w:rsidP="004D532C">
            <w:pPr>
              <w:rPr>
                <w:sz w:val="20"/>
                <w:szCs w:val="20"/>
              </w:rPr>
            </w:pPr>
            <w:r>
              <w:rPr>
                <w:sz w:val="20"/>
                <w:szCs w:val="20"/>
              </w:rPr>
              <w:t>Potential (medium)</w:t>
            </w:r>
          </w:p>
        </w:tc>
        <w:tc>
          <w:tcPr>
            <w:tcW w:w="850" w:type="dxa"/>
          </w:tcPr>
          <w:p w14:paraId="1E38157C" w14:textId="77777777" w:rsidR="0025210E" w:rsidRDefault="0025210E" w:rsidP="004D532C">
            <w:pPr>
              <w:rPr>
                <w:sz w:val="20"/>
                <w:szCs w:val="20"/>
              </w:rPr>
            </w:pPr>
            <w:r>
              <w:rPr>
                <w:sz w:val="20"/>
                <w:szCs w:val="20"/>
              </w:rPr>
              <w:fldChar w:fldCharType="begin"/>
            </w:r>
            <w:r w:rsidR="00903C2E">
              <w:rPr>
                <w:sz w:val="20"/>
                <w:szCs w:val="20"/>
              </w:rPr>
              <w:instrText>ADDIN F1000_CSL_CITATION&lt;~#@#~&gt;[{"title":"Isolation of Campylobacter from feral swine (Sus scrofa) on the ranch associated with the 2006 Escherichia coli O157:H7 spinach outbreak investigation in California.","id":"9267870","page":"314-319","type":"article-journal","volume":"59","issue":"5","author":[{"family":"Jay-Russell","given":"M T"},{"family":"Bates","given":"A"},{"family":"Harden","given":"L"},{"family":"Miller","given":"W G"},{"family":"Mandrell","given":"R E"}],"issued":{"date-parts":[["2012","8"]]},"container-title":"Zoonoses and public health","container-title-short":"Zoonoses Public Health","journalAbbreviation":"Zoonoses Public Health","DOI":"10.1111/j.1863-2378.2012.01465.x","PMID":"22405465","citation-label":"9267870","Abstract":"We report the isolation of Campylobacter species from the same population of feral swine that was investigated in San Benito County, California, during the 2006 spinach-related Escherichia coli O157:H7 outbreak. This is the first survey of Campylobacter in a free-ranging feral swine population in the United States. Campylobacter species were cultured from buccal and rectal-anal swabs, colonic faeces and tonsils using a combination of selective enrichment and antibiotic-free membrane filtration methods. Matrix-assisted laser desorption ionization-time of flight mass spectrometry (MALDI-TOF-MS, Bruker Daltonics, Inc., Billerica, MA, USA) was used to identify species followed by confirmatory multiplex PCR or 16S rRNA sequencing. Genetic relatedness of Campylobacter jejuni and Campylobacter coli strains was determined by multilocus sequence typing (MLST) and porA allele sequencing. Altogether, 12 (40%) of 30 feral swine gastrointestinal and oral cavity specimens were positive, and six species were isolated: Campylobacter coli, Campylobacter fetus, Campylobacter hyointestinalsis, Campylobacter jejuni, Campylobacter lanienae and Campylobacter sputorum. Campylobacter jejuni subtypes were closely related to MLST sequence type 21 (ST-21) and had identical porA sequences. Campylobacter coli subtypes were unrelated to isolates in the pubMLST/porA database. This feral swine population lived in close association with a 'grassfed' beef cattle herd adjacent to spinach and other leafy green row crop fields. The findings underscore the importance of protecting raw vegetable crops from faecal contamination by wild or feral animals. The study also illustrates a potential risk of Campylobacter exposure for hunters during handling and processing of wild swine meat.&lt;br&gt;&lt;br&gt;© 2012 Blackwell Verlag GmbH.","CleanAbstract":"We report the isolation of Campylobacter species from the same population of feral swine that was investigated in San Benito County, California, during the 2006 spinach-related Escherichia coli O157:H7 outbreak. This is the first survey of Campylobacter in a free-ranging feral swine population in the United States. Campylobacter species were cultured from buccal and rectal-anal swabs, colonic faeces and tonsils using a combination of selective enrichment and antibiotic-free membrane filtration methods. Matrix-assisted laser desorption ionization-time of flight mass spectrometry (MALDI-TOF-MS, Bruker Daltonics, Inc., Billerica, MA, USA) was used to identify species followed by confirmatory multiplex PCR or 16S rRNA sequencing. Genetic relatedness of Campylobacter jejuni and Campylobacter coli strains was determined by multilocus sequence typing (MLST) and porA allele sequencing. Altogether, 12 (40%) of 30 feral swine gastrointestinal and oral cavity specimens were positive, and six species were isolated: Campylobacter coli, Campylobacter fetus, Campylobacter hyointestinalsis, Campylobacter jejuni, Campylobacter lanienae and Campylobacter sputorum. Campylobacter jejuni subtypes were closely related to MLST sequence type 21 (ST-21) and had identical porA sequences. Campylobacter coli subtypes were unrelated to isolates in the pubMLST/porA database. This feral swine population lived in close association with a 'grassfed' beef cattle herd adjacent to spinach and other leafy green row crop fields. The findings underscore the importance of protecting raw vegetable crops from faecal contamination by wild or feral animals. The study also illustrates a potential risk of Campylobacter exposure for hunters during handling and processing of wild swine meat.© 2012 Blackwell Verlag GmbH."}]</w:instrText>
            </w:r>
            <w:r>
              <w:rPr>
                <w:sz w:val="20"/>
                <w:szCs w:val="20"/>
              </w:rPr>
              <w:fldChar w:fldCharType="separate"/>
            </w:r>
            <w:r>
              <w:rPr>
                <w:sz w:val="20"/>
                <w:szCs w:val="20"/>
              </w:rPr>
              <w:t>(56)</w:t>
            </w:r>
            <w:r>
              <w:rPr>
                <w:sz w:val="20"/>
                <w:szCs w:val="20"/>
              </w:rPr>
              <w:fldChar w:fldCharType="end"/>
            </w:r>
          </w:p>
          <w:p w14:paraId="689D03F8"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F1000_CSL_CITATION&lt;~#@#~&gt;[{"title":"Detection of Brucella suis, Campylobacter jejuni, and Escherichia coli Strains in Feral Pig (Sus scrofa) Communities of Georgia.","id":"9158217","page":"350-355","type":"article-journal","volume":"18","issue":"7","author":[{"family":"Lama","given":"Jyoti K"},{"family":"Bachoon","given":"Dave S"}],"issued":{"date-parts":[["2018","4","26"]]},"container-title":"Vector Borne and Zoonotic Diseases","container-title-short":"Vector Borne Zoonotic Dis.","journalAbbreviation":"Vector Borne Zoonotic Dis.","DOI":"10.1089/vbz.2017.2187","PMID":"29698123","citation-label":"9158217","Abstract":"Feral pigs (Sus scrofa) are an environmentally destructive invasive species that act as a reservoir for zoonotic pathogens. The aim of this study was to determine the presence of Brucella suis, Campylobacter jejuni, and of Escherichia coli in feces of feral pigs from Georgia. Fecal samples were collected from 87 feral pigs from forested and agricultural regions of Georgia. DNA was extracted from the fecal samples and quantitative PCR (qPCR) was used to screen for each of the four pathogens. The qPCR assays indicated that B. suis and eaeA-containing strains of E. coli was present in about 22% and 28% of the samples, respectively. C. jejuni was undetected in any of the feral pig fecal samples. The incidence of B. suis was higher in the pigs from forested region, whereas E. coli strains possessing eaeA gene incidence was higher in the pigs from agricultural regions. In Georgia, feral pigs harbor infectious agents and are a growing threat to the transmission of pathogens to native wildlife, humans, and food crops.","CleanAbstract":"Feral pigs (Sus scrofa) are an environmentally destructive invasive species that act as a reservoir for zoonotic pathogens. The aim of this study was to determine the presence of Brucella suis, Campylobacter jejuni, and of Escherichia coli in feces of feral pigs from Georgia. Fecal samples were collected from 87 feral pigs from forested and agricultural regions of Georgia. DNA was extracted from the fecal samples and quantitative PCR (qPCR) was used to screen for each of the four pathogens. The qPCR assays indicated that B. suis and eaeA-containing strains of E. coli was present in about 22% and 28% of the samples, respectively. C. jejuni was undetected in any of the feral pig fecal samples. The incidence of B. suis was higher in the pigs from forested region, whereas E. coli strains possessing eaeA gene incidence was higher in the pigs from agricultural regions. In Georgia, feral pigs harbor infectious agents and are a growing threat to the transmission of pathogens to native wildlife, humans, and food crops."}]</w:instrText>
            </w:r>
            <w:r>
              <w:rPr>
                <w:sz w:val="20"/>
                <w:szCs w:val="20"/>
              </w:rPr>
              <w:fldChar w:fldCharType="separate"/>
            </w:r>
            <w:r>
              <w:rPr>
                <w:sz w:val="20"/>
                <w:szCs w:val="20"/>
              </w:rPr>
              <w:t>(53)</w:t>
            </w:r>
            <w:r>
              <w:rPr>
                <w:sz w:val="20"/>
                <w:szCs w:val="20"/>
              </w:rPr>
              <w:fldChar w:fldCharType="end"/>
            </w:r>
          </w:p>
        </w:tc>
      </w:tr>
      <w:tr w:rsidR="0025210E" w:rsidRPr="000B2608" w14:paraId="25577F15" w14:textId="77777777" w:rsidTr="004D532C">
        <w:tc>
          <w:tcPr>
            <w:tcW w:w="1413" w:type="dxa"/>
          </w:tcPr>
          <w:p w14:paraId="3981D87D" w14:textId="77777777" w:rsidR="0025210E" w:rsidRPr="00334798"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455B12CB" w14:textId="77777777" w:rsidR="0025210E" w:rsidRPr="00BF4DC4" w:rsidRDefault="0025210E" w:rsidP="004D532C">
            <w:pPr>
              <w:rPr>
                <w:i/>
                <w:sz w:val="20"/>
                <w:szCs w:val="20"/>
              </w:rPr>
            </w:pPr>
            <w:r w:rsidRPr="00BF4DC4">
              <w:rPr>
                <w:i/>
                <w:sz w:val="20"/>
                <w:szCs w:val="20"/>
              </w:rPr>
              <w:t>Sus scrofa</w:t>
            </w:r>
          </w:p>
        </w:tc>
        <w:tc>
          <w:tcPr>
            <w:tcW w:w="1985" w:type="dxa"/>
          </w:tcPr>
          <w:p w14:paraId="51ECD85A" w14:textId="77777777" w:rsidR="0025210E" w:rsidRPr="00BF4DC4" w:rsidRDefault="0025210E" w:rsidP="004D532C">
            <w:pPr>
              <w:rPr>
                <w:i/>
                <w:sz w:val="20"/>
                <w:szCs w:val="20"/>
              </w:rPr>
            </w:pPr>
            <w:r w:rsidRPr="00BF4DC4">
              <w:rPr>
                <w:i/>
                <w:sz w:val="20"/>
                <w:szCs w:val="20"/>
              </w:rPr>
              <w:t xml:space="preserve">Coxiella </w:t>
            </w:r>
            <w:proofErr w:type="spellStart"/>
            <w:r w:rsidRPr="00BF4DC4">
              <w:rPr>
                <w:i/>
                <w:sz w:val="20"/>
                <w:szCs w:val="20"/>
              </w:rPr>
              <w:t>burnetii</w:t>
            </w:r>
            <w:proofErr w:type="spellEnd"/>
            <w:r w:rsidRPr="00BF4DC4">
              <w:rPr>
                <w:i/>
                <w:sz w:val="20"/>
                <w:szCs w:val="20"/>
              </w:rPr>
              <w:t xml:space="preserve">  </w:t>
            </w:r>
          </w:p>
        </w:tc>
        <w:tc>
          <w:tcPr>
            <w:tcW w:w="708" w:type="dxa"/>
          </w:tcPr>
          <w:p w14:paraId="0634D009" w14:textId="77777777" w:rsidR="0025210E" w:rsidRPr="000B2608" w:rsidRDefault="0025210E" w:rsidP="004D532C">
            <w:pPr>
              <w:rPr>
                <w:sz w:val="20"/>
                <w:szCs w:val="20"/>
              </w:rPr>
            </w:pPr>
            <w:r w:rsidRPr="004A120B">
              <w:rPr>
                <w:sz w:val="20"/>
                <w:szCs w:val="20"/>
              </w:rPr>
              <w:t>A;O(F)</w:t>
            </w:r>
          </w:p>
        </w:tc>
        <w:tc>
          <w:tcPr>
            <w:tcW w:w="870" w:type="dxa"/>
          </w:tcPr>
          <w:p w14:paraId="331DACDB" w14:textId="77777777" w:rsidR="0025210E" w:rsidRPr="000B2608" w:rsidRDefault="0025210E" w:rsidP="004D532C">
            <w:pPr>
              <w:rPr>
                <w:sz w:val="20"/>
                <w:szCs w:val="20"/>
              </w:rPr>
            </w:pPr>
            <w:r>
              <w:rPr>
                <w:sz w:val="20"/>
                <w:szCs w:val="20"/>
              </w:rPr>
              <w:t>0.69</w:t>
            </w:r>
          </w:p>
        </w:tc>
        <w:tc>
          <w:tcPr>
            <w:tcW w:w="4399" w:type="dxa"/>
          </w:tcPr>
          <w:p w14:paraId="147D2142" w14:textId="77777777" w:rsidR="0025210E" w:rsidRDefault="0025210E" w:rsidP="004D532C">
            <w:pPr>
              <w:rPr>
                <w:sz w:val="20"/>
                <w:szCs w:val="20"/>
              </w:rPr>
            </w:pPr>
            <w:r>
              <w:rPr>
                <w:sz w:val="20"/>
                <w:szCs w:val="20"/>
              </w:rPr>
              <w:t>22- 50% of samples tested positive. Air- and food-borne infections of the bacterium.</w:t>
            </w:r>
          </w:p>
          <w:p w14:paraId="1F719055" w14:textId="77777777" w:rsidR="0025210E" w:rsidRDefault="0025210E" w:rsidP="004D532C">
            <w:pPr>
              <w:rPr>
                <w:sz w:val="20"/>
                <w:szCs w:val="20"/>
              </w:rPr>
            </w:pPr>
            <w:proofErr w:type="spellStart"/>
            <w:r w:rsidRPr="006309FB">
              <w:rPr>
                <w:i/>
                <w:sz w:val="20"/>
                <w:szCs w:val="20"/>
                <w:lang w:val="fr-BE"/>
              </w:rPr>
              <w:t>Coxiella</w:t>
            </w:r>
            <w:proofErr w:type="spellEnd"/>
            <w:r w:rsidRPr="006309FB">
              <w:rPr>
                <w:i/>
                <w:sz w:val="20"/>
                <w:szCs w:val="20"/>
                <w:lang w:val="fr-BE"/>
              </w:rPr>
              <w:t xml:space="preserve"> </w:t>
            </w:r>
            <w:proofErr w:type="spellStart"/>
            <w:r w:rsidRPr="006309FB">
              <w:rPr>
                <w:i/>
                <w:sz w:val="20"/>
                <w:szCs w:val="20"/>
                <w:lang w:val="fr-BE"/>
              </w:rPr>
              <w:t>burnetii</w:t>
            </w:r>
            <w:proofErr w:type="spellEnd"/>
            <w:r w:rsidRPr="001D5868">
              <w:rPr>
                <w:sz w:val="20"/>
                <w:szCs w:val="20"/>
                <w:lang w:val="fr-BE"/>
              </w:rPr>
              <w:t xml:space="preserve"> causes Q-</w:t>
            </w:r>
            <w:proofErr w:type="spellStart"/>
            <w:r w:rsidRPr="001D5868">
              <w:rPr>
                <w:sz w:val="20"/>
                <w:szCs w:val="20"/>
                <w:lang w:val="fr-BE"/>
              </w:rPr>
              <w:t>fever</w:t>
            </w:r>
            <w:proofErr w:type="spellEnd"/>
            <w:r w:rsidRPr="001D5868">
              <w:rPr>
                <w:sz w:val="20"/>
                <w:szCs w:val="20"/>
                <w:lang w:val="fr-BE"/>
              </w:rPr>
              <w:t xml:space="preserve">. </w:t>
            </w:r>
            <w:r>
              <w:rPr>
                <w:sz w:val="20"/>
                <w:szCs w:val="20"/>
              </w:rPr>
              <w:t>Some people are asymptomatic but others have flu-like symptoms. Livestock workers are particularly vulnerable</w:t>
            </w:r>
          </w:p>
        </w:tc>
        <w:tc>
          <w:tcPr>
            <w:tcW w:w="1252" w:type="dxa"/>
          </w:tcPr>
          <w:p w14:paraId="62BADEEC" w14:textId="77777777" w:rsidR="0025210E" w:rsidRDefault="0025210E" w:rsidP="004D532C">
            <w:pPr>
              <w:rPr>
                <w:sz w:val="20"/>
                <w:szCs w:val="20"/>
              </w:rPr>
            </w:pPr>
            <w:r>
              <w:rPr>
                <w:sz w:val="20"/>
                <w:szCs w:val="20"/>
              </w:rPr>
              <w:t xml:space="preserve">Australia </w:t>
            </w:r>
          </w:p>
          <w:p w14:paraId="3606FFF7" w14:textId="77777777" w:rsidR="0025210E" w:rsidRDefault="0025210E" w:rsidP="004D532C">
            <w:pPr>
              <w:rPr>
                <w:sz w:val="20"/>
                <w:szCs w:val="20"/>
              </w:rPr>
            </w:pPr>
            <w:r>
              <w:rPr>
                <w:sz w:val="20"/>
                <w:szCs w:val="20"/>
              </w:rPr>
              <w:t>United States</w:t>
            </w:r>
          </w:p>
        </w:tc>
        <w:tc>
          <w:tcPr>
            <w:tcW w:w="1134" w:type="dxa"/>
          </w:tcPr>
          <w:p w14:paraId="459686B7" w14:textId="77777777" w:rsidR="0025210E" w:rsidRDefault="0025210E" w:rsidP="004D532C">
            <w:pPr>
              <w:rPr>
                <w:sz w:val="20"/>
                <w:szCs w:val="20"/>
              </w:rPr>
            </w:pPr>
            <w:r>
              <w:rPr>
                <w:sz w:val="20"/>
                <w:szCs w:val="20"/>
              </w:rPr>
              <w:t>Potential (medium)</w:t>
            </w:r>
          </w:p>
        </w:tc>
        <w:tc>
          <w:tcPr>
            <w:tcW w:w="850" w:type="dxa"/>
          </w:tcPr>
          <w:p w14:paraId="3ABAE81B"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F1000_CSL_CITATION&lt;~#@#~&gt;[{"title":"Serological evidence of Coxiella burnetii exposure in native marsupials and introduced animals in Queensland, Australia.","id":"1687364","page":"1304-1308","type":"article-journal","volume":"140","issue":"7","author":[{"family":"Cooper","given":"A"},{"family":"Goullet","given":"M"},{"family":"Mitchell","given":"J"},{"family":"Ketheesan","given":"N"},{"family":"Govan","given":"B"}],"issued":{"date-parts":[["2012","7"]]},"container-title":"Epidemiology and Infection","container-title-short":"Epidemiol. Infect.","journalAbbreviation":"Epidemiol. Infect.","DOI":"10.1017/S0950268811001828","PMID":"21892986","citation-label":"1687364","Abstract":"The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Queensland.","CleanAbstract":"The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w:instrText>
            </w:r>
            <w:r>
              <w:rPr>
                <w:sz w:val="20"/>
                <w:szCs w:val="20"/>
              </w:rPr>
              <w:fldChar w:fldCharType="separate"/>
            </w:r>
            <w:r>
              <w:rPr>
                <w:sz w:val="20"/>
                <w:szCs w:val="20"/>
              </w:rPr>
              <w:t>(57)</w:t>
            </w:r>
            <w:r>
              <w:rPr>
                <w:sz w:val="20"/>
                <w:szCs w:val="20"/>
              </w:rPr>
              <w:fldChar w:fldCharType="end"/>
            </w:r>
          </w:p>
          <w:p w14:paraId="2F67348B"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 SURVEY OF CALIFORNIA WILD HOGS FOR ANTIBODIES AGAINST SELECTED ZOONOTIC DISEASE AGENTS","id":"9267990","page":"1248-1251","type":"article-journal","volume":"183","issue":"11","author":[{"family":"CLARK","given":"R K"},{"family":"JESSUP","given":"D A"},{"family":"HIRD","given":"D W"},{"family":"RUPPANNER","given":"R"},{"family":"MEYER","given":"M E"}],"issued":{"date-parts":[["1983"]]},"container-title":"Journal of the American Veterinary Medical Association","citation-label":"9267990","CleanAbstract":"No abstract available"}]</w:instrText>
            </w:r>
            <w:r>
              <w:rPr>
                <w:sz w:val="20"/>
                <w:szCs w:val="20"/>
              </w:rPr>
              <w:fldChar w:fldCharType="separate"/>
            </w:r>
            <w:r>
              <w:rPr>
                <w:sz w:val="20"/>
                <w:szCs w:val="20"/>
              </w:rPr>
              <w:t>(48)</w:t>
            </w:r>
            <w:r>
              <w:rPr>
                <w:sz w:val="20"/>
                <w:szCs w:val="20"/>
              </w:rPr>
              <w:fldChar w:fldCharType="end"/>
            </w:r>
          </w:p>
        </w:tc>
      </w:tr>
      <w:tr w:rsidR="0025210E" w:rsidRPr="000B2608" w14:paraId="362D212F" w14:textId="77777777" w:rsidTr="004D532C">
        <w:tc>
          <w:tcPr>
            <w:tcW w:w="1413" w:type="dxa"/>
          </w:tcPr>
          <w:p w14:paraId="28B30027" w14:textId="77777777" w:rsidR="0025210E" w:rsidRPr="000B2608"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7619A27E" w14:textId="77777777" w:rsidR="0025210E" w:rsidRPr="00BF4DC4" w:rsidRDefault="0025210E" w:rsidP="004D532C">
            <w:pPr>
              <w:rPr>
                <w:i/>
                <w:sz w:val="20"/>
                <w:szCs w:val="20"/>
              </w:rPr>
            </w:pPr>
            <w:r w:rsidRPr="00BF4DC4">
              <w:rPr>
                <w:i/>
                <w:sz w:val="20"/>
                <w:szCs w:val="20"/>
              </w:rPr>
              <w:t>Sus scrofa</w:t>
            </w:r>
          </w:p>
        </w:tc>
        <w:tc>
          <w:tcPr>
            <w:tcW w:w="1985" w:type="dxa"/>
          </w:tcPr>
          <w:p w14:paraId="507BC32B" w14:textId="0E0F311C" w:rsidR="0025210E" w:rsidRPr="00BF4DC4" w:rsidRDefault="0025210E" w:rsidP="004D532C">
            <w:pPr>
              <w:rPr>
                <w:i/>
                <w:sz w:val="20"/>
                <w:szCs w:val="20"/>
              </w:rPr>
            </w:pPr>
            <w:r w:rsidRPr="00BF4DC4">
              <w:rPr>
                <w:i/>
                <w:sz w:val="20"/>
                <w:szCs w:val="20"/>
              </w:rPr>
              <w:t>Cryptosporidium s</w:t>
            </w:r>
            <w:r w:rsidR="00936529">
              <w:rPr>
                <w:i/>
                <w:sz w:val="20"/>
                <w:szCs w:val="20"/>
              </w:rPr>
              <w:t>p</w:t>
            </w:r>
            <w:r w:rsidRPr="00BF4DC4">
              <w:rPr>
                <w:i/>
                <w:sz w:val="20"/>
                <w:szCs w:val="20"/>
              </w:rPr>
              <w:t xml:space="preserve">p. (C. </w:t>
            </w:r>
            <w:proofErr w:type="spellStart"/>
            <w:r w:rsidRPr="00BF4DC4">
              <w:rPr>
                <w:i/>
                <w:sz w:val="20"/>
                <w:szCs w:val="20"/>
              </w:rPr>
              <w:t>scrofarum</w:t>
            </w:r>
            <w:proofErr w:type="spellEnd"/>
            <w:r w:rsidRPr="00BF4DC4">
              <w:rPr>
                <w:i/>
                <w:sz w:val="20"/>
                <w:szCs w:val="20"/>
              </w:rPr>
              <w:t xml:space="preserve"> and C. </w:t>
            </w:r>
            <w:proofErr w:type="spellStart"/>
            <w:r w:rsidRPr="00BF4DC4">
              <w:rPr>
                <w:i/>
                <w:sz w:val="20"/>
                <w:szCs w:val="20"/>
              </w:rPr>
              <w:t>suis</w:t>
            </w:r>
            <w:proofErr w:type="spellEnd"/>
            <w:r w:rsidRPr="00BF4DC4">
              <w:rPr>
                <w:i/>
                <w:sz w:val="20"/>
                <w:szCs w:val="20"/>
              </w:rPr>
              <w:t>)</w:t>
            </w:r>
          </w:p>
        </w:tc>
        <w:tc>
          <w:tcPr>
            <w:tcW w:w="708" w:type="dxa"/>
          </w:tcPr>
          <w:p w14:paraId="36FB2B27" w14:textId="77777777" w:rsidR="0025210E" w:rsidRPr="000B2608" w:rsidRDefault="0025210E" w:rsidP="004D532C">
            <w:pPr>
              <w:rPr>
                <w:sz w:val="20"/>
                <w:szCs w:val="20"/>
              </w:rPr>
            </w:pPr>
            <w:r>
              <w:rPr>
                <w:sz w:val="20"/>
                <w:szCs w:val="20"/>
              </w:rPr>
              <w:t>O(F,W)</w:t>
            </w:r>
          </w:p>
        </w:tc>
        <w:tc>
          <w:tcPr>
            <w:tcW w:w="870" w:type="dxa"/>
          </w:tcPr>
          <w:p w14:paraId="5CB34B89" w14:textId="77777777" w:rsidR="0025210E" w:rsidRPr="000B2608" w:rsidRDefault="0025210E" w:rsidP="004D532C">
            <w:pPr>
              <w:rPr>
                <w:sz w:val="20"/>
                <w:szCs w:val="20"/>
              </w:rPr>
            </w:pPr>
            <w:r>
              <w:rPr>
                <w:sz w:val="20"/>
                <w:szCs w:val="20"/>
              </w:rPr>
              <w:t>0.01</w:t>
            </w:r>
          </w:p>
        </w:tc>
        <w:tc>
          <w:tcPr>
            <w:tcW w:w="4399" w:type="dxa"/>
          </w:tcPr>
          <w:p w14:paraId="6565B4D6" w14:textId="77777777" w:rsidR="0025210E" w:rsidRDefault="0025210E" w:rsidP="004D532C">
            <w:pPr>
              <w:rPr>
                <w:sz w:val="20"/>
                <w:szCs w:val="20"/>
              </w:rPr>
            </w:pPr>
            <w:r>
              <w:rPr>
                <w:sz w:val="20"/>
                <w:szCs w:val="20"/>
              </w:rPr>
              <w:t>1.6-5.4% of feral pigs were shedding oocysts.</w:t>
            </w:r>
          </w:p>
          <w:p w14:paraId="09D76F6E" w14:textId="77777777" w:rsidR="0025210E" w:rsidRPr="000B2608" w:rsidRDefault="0025210E" w:rsidP="004D532C">
            <w:pPr>
              <w:rPr>
                <w:sz w:val="20"/>
                <w:szCs w:val="20"/>
              </w:rPr>
            </w:pPr>
            <w:r>
              <w:rPr>
                <w:sz w:val="20"/>
                <w:szCs w:val="20"/>
              </w:rPr>
              <w:t xml:space="preserve">Water- and food-borne infections of the bacterium </w:t>
            </w:r>
            <w:r w:rsidRPr="006309FB">
              <w:rPr>
                <w:i/>
                <w:sz w:val="20"/>
                <w:szCs w:val="20"/>
              </w:rPr>
              <w:t>Cryptosporidium</w:t>
            </w:r>
            <w:r>
              <w:rPr>
                <w:sz w:val="20"/>
                <w:szCs w:val="20"/>
              </w:rPr>
              <w:t xml:space="preserve"> sp. cause gastroenteritis. Contamination of water sources is seen as increasingly problematic</w:t>
            </w:r>
          </w:p>
        </w:tc>
        <w:tc>
          <w:tcPr>
            <w:tcW w:w="1252" w:type="dxa"/>
          </w:tcPr>
          <w:p w14:paraId="28DA81D7" w14:textId="77777777" w:rsidR="0025210E" w:rsidRPr="000B2608" w:rsidRDefault="0025210E" w:rsidP="004D532C">
            <w:pPr>
              <w:rPr>
                <w:sz w:val="20"/>
                <w:szCs w:val="20"/>
              </w:rPr>
            </w:pPr>
            <w:r>
              <w:rPr>
                <w:sz w:val="20"/>
                <w:szCs w:val="20"/>
              </w:rPr>
              <w:t>United States</w:t>
            </w:r>
          </w:p>
        </w:tc>
        <w:tc>
          <w:tcPr>
            <w:tcW w:w="1134" w:type="dxa"/>
          </w:tcPr>
          <w:p w14:paraId="61B3D564" w14:textId="77777777" w:rsidR="0025210E" w:rsidRPr="000B2608" w:rsidRDefault="0025210E" w:rsidP="004D532C">
            <w:pPr>
              <w:rPr>
                <w:sz w:val="20"/>
                <w:szCs w:val="20"/>
              </w:rPr>
            </w:pPr>
            <w:r>
              <w:rPr>
                <w:sz w:val="20"/>
                <w:szCs w:val="20"/>
              </w:rPr>
              <w:t>Potential (very low)</w:t>
            </w:r>
          </w:p>
        </w:tc>
        <w:tc>
          <w:tcPr>
            <w:tcW w:w="850" w:type="dxa"/>
          </w:tcPr>
          <w:p w14:paraId="4B0E57B0" w14:textId="77777777" w:rsidR="0025210E" w:rsidRDefault="0025210E" w:rsidP="004D532C">
            <w:pPr>
              <w:rPr>
                <w:sz w:val="20"/>
                <w:szCs w:val="20"/>
              </w:rPr>
            </w:pPr>
            <w:r>
              <w:rPr>
                <w:sz w:val="20"/>
                <w:szCs w:val="20"/>
              </w:rPr>
              <w:fldChar w:fldCharType="begin"/>
            </w:r>
            <w:r w:rsidR="00903C2E">
              <w:rPr>
                <w:sz w:val="20"/>
                <w:szCs w:val="20"/>
              </w:rPr>
              <w:instrText>ADDIN F1000_CSL_CITATION&lt;~#@#~&gt;[{"title":"Prevalence of and associated risk factors for shedding Cryptosporidium parvum oocysts and Giardia cysts within feral pig populations in California.","id":"9267957","page":"3946-3949","type":"article-journal","volume":"63","issue":"10","author":[{"family":"Atwill","given":"E R"},{"family":"Sweitzer","given":"R A"},{"family":"Pereira","given":"M G"},{"family":"Gardner","given":"I A"},{"family":"Van Vuren","given":"D"},{"family":"Boyce","given":"W M"}],"issued":{"date-parts":[["1997","10"]]},"container-title":"Applied and Environmental Microbiology","container-title-short":"Appl. Environ. Microbiol.","journalAbbreviation":"Appl. Environ. Microbiol.","DOI":"10.1128/AEM.63.10.3946-3949.1997","PMID":"9327560","PMCID":"PMC168707","citation-label":"9267957","Abstract":"Populations of feral pigs (Sus scrofa) may serve as an environmental reservoir of Cryptosporidium parvum oocysts and Giardia sp. cysts for source water. We conducted a cross-sectional study to determine the prevalence of and associated demographic and environmental risk factors for the shedding of C. parvum oocysts and Giardia sp. cysts. Feral pigs were either live-trapped or dispatched from 10 populations located along the coastal mountains of western California, and fecal samples were obtained for immunofluorescence detection of C. parvum oocysts and Giardia sp. cysts. We found that 12 (5.4%) and 17 (7.6%) of 221 feral pigs were shedding C. parvum oocysts and Giardia sp. cysts, respectively. The pig's sex and body condition and the presence of cattle were not associated with the probability of the shedding of C. parvum oocysts. However, younger pigs (&lt;  or = 8 months) and pigs from high-density populations (&gt; 2.0 feral pigs/km2) were significantly more likely to shed oocysts compared to older pigs (&gt; 8 months) and pigs from low-density populations (&lt;  or = 1.9 feral pigs/km2). In contrast, none of these demographic and environmental variables were associated with the probability of the shedding of Giardia sp. cysts among feral pigs. These results suggest that given the propensity for feral pigs to focus their activity in riparian areas, feral pigs may serve as a source of protozoal contamination for surface water.","CleanAbstract":"Populations of feral pigs (Sus scrofa) may serve as an environmental reservoir of Cryptosporidium parvum oocysts and Giardia sp. cysts for source water. We conducted a cross-sectional study to determine the prevalence of and associated demographic and environmental risk factors for the shedding of C. parvum oocysts and Giardia sp. cysts. Feral pigs were either live-trapped or dispatched from 10 populations located along the coastal mountains of western California, and fecal samples were obtained for immunofluorescence detection of C. parvum oocysts and Giardia sp. cysts. We found that 12 (5.4%) and 17 (7.6%) of 221 feral pigs were shedding C. parvum oocysts and Giardia sp. cysts, respectively. The pig's sex and body condition and the presence of cattle were not associated with the probability of the shedding of C. parvum oocysts. However, younger pigs ( 2.0 feral pigs/km2) were significantly more likely to shed oocysts compared to older pigs (&gt; 8 months) and pigs from low-density populations (&lt;  or = 1.9 feral pigs/km2). In contrast, none of these demographic and environmental variables were associated with the probability of the shedding of Giardia sp. cysts among feral pigs. These results suggest that given the propensity for feral pigs to focus their activity in riparian areas, feral pigs may serve as a source of protozoal contamination for surface water."}]</w:instrText>
            </w:r>
            <w:r>
              <w:rPr>
                <w:sz w:val="20"/>
                <w:szCs w:val="20"/>
              </w:rPr>
              <w:fldChar w:fldCharType="separate"/>
            </w:r>
            <w:r>
              <w:rPr>
                <w:sz w:val="20"/>
                <w:szCs w:val="20"/>
              </w:rPr>
              <w:t>(58)</w:t>
            </w:r>
            <w:r>
              <w:rPr>
                <w:sz w:val="20"/>
                <w:szCs w:val="20"/>
              </w:rPr>
              <w:fldChar w:fldCharType="end"/>
            </w:r>
          </w:p>
          <w:p w14:paraId="0046C62B"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F1000_CSL_CITATION&lt;~#@#~&gt;[{"title":"Prevalence and diversity of cryptosporidium and giardia identified among feral pigs in texas.","id":"9267662","page":"765-768","type":"article-journal","volume":"16","issue":"12","author":[{"family":"Rodriguez-Rivera","given":"Lorraine D"},{"family":"Cummings","given":"Kevin J"},{"family":"McNeely","given":"Isaac"},{"family":"Suchodolski","given":"Jan S"},{"family":"Scorza","given":"Andrea V"},{"family":"Lappin","given":"Michael R"},{"family":"Mesenbrink","given":"Brian T"},{"family":"Leland","given":"Bruce R"},{"family":"Bodenchuk","given":"Michael J"}],"issued":{"date-parts":[["2016","10","20"]]},"container-title":"Vector Borne and Zoonotic Diseases","container-title-short":"Vector Borne Zoonotic Dis.","journalAbbreviation":"Vector Borne Zoonotic Dis.","DOI":"10.1089/vbz.2016.2015","PMID":"27763822","citation-label":"9267662","Abstract":"The population size and geographic range of feral pigs in the United States are rapidly expanding. Nevertheless, the role of this invasive species in the ecology and transmission of zoonotic enteric pathogens is poorly understood. Our objectives were to describe the prevalence and diversity of Cryptosporidium and Giardia shedding among feral pigs throughout Texas and to identify risk factors for infection. Fecal samples were collected from feral pigs in Texas from February 2014 through May 2015. Cryptosporidium oocysts and Giardia cysts were detected using a direct immunofluorescence assay, and genotyping of positive samples was performed. The prevalence of Cryptosporidium shedding was 1.6% (6/370), and C. scrofarum and C. suis were identified. The prevalence of Giardia shedding was 4.3% (16/370), and assemblages A and E were identified. Cryptosporidium shedding was significantly more common among juvenile and subadult pigs than among adult pigs, but age group was not associated with Giardia shedding status. Feral pigs may serve as a source of Cryptosporidium and Giardia transmission to humans and livestock.","CleanAbstract":"The population size and geographic range of feral pigs in the United States are rapidly expanding. Nevertheless, the role of this invasive species in the ecology and transmission of zoonotic enteric pathogens is poorly understood. Our objectives were to describe the prevalence and diversity of Cryptosporidium and Giardia shedding among feral pigs throughout Texas and to identify risk factors for infection. Fecal samples were collected from feral pigs in Texas from February 2014 through May 2015. Cryptosporidium oocysts and Giardia cysts were detected using a direct immunofluorescence assay, and genotyping of positive samples was performed. The prevalence of Cryptosporidium shedding was 1.6% (6/370), and C. scrofarum and C. suis were identified. The prevalence of Giardia shedding was 4.3% (16/370), and assemblages A and E were identified. Cryptosporidium shedding was significantly more common among juvenile and subadult pigs than among adult pigs, but age group was not associated with Giardia shedding status. Feral pigs may serve as a source of Cryptosporidium and Giardia transmission to humans and livestock."}]</w:instrText>
            </w:r>
            <w:r>
              <w:rPr>
                <w:sz w:val="20"/>
                <w:szCs w:val="20"/>
              </w:rPr>
              <w:fldChar w:fldCharType="separate"/>
            </w:r>
            <w:r>
              <w:rPr>
                <w:sz w:val="20"/>
                <w:szCs w:val="20"/>
              </w:rPr>
              <w:t>(59)</w:t>
            </w:r>
            <w:r>
              <w:rPr>
                <w:sz w:val="20"/>
                <w:szCs w:val="20"/>
              </w:rPr>
              <w:fldChar w:fldCharType="end"/>
            </w:r>
          </w:p>
        </w:tc>
      </w:tr>
      <w:tr w:rsidR="0025210E" w:rsidRPr="000B2608" w14:paraId="4886D9B0" w14:textId="77777777" w:rsidTr="004D532C">
        <w:tc>
          <w:tcPr>
            <w:tcW w:w="1413" w:type="dxa"/>
          </w:tcPr>
          <w:p w14:paraId="7C5EDF70"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5EAED255" w14:textId="77777777" w:rsidR="0025210E" w:rsidRPr="00BF4DC4" w:rsidRDefault="0025210E" w:rsidP="004D532C">
            <w:pPr>
              <w:rPr>
                <w:i/>
                <w:sz w:val="20"/>
                <w:szCs w:val="20"/>
              </w:rPr>
            </w:pPr>
            <w:r w:rsidRPr="00BF4DC4">
              <w:rPr>
                <w:i/>
                <w:sz w:val="20"/>
                <w:szCs w:val="20"/>
              </w:rPr>
              <w:t>Sus scrofa</w:t>
            </w:r>
          </w:p>
        </w:tc>
        <w:tc>
          <w:tcPr>
            <w:tcW w:w="1985" w:type="dxa"/>
          </w:tcPr>
          <w:p w14:paraId="73C7F073" w14:textId="77777777" w:rsidR="0025210E" w:rsidRPr="00BF4DC4" w:rsidRDefault="0025210E" w:rsidP="004D532C">
            <w:pPr>
              <w:rPr>
                <w:i/>
                <w:sz w:val="20"/>
                <w:szCs w:val="20"/>
              </w:rPr>
            </w:pPr>
            <w:proofErr w:type="spellStart"/>
            <w:r w:rsidRPr="00BF4DC4">
              <w:rPr>
                <w:i/>
                <w:sz w:val="20"/>
                <w:szCs w:val="20"/>
              </w:rPr>
              <w:t>Ehrlichia</w:t>
            </w:r>
            <w:proofErr w:type="spellEnd"/>
            <w:r w:rsidRPr="00BF4DC4">
              <w:rPr>
                <w:i/>
                <w:sz w:val="20"/>
                <w:szCs w:val="20"/>
              </w:rPr>
              <w:t xml:space="preserve"> </w:t>
            </w:r>
            <w:proofErr w:type="spellStart"/>
            <w:r w:rsidRPr="00BF4DC4">
              <w:rPr>
                <w:i/>
                <w:sz w:val="20"/>
                <w:szCs w:val="20"/>
              </w:rPr>
              <w:t>chaffeensis</w:t>
            </w:r>
            <w:proofErr w:type="spellEnd"/>
          </w:p>
        </w:tc>
        <w:tc>
          <w:tcPr>
            <w:tcW w:w="708" w:type="dxa"/>
          </w:tcPr>
          <w:p w14:paraId="5860695B" w14:textId="77777777" w:rsidR="0025210E" w:rsidRPr="000B2608" w:rsidRDefault="0025210E" w:rsidP="004D532C">
            <w:pPr>
              <w:rPr>
                <w:sz w:val="20"/>
                <w:szCs w:val="20"/>
              </w:rPr>
            </w:pPr>
            <w:r>
              <w:rPr>
                <w:sz w:val="20"/>
                <w:szCs w:val="20"/>
              </w:rPr>
              <w:t>V(T)</w:t>
            </w:r>
          </w:p>
        </w:tc>
        <w:tc>
          <w:tcPr>
            <w:tcW w:w="870" w:type="dxa"/>
          </w:tcPr>
          <w:p w14:paraId="05B6B263" w14:textId="77777777" w:rsidR="0025210E" w:rsidRPr="000B2608" w:rsidRDefault="0025210E" w:rsidP="004D532C">
            <w:pPr>
              <w:rPr>
                <w:sz w:val="20"/>
                <w:szCs w:val="20"/>
              </w:rPr>
            </w:pPr>
            <w:r>
              <w:rPr>
                <w:sz w:val="20"/>
                <w:szCs w:val="20"/>
              </w:rPr>
              <w:t>-</w:t>
            </w:r>
          </w:p>
        </w:tc>
        <w:tc>
          <w:tcPr>
            <w:tcW w:w="4399" w:type="dxa"/>
          </w:tcPr>
          <w:p w14:paraId="4CE629C6" w14:textId="77777777" w:rsidR="0025210E" w:rsidRDefault="0025210E" w:rsidP="004D532C">
            <w:pPr>
              <w:rPr>
                <w:sz w:val="20"/>
                <w:szCs w:val="20"/>
              </w:rPr>
            </w:pPr>
            <w:r>
              <w:rPr>
                <w:sz w:val="20"/>
                <w:szCs w:val="20"/>
              </w:rPr>
              <w:t>Possibility of antibodies in feral pigs.</w:t>
            </w:r>
          </w:p>
          <w:p w14:paraId="34DD7868" w14:textId="77777777" w:rsidR="0025210E" w:rsidRDefault="0025210E" w:rsidP="004D532C">
            <w:pPr>
              <w:rPr>
                <w:sz w:val="20"/>
                <w:szCs w:val="20"/>
              </w:rPr>
            </w:pPr>
            <w:r>
              <w:rPr>
                <w:sz w:val="20"/>
                <w:szCs w:val="20"/>
              </w:rPr>
              <w:t xml:space="preserve">Tick-borne bacterium that can cause </w:t>
            </w:r>
            <w:r w:rsidRPr="008E738D">
              <w:rPr>
                <w:sz w:val="20"/>
                <w:szCs w:val="20"/>
              </w:rPr>
              <w:t>Ehrlichiosis in humans</w:t>
            </w:r>
            <w:r>
              <w:rPr>
                <w:sz w:val="20"/>
                <w:szCs w:val="20"/>
              </w:rPr>
              <w:t xml:space="preserve"> which results in mild to moderate flu-like symptoms</w:t>
            </w:r>
          </w:p>
        </w:tc>
        <w:tc>
          <w:tcPr>
            <w:tcW w:w="1252" w:type="dxa"/>
          </w:tcPr>
          <w:p w14:paraId="2F6101B4" w14:textId="77777777" w:rsidR="0025210E" w:rsidRDefault="0025210E" w:rsidP="004D532C">
            <w:pPr>
              <w:rPr>
                <w:sz w:val="20"/>
                <w:szCs w:val="20"/>
              </w:rPr>
            </w:pPr>
            <w:r>
              <w:rPr>
                <w:sz w:val="20"/>
                <w:szCs w:val="20"/>
              </w:rPr>
              <w:t>United States</w:t>
            </w:r>
          </w:p>
        </w:tc>
        <w:tc>
          <w:tcPr>
            <w:tcW w:w="1134" w:type="dxa"/>
          </w:tcPr>
          <w:p w14:paraId="378B1AA7" w14:textId="77777777" w:rsidR="0025210E" w:rsidRPr="000B2608" w:rsidRDefault="0025210E" w:rsidP="004D532C">
            <w:pPr>
              <w:rPr>
                <w:sz w:val="20"/>
                <w:szCs w:val="20"/>
              </w:rPr>
            </w:pPr>
            <w:r>
              <w:rPr>
                <w:sz w:val="20"/>
                <w:szCs w:val="20"/>
              </w:rPr>
              <w:t>Potential (very low)</w:t>
            </w:r>
          </w:p>
        </w:tc>
        <w:tc>
          <w:tcPr>
            <w:tcW w:w="850" w:type="dxa"/>
          </w:tcPr>
          <w:p w14:paraId="6E8A3E5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F1000_CSL_CITATION&lt;~#@#~&gt;[{"title":"Tick-borne disease agents in various wildlife from Mississippi.","id":"1679635","page":"439-442","type":"article-journal","volume":"11","issue":"4","author":[{"family":"Castellaw","given":"Ashley H"},{"family":"Chenney","given":"Erle F"},{"family":"Varela-Stokes","given":"Andrea S"}],"issued":{"date-parts":[["2011","4"]]},"container-title":"Vector Borne and Zoonotic Diseases","container-title-short":"Vector Borne Zoonotic Dis.","journalAbbreviation":"Vector Borne Zoonotic Dis.","DOI":"10.1089/vbz.2009.0221","PMID":"20846016","citation-label":"1679635","Abstract":"Because tick-borne diseases are becoming increasingly important throughout the world, monitoring their causative agents in wildlife may serve as a useful indicator of potential human exposure. We assessed the presence of known and putative zoonotic, tick-borne agents in four wildlife species in Mississippi. Animals were tested for exposure to or infection with Ehrlichia chaffeensis, Ehrlichia ewingii, Borrelia lonestari, Rickettsia spp., Anaplasma phagocytophilum, and Francisella tularensis. Whole blood and serum were tested from white-tailed deer (WTD; Odocoileus virginianus) and feral swine (Sus scrofa); serum was tested from raccoons (Procyon lotor) and opossums (Didelphis virginiana). We used polymerase chain reaction to detect all agents in blood, whereas an indirect fluorescent antibody assay was used to detect antibodies to E. chaffeensis, B. lonestari, and Rickettsia parkeri (spotted fever group rickettsiae) antigens in serum. Molecular evidence of infection with E. chaffeensis, B. lonestari, and An. phagocytophilum was detected only in WTD. Antibodies to E. chaffeensis antigen were detected in 43.9% of WTD, 32.8% of swine, 42.1% of raccoons, and 15.8% of opossums. Serologic evidence of exposure to B. lonestari antigen was found in 19.3% of WTD, 6.9% of swine, and 5.3% of raccoons, but not in opossums. Interestingly, the percent of animals with antibodies reactive to spotted fever group rickettsiae (R. parkeri antigen) was highest in raccoons (73.7%) and opossums (57.9%). These results support the role of WTD as reservoirs for E. chaffeensis, B. lonestari, and An. phagocytophilum, as well as provide additional evidence for exposure of raccoons and opossums to E. chaffeensis. Finally, we provide new data that feral swine may have antibodies to these agents. Thus, in general, these four wildlife species are exposed to tick-borne disease agents in Mississippi, suggesting that ticks carry and have the potential to transmit the agents to humans in the state.","CleanAbstract":"Because tick-borne diseases are becoming increasingly important throughout the world, monitoring their causative agents in wildlife may serve as a useful indicator of potential human exposure. We assessed the presence of known and putative zoonotic, tick-borne agents in four wildlife species in Mississippi. Animals were tested for exposure to or infection with Ehrlichia chaffeensis, Ehrlichia ewingii, Borrelia lonestari, Rickettsia spp., Anaplasma phagocytophilum, and Francisella tularensis. Whole blood and serum were tested from white-tailed deer (WTD; Odocoileus virginianus) and feral swine (Sus scrofa); serum was tested from raccoons (Procyon lotor) and opossums (Didelphis virginiana). We used polymerase chain reaction to detect all agents in blood, whereas an indirect fluorescent antibody assay was used to detect antibodies to E. chaffeensis, B. lonestari, and Rickettsia parkeri (spotted fever group rickettsiae) antigens in serum. Molecular evidence of infection with E. chaffeensis, B. lonestari, and An. phagocytophilum was detected only in WTD. Antibodies to E. chaffeensis antigen were detected in 43.9% of WTD, 32.8% of swine, 42.1% of raccoons, and 15.8% of opossums. Serologic evidence of exposure to B. lonestari antigen was found in 19.3% of WTD, 6.9% of swine, and 5.3% of raccoons, but not in opossums. Interestingly, the percent of animals with antibodies reactive to spotted fever group rickettsiae (R. parkeri antigen) was highest in raccoons (73.7%) and opossums (57.9%). These results support the role of WTD as reservoirs for E. chaffeensis, B. lonestari, and An. phagocytophilum, as well as provide additional evidence for exposure of raccoons and opossums to E. chaffeensis. Finally, we provide new data that feral swine may have antibodies to these agents. Thus, in general, these four wildlife species are exposed to tick-borne disease agents in Mississippi, suggesting that ticks carry and have the potential to transmit the agents to humans in the state."}]</w:instrText>
            </w:r>
            <w:r>
              <w:rPr>
                <w:sz w:val="20"/>
                <w:szCs w:val="20"/>
              </w:rPr>
              <w:fldChar w:fldCharType="separate"/>
            </w:r>
            <w:r>
              <w:rPr>
                <w:sz w:val="20"/>
                <w:szCs w:val="20"/>
              </w:rPr>
              <w:t>(60)</w:t>
            </w:r>
            <w:r>
              <w:rPr>
                <w:sz w:val="20"/>
                <w:szCs w:val="20"/>
              </w:rPr>
              <w:fldChar w:fldCharType="end"/>
            </w:r>
          </w:p>
        </w:tc>
      </w:tr>
      <w:tr w:rsidR="0025210E" w:rsidRPr="000B2608" w14:paraId="3DEAAD3E" w14:textId="77777777" w:rsidTr="004D532C">
        <w:tc>
          <w:tcPr>
            <w:tcW w:w="1413" w:type="dxa"/>
          </w:tcPr>
          <w:p w14:paraId="785A0A6D"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314F0178" w14:textId="77777777" w:rsidR="0025210E" w:rsidRPr="00BF4DC4" w:rsidRDefault="0025210E" w:rsidP="004D532C">
            <w:pPr>
              <w:rPr>
                <w:i/>
                <w:sz w:val="20"/>
                <w:szCs w:val="20"/>
              </w:rPr>
            </w:pPr>
            <w:r w:rsidRPr="00BF4DC4">
              <w:rPr>
                <w:i/>
                <w:sz w:val="20"/>
                <w:szCs w:val="20"/>
              </w:rPr>
              <w:t>Sus scrofa</w:t>
            </w:r>
          </w:p>
        </w:tc>
        <w:tc>
          <w:tcPr>
            <w:tcW w:w="1985" w:type="dxa"/>
          </w:tcPr>
          <w:p w14:paraId="3EF81476" w14:textId="77777777" w:rsidR="0025210E" w:rsidRPr="00BF4DC4" w:rsidRDefault="0025210E" w:rsidP="004D532C">
            <w:pPr>
              <w:rPr>
                <w:i/>
                <w:sz w:val="20"/>
                <w:szCs w:val="20"/>
              </w:rPr>
            </w:pPr>
            <w:r w:rsidRPr="00BF4DC4">
              <w:rPr>
                <w:i/>
                <w:sz w:val="20"/>
                <w:szCs w:val="20"/>
              </w:rPr>
              <w:t>Escherichia coli</w:t>
            </w:r>
          </w:p>
        </w:tc>
        <w:tc>
          <w:tcPr>
            <w:tcW w:w="708" w:type="dxa"/>
          </w:tcPr>
          <w:p w14:paraId="4E35D1BA" w14:textId="77777777" w:rsidR="0025210E" w:rsidRPr="000B2608" w:rsidRDefault="0025210E" w:rsidP="004D532C">
            <w:pPr>
              <w:rPr>
                <w:sz w:val="20"/>
                <w:szCs w:val="20"/>
              </w:rPr>
            </w:pPr>
            <w:r>
              <w:rPr>
                <w:sz w:val="20"/>
                <w:szCs w:val="20"/>
              </w:rPr>
              <w:t>O(F)</w:t>
            </w:r>
          </w:p>
        </w:tc>
        <w:tc>
          <w:tcPr>
            <w:tcW w:w="870" w:type="dxa"/>
          </w:tcPr>
          <w:p w14:paraId="01BBA4C4" w14:textId="77777777" w:rsidR="0025210E" w:rsidRPr="000B2608" w:rsidRDefault="0025210E" w:rsidP="004D532C">
            <w:pPr>
              <w:rPr>
                <w:sz w:val="20"/>
                <w:szCs w:val="20"/>
              </w:rPr>
            </w:pPr>
            <w:r>
              <w:rPr>
                <w:sz w:val="20"/>
                <w:szCs w:val="20"/>
              </w:rPr>
              <w:t>0.3</w:t>
            </w:r>
          </w:p>
        </w:tc>
        <w:tc>
          <w:tcPr>
            <w:tcW w:w="4399" w:type="dxa"/>
          </w:tcPr>
          <w:p w14:paraId="16AC9EAA" w14:textId="77777777" w:rsidR="0025210E" w:rsidRDefault="0025210E" w:rsidP="004D532C">
            <w:pPr>
              <w:rPr>
                <w:sz w:val="20"/>
                <w:szCs w:val="20"/>
              </w:rPr>
            </w:pPr>
            <w:r>
              <w:rPr>
                <w:sz w:val="20"/>
                <w:szCs w:val="20"/>
              </w:rPr>
              <w:t>Presence in 28% of samples</w:t>
            </w:r>
          </w:p>
          <w:p w14:paraId="774FA0B8" w14:textId="77777777" w:rsidR="0025210E" w:rsidRDefault="0025210E" w:rsidP="004D532C">
            <w:pPr>
              <w:rPr>
                <w:sz w:val="20"/>
                <w:szCs w:val="20"/>
              </w:rPr>
            </w:pPr>
            <w:r>
              <w:rPr>
                <w:sz w:val="20"/>
                <w:szCs w:val="20"/>
              </w:rPr>
              <w:t xml:space="preserve">Detection of the bacterium in </w:t>
            </w:r>
            <w:r w:rsidRPr="002A53E9">
              <w:rPr>
                <w:i/>
                <w:sz w:val="20"/>
                <w:szCs w:val="20"/>
              </w:rPr>
              <w:t>S. scrofa</w:t>
            </w:r>
            <w:r>
              <w:rPr>
                <w:sz w:val="20"/>
                <w:szCs w:val="20"/>
              </w:rPr>
              <w:t xml:space="preserve"> at higher levels in agricultural regions compared to forested regions</w:t>
            </w:r>
          </w:p>
        </w:tc>
        <w:tc>
          <w:tcPr>
            <w:tcW w:w="1252" w:type="dxa"/>
          </w:tcPr>
          <w:p w14:paraId="44D5B631" w14:textId="77777777" w:rsidR="0025210E" w:rsidRDefault="0025210E" w:rsidP="004D532C">
            <w:pPr>
              <w:rPr>
                <w:sz w:val="20"/>
                <w:szCs w:val="20"/>
              </w:rPr>
            </w:pPr>
            <w:r>
              <w:rPr>
                <w:sz w:val="20"/>
                <w:szCs w:val="20"/>
              </w:rPr>
              <w:t>Georgia</w:t>
            </w:r>
          </w:p>
        </w:tc>
        <w:tc>
          <w:tcPr>
            <w:tcW w:w="1134" w:type="dxa"/>
          </w:tcPr>
          <w:p w14:paraId="55BB5FAC" w14:textId="77777777" w:rsidR="0025210E" w:rsidRPr="000B2608" w:rsidRDefault="0025210E" w:rsidP="004D532C">
            <w:pPr>
              <w:rPr>
                <w:sz w:val="20"/>
                <w:szCs w:val="20"/>
              </w:rPr>
            </w:pPr>
            <w:r>
              <w:rPr>
                <w:sz w:val="20"/>
                <w:szCs w:val="20"/>
              </w:rPr>
              <w:t>Potential (low)</w:t>
            </w:r>
          </w:p>
        </w:tc>
        <w:tc>
          <w:tcPr>
            <w:tcW w:w="850" w:type="dxa"/>
          </w:tcPr>
          <w:p w14:paraId="10523C94"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F1000_CSL_CITATION&lt;~#@#~&gt;[{"title":"Detection of Brucella suis, Campylobacter jejuni, and Escherichia coli Strains in Feral Pig (Sus scrofa) Communities of Georgia.","id":"9158217","page":"350-355","type":"article-journal","volume":"18","issue":"7","author":[{"family":"Lama","given":"Jyoti K"},{"family":"Bachoon","given":"Dave S"}],"issued":{"date-parts":[["2018","4","26"]]},"container-title":"Vector Borne and Zoonotic Diseases","container-title-short":"Vector Borne Zoonotic Dis.","journalAbbreviation":"Vector Borne Zoonotic Dis.","DOI":"10.1089/vbz.2017.2187","PMID":"29698123","citation-label":"9158217","Abstract":"Feral pigs (Sus scrofa) are an environmentally destructive invasive species that act as a reservoir for zoonotic pathogens. The aim of this study was to determine the presence of Brucella suis, Campylobacter jejuni, and of Escherichia coli in feces of feral pigs from Georgia. Fecal samples were collected from 87 feral pigs from forested and agricultural regions of Georgia. DNA was extracted from the fecal samples and quantitative PCR (qPCR) was used to screen for each of the four pathogens. The qPCR assays indicated that B. suis and eaeA-containing strains of E. coli was present in about 22% and 28% of the samples, respectively. C. jejuni was undetected in any of the feral pig fecal samples. The incidence of B. suis was higher in the pigs from forested region, whereas E. coli strains possessing eaeA gene incidence was higher in the pigs from agricultural regions. In Georgia, feral pigs harbor infectious agents and are a growing threat to the transmission of pathogens to native wildlife, humans, and food crops.","CleanAbstract":"Feral pigs (Sus scrofa) are an environmentally destructive invasive species that act as a reservoir for zoonotic pathogens. The aim of this study was to determine the presence of Brucella suis, Campylobacter jejuni, and of Escherichia coli in feces of feral pigs from Georgia. Fecal samples were collected from 87 feral pigs from forested and agricultural regions of Georgia. DNA was extracted from the fecal samples and quantitative PCR (qPCR) was used to screen for each of the four pathogens. The qPCR assays indicated that B. suis and eaeA-containing strains of E. coli was present in about 22% and 28% of the samples, respectively. C. jejuni was undetected in any of the feral pig fecal samples. The incidence of B. suis was higher in the pigs from forested region, whereas E. coli strains possessing eaeA gene incidence was higher in the pigs from agricultural regions. In Georgia, feral pigs harbor infectious agents and are a growing threat to the transmission of pathogens to native wildlife, humans, and food crops."}]</w:instrText>
            </w:r>
            <w:r>
              <w:rPr>
                <w:sz w:val="20"/>
                <w:szCs w:val="20"/>
              </w:rPr>
              <w:fldChar w:fldCharType="separate"/>
            </w:r>
            <w:r>
              <w:rPr>
                <w:sz w:val="20"/>
                <w:szCs w:val="20"/>
              </w:rPr>
              <w:t>(53)</w:t>
            </w:r>
            <w:r>
              <w:rPr>
                <w:sz w:val="20"/>
                <w:szCs w:val="20"/>
              </w:rPr>
              <w:fldChar w:fldCharType="end"/>
            </w:r>
          </w:p>
        </w:tc>
      </w:tr>
      <w:tr w:rsidR="0025210E" w:rsidRPr="000B2608" w14:paraId="03BF9BE8" w14:textId="77777777" w:rsidTr="004D532C">
        <w:tc>
          <w:tcPr>
            <w:tcW w:w="1413" w:type="dxa"/>
          </w:tcPr>
          <w:p w14:paraId="6F04F531"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2C3F588E" w14:textId="77777777" w:rsidR="0025210E" w:rsidRPr="00BF4DC4" w:rsidRDefault="0025210E" w:rsidP="004D532C">
            <w:pPr>
              <w:rPr>
                <w:i/>
                <w:sz w:val="20"/>
                <w:szCs w:val="20"/>
              </w:rPr>
            </w:pPr>
            <w:r w:rsidRPr="00BF4DC4">
              <w:rPr>
                <w:i/>
                <w:sz w:val="20"/>
                <w:szCs w:val="20"/>
              </w:rPr>
              <w:t>Sus scrofa</w:t>
            </w:r>
          </w:p>
        </w:tc>
        <w:tc>
          <w:tcPr>
            <w:tcW w:w="1985" w:type="dxa"/>
          </w:tcPr>
          <w:p w14:paraId="15350DE4" w14:textId="77777777" w:rsidR="0025210E" w:rsidRPr="00BF4DC4" w:rsidRDefault="0025210E" w:rsidP="004D532C">
            <w:pPr>
              <w:rPr>
                <w:i/>
                <w:sz w:val="20"/>
                <w:szCs w:val="20"/>
              </w:rPr>
            </w:pPr>
            <w:r w:rsidRPr="00BF4DC4">
              <w:rPr>
                <w:i/>
                <w:sz w:val="20"/>
                <w:szCs w:val="20"/>
              </w:rPr>
              <w:t>Giardia sp.</w:t>
            </w:r>
          </w:p>
        </w:tc>
        <w:tc>
          <w:tcPr>
            <w:tcW w:w="708" w:type="dxa"/>
          </w:tcPr>
          <w:p w14:paraId="2F629030" w14:textId="77777777" w:rsidR="0025210E" w:rsidRPr="000B2608" w:rsidRDefault="0025210E" w:rsidP="004D532C">
            <w:pPr>
              <w:rPr>
                <w:sz w:val="20"/>
                <w:szCs w:val="20"/>
              </w:rPr>
            </w:pPr>
            <w:r>
              <w:rPr>
                <w:sz w:val="20"/>
                <w:szCs w:val="20"/>
              </w:rPr>
              <w:t>O</w:t>
            </w:r>
          </w:p>
        </w:tc>
        <w:tc>
          <w:tcPr>
            <w:tcW w:w="870" w:type="dxa"/>
          </w:tcPr>
          <w:p w14:paraId="7342494A" w14:textId="77777777" w:rsidR="0025210E" w:rsidRPr="000B2608" w:rsidRDefault="0025210E" w:rsidP="004D532C">
            <w:pPr>
              <w:rPr>
                <w:sz w:val="20"/>
                <w:szCs w:val="20"/>
              </w:rPr>
            </w:pPr>
            <w:r>
              <w:rPr>
                <w:sz w:val="20"/>
                <w:szCs w:val="20"/>
              </w:rPr>
              <w:t>0.05</w:t>
            </w:r>
          </w:p>
        </w:tc>
        <w:tc>
          <w:tcPr>
            <w:tcW w:w="4399" w:type="dxa"/>
          </w:tcPr>
          <w:p w14:paraId="5102A381" w14:textId="77777777" w:rsidR="0025210E" w:rsidRDefault="0025210E" w:rsidP="004D532C">
            <w:pPr>
              <w:rPr>
                <w:sz w:val="20"/>
                <w:szCs w:val="20"/>
              </w:rPr>
            </w:pPr>
            <w:r>
              <w:rPr>
                <w:sz w:val="20"/>
                <w:szCs w:val="20"/>
              </w:rPr>
              <w:t xml:space="preserve">4.3 – 7.6% of feral pigs were shedding </w:t>
            </w:r>
            <w:r w:rsidRPr="002A53E9">
              <w:rPr>
                <w:i/>
                <w:sz w:val="20"/>
                <w:szCs w:val="20"/>
              </w:rPr>
              <w:t>Giardia</w:t>
            </w:r>
            <w:r>
              <w:rPr>
                <w:sz w:val="20"/>
                <w:szCs w:val="20"/>
              </w:rPr>
              <w:t>.</w:t>
            </w:r>
          </w:p>
          <w:p w14:paraId="6D475D02" w14:textId="77777777" w:rsidR="0025210E" w:rsidRDefault="0025210E" w:rsidP="004D532C">
            <w:pPr>
              <w:rPr>
                <w:sz w:val="20"/>
                <w:szCs w:val="20"/>
              </w:rPr>
            </w:pPr>
            <w:r>
              <w:rPr>
                <w:sz w:val="20"/>
                <w:szCs w:val="20"/>
              </w:rPr>
              <w:t xml:space="preserve">Water- and food-borne infections can occur from a variety of livestock. Feral </w:t>
            </w:r>
            <w:r w:rsidRPr="002A53E9">
              <w:rPr>
                <w:i/>
                <w:sz w:val="20"/>
                <w:szCs w:val="20"/>
              </w:rPr>
              <w:t>S. scrofa</w:t>
            </w:r>
            <w:r>
              <w:rPr>
                <w:sz w:val="20"/>
                <w:szCs w:val="20"/>
              </w:rPr>
              <w:t xml:space="preserve"> maybe a reservoir of </w:t>
            </w:r>
            <w:r w:rsidRPr="002A53E9">
              <w:rPr>
                <w:i/>
                <w:sz w:val="20"/>
                <w:szCs w:val="20"/>
              </w:rPr>
              <w:t>Giardia</w:t>
            </w:r>
            <w:r>
              <w:rPr>
                <w:sz w:val="20"/>
                <w:szCs w:val="20"/>
              </w:rPr>
              <w:t xml:space="preserve"> transmitting to humans and livestock</w:t>
            </w:r>
          </w:p>
        </w:tc>
        <w:tc>
          <w:tcPr>
            <w:tcW w:w="1252" w:type="dxa"/>
          </w:tcPr>
          <w:p w14:paraId="65C80B10" w14:textId="77777777" w:rsidR="0025210E" w:rsidRDefault="0025210E" w:rsidP="004D532C">
            <w:pPr>
              <w:rPr>
                <w:sz w:val="20"/>
                <w:szCs w:val="20"/>
              </w:rPr>
            </w:pPr>
            <w:r>
              <w:rPr>
                <w:sz w:val="20"/>
                <w:szCs w:val="20"/>
              </w:rPr>
              <w:t>United States</w:t>
            </w:r>
          </w:p>
        </w:tc>
        <w:tc>
          <w:tcPr>
            <w:tcW w:w="1134" w:type="dxa"/>
          </w:tcPr>
          <w:p w14:paraId="465D5009" w14:textId="77777777" w:rsidR="0025210E" w:rsidRPr="000B2608" w:rsidRDefault="0025210E" w:rsidP="004D532C">
            <w:pPr>
              <w:rPr>
                <w:sz w:val="20"/>
                <w:szCs w:val="20"/>
              </w:rPr>
            </w:pPr>
            <w:r>
              <w:rPr>
                <w:sz w:val="20"/>
                <w:szCs w:val="20"/>
              </w:rPr>
              <w:t>Potential (very low)</w:t>
            </w:r>
          </w:p>
        </w:tc>
        <w:tc>
          <w:tcPr>
            <w:tcW w:w="850" w:type="dxa"/>
          </w:tcPr>
          <w:p w14:paraId="04D44057" w14:textId="77777777" w:rsidR="0025210E" w:rsidRDefault="0025210E" w:rsidP="004D532C">
            <w:pPr>
              <w:rPr>
                <w:sz w:val="20"/>
                <w:szCs w:val="20"/>
              </w:rPr>
            </w:pPr>
            <w:r>
              <w:rPr>
                <w:sz w:val="20"/>
                <w:szCs w:val="20"/>
              </w:rPr>
              <w:fldChar w:fldCharType="begin"/>
            </w:r>
            <w:r w:rsidR="00903C2E">
              <w:rPr>
                <w:sz w:val="20"/>
                <w:szCs w:val="20"/>
              </w:rPr>
              <w:instrText>ADDIN F1000_CSL_CITATION&lt;~#@#~&gt;[{"title":"Prevalence of and associated risk factors for shedding Cryptosporidium parvum oocysts and Giardia cysts within feral pig populations in California.","id":"9267957","page":"3946-3949","type":"article-journal","volume":"63","issue":"10","author":[{"family":"Atwill","given":"E R"},{"family":"Sweitzer","given":"R A"},{"family":"Pereira","given":"M G"},{"family":"Gardner","given":"I A"},{"family":"Van Vuren","given":"D"},{"family":"Boyce","given":"W M"}],"issued":{"date-parts":[["1997","10"]]},"container-title":"Applied and Environmental Microbiology","container-title-short":"Appl. Environ. Microbiol.","journalAbbreviation":"Appl. Environ. Microbiol.","DOI":"10.1128/AEM.63.10.3946-3949.1997","PMID":"9327560","PMCID":"PMC168707","citation-label":"9267957","Abstract":"Populations of feral pigs (Sus scrofa) may serve as an environmental reservoir of Cryptosporidium parvum oocysts and Giardia sp. cysts for source water. We conducted a cross-sectional study to determine the prevalence of and associated demographic and environmental risk factors for the shedding of C. parvum oocysts and Giardia sp. cysts. Feral pigs were either live-trapped or dispatched from 10 populations located along the coastal mountains of western California, and fecal samples were obtained for immunofluorescence detection of C. parvum oocysts and Giardia sp. cysts. We found that 12 (5.4%) and 17 (7.6%) of 221 feral pigs were shedding C. parvum oocysts and Giardia sp. cysts, respectively. The pig's sex and body condition and the presence of cattle were not associated with the probability of the shedding of C. parvum oocysts. However, younger pigs (&lt;  or = 8 months) and pigs from high-density populations (&gt; 2.0 feral pigs/km2) were significantly more likely to shed oocysts compared to older pigs (&gt; 8 months) and pigs from low-density populations (&lt;  or = 1.9 feral pigs/km2). In contrast, none of these demographic and environmental variables were associated with the probability of the shedding of Giardia sp. cysts among feral pigs. These results suggest that given the propensity for feral pigs to focus their activity in riparian areas, feral pigs may serve as a source of protozoal contamination for surface water.","CleanAbstract":"Populations of feral pigs (Sus scrofa) may serve as an environmental reservoir of Cryptosporidium parvum oocysts and Giardia sp. cysts for source water. We conducted a cross-sectional study to determine the prevalence of and associated demographic and environmental risk factors for the shedding of C. parvum oocysts and Giardia sp. cysts. Feral pigs were either live-trapped or dispatched from 10 populations located along the coastal mountains of western California, and fecal samples were obtained for immunofluorescence detection of C. parvum oocysts and Giardia sp. cysts. We found that 12 (5.4%) and 17 (7.6%) of 221 feral pigs were shedding C. parvum oocysts and Giardia sp. cysts, respectively. The pig's sex and body condition and the presence of cattle were not associated with the probability of the shedding of C. parvum oocysts. However, younger pigs ( 2.0 feral pigs/km2) were significantly more likely to shed oocysts compared to older pigs (&gt; 8 months) and pigs from low-density populations (&lt;  or = 1.9 feral pigs/km2). In contrast, none of these demographic and environmental variables were associated with the probability of the shedding of Giardia sp. cysts among feral pigs. These results suggest that given the propensity for feral pigs to focus their activity in riparian areas, feral pigs may serve as a source of protozoal contamination for surface water."}]</w:instrText>
            </w:r>
            <w:r>
              <w:rPr>
                <w:sz w:val="20"/>
                <w:szCs w:val="20"/>
              </w:rPr>
              <w:fldChar w:fldCharType="separate"/>
            </w:r>
            <w:r>
              <w:rPr>
                <w:sz w:val="20"/>
                <w:szCs w:val="20"/>
              </w:rPr>
              <w:t>(58)</w:t>
            </w:r>
            <w:r>
              <w:rPr>
                <w:sz w:val="20"/>
                <w:szCs w:val="20"/>
              </w:rPr>
              <w:fldChar w:fldCharType="end"/>
            </w:r>
          </w:p>
          <w:p w14:paraId="5DB4FFA1"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F1000_CSL_CITATION&lt;~#@#~&gt;[{"title":"Prevalence and diversity of cryptosporidium and giardia identified among feral pigs in texas.","id":"9267662","page":"765-768","type":"article-journal","volume":"16","issue":"12","author":[{"family":"Rodriguez-Rivera","given":"Lorraine D"},{"family":"Cummings","given":"Kevin J"},{"family":"McNeely","given":"Isaac"},{"family":"Suchodolski","given":"Jan S"},{"family":"Scorza","given":"Andrea V"},{"family":"Lappin","given":"Michael R"},{"family":"Mesenbrink","given":"Brian T"},{"family":"Leland","given":"Bruce R"},{"family":"Bodenchuk","given":"Michael J"}],"issued":{"date-parts":[["2016","10","20"]]},"container-title":"Vector Borne and Zoonotic Diseases","container-title-short":"Vector Borne Zoonotic Dis.","journalAbbreviation":"Vector Borne Zoonotic Dis.","DOI":"10.1089/vbz.2016.2015","PMID":"27763822","citation-label":"9267662","Abstract":"The population size and geographic range of feral pigs in the United States are rapidly expanding. Nevertheless, the role of this invasive species in the ecology and transmission of zoonotic enteric pathogens is poorly understood. Our objectives were to describe the prevalence and diversity of Cryptosporidium and Giardia shedding among feral pigs throughout Texas and to identify risk factors for infection. Fecal samples were collected from feral pigs in Texas from February 2014 through May 2015. Cryptosporidium oocysts and Giardia cysts were detected using a direct immunofluorescence assay, and genotyping of positive samples was performed. The prevalence of Cryptosporidium shedding was 1.6% (6/370), and C. scrofarum and C. suis were identified. The prevalence of Giardia shedding was 4.3% (16/370), and assemblages A and E were identified. Cryptosporidium shedding was significantly more common among juvenile and subadult pigs than among adult pigs, but age group was not associated with Giardia shedding status. Feral pigs may serve as a source of Cryptosporidium and Giardia transmission to humans and livestock.","CleanAbstract":"The population size and geographic range of feral pigs in the United States are rapidly expanding. Nevertheless, the role of this invasive species in the ecology and transmission of zoonotic enteric pathogens is poorly understood. Our objectives were to describe the prevalence and diversity of Cryptosporidium and Giardia shedding among feral pigs throughout Texas and to identify risk factors for infection. Fecal samples were collected from feral pigs in Texas from February 2014 through May 2015. Cryptosporidium oocysts and Giardia cysts were detected using a direct immunofluorescence assay, and genotyping of positive samples was performed. The prevalence of Cryptosporidium shedding was 1.6% (6/370), and C. scrofarum and C. suis were identified. The prevalence of Giardia shedding was 4.3% (16/370), and assemblages A and E were identified. Cryptosporidium shedding was significantly more common among juvenile and subadult pigs than among adult pigs, but age group was not associated with Giardia shedding status. Feral pigs may serve as a source of Cryptosporidium and Giardia transmission to humans and livestock."}]</w:instrText>
            </w:r>
            <w:r>
              <w:rPr>
                <w:sz w:val="20"/>
                <w:szCs w:val="20"/>
              </w:rPr>
              <w:fldChar w:fldCharType="separate"/>
            </w:r>
            <w:r>
              <w:rPr>
                <w:sz w:val="20"/>
                <w:szCs w:val="20"/>
              </w:rPr>
              <w:t>(59)</w:t>
            </w:r>
            <w:r>
              <w:rPr>
                <w:sz w:val="20"/>
                <w:szCs w:val="20"/>
              </w:rPr>
              <w:fldChar w:fldCharType="end"/>
            </w:r>
          </w:p>
        </w:tc>
      </w:tr>
      <w:tr w:rsidR="0025210E" w:rsidRPr="000B2608" w14:paraId="20EAE2EA" w14:textId="77777777" w:rsidTr="004D532C">
        <w:tc>
          <w:tcPr>
            <w:tcW w:w="1413" w:type="dxa"/>
          </w:tcPr>
          <w:p w14:paraId="68CCD3A4"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14E03BE8" w14:textId="77777777" w:rsidR="0025210E" w:rsidRPr="00BF4DC4" w:rsidRDefault="0025210E" w:rsidP="004D532C">
            <w:pPr>
              <w:rPr>
                <w:i/>
                <w:sz w:val="20"/>
                <w:szCs w:val="20"/>
              </w:rPr>
            </w:pPr>
            <w:r w:rsidRPr="00BF4DC4">
              <w:rPr>
                <w:i/>
                <w:sz w:val="20"/>
                <w:szCs w:val="20"/>
              </w:rPr>
              <w:t>Sus scrofa</w:t>
            </w:r>
          </w:p>
        </w:tc>
        <w:tc>
          <w:tcPr>
            <w:tcW w:w="1985" w:type="dxa"/>
          </w:tcPr>
          <w:p w14:paraId="7966FA63" w14:textId="77777777" w:rsidR="0025210E" w:rsidRPr="00BF4DC4" w:rsidRDefault="0025210E" w:rsidP="004D532C">
            <w:pPr>
              <w:rPr>
                <w:sz w:val="20"/>
                <w:szCs w:val="20"/>
              </w:rPr>
            </w:pPr>
            <w:r w:rsidRPr="00BF4DC4">
              <w:rPr>
                <w:sz w:val="20"/>
                <w:szCs w:val="20"/>
              </w:rPr>
              <w:t>Hepatitis E</w:t>
            </w:r>
          </w:p>
        </w:tc>
        <w:tc>
          <w:tcPr>
            <w:tcW w:w="708" w:type="dxa"/>
          </w:tcPr>
          <w:p w14:paraId="7EA09043" w14:textId="77777777" w:rsidR="0025210E" w:rsidRPr="000B2608" w:rsidRDefault="0025210E" w:rsidP="004D532C">
            <w:pPr>
              <w:rPr>
                <w:sz w:val="20"/>
                <w:szCs w:val="20"/>
              </w:rPr>
            </w:pPr>
            <w:r>
              <w:rPr>
                <w:sz w:val="20"/>
                <w:szCs w:val="20"/>
              </w:rPr>
              <w:t>O(F)</w:t>
            </w:r>
          </w:p>
        </w:tc>
        <w:tc>
          <w:tcPr>
            <w:tcW w:w="870" w:type="dxa"/>
          </w:tcPr>
          <w:p w14:paraId="70CB548C" w14:textId="77777777" w:rsidR="0025210E" w:rsidRPr="000B2608" w:rsidRDefault="0025210E" w:rsidP="004D532C">
            <w:pPr>
              <w:rPr>
                <w:sz w:val="20"/>
                <w:szCs w:val="20"/>
              </w:rPr>
            </w:pPr>
            <w:r>
              <w:rPr>
                <w:sz w:val="20"/>
                <w:szCs w:val="20"/>
              </w:rPr>
              <w:t>-</w:t>
            </w:r>
          </w:p>
        </w:tc>
        <w:tc>
          <w:tcPr>
            <w:tcW w:w="4399" w:type="dxa"/>
          </w:tcPr>
          <w:p w14:paraId="43776297" w14:textId="77777777" w:rsidR="0025210E" w:rsidRDefault="0025210E" w:rsidP="004D532C">
            <w:pPr>
              <w:rPr>
                <w:sz w:val="20"/>
                <w:szCs w:val="20"/>
              </w:rPr>
            </w:pPr>
            <w:r>
              <w:rPr>
                <w:sz w:val="20"/>
                <w:szCs w:val="20"/>
              </w:rPr>
              <w:t>4.4% seroprevalence</w:t>
            </w:r>
          </w:p>
          <w:p w14:paraId="4C554331" w14:textId="77777777" w:rsidR="0025210E" w:rsidRDefault="0025210E" w:rsidP="004D532C">
            <w:pPr>
              <w:rPr>
                <w:i/>
                <w:sz w:val="20"/>
                <w:szCs w:val="20"/>
              </w:rPr>
            </w:pPr>
            <w:r>
              <w:rPr>
                <w:sz w:val="20"/>
                <w:szCs w:val="20"/>
              </w:rPr>
              <w:t xml:space="preserve">Low prevalence of this virus in feral </w:t>
            </w:r>
            <w:r w:rsidRPr="002A53E9">
              <w:rPr>
                <w:i/>
                <w:sz w:val="20"/>
                <w:szCs w:val="20"/>
              </w:rPr>
              <w:t>S. scrofa</w:t>
            </w:r>
          </w:p>
          <w:p w14:paraId="560E0BB4" w14:textId="1DEDEFEA" w:rsidR="00936529" w:rsidRPr="00936529" w:rsidRDefault="00936529" w:rsidP="004D532C">
            <w:pPr>
              <w:rPr>
                <w:iCs/>
                <w:sz w:val="20"/>
                <w:szCs w:val="20"/>
              </w:rPr>
            </w:pPr>
            <w:r>
              <w:rPr>
                <w:iCs/>
                <w:sz w:val="20"/>
                <w:szCs w:val="20"/>
              </w:rPr>
              <w:t>Feral swine acts as viral reservoir, transmission to humans by consumption of swine</w:t>
            </w:r>
          </w:p>
        </w:tc>
        <w:tc>
          <w:tcPr>
            <w:tcW w:w="1252" w:type="dxa"/>
          </w:tcPr>
          <w:p w14:paraId="73E3D1DA" w14:textId="77777777" w:rsidR="0025210E" w:rsidRDefault="0025210E" w:rsidP="004D532C">
            <w:pPr>
              <w:rPr>
                <w:sz w:val="20"/>
                <w:szCs w:val="20"/>
              </w:rPr>
            </w:pPr>
            <w:r>
              <w:rPr>
                <w:sz w:val="20"/>
                <w:szCs w:val="20"/>
              </w:rPr>
              <w:t>United States</w:t>
            </w:r>
          </w:p>
        </w:tc>
        <w:tc>
          <w:tcPr>
            <w:tcW w:w="1134" w:type="dxa"/>
          </w:tcPr>
          <w:p w14:paraId="05F693C2" w14:textId="77777777" w:rsidR="0025210E" w:rsidRDefault="0025210E" w:rsidP="004D532C">
            <w:pPr>
              <w:rPr>
                <w:sz w:val="20"/>
                <w:szCs w:val="20"/>
              </w:rPr>
            </w:pPr>
            <w:r>
              <w:rPr>
                <w:sz w:val="20"/>
                <w:szCs w:val="20"/>
              </w:rPr>
              <w:t>Potential</w:t>
            </w:r>
          </w:p>
          <w:p w14:paraId="5F8F1AD1" w14:textId="77777777" w:rsidR="0025210E" w:rsidRPr="000B2608" w:rsidRDefault="0025210E" w:rsidP="004D532C">
            <w:pPr>
              <w:rPr>
                <w:sz w:val="20"/>
                <w:szCs w:val="20"/>
              </w:rPr>
            </w:pPr>
            <w:r>
              <w:rPr>
                <w:sz w:val="20"/>
                <w:szCs w:val="20"/>
              </w:rPr>
              <w:t>(very low)</w:t>
            </w:r>
          </w:p>
        </w:tc>
        <w:tc>
          <w:tcPr>
            <w:tcW w:w="850" w:type="dxa"/>
          </w:tcPr>
          <w:p w14:paraId="1004BD9D"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F1000_CSL_CITATION&lt;~#@#~&gt;[{"title":"Consequences Associated with the Recent Range Expansion of Nonnative Feral Swine","id":"9157399","page":"291-299","type":"article-journal","volume":"64","issue":"4","author":[{"family":"Bevins","given":"Sarah N."},{"family":"Pedersen","given":"Kerri"},{"family":"Lutman","given":"Mark W."},{"family":"Gidlewski","given":"Thomas"},{"family":"Deliberto","given":"Thomas J."}],"issued":{"date-parts":[["2014","4","1"]]},"container-title":"Bioscience","container-title-short":"Bioscience","journalAbbreviation":"Bioscience","DOI":"10.1093/biosci/biu015","citation-label":"9157399","CleanAbstract":"No abstract available"}]</w:instrText>
            </w:r>
            <w:r>
              <w:rPr>
                <w:sz w:val="20"/>
                <w:szCs w:val="20"/>
              </w:rPr>
              <w:fldChar w:fldCharType="separate"/>
            </w:r>
            <w:r>
              <w:rPr>
                <w:sz w:val="20"/>
                <w:szCs w:val="20"/>
              </w:rPr>
              <w:t>(50)</w:t>
            </w:r>
            <w:r>
              <w:rPr>
                <w:sz w:val="20"/>
                <w:szCs w:val="20"/>
              </w:rPr>
              <w:fldChar w:fldCharType="end"/>
            </w:r>
          </w:p>
        </w:tc>
      </w:tr>
      <w:tr w:rsidR="0025210E" w:rsidRPr="000B2608" w14:paraId="0665F18F" w14:textId="77777777" w:rsidTr="004D532C">
        <w:tc>
          <w:tcPr>
            <w:tcW w:w="1413" w:type="dxa"/>
          </w:tcPr>
          <w:p w14:paraId="6E0FEB4B"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73C2969A" w14:textId="77777777" w:rsidR="0025210E" w:rsidRPr="00BF4DC4" w:rsidRDefault="0025210E" w:rsidP="004D532C">
            <w:pPr>
              <w:rPr>
                <w:i/>
                <w:sz w:val="20"/>
                <w:szCs w:val="20"/>
              </w:rPr>
            </w:pPr>
            <w:r w:rsidRPr="00BF4DC4">
              <w:rPr>
                <w:i/>
                <w:sz w:val="20"/>
                <w:szCs w:val="20"/>
              </w:rPr>
              <w:t>Sus scrofa</w:t>
            </w:r>
          </w:p>
        </w:tc>
        <w:tc>
          <w:tcPr>
            <w:tcW w:w="1985" w:type="dxa"/>
          </w:tcPr>
          <w:p w14:paraId="0B18839D" w14:textId="77777777" w:rsidR="0025210E" w:rsidRPr="00BF4DC4" w:rsidRDefault="0025210E" w:rsidP="004D532C">
            <w:pPr>
              <w:rPr>
                <w:sz w:val="20"/>
                <w:szCs w:val="20"/>
              </w:rPr>
            </w:pPr>
            <w:r w:rsidRPr="00BF4DC4">
              <w:rPr>
                <w:sz w:val="20"/>
                <w:szCs w:val="20"/>
              </w:rPr>
              <w:t>Influenza (H1N1, H3N2, Influenza A)</w:t>
            </w:r>
          </w:p>
        </w:tc>
        <w:tc>
          <w:tcPr>
            <w:tcW w:w="708" w:type="dxa"/>
          </w:tcPr>
          <w:p w14:paraId="467DE6A4" w14:textId="77777777" w:rsidR="0025210E" w:rsidRPr="009F628C" w:rsidRDefault="0025210E" w:rsidP="004D532C">
            <w:pPr>
              <w:rPr>
                <w:sz w:val="20"/>
                <w:szCs w:val="20"/>
              </w:rPr>
            </w:pPr>
            <w:r>
              <w:rPr>
                <w:sz w:val="20"/>
                <w:szCs w:val="20"/>
              </w:rPr>
              <w:t>A;C</w:t>
            </w:r>
          </w:p>
        </w:tc>
        <w:tc>
          <w:tcPr>
            <w:tcW w:w="870" w:type="dxa"/>
          </w:tcPr>
          <w:p w14:paraId="6705FBCA" w14:textId="77777777" w:rsidR="0025210E" w:rsidRPr="009F628C" w:rsidRDefault="0025210E" w:rsidP="004D532C">
            <w:pPr>
              <w:rPr>
                <w:sz w:val="20"/>
                <w:szCs w:val="20"/>
              </w:rPr>
            </w:pPr>
            <w:r>
              <w:rPr>
                <w:sz w:val="20"/>
                <w:szCs w:val="20"/>
              </w:rPr>
              <w:t>-</w:t>
            </w:r>
          </w:p>
        </w:tc>
        <w:tc>
          <w:tcPr>
            <w:tcW w:w="4399" w:type="dxa"/>
          </w:tcPr>
          <w:p w14:paraId="0E003446" w14:textId="6E73B674" w:rsidR="0025210E" w:rsidRDefault="0025210E" w:rsidP="004D532C">
            <w:pPr>
              <w:rPr>
                <w:sz w:val="20"/>
                <w:szCs w:val="20"/>
              </w:rPr>
            </w:pPr>
            <w:r>
              <w:rPr>
                <w:sz w:val="20"/>
                <w:szCs w:val="20"/>
              </w:rPr>
              <w:t xml:space="preserve">H1N1 virus has been detected in feral </w:t>
            </w:r>
            <w:r w:rsidRPr="002A53E9">
              <w:rPr>
                <w:i/>
                <w:sz w:val="20"/>
                <w:szCs w:val="20"/>
              </w:rPr>
              <w:t>S.</w:t>
            </w:r>
            <w:r w:rsidR="003129B3">
              <w:rPr>
                <w:i/>
                <w:sz w:val="20"/>
                <w:szCs w:val="20"/>
              </w:rPr>
              <w:t xml:space="preserve"> </w:t>
            </w:r>
            <w:r w:rsidRPr="002A53E9">
              <w:rPr>
                <w:i/>
                <w:sz w:val="20"/>
                <w:szCs w:val="20"/>
              </w:rPr>
              <w:t>scrofa</w:t>
            </w:r>
            <w:r>
              <w:rPr>
                <w:sz w:val="20"/>
                <w:szCs w:val="20"/>
              </w:rPr>
              <w:t>. 10.8% seroprevalence for influenza A</w:t>
            </w:r>
          </w:p>
          <w:p w14:paraId="6B9968E5" w14:textId="5E1D4A99" w:rsidR="00936529" w:rsidRDefault="00936529" w:rsidP="004D532C">
            <w:pPr>
              <w:rPr>
                <w:sz w:val="20"/>
                <w:szCs w:val="20"/>
              </w:rPr>
            </w:pPr>
            <w:r>
              <w:rPr>
                <w:sz w:val="20"/>
                <w:szCs w:val="20"/>
              </w:rPr>
              <w:t xml:space="preserve">Multiple strains can circulate in swine simultaneously </w:t>
            </w:r>
          </w:p>
        </w:tc>
        <w:tc>
          <w:tcPr>
            <w:tcW w:w="1252" w:type="dxa"/>
          </w:tcPr>
          <w:p w14:paraId="775A0456" w14:textId="77777777" w:rsidR="0025210E" w:rsidRDefault="0025210E" w:rsidP="004D532C">
            <w:pPr>
              <w:rPr>
                <w:sz w:val="20"/>
                <w:szCs w:val="20"/>
              </w:rPr>
            </w:pPr>
            <w:r>
              <w:rPr>
                <w:sz w:val="20"/>
                <w:szCs w:val="20"/>
              </w:rPr>
              <w:t>United States</w:t>
            </w:r>
          </w:p>
        </w:tc>
        <w:tc>
          <w:tcPr>
            <w:tcW w:w="1134" w:type="dxa"/>
          </w:tcPr>
          <w:p w14:paraId="53654DDA" w14:textId="77777777" w:rsidR="0025210E" w:rsidRPr="000B2608" w:rsidRDefault="0025210E" w:rsidP="004D532C">
            <w:pPr>
              <w:rPr>
                <w:sz w:val="20"/>
                <w:szCs w:val="20"/>
              </w:rPr>
            </w:pPr>
            <w:r>
              <w:rPr>
                <w:sz w:val="20"/>
                <w:szCs w:val="20"/>
              </w:rPr>
              <w:t>Potential (low)</w:t>
            </w:r>
          </w:p>
        </w:tc>
        <w:tc>
          <w:tcPr>
            <w:tcW w:w="850" w:type="dxa"/>
          </w:tcPr>
          <w:p w14:paraId="706892B6" w14:textId="77777777" w:rsidR="0025210E" w:rsidRDefault="0025210E" w:rsidP="004D532C">
            <w:pPr>
              <w:rPr>
                <w:sz w:val="20"/>
                <w:szCs w:val="20"/>
              </w:rPr>
            </w:pPr>
            <w:r>
              <w:rPr>
                <w:sz w:val="20"/>
                <w:szCs w:val="20"/>
              </w:rPr>
              <w:fldChar w:fldCharType="begin"/>
            </w:r>
            <w:r w:rsidR="00903C2E">
              <w:rPr>
                <w:sz w:val="20"/>
                <w:szCs w:val="20"/>
              </w:rPr>
              <w:instrText>ADDIN F1000_CSL_CITATION&lt;~#@#~&gt;[{"title":"Identification and analysis of the first 2009 pandemic H1N1 influenza virus from U.S. feral swine.","id":"4057543","page":"327-335","type":"article-journal","volume":"60","issue":"5","author":[{"family":"Clavijo","given":"A"},{"family":"Nikooienejad","given":"A"},{"family":"Esfahani","given":"M S"},{"family":"Metz","given":"R P"},{"family":"Schwartz","given":"S"},{"family":"Atashpaz-Gargari","given":"E"},{"family":"Deliberto","given":"T J"},{"family":"Lutman","given":"M W"},{"family":"Pedersen","given":"K"},{"family":"Bazan","given":"L R"},{"family":"Koster","given":"L G"},{"family":"Jenkins-Moore","given":"M"},{"family":"Swenson","given":"S L"},{"family":"Zhang","given":"M"},{"family":"Beckham","given":"T"},{"family":"Johnson","given":"C D"},{"family":"Bounpheng","given":"M"}],"issued":{"date-parts":[["2013","8"]]},"container-title":"Zoonoses and public health","container-title-short":"Zoonoses Public Health","journalAbbreviation":"Zoonoses Public Health","DOI":"10.1111/zph.12006","PMID":"22978260","citation-label":"4057543","Abstract":"The first case of pandemic H1N1 influenza (pH1N1) virus in feral swine in the United States was identified in Texas through the United States Department of Agriculture (USDA) Wildlife Services' surveillance program. Two samples were identified as pandemic influenza by reverse transcriptase quantitative PCR (RT-qPCR). Full-genome Sanger sequencing of all eight influenza segments was performed. In addition, Illumina deep sequencing of the original diagnostic samples and their respective virus isolation cultures were performed to assess the feasibility of using an unbiased whole-genome linear target amplification method and multiple sample sequencing in a single Illumina GAIIx lane. Identical sequences were obtained using both techniques. Phylogenetic analysis indicated that all gene segments belonged to the pH1N1 (2009) lineage. In conclusion, we have identified the first pH1N1 isolate in feral swine in the United States and have demonstrated the use of an easy unbiased linear amplification method for deep sequencing of multiple samples.&lt;br&gt;&lt;br&gt;© 2012 Blackwell Verlag GmbH.","CleanAbstract":"The first case of pandemic H1N1 influenza (pH1N1) virus in feral swine in the United States was identified in Texas through the United States Department of Agriculture (USDA) Wildlife Services' surveillance program. Two samples were identified as pandemic influenza by reverse transcriptase quantitative PCR (RT-qPCR). Full-genome Sanger sequencing of all eight influenza segments was performed. In addition, Illumina deep sequencing of the original diagnostic samples and their respective virus isolation cultures were performed to assess the feasibility of using an unbiased whole-genome linear target amplification method and multiple sample sequencing in a single Illumina GAIIx lane. Identical sequences were obtained using both techniques. Phylogenetic analysis indicated that all gene segments belonged to the pH1N1 (2009) lineage. In conclusion, we have identified the first pH1N1 isolate in feral swine in the United States and have demonstrated the use of an easy unbiased linear amplification method for deep sequencing of multiple samples.© 2012 Blackwell Verlag GmbH."}]</w:instrText>
            </w:r>
            <w:r>
              <w:rPr>
                <w:sz w:val="20"/>
                <w:szCs w:val="20"/>
              </w:rPr>
              <w:fldChar w:fldCharType="separate"/>
            </w:r>
            <w:r>
              <w:rPr>
                <w:sz w:val="20"/>
                <w:szCs w:val="20"/>
              </w:rPr>
              <w:t>(61)</w:t>
            </w:r>
            <w:r>
              <w:rPr>
                <w:sz w:val="20"/>
                <w:szCs w:val="20"/>
              </w:rPr>
              <w:fldChar w:fldCharType="end"/>
            </w:r>
          </w:p>
          <w:p w14:paraId="76D14D3F" w14:textId="77777777" w:rsidR="0025210E" w:rsidRDefault="0025210E" w:rsidP="004D532C">
            <w:pPr>
              <w:rPr>
                <w:sz w:val="20"/>
                <w:szCs w:val="20"/>
              </w:rPr>
            </w:pPr>
            <w:r>
              <w:rPr>
                <w:sz w:val="20"/>
                <w:szCs w:val="20"/>
              </w:rPr>
              <w:fldChar w:fldCharType="begin"/>
            </w:r>
            <w:r w:rsidR="00903C2E">
              <w:rPr>
                <w:sz w:val="20"/>
                <w:szCs w:val="20"/>
              </w:rPr>
              <w:instrText>ADDIN F1000_CSL_CITATION&lt;~#@#~&gt;[{"title":"Influenza exposure in United States feral swine populations.","id":"9267901","page":"362-368","type":"article-journal","volume":"44","issue":"2","author":[{"family":"Hall","given":"Jeffrey S"},{"family":"Minnis","given":"Richard B"},{"family":"Campbell","given":"Tyler A"},{"family":"Barras","given":"Scott"},{"family":"Deyoung","given":"Randy W"},{"family":"Pabilonia","given":"Kristy"},{"family":"Avery","given":"Michael L"},{"family":"Sullivan","given":"Heather"},{"family":"Clark","given":"Larry"},{"family":"McLean","given":"Robert G"}],"issued":{"date-parts":[["2008","4"]]},"container-title":"Journal of Wildlife Diseases","container-title-short":"J. Wildl. Dis.","journalAbbreviation":"J. Wildl. Dis.","DOI":"10.7589/0090-3558-44.2.362","PMID":"18436668","citation-label":"9267901","Abstract":"Swine play an important role in the disease ecology of influenza. Having cellular receptors in common with birds and humans, swine provide opportunities for mixed infections and potential for genetic reassortment between avian, human, and porcine influenza. Feral swine populations are rapidly expanding in both numbers and range and are increasingly coming into contact with waterfowl, humans, and agricultural operations. In this study, over 875 feral swine were sampled from six states across the United States for serologic evidence of exposure to influenza. In Oklahoma, Florida, and Missouri, USA, no seropositive feral swine were detected. Seropositive swine were detected in California, Mississippi, and Texas, USA. Antibody prevalences in these states were 1% in Mississippi, 5% in California, and 14.4% in Texas. All seropositive swine were exposed to H3N2 subtype, the predominant subtype currently circulating in domestic swine. The only exceptions were in San Saba County, Texas, where of the 15 seropositive samples, four were positive for H1N1 and seven for both H1N1 and H3N2. In Texas, there was large geographical and temporal variation in antibody prevalence and no obvious connection to domestic swine operations. No evidence of exposure to avian influenza in feral swine was uncovered. From these results it is apparent that influenza in feral swine poses a risk primarily to swine production operations. However, because feral swine share habitat with waterfowl, prey on and scavenge dead and dying birds, are highly mobile, and are increasingly coming into contact with humans, the potential for these animals to become infected with avian or human influenza in addition to swine influenza is a distinct possibility.","CleanAbstract":"Swine play an important role in the disease ecology of influenza. Having cellular receptors in common with birds and humans, swine provide opportunities for mixed infections and potential for genetic reassortment between avian, human, and porcine influenza. Feral swine populations are rapidly expanding in both numbers and range and are increasingly coming into contact with waterfowl, humans, and agricultural operations. In this study, over 875 feral swine were sampled from six states across the United States for serologic evidence of exposure to influenza. In Oklahoma, Florida, and Missouri, USA, no seropositive feral swine were detected. Seropositive swine were detected in California, Mississippi, and Texas, USA. Antibody prevalences in these states were 1% in Mississippi, 5% in California, and 14.4% in Texas. All seropositive swine were exposed to H3N2 subtype, the predominant subtype currently circulating in domestic swine. The only exceptions were in San Saba County, Texas, where of the 15 seropositive samples, four were positive for H1N1 and seven for both H1N1 and H3N2. In Texas, there was large geographical and temporal variation in antibody prevalence and no obvious connection to domestic swine operations. No evidence of exposure to avian influenza in feral swine was uncovered. From these results it is apparent that influenza in feral swine poses a risk primarily to swine production operations. However, because feral swine share habitat with waterfowl, prey on and scavenge dead and dying birds, are highly mobile, and are increasingly coming into contact with humans, the potential for these animals to become infected with avian or human influenza in addition to swine influenza is a distinct possibility."}]</w:instrText>
            </w:r>
            <w:r>
              <w:rPr>
                <w:sz w:val="20"/>
                <w:szCs w:val="20"/>
              </w:rPr>
              <w:fldChar w:fldCharType="separate"/>
            </w:r>
            <w:r>
              <w:rPr>
                <w:sz w:val="20"/>
                <w:szCs w:val="20"/>
              </w:rPr>
              <w:t>(62)</w:t>
            </w:r>
            <w:r>
              <w:rPr>
                <w:sz w:val="20"/>
                <w:szCs w:val="20"/>
              </w:rPr>
              <w:fldChar w:fldCharType="end"/>
            </w:r>
          </w:p>
          <w:p w14:paraId="568D50E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F1000_CSL_CITATION&lt;~#@#~&gt;[{"title":"Consequences Associated with the Recent Range Expansion of Nonnative Feral Swine","id":"9157399","page":"291-299","type":"article-journal","volume":"64","issue":"4","author":[{"family":"Bevins","given":"Sarah N."},{"family":"Pedersen","given":"Kerri"},{"family":"Lutman","given":"Mark W."},{"family":"Gidlewski","given":"Thomas"},{"family":"Deliberto","given":"Thomas J."}],"issued":{"date-parts":[["2014","4","1"]]},"container-title":"Bioscience","container-title-short":"Bioscience","journalAbbreviation":"Bioscience","DOI":"10.1093/biosci/biu015","citation-label":"9157399","CleanAbstract":"No abstract available"}]</w:instrText>
            </w:r>
            <w:r>
              <w:rPr>
                <w:sz w:val="20"/>
                <w:szCs w:val="20"/>
              </w:rPr>
              <w:fldChar w:fldCharType="separate"/>
            </w:r>
            <w:r>
              <w:rPr>
                <w:sz w:val="20"/>
                <w:szCs w:val="20"/>
              </w:rPr>
              <w:t>(50)</w:t>
            </w:r>
            <w:r>
              <w:rPr>
                <w:sz w:val="20"/>
                <w:szCs w:val="20"/>
              </w:rPr>
              <w:fldChar w:fldCharType="end"/>
            </w:r>
          </w:p>
        </w:tc>
      </w:tr>
      <w:tr w:rsidR="0025210E" w:rsidRPr="000B2608" w14:paraId="54DBDE3E" w14:textId="77777777" w:rsidTr="004D532C">
        <w:tc>
          <w:tcPr>
            <w:tcW w:w="1413" w:type="dxa"/>
          </w:tcPr>
          <w:p w14:paraId="0FF0B88B" w14:textId="77777777" w:rsidR="0025210E" w:rsidRDefault="0025210E" w:rsidP="004D532C">
            <w:pPr>
              <w:rPr>
                <w:sz w:val="20"/>
                <w:szCs w:val="20"/>
              </w:rPr>
            </w:pPr>
            <w:proofErr w:type="spellStart"/>
            <w:r>
              <w:rPr>
                <w:sz w:val="20"/>
                <w:szCs w:val="20"/>
              </w:rPr>
              <w:lastRenderedPageBreak/>
              <w:t>A</w:t>
            </w:r>
            <w:r w:rsidRPr="00704D48">
              <w:rPr>
                <w:sz w:val="20"/>
                <w:szCs w:val="20"/>
              </w:rPr>
              <w:t>rtiodactyla</w:t>
            </w:r>
            <w:proofErr w:type="spellEnd"/>
            <w:r w:rsidRPr="00704D48">
              <w:rPr>
                <w:sz w:val="20"/>
                <w:szCs w:val="20"/>
              </w:rPr>
              <w:t>: Suidae</w:t>
            </w:r>
          </w:p>
        </w:tc>
        <w:tc>
          <w:tcPr>
            <w:tcW w:w="1559" w:type="dxa"/>
          </w:tcPr>
          <w:p w14:paraId="20E46BD0" w14:textId="77777777" w:rsidR="0025210E" w:rsidRPr="00BF4DC4" w:rsidRDefault="0025210E" w:rsidP="004D532C">
            <w:pPr>
              <w:rPr>
                <w:i/>
                <w:sz w:val="20"/>
                <w:szCs w:val="20"/>
              </w:rPr>
            </w:pPr>
            <w:r w:rsidRPr="00BF4DC4">
              <w:rPr>
                <w:i/>
                <w:sz w:val="20"/>
                <w:szCs w:val="20"/>
              </w:rPr>
              <w:t>Sus scrofa</w:t>
            </w:r>
          </w:p>
        </w:tc>
        <w:tc>
          <w:tcPr>
            <w:tcW w:w="1985" w:type="dxa"/>
          </w:tcPr>
          <w:p w14:paraId="7608D0B1" w14:textId="77777777" w:rsidR="0025210E" w:rsidRPr="00DE717C" w:rsidRDefault="0025210E" w:rsidP="004D532C">
            <w:pPr>
              <w:rPr>
                <w:i/>
                <w:sz w:val="20"/>
                <w:szCs w:val="20"/>
              </w:rPr>
            </w:pPr>
            <w:r w:rsidRPr="00DE717C">
              <w:rPr>
                <w:i/>
                <w:sz w:val="20"/>
                <w:szCs w:val="20"/>
              </w:rPr>
              <w:t>Leptospira sp</w:t>
            </w:r>
            <w:r>
              <w:rPr>
                <w:i/>
                <w:sz w:val="20"/>
                <w:szCs w:val="20"/>
              </w:rPr>
              <w:t>p</w:t>
            </w:r>
            <w:r w:rsidRPr="00DE717C">
              <w:rPr>
                <w:i/>
                <w:sz w:val="20"/>
                <w:szCs w:val="20"/>
              </w:rPr>
              <w:t xml:space="preserve">. (L. </w:t>
            </w:r>
            <w:proofErr w:type="spellStart"/>
            <w:r w:rsidRPr="00DE717C">
              <w:rPr>
                <w:i/>
                <w:sz w:val="20"/>
                <w:szCs w:val="20"/>
              </w:rPr>
              <w:t>pomona</w:t>
            </w:r>
            <w:proofErr w:type="spellEnd"/>
            <w:r w:rsidRPr="00DE717C">
              <w:rPr>
                <w:i/>
                <w:sz w:val="20"/>
                <w:szCs w:val="20"/>
              </w:rPr>
              <w:t xml:space="preserve">, L. </w:t>
            </w:r>
            <w:proofErr w:type="spellStart"/>
            <w:r w:rsidRPr="00DE717C">
              <w:rPr>
                <w:i/>
                <w:sz w:val="20"/>
                <w:szCs w:val="20"/>
              </w:rPr>
              <w:t>hardjo</w:t>
            </w:r>
            <w:proofErr w:type="spellEnd"/>
            <w:r w:rsidRPr="00DE717C">
              <w:rPr>
                <w:i/>
                <w:sz w:val="20"/>
                <w:szCs w:val="20"/>
              </w:rPr>
              <w:t xml:space="preserve">, </w:t>
            </w:r>
            <w:r w:rsidRPr="00DE717C">
              <w:rPr>
                <w:i/>
              </w:rPr>
              <w:t xml:space="preserve">L. </w:t>
            </w:r>
            <w:proofErr w:type="spellStart"/>
            <w:r w:rsidRPr="00DE717C">
              <w:rPr>
                <w:i/>
                <w:sz w:val="20"/>
                <w:szCs w:val="20"/>
              </w:rPr>
              <w:t>interrogans</w:t>
            </w:r>
            <w:proofErr w:type="spellEnd"/>
            <w:r w:rsidRPr="00DE717C">
              <w:rPr>
                <w:i/>
                <w:sz w:val="20"/>
                <w:szCs w:val="20"/>
              </w:rPr>
              <w:t xml:space="preserve">, Leptospira </w:t>
            </w:r>
            <w:proofErr w:type="spellStart"/>
            <w:r w:rsidRPr="00DE717C">
              <w:rPr>
                <w:i/>
                <w:sz w:val="20"/>
                <w:szCs w:val="20"/>
              </w:rPr>
              <w:t>interrogans</w:t>
            </w:r>
            <w:proofErr w:type="spellEnd"/>
            <w:r w:rsidRPr="00DE717C">
              <w:rPr>
                <w:i/>
                <w:sz w:val="20"/>
                <w:szCs w:val="20"/>
              </w:rPr>
              <w:t xml:space="preserve"> serovar Pomona, Leptospira </w:t>
            </w:r>
            <w:proofErr w:type="spellStart"/>
            <w:r w:rsidRPr="00DE717C">
              <w:rPr>
                <w:i/>
                <w:sz w:val="20"/>
                <w:szCs w:val="20"/>
              </w:rPr>
              <w:t>borgpetersenii</w:t>
            </w:r>
            <w:proofErr w:type="spellEnd"/>
            <w:r w:rsidRPr="00DE717C">
              <w:rPr>
                <w:i/>
                <w:sz w:val="20"/>
                <w:szCs w:val="20"/>
              </w:rPr>
              <w:t xml:space="preserve"> serovar </w:t>
            </w:r>
            <w:proofErr w:type="spellStart"/>
            <w:r w:rsidRPr="00DE717C">
              <w:rPr>
                <w:i/>
                <w:sz w:val="20"/>
                <w:szCs w:val="20"/>
              </w:rPr>
              <w:t>tarassovi</w:t>
            </w:r>
            <w:proofErr w:type="spellEnd"/>
          </w:p>
        </w:tc>
        <w:tc>
          <w:tcPr>
            <w:tcW w:w="708" w:type="dxa"/>
          </w:tcPr>
          <w:p w14:paraId="4B3B171A" w14:textId="77777777" w:rsidR="0025210E" w:rsidRPr="007633A9" w:rsidRDefault="0025210E" w:rsidP="004D532C">
            <w:pPr>
              <w:rPr>
                <w:sz w:val="20"/>
                <w:szCs w:val="20"/>
              </w:rPr>
            </w:pPr>
            <w:r w:rsidRPr="004A120B">
              <w:rPr>
                <w:sz w:val="20"/>
                <w:szCs w:val="20"/>
              </w:rPr>
              <w:t>A;C;O(W)</w:t>
            </w:r>
          </w:p>
        </w:tc>
        <w:tc>
          <w:tcPr>
            <w:tcW w:w="870" w:type="dxa"/>
          </w:tcPr>
          <w:p w14:paraId="34F22394" w14:textId="77777777" w:rsidR="0025210E" w:rsidRPr="007633A9" w:rsidRDefault="0025210E" w:rsidP="004D532C">
            <w:pPr>
              <w:rPr>
                <w:sz w:val="20"/>
                <w:szCs w:val="20"/>
              </w:rPr>
            </w:pPr>
            <w:r>
              <w:rPr>
                <w:sz w:val="20"/>
                <w:szCs w:val="20"/>
              </w:rPr>
              <w:t>3.08</w:t>
            </w:r>
          </w:p>
        </w:tc>
        <w:tc>
          <w:tcPr>
            <w:tcW w:w="4399" w:type="dxa"/>
          </w:tcPr>
          <w:p w14:paraId="484BA428" w14:textId="77777777" w:rsidR="0025210E" w:rsidRDefault="0025210E" w:rsidP="004D532C">
            <w:pPr>
              <w:rPr>
                <w:sz w:val="20"/>
                <w:szCs w:val="20"/>
              </w:rPr>
            </w:pPr>
            <w:r>
              <w:rPr>
                <w:sz w:val="20"/>
                <w:szCs w:val="20"/>
              </w:rPr>
              <w:t>10 - 87% seroprevalence.</w:t>
            </w:r>
          </w:p>
          <w:p w14:paraId="18E55FA3" w14:textId="77777777" w:rsidR="0025210E" w:rsidRDefault="0025210E" w:rsidP="004D532C">
            <w:pPr>
              <w:rPr>
                <w:sz w:val="20"/>
                <w:szCs w:val="20"/>
              </w:rPr>
            </w:pPr>
            <w:r>
              <w:rPr>
                <w:sz w:val="20"/>
                <w:szCs w:val="20"/>
              </w:rPr>
              <w:t xml:space="preserve">Leptospirosis is a severe flu-like illness caused by bacteria in the genus </w:t>
            </w:r>
            <w:r w:rsidRPr="006309FB">
              <w:rPr>
                <w:i/>
                <w:sz w:val="20"/>
                <w:szCs w:val="20"/>
              </w:rPr>
              <w:t>Leptospira</w:t>
            </w:r>
            <w:r>
              <w:rPr>
                <w:sz w:val="20"/>
                <w:szCs w:val="20"/>
              </w:rPr>
              <w:t>. I</w:t>
            </w:r>
            <w:r w:rsidRPr="00D01E77">
              <w:rPr>
                <w:sz w:val="20"/>
                <w:szCs w:val="20"/>
              </w:rPr>
              <w:t xml:space="preserve">ncreased seroprevalence of </w:t>
            </w:r>
            <w:r w:rsidRPr="006309FB">
              <w:rPr>
                <w:i/>
                <w:sz w:val="20"/>
                <w:szCs w:val="20"/>
              </w:rPr>
              <w:t>Leptospira</w:t>
            </w:r>
            <w:r>
              <w:rPr>
                <w:sz w:val="20"/>
                <w:szCs w:val="20"/>
              </w:rPr>
              <w:t xml:space="preserve"> spp.</w:t>
            </w:r>
            <w:r w:rsidRPr="00D01E77">
              <w:rPr>
                <w:sz w:val="20"/>
                <w:szCs w:val="20"/>
              </w:rPr>
              <w:t xml:space="preserve"> occurred in years preceded by flooding and </w:t>
            </w:r>
            <w:r>
              <w:rPr>
                <w:sz w:val="20"/>
                <w:szCs w:val="20"/>
              </w:rPr>
              <w:t xml:space="preserve">high </w:t>
            </w:r>
            <w:r w:rsidRPr="00D01E77">
              <w:rPr>
                <w:sz w:val="20"/>
                <w:szCs w:val="20"/>
              </w:rPr>
              <w:t>rodent</w:t>
            </w:r>
            <w:r>
              <w:rPr>
                <w:sz w:val="20"/>
                <w:szCs w:val="20"/>
              </w:rPr>
              <w:t xml:space="preserve"> abundance in Australia</w:t>
            </w:r>
            <w:r w:rsidRPr="00D01E77">
              <w:rPr>
                <w:sz w:val="20"/>
                <w:szCs w:val="20"/>
              </w:rPr>
              <w:t xml:space="preserve">, suggesting </w:t>
            </w:r>
            <w:r>
              <w:rPr>
                <w:sz w:val="20"/>
                <w:szCs w:val="20"/>
              </w:rPr>
              <w:t>the</w:t>
            </w:r>
            <w:r w:rsidRPr="00D01E77">
              <w:rPr>
                <w:sz w:val="20"/>
                <w:szCs w:val="20"/>
              </w:rPr>
              <w:t xml:space="preserve"> potential for zoonotic infection </w:t>
            </w:r>
            <w:r>
              <w:rPr>
                <w:sz w:val="20"/>
                <w:szCs w:val="20"/>
              </w:rPr>
              <w:t xml:space="preserve">is </w:t>
            </w:r>
            <w:r w:rsidRPr="00D01E77">
              <w:rPr>
                <w:sz w:val="20"/>
                <w:szCs w:val="20"/>
              </w:rPr>
              <w:t>much g</w:t>
            </w:r>
            <w:r>
              <w:rPr>
                <w:sz w:val="20"/>
                <w:szCs w:val="20"/>
              </w:rPr>
              <w:t>reater than previously realised</w:t>
            </w:r>
          </w:p>
        </w:tc>
        <w:tc>
          <w:tcPr>
            <w:tcW w:w="1252" w:type="dxa"/>
          </w:tcPr>
          <w:p w14:paraId="3292A02C" w14:textId="77777777" w:rsidR="0025210E" w:rsidRDefault="0025210E" w:rsidP="004D532C">
            <w:pPr>
              <w:rPr>
                <w:sz w:val="20"/>
                <w:szCs w:val="20"/>
              </w:rPr>
            </w:pPr>
            <w:r>
              <w:rPr>
                <w:sz w:val="20"/>
                <w:szCs w:val="20"/>
              </w:rPr>
              <w:t>Australia</w:t>
            </w:r>
          </w:p>
          <w:p w14:paraId="3E17750D" w14:textId="77777777" w:rsidR="0025210E" w:rsidRDefault="0025210E" w:rsidP="004D532C">
            <w:pPr>
              <w:rPr>
                <w:sz w:val="20"/>
                <w:szCs w:val="20"/>
              </w:rPr>
            </w:pPr>
            <w:r>
              <w:rPr>
                <w:sz w:val="20"/>
                <w:szCs w:val="20"/>
              </w:rPr>
              <w:t>United States</w:t>
            </w:r>
          </w:p>
        </w:tc>
        <w:tc>
          <w:tcPr>
            <w:tcW w:w="1134" w:type="dxa"/>
          </w:tcPr>
          <w:p w14:paraId="24F24EFD" w14:textId="77777777" w:rsidR="0025210E" w:rsidRPr="000B2608" w:rsidRDefault="0025210E" w:rsidP="004D532C">
            <w:pPr>
              <w:rPr>
                <w:sz w:val="20"/>
                <w:szCs w:val="20"/>
              </w:rPr>
            </w:pPr>
            <w:r>
              <w:rPr>
                <w:sz w:val="20"/>
                <w:szCs w:val="20"/>
              </w:rPr>
              <w:t>Potential (medium)</w:t>
            </w:r>
          </w:p>
        </w:tc>
        <w:tc>
          <w:tcPr>
            <w:tcW w:w="850" w:type="dxa"/>
          </w:tcPr>
          <w:p w14:paraId="7ECCFC86" w14:textId="77777777" w:rsidR="0025210E" w:rsidRDefault="0025210E" w:rsidP="004D532C">
            <w:pPr>
              <w:rPr>
                <w:sz w:val="20"/>
                <w:szCs w:val="20"/>
              </w:rPr>
            </w:pPr>
            <w:r>
              <w:rPr>
                <w:sz w:val="20"/>
                <w:szCs w:val="20"/>
              </w:rPr>
              <w:fldChar w:fldCharType="begin"/>
            </w:r>
            <w:r w:rsidR="00903C2E">
              <w:rPr>
                <w:sz w:val="20"/>
                <w:szCs w:val="20"/>
              </w:rPr>
              <w:instrText>ADDIN F1000_CSL_CITATION&lt;~#@#~&gt;[{"title":"Detection of brucellosis and leptospirosis in feral pigs in New South Wales.","id":"1716459","page":"343-347","type":"article-journal","volume":"92","issue":"9","author":[{"family":"Ridoutt","given":"C"},{"family":"Lee","given":"A"},{"family":"Moloney","given":"B"},{"family":"Massey","given":"Pd"},{"family":"Charman","given":"N"},{"family":"Jordan","given":"D"}],"issued":{"date-parts":[["2014","9"]]},"container-title":"Australian Veterinary Journal","container-title-short":"Aust. Vet. J.","journalAbbreviation":"Aust. Vet. J.","DOI":"10.1111/avj.12203","PMID":"24954403","citation-label":"1716459","Abstract":"OBJECTIVE: To determine the presence and estimate the prevalence of Brucella suis, Leptospira interrogans serovar Pomona (hereafter L. pomona) and Leptospira borgpetersenii serovar Hardjo (hereafter L. hardjo) in feral pigs culled in New South Wales (NSW), Australia.METHODS: During 2012 and 2013, 239 serum samples were collected from feral pigs killed as pests or game in NSW. All sera were subjected to the rose-bengal test for B. suis, with positives subjected to the complement fixation test (CFT). Attempts were made to detect B. suis by culture and PCR on CFT-positive samples. All sera were tested separately for the presence of L. pomona and L. hardjo antibodies using the microscopic agglutination test.RESULTS: Of 238 samples tested, 7 were positive (4 with CFT titres ≥ 32) for B. suis antibodies (3% seroprevalence). However, B. suis was not cultured or detected by PCR. Of 239 sera tested for L. pomona antibodies, 126 samples were positive (53%) and 9 (4%) were positive for L. hardjo.CONCLUSIONS: The findings are the first tangible evidence that feral pigs in northern NSW harbour B. suis, providing a plausible explanation for recent human and canine cases of brucellosis related to pig hunting. The increased seroprevalence of L. pomona occurred in years preceded by flooding and rodent plagues, suggesting a potential for zoonotic infection much greater than previously realised. Advice to the community should focus on encouraging the adoption of improved hygiene practices during pig hunting and consideration of vaccinating livestock against leptospirosis.© 2014 Australian Veterinary Association.","CleanAbstract":"OBJECTIVE: To determine the presence and estimate the prevalence of Brucella suis, Leptospira interrogans serovar Pomona (hereafter L. pomona) and Leptospira borgpetersenii serovar Hardjo (hereafter L. hardjo) in feral pigs culled in New South Wales (NSW), Australia.METHODS: During 2012 and 2013, 239 serum samples were collected from feral pigs killed as pests or game in NSW. All sera were subjected to the rose-bengal test for B. suis, with positives subjected to the complement fixation test (CFT). Attempts were made to detect B. suis by culture and PCR on CFT-positive samples. All sera were tested separately for the presence of L. pomona and L. hardjo antibodies using the microscopic agglutination test.RESULTS: Of 238 samples tested, 7 were positive (4 with CFT titres ≥ 32) for B. suis antibodies (3% seroprevalence). However, B. suis was not cultured or detected by PCR. Of 239 sera tested for L. pomona antibodies, 126 samples were positive (53%) and 9 (4%) were positive for L. hardjo.CONCLUSIONS: The findings are the first tangible evidence that feral pigs in northern NSW harbour B. suis, providing a plausible explanation for recent human and canine cases of brucellosis related to pig hunting. The increased seroprevalence of L. pomona occurred in years preceded by flooding and rodent plagues, suggesting a potential for zoonotic infection much greater than previously realised. Advice to the community should focus on encouraging the adoption of improved hygiene practices during pig hunting and consideration of vaccinating livestock against leptospirosis.© 2014 Australian Veterinary Association."}]</w:instrText>
            </w:r>
            <w:r>
              <w:rPr>
                <w:sz w:val="20"/>
                <w:szCs w:val="20"/>
              </w:rPr>
              <w:fldChar w:fldCharType="separate"/>
            </w:r>
            <w:r>
              <w:rPr>
                <w:sz w:val="20"/>
                <w:szCs w:val="20"/>
              </w:rPr>
              <w:t>(52)</w:t>
            </w:r>
            <w:r>
              <w:rPr>
                <w:sz w:val="20"/>
                <w:szCs w:val="20"/>
              </w:rPr>
              <w:fldChar w:fldCharType="end"/>
            </w:r>
          </w:p>
          <w:p w14:paraId="19009EDD"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 SURVEY OF CALIFORNIA WILD HOGS FOR ANTIBODIES AGAINST SELECTED ZOONOTIC DISEASE AGENTS","id":"9267990","page":"1248-1251","type":"article-journal","volume":"183","issue":"11","author":[{"family":"CLARK","given":"R K"},{"family":"JESSUP","given":"D A"},{"family":"HIRD","given":"D W"},{"family":"RUPPANNER","given":"R"},{"family":"MEYER","given":"M E"}],"issued":{"date-parts":[["1983"]]},"container-title":"Journal of the American Veterinary Medical Association","citation-label":"9267990","CleanAbstract":"No abstract available"}]</w:instrText>
            </w:r>
            <w:r>
              <w:rPr>
                <w:sz w:val="20"/>
                <w:szCs w:val="20"/>
              </w:rPr>
              <w:fldChar w:fldCharType="separate"/>
            </w:r>
            <w:r>
              <w:rPr>
                <w:sz w:val="20"/>
                <w:szCs w:val="20"/>
              </w:rPr>
              <w:t>(48)</w:t>
            </w:r>
            <w:r>
              <w:rPr>
                <w:sz w:val="20"/>
                <w:szCs w:val="20"/>
              </w:rPr>
              <w:fldChar w:fldCharType="end"/>
            </w:r>
          </w:p>
          <w:p w14:paraId="47DB3344" w14:textId="77777777" w:rsidR="0025210E" w:rsidRDefault="0025210E" w:rsidP="004D532C">
            <w:pPr>
              <w:rPr>
                <w:sz w:val="20"/>
                <w:szCs w:val="20"/>
              </w:rPr>
            </w:pPr>
            <w:r>
              <w:rPr>
                <w:sz w:val="20"/>
                <w:szCs w:val="20"/>
              </w:rPr>
              <w:fldChar w:fldCharType="begin"/>
            </w:r>
            <w:r w:rsidR="00903C2E">
              <w:rPr>
                <w:sz w:val="20"/>
                <w:szCs w:val="20"/>
              </w:rPr>
              <w:instrText>ADDIN F1000_CSL_CITATION&lt;~#@#~&gt;[{"title":"Detection of brucellosis and leptospirosis in feral pigs in New South Wales.","id":"1716459","page":"343-347","type":"article-journal","volume":"92","issue":"9","author":[{"family":"Ridoutt","given":"C"},{"family":"Lee","given":"A"},{"family":"Moloney","given":"B"},{"family":"Massey","given":"Pd"},{"family":"Charman","given":"N"},{"family":"Jordan","given":"D"}],"issued":{"date-parts":[["2014","9"]]},"container-title":"Australian Veterinary Journal","container-title-short":"Aust. Vet. J.","journalAbbreviation":"Aust. Vet. J.","DOI":"10.1111/avj.12203","PMID":"24954403","citation-label":"1716459","Abstract":"OBJECTIVE: To determine the presence and estimate the prevalence of Brucella suis, Leptospira interrogans serovar Pomona (hereafter L. pomona) and Leptospira borgpetersenii serovar Hardjo (hereafter L. hardjo) in feral pigs culled in New South Wales (NSW), Australia.METHODS: During 2012 and 2013, 239 serum samples were collected from feral pigs killed as pests or game in NSW. All sera were subjected to the rose-bengal test for B. suis, with positives subjected to the complement fixation test (CFT). Attempts were made to detect B. suis by culture and PCR on CFT-positive samples. All sera were tested separately for the presence of L. pomona and L. hardjo antibodies using the microscopic agglutination test.RESULTS: Of 238 samples tested, 7 were positive (4 with CFT titres ≥ 32) for B. suis antibodies (3% seroprevalence). However, B. suis was not cultured or detected by PCR. Of 239 sera tested for L. pomona antibodies, 126 samples were positive (53%) and 9 (4%) were positive for L. hardjo.CONCLUSIONS: The findings are the first tangible evidence that feral pigs in northern NSW harbour B. suis, providing a plausible explanation for recent human and canine cases of brucellosis related to pig hunting. The increased seroprevalence of L. pomona occurred in years preceded by flooding and rodent plagues, suggesting a potential for zoonotic infection much greater than previously realised. Advice to the community should focus on encouraging the adoption of improved hygiene practices during pig hunting and consideration of vaccinating livestock against leptospirosis.© 2014 Australian Veterinary Association.","CleanAbstract":"OBJECTIVE: To determine the presence and estimate the prevalence of Brucella suis, Leptospira interrogans serovar Pomona (hereafter L. pomona) and Leptospira borgpetersenii serovar Hardjo (hereafter L. hardjo) in feral pigs culled in New South Wales (NSW), Australia.METHODS: During 2012 and 2013, 239 serum samples were collected from feral pigs killed as pests or game in NSW. All sera were subjected to the rose-bengal test for B. suis, with positives subjected to the complement fixation test (CFT). Attempts were made to detect B. suis by culture and PCR on CFT-positive samples. All sera were tested separately for the presence of L. pomona and L. hardjo antibodies using the microscopic agglutination test.RESULTS: Of 238 samples tested, 7 were positive (4 with CFT titres ≥ 32) for B. suis antibodies (3% seroprevalence). However, B. suis was not cultured or detected by PCR. Of 239 sera tested for L. pomona antibodies, 126 samples were positive (53%) and 9 (4%) were positive for L. hardjo.CONCLUSIONS: The findings are the first tangible evidence that feral pigs in northern NSW harbour B. suis, providing a plausible explanation for recent human and canine cases of brucellosis related to pig hunting. The increased seroprevalence of L. pomona occurred in years preceded by flooding and rodent plagues, suggesting a potential for zoonotic infection much greater than previously realised. Advice to the community should focus on encouraging the adoption of improved hygiene practices during pig hunting and consideration of vaccinating livestock against leptospirosis.© 2014 Australian Veterinary Association."}]</w:instrText>
            </w:r>
            <w:r>
              <w:rPr>
                <w:sz w:val="20"/>
                <w:szCs w:val="20"/>
              </w:rPr>
              <w:fldChar w:fldCharType="separate"/>
            </w:r>
            <w:r>
              <w:rPr>
                <w:sz w:val="20"/>
                <w:szCs w:val="20"/>
              </w:rPr>
              <w:t>(52)</w:t>
            </w:r>
            <w:r>
              <w:rPr>
                <w:sz w:val="20"/>
                <w:szCs w:val="20"/>
              </w:rPr>
              <w:fldChar w:fldCharType="end"/>
            </w:r>
          </w:p>
          <w:p w14:paraId="3F4A8D46" w14:textId="77777777" w:rsidR="0025210E" w:rsidRDefault="0025210E" w:rsidP="004D532C">
            <w:pPr>
              <w:rPr>
                <w:sz w:val="20"/>
                <w:szCs w:val="20"/>
              </w:rPr>
            </w:pPr>
            <w:r>
              <w:rPr>
                <w:sz w:val="20"/>
                <w:szCs w:val="20"/>
              </w:rPr>
              <w:fldChar w:fldCharType="begin"/>
            </w:r>
            <w:r w:rsidR="00903C2E">
              <w:rPr>
                <w:sz w:val="20"/>
                <w:szCs w:val="20"/>
              </w:rPr>
              <w:instrText>ADDIN F1000_CSL_CITATION&lt;~#@#~&gt;[{"title":"Feral pig hunting: a risk factor for human brucellosis in north-west NSW?","id":"9267889","page":"192-194","type":"article-journal","volume":"20","issue":"11-12","author":[{"family":"Irwin","given":"Melissa J"},{"family":"Massey","given":"Peter D"},{"family":"Walker","given":"Belinda"},{"family":"Durrheim","given":"David N"}],"issued":{"date-parts":[["2009","12"]]},"container-title":"New South Wales Public Health Bulletin","container-title-short":"N. S. W. Public Health Bull.","journalAbbreviation":"N. S. W. Public Health Bull.","DOI":"10.1071/NB09023","PMID":"20132743","citation-label":"9267889","Abstract":"A multi-agency investigation followed the notification of four locally acquired human brucellosis cases in north-west NSW. Feral pig hunting within a geographically discrete region was identified as the likely exposure with Brucella suis the suspected cause. To test whether feral pigs in the region were infected with Brucella, serological testing was performed on trapped feral pigs and testicular abscesses from condemned carcasses bound for export were cultured. Although no Brucella species were identified in the feral pigs tested in NSW, Leptospira species were. Strengthening of human surveillance and ongoing collaboration between animal and human health agencies is required to confirm that Brucella suis causes brucellosis in humans and feral pigs in north-west NSW.","CleanAbstract":"A multi-agency investigation followed the notification of four locally acquired human brucellosis cases in north-west NSW. Feral pig hunting within a geographically discrete region was identified as the likely exposure with Brucella suis the suspected cause. To test whether feral pigs in the region were infected with Brucella, serological testing was performed on trapped feral pigs and testicular abscesses from condemned carcasses bound for export were cultured. Although no Brucella species were identified in the feral pigs tested in NSW, Leptospira species were. Strengthening of human surveillance and ongoing collaboration between animal and human health agencies is required to confirm that Brucella suis causes brucellosis in humans and feral pigs in north-west NSW."}]</w:instrText>
            </w:r>
            <w:r>
              <w:rPr>
                <w:sz w:val="20"/>
                <w:szCs w:val="20"/>
              </w:rPr>
              <w:fldChar w:fldCharType="separate"/>
            </w:r>
            <w:r>
              <w:rPr>
                <w:sz w:val="20"/>
                <w:szCs w:val="20"/>
              </w:rPr>
              <w:t>(63)</w:t>
            </w:r>
            <w:r>
              <w:rPr>
                <w:sz w:val="20"/>
                <w:szCs w:val="20"/>
              </w:rPr>
              <w:fldChar w:fldCharType="end"/>
            </w:r>
          </w:p>
          <w:p w14:paraId="2A1A7A8B"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F1000_CSL_CITATION&lt;~#@#~&gt;[{"title":"Feral pigs in tropical lowland rainforest of northeastern Australia: ecology, zoonoses and management","id":"9267933","page":"21-27","type":"article-journal","volume":"9","author":[{"family":"Heise-Pavlov","given":"P M"},{"family":"Heise-Pavlov","given":"S R"}],"issued":{"date-parts":[["2003"]]},"container-title":"Wildlife Biology","citation-label":"9267933","Abstract":"Feral pigs are well established in the lowland tropical forests of northeastern Queensland, Australia. Circumstantial evidence, e.g. the presence of a Melanesian tick, an exotic nematode and a dominant coat colour other than black, indicates that they do not originate from escaped domestic animals as feral pigs throughout other parts of Australia. It is likely that the ancestral population was established from animals originating from islands to the north and northwest of Australia, i.e. pigs domesticated from naturally occurring wild pigs in Indonesia and southeastern Asia. Pigs in lowland rainforests show relatively stable populations with a high reproductive potential in age classes 4-7. Seasonally there are negative interactions between residents and pigs. Pigs not only damage gardens and fruit orchards due to their rooting, they are also important vectors of zoonoses. Feral pigs are carriers of 11 Leptospirosis serovars, some of which are important zoonoses, e.g. L. australia, L. hardjo and L. zanoni. They also have a high burden of parasites. Lice Hematopinus suis and thorny headed worm Macracanthorhynchus hirudinaceous have been more frequently found in females than in males, whereas males seem to be more susceptible to ticks Ambylomma cyprium cyprium. The infection with lungworms Metastrongylus sp. is higher in younger pigs than older ones indicating that lungworms represent a major mortality factor of young pigs. In contrast, kidneyworm, Stephanurus dentatus and thorny headed worm is present at all ages. Leptospirosis, lung worm and kidneyworm are known causes of infertility and/or mortality in pigs and can be assumed to contribute to the lower than expected population density in this environment.","CleanAbstract":"Feral pigs are well established in the lowland tropical forests of northeastern Queensland, Australia. Circumstantial evidence, e.g. the presence of a Melanesian tick, an exotic nematode and a dominant coat colour other than black, indicates that they do not originate from escaped domestic animals as feral pigs throughout other parts of Australia. It is likely that the ancestral population was established from animals originating from islands to the north and northwest of Australia, i.e. pigs domesticated from naturally occurring wild pigs in Indonesia and southeastern Asia. Pigs in lowland rainforests show relatively stable populations with a high reproductive potential in age classes 4-7. Seasonally there are negative interactions between residents and pigs. Pigs not only damage gardens and fruit orchards due to their rooting, they are also important vectors of zoonoses. Feral pigs are carriers of 11 Leptospirosis serovars, some of which are important zoonoses, e.g. L. australia, L. hardjo and L. zanoni. They also have a high burden of parasites. Lice Hematopinus suis and thorny headed worm Macracanthorhynchus hirudinaceous have been more frequently found in females than in males, whereas males seem to be more susceptible to ticks Ambylomma cyprium cyprium. The infection with lungworms Metastrongylus sp. is higher in younger pigs than older ones indicating that lungworms represent a major mortality factor of young pigs. In contrast, kidneyworm, Stephanurus dentatus and thorny headed worm is present at all ages. Leptospirosis, lung worm and kidneyworm are known causes of infertility and/or mortality in pigs and can be assumed to contribute to the lower than expected population density in this environment."}]</w:instrText>
            </w:r>
            <w:r>
              <w:rPr>
                <w:sz w:val="20"/>
                <w:szCs w:val="20"/>
              </w:rPr>
              <w:fldChar w:fldCharType="separate"/>
            </w:r>
            <w:r>
              <w:rPr>
                <w:sz w:val="20"/>
                <w:szCs w:val="20"/>
              </w:rPr>
              <w:t>(64)</w:t>
            </w:r>
            <w:r>
              <w:rPr>
                <w:sz w:val="20"/>
                <w:szCs w:val="20"/>
              </w:rPr>
              <w:fldChar w:fldCharType="end"/>
            </w:r>
          </w:p>
        </w:tc>
      </w:tr>
      <w:tr w:rsidR="0025210E" w:rsidRPr="000B2608" w14:paraId="49469A93" w14:textId="77777777" w:rsidTr="004D532C">
        <w:tc>
          <w:tcPr>
            <w:tcW w:w="1413" w:type="dxa"/>
          </w:tcPr>
          <w:p w14:paraId="11E9CFC3"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51D41A25" w14:textId="77777777" w:rsidR="0025210E" w:rsidRPr="00BF4DC4" w:rsidRDefault="0025210E" w:rsidP="004D532C">
            <w:pPr>
              <w:rPr>
                <w:i/>
                <w:sz w:val="20"/>
                <w:szCs w:val="20"/>
              </w:rPr>
            </w:pPr>
            <w:r w:rsidRPr="00BF4DC4">
              <w:rPr>
                <w:i/>
                <w:sz w:val="20"/>
                <w:szCs w:val="20"/>
              </w:rPr>
              <w:t>Sus scrofa</w:t>
            </w:r>
          </w:p>
        </w:tc>
        <w:tc>
          <w:tcPr>
            <w:tcW w:w="1985" w:type="dxa"/>
          </w:tcPr>
          <w:p w14:paraId="50FBE105" w14:textId="77777777" w:rsidR="0025210E" w:rsidRPr="00BF4DC4" w:rsidRDefault="0025210E" w:rsidP="004D532C">
            <w:pPr>
              <w:rPr>
                <w:i/>
                <w:sz w:val="20"/>
                <w:szCs w:val="20"/>
              </w:rPr>
            </w:pPr>
            <w:r w:rsidRPr="00BF4DC4">
              <w:rPr>
                <w:i/>
                <w:sz w:val="20"/>
                <w:szCs w:val="20"/>
              </w:rPr>
              <w:t>Mycobacterium avium</w:t>
            </w:r>
          </w:p>
        </w:tc>
        <w:tc>
          <w:tcPr>
            <w:tcW w:w="708" w:type="dxa"/>
          </w:tcPr>
          <w:p w14:paraId="69F46603" w14:textId="77777777" w:rsidR="0025210E" w:rsidRPr="000B2608" w:rsidRDefault="0025210E" w:rsidP="004D532C">
            <w:pPr>
              <w:rPr>
                <w:sz w:val="20"/>
                <w:szCs w:val="20"/>
              </w:rPr>
            </w:pPr>
            <w:r>
              <w:rPr>
                <w:sz w:val="20"/>
                <w:szCs w:val="20"/>
              </w:rPr>
              <w:t>A</w:t>
            </w:r>
          </w:p>
        </w:tc>
        <w:tc>
          <w:tcPr>
            <w:tcW w:w="870" w:type="dxa"/>
          </w:tcPr>
          <w:p w14:paraId="5FFA8231" w14:textId="77777777" w:rsidR="0025210E" w:rsidRPr="000B2608" w:rsidRDefault="0025210E" w:rsidP="004D532C">
            <w:pPr>
              <w:rPr>
                <w:sz w:val="20"/>
                <w:szCs w:val="20"/>
              </w:rPr>
            </w:pPr>
            <w:r>
              <w:rPr>
                <w:sz w:val="20"/>
                <w:szCs w:val="20"/>
              </w:rPr>
              <w:t>-</w:t>
            </w:r>
          </w:p>
        </w:tc>
        <w:tc>
          <w:tcPr>
            <w:tcW w:w="4399" w:type="dxa"/>
          </w:tcPr>
          <w:p w14:paraId="28616A5E" w14:textId="77777777" w:rsidR="0025210E" w:rsidRDefault="0025210E" w:rsidP="004D532C">
            <w:pPr>
              <w:rPr>
                <w:sz w:val="20"/>
                <w:szCs w:val="20"/>
              </w:rPr>
            </w:pPr>
            <w:r>
              <w:rPr>
                <w:sz w:val="20"/>
                <w:szCs w:val="20"/>
              </w:rPr>
              <w:t>85% seroprevalence</w:t>
            </w:r>
          </w:p>
          <w:p w14:paraId="3C3A6673" w14:textId="77777777" w:rsidR="0025210E" w:rsidRDefault="0025210E" w:rsidP="004D532C">
            <w:pPr>
              <w:rPr>
                <w:sz w:val="20"/>
                <w:szCs w:val="20"/>
              </w:rPr>
            </w:pPr>
            <w:r w:rsidRPr="00FB7B0F">
              <w:rPr>
                <w:sz w:val="20"/>
                <w:szCs w:val="20"/>
              </w:rPr>
              <w:t>Tuberculosis in humans due to </w:t>
            </w:r>
            <w:r w:rsidRPr="00FB7B0F">
              <w:rPr>
                <w:i/>
                <w:iCs/>
                <w:sz w:val="20"/>
                <w:szCs w:val="20"/>
              </w:rPr>
              <w:t xml:space="preserve">M. avium </w:t>
            </w:r>
            <w:r w:rsidRPr="00FB7B0F">
              <w:rPr>
                <w:sz w:val="20"/>
                <w:szCs w:val="20"/>
              </w:rPr>
              <w:t>most often occur i</w:t>
            </w:r>
            <w:r>
              <w:rPr>
                <w:sz w:val="20"/>
                <w:szCs w:val="20"/>
              </w:rPr>
              <w:t>n immunocompromised individuals</w:t>
            </w:r>
          </w:p>
        </w:tc>
        <w:tc>
          <w:tcPr>
            <w:tcW w:w="1252" w:type="dxa"/>
          </w:tcPr>
          <w:p w14:paraId="27791C80" w14:textId="77777777" w:rsidR="0025210E" w:rsidRDefault="0025210E" w:rsidP="004D532C">
            <w:pPr>
              <w:rPr>
                <w:sz w:val="20"/>
                <w:szCs w:val="20"/>
              </w:rPr>
            </w:pPr>
            <w:r>
              <w:rPr>
                <w:sz w:val="20"/>
                <w:szCs w:val="20"/>
              </w:rPr>
              <w:t>United States</w:t>
            </w:r>
          </w:p>
        </w:tc>
        <w:tc>
          <w:tcPr>
            <w:tcW w:w="1134" w:type="dxa"/>
          </w:tcPr>
          <w:p w14:paraId="6C47225B" w14:textId="77777777" w:rsidR="0025210E" w:rsidRPr="000B2608" w:rsidRDefault="0025210E" w:rsidP="004D532C">
            <w:pPr>
              <w:rPr>
                <w:sz w:val="20"/>
                <w:szCs w:val="20"/>
              </w:rPr>
            </w:pPr>
            <w:r>
              <w:rPr>
                <w:sz w:val="20"/>
                <w:szCs w:val="20"/>
              </w:rPr>
              <w:t>Potential (medium)</w:t>
            </w:r>
          </w:p>
        </w:tc>
        <w:tc>
          <w:tcPr>
            <w:tcW w:w="850" w:type="dxa"/>
          </w:tcPr>
          <w:p w14:paraId="7FFDDE50"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F1000_CSL_CITATION&lt;~#@#~&gt;[{"title":"SEROLOGIC SURVEY OF CALIFORNIA WILD HOGS FOR ANTIBODIES AGAINST SELECTED ZOONOTIC DISEASE AGENTS","id":"9267990","page":"1248-1251","type":"article-journal","volume":"183","issue":"11","author":[{"family":"CLARK","given":"R K"},{"family":"JESSUP","given":"D A"},{"family":"HIRD","given":"D W"},{"family":"RUPPANNER","given":"R"},{"family":"MEYER","given":"M E"}],"issued":{"date-parts":[["1983"]]},"container-title":"Journal of the American Veterinary Medical Association","citation-label":"9267990","CleanAbstract":"No abstract available"}]</w:instrText>
            </w:r>
            <w:r>
              <w:rPr>
                <w:sz w:val="20"/>
                <w:szCs w:val="20"/>
              </w:rPr>
              <w:fldChar w:fldCharType="separate"/>
            </w:r>
            <w:r>
              <w:rPr>
                <w:sz w:val="20"/>
                <w:szCs w:val="20"/>
              </w:rPr>
              <w:t>(48)</w:t>
            </w:r>
            <w:r>
              <w:rPr>
                <w:sz w:val="20"/>
                <w:szCs w:val="20"/>
              </w:rPr>
              <w:fldChar w:fldCharType="end"/>
            </w:r>
          </w:p>
        </w:tc>
      </w:tr>
      <w:tr w:rsidR="0025210E" w:rsidRPr="000B2608" w14:paraId="7FCB6EA9" w14:textId="77777777" w:rsidTr="004D532C">
        <w:tc>
          <w:tcPr>
            <w:tcW w:w="1413" w:type="dxa"/>
          </w:tcPr>
          <w:p w14:paraId="34A4C874"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30AAD5D2" w14:textId="77777777" w:rsidR="0025210E" w:rsidRPr="00BF4DC4" w:rsidRDefault="0025210E" w:rsidP="004D532C">
            <w:pPr>
              <w:rPr>
                <w:i/>
                <w:sz w:val="20"/>
                <w:szCs w:val="20"/>
              </w:rPr>
            </w:pPr>
            <w:r w:rsidRPr="00BF4DC4">
              <w:rPr>
                <w:i/>
                <w:sz w:val="20"/>
                <w:szCs w:val="20"/>
              </w:rPr>
              <w:t>Sus scrofa</w:t>
            </w:r>
          </w:p>
        </w:tc>
        <w:tc>
          <w:tcPr>
            <w:tcW w:w="1985" w:type="dxa"/>
          </w:tcPr>
          <w:p w14:paraId="24D99E4D" w14:textId="77777777" w:rsidR="0025210E" w:rsidRPr="00BF4DC4" w:rsidRDefault="0025210E" w:rsidP="004D532C">
            <w:pPr>
              <w:rPr>
                <w:sz w:val="20"/>
                <w:szCs w:val="20"/>
              </w:rPr>
            </w:pPr>
            <w:r w:rsidRPr="00BF4DC4">
              <w:rPr>
                <w:sz w:val="20"/>
                <w:szCs w:val="20"/>
              </w:rPr>
              <w:t>Pseudorabies virus (PRV)</w:t>
            </w:r>
          </w:p>
        </w:tc>
        <w:tc>
          <w:tcPr>
            <w:tcW w:w="708" w:type="dxa"/>
          </w:tcPr>
          <w:p w14:paraId="4B9AAE9D" w14:textId="77777777" w:rsidR="0025210E" w:rsidRPr="000B2608" w:rsidRDefault="0025210E" w:rsidP="004D532C">
            <w:pPr>
              <w:rPr>
                <w:sz w:val="20"/>
                <w:szCs w:val="20"/>
              </w:rPr>
            </w:pPr>
            <w:proofErr w:type="gramStart"/>
            <w:r>
              <w:rPr>
                <w:sz w:val="20"/>
                <w:szCs w:val="20"/>
              </w:rPr>
              <w:t>A;O</w:t>
            </w:r>
            <w:proofErr w:type="gramEnd"/>
          </w:p>
        </w:tc>
        <w:tc>
          <w:tcPr>
            <w:tcW w:w="870" w:type="dxa"/>
          </w:tcPr>
          <w:p w14:paraId="0829912F" w14:textId="77777777" w:rsidR="0025210E" w:rsidRPr="000B2608" w:rsidRDefault="0025210E" w:rsidP="004D532C">
            <w:pPr>
              <w:rPr>
                <w:sz w:val="20"/>
                <w:szCs w:val="20"/>
              </w:rPr>
            </w:pPr>
            <w:r>
              <w:rPr>
                <w:sz w:val="20"/>
                <w:szCs w:val="20"/>
              </w:rPr>
              <w:t>-</w:t>
            </w:r>
          </w:p>
        </w:tc>
        <w:tc>
          <w:tcPr>
            <w:tcW w:w="4399" w:type="dxa"/>
          </w:tcPr>
          <w:p w14:paraId="3DB36AE0" w14:textId="77777777" w:rsidR="0025210E" w:rsidRDefault="0025210E" w:rsidP="004D532C">
            <w:pPr>
              <w:rPr>
                <w:sz w:val="20"/>
                <w:szCs w:val="20"/>
              </w:rPr>
            </w:pPr>
            <w:r>
              <w:rPr>
                <w:sz w:val="20"/>
                <w:szCs w:val="20"/>
              </w:rPr>
              <w:t xml:space="preserve">2.52 - 3% seroprevalence </w:t>
            </w:r>
          </w:p>
          <w:p w14:paraId="2717F30F" w14:textId="77777777" w:rsidR="0025210E" w:rsidRDefault="0025210E" w:rsidP="004D532C">
            <w:pPr>
              <w:rPr>
                <w:sz w:val="20"/>
                <w:szCs w:val="20"/>
              </w:rPr>
            </w:pPr>
            <w:r>
              <w:rPr>
                <w:sz w:val="20"/>
                <w:szCs w:val="20"/>
              </w:rPr>
              <w:t>PRV</w:t>
            </w:r>
            <w:r w:rsidRPr="00FB7B0F">
              <w:rPr>
                <w:sz w:val="20"/>
                <w:szCs w:val="20"/>
              </w:rPr>
              <w:t xml:space="preserve"> primarily infects swine and has several secondary hosts, including cattle, dogs, and cats</w:t>
            </w:r>
            <w:r>
              <w:rPr>
                <w:sz w:val="20"/>
                <w:szCs w:val="20"/>
              </w:rPr>
              <w:t xml:space="preserve">. It may infect humans. Higher prevalence of pseudorabies in feral </w:t>
            </w:r>
            <w:r w:rsidRPr="006309FB">
              <w:rPr>
                <w:i/>
                <w:sz w:val="20"/>
                <w:szCs w:val="20"/>
              </w:rPr>
              <w:t>S. scrofa</w:t>
            </w:r>
            <w:r>
              <w:rPr>
                <w:sz w:val="20"/>
                <w:szCs w:val="20"/>
              </w:rPr>
              <w:t xml:space="preserve"> hunted with dogs compared to other harvesting methods</w:t>
            </w:r>
          </w:p>
        </w:tc>
        <w:tc>
          <w:tcPr>
            <w:tcW w:w="1252" w:type="dxa"/>
          </w:tcPr>
          <w:p w14:paraId="5CD45E90" w14:textId="77777777" w:rsidR="0025210E" w:rsidRDefault="0025210E" w:rsidP="004D532C">
            <w:pPr>
              <w:rPr>
                <w:sz w:val="20"/>
                <w:szCs w:val="20"/>
              </w:rPr>
            </w:pPr>
            <w:r>
              <w:rPr>
                <w:sz w:val="20"/>
                <w:szCs w:val="20"/>
              </w:rPr>
              <w:t>United States</w:t>
            </w:r>
          </w:p>
        </w:tc>
        <w:tc>
          <w:tcPr>
            <w:tcW w:w="1134" w:type="dxa"/>
          </w:tcPr>
          <w:p w14:paraId="5A3CAB87" w14:textId="77777777" w:rsidR="0025210E" w:rsidRPr="000B2608" w:rsidRDefault="0025210E" w:rsidP="004D532C">
            <w:pPr>
              <w:rPr>
                <w:sz w:val="20"/>
                <w:szCs w:val="20"/>
              </w:rPr>
            </w:pPr>
            <w:r>
              <w:rPr>
                <w:sz w:val="20"/>
                <w:szCs w:val="20"/>
              </w:rPr>
              <w:t>Potential (very low)</w:t>
            </w:r>
          </w:p>
        </w:tc>
        <w:tc>
          <w:tcPr>
            <w:tcW w:w="850" w:type="dxa"/>
          </w:tcPr>
          <w:p w14:paraId="648D457D"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 SURVEY OF CALIFORNIA WILD HOGS FOR ANTIBODIES AGAINST SELECTED ZOONOTIC DISEASE AGENTS","id":"9267990","page":"1248-1251","type":"article-journal","volume":"183","issue":"11","author":[{"family":"CLARK","given":"R K"},{"family":"JESSUP","given":"D A"},{"family":"HIRD","given":"D W"},{"family":"RUPPANNER","given":"R"},{"family":"MEYER","given":"M E"}],"issued":{"date-parts":[["1983"]]},"container-title":"Journal of the American Veterinary Medical Association","citation-label":"9267990","CleanAbstract":"No abstract available"}]</w:instrText>
            </w:r>
            <w:r>
              <w:rPr>
                <w:sz w:val="20"/>
                <w:szCs w:val="20"/>
              </w:rPr>
              <w:fldChar w:fldCharType="separate"/>
            </w:r>
            <w:r>
              <w:rPr>
                <w:sz w:val="20"/>
                <w:szCs w:val="20"/>
              </w:rPr>
              <w:t>(48)</w:t>
            </w:r>
            <w:r>
              <w:rPr>
                <w:sz w:val="20"/>
                <w:szCs w:val="20"/>
              </w:rPr>
              <w:fldChar w:fldCharType="end"/>
            </w:r>
          </w:p>
          <w:p w14:paraId="1AAFB862" w14:textId="77777777" w:rsidR="0025210E" w:rsidRDefault="0025210E" w:rsidP="004D532C">
            <w:pPr>
              <w:rPr>
                <w:sz w:val="20"/>
                <w:szCs w:val="20"/>
              </w:rPr>
            </w:pPr>
            <w:r>
              <w:rPr>
                <w:sz w:val="20"/>
                <w:szCs w:val="20"/>
              </w:rPr>
              <w:fldChar w:fldCharType="begin"/>
            </w:r>
            <w:r w:rsidR="00903C2E">
              <w:rPr>
                <w:sz w:val="20"/>
                <w:szCs w:val="20"/>
              </w:rPr>
              <w:instrText>ADDIN F1000_CSL_CITATION&lt;~#@#~&gt;[{"title":"Control efforts and serologic survey of pseudorabies and brucellosis in wild pigs of Tennessee","id":"9267774","page":"167-175","type":"article-journal","volume":"13","issue":"1","author":[{"family":"Muller","given":"Lisa"},{"family":"Poudyal","given":"Neelam"},{"family":"Applegate","given":"Roger D."},{"family":"Yoest","given":"Chuck"}],"issued":{"date-parts":[["2019"]]},"container-title":"Human-Wildlife Interactions","citation-label":"9267774","Abstract":"European wild pigs (Sus scrofa) are an introduced invasive species that now constitute a major threat to agriculture and the natural ecology of the environments they now inhabit. Wild pigs also carry many diseases known to infect wildlife, humans, and livestock. Two of these diseases, pseudorabies (PRV) and brucellosis, constitute major diseases in the United States. Better data are needed regarding the prevalence of these diseases in wild pigs to understand and manage the potential risks to wildlife, humans, and livestock. From July 1, 2011 to June 30, 2017, Tennessee Wildlife Resources Agency personnel trapped and euthanized 4,727 wild pigs, of which 2,991 were tested for PRV and brucellosis. Of the wild pigs successfully tested and county recorded, 2.52% (73/[2,829+73]) were positive for PRV antibodies and 2.09% (59/[2,768+59]) were positive for brucellosis antibodies. Although the overall incidence of PRV and brucellosis seropositive wild pigs was low across the state, there were counties with high prevalence of past exposure. Disease issues will likely increase as wild pig populations expand across Tennessee. Efforts to educate the public regarding the disease potential of wild pigs should be increased and options made available for control.","CleanAbstract":"European wild pigs (Sus scrofa) are an introduced invasive species that now constitute a major threat to agriculture and the natural ecology of the environments they now inhabit. Wild pigs also carry many diseases known to infect wildlife, humans, and livestock. Two of these diseases, pseudorabies (PRV) and brucellosis, constitute major diseases in the United States. Better data are needed regarding the prevalence of these diseases in wild pigs to understand and manage the potential risks to wildlife, humans, and livestock. From July 1, 2011 to June 30, 2017, Tennessee Wildlife Resources Agency personnel trapped and euthanized 4,727 wild pigs, of which 2,991 were tested for PRV and brucellosis. Of the wild pigs successfully tested and county recorded, 2.52% (73/[2,829+73]) were positive for PRV antibodies and 2.09% (59/[2,768+59]) were positive for brucellosis antibodies. Although the overall incidence of PRV and brucellosis seropositive wild pigs was low across the state, there were counties with high prevalence of past exposure. Disease issues will likely increase as wild pig populations expand across Tennessee. Efforts to educate the public regarding the disease potential of wild pigs should be increased and options made available for control."}]</w:instrText>
            </w:r>
            <w:r>
              <w:rPr>
                <w:sz w:val="20"/>
                <w:szCs w:val="20"/>
              </w:rPr>
              <w:fldChar w:fldCharType="separate"/>
            </w:r>
            <w:r>
              <w:rPr>
                <w:sz w:val="20"/>
                <w:szCs w:val="20"/>
              </w:rPr>
              <w:t>(55)</w:t>
            </w:r>
            <w:r>
              <w:rPr>
                <w:sz w:val="20"/>
                <w:szCs w:val="20"/>
              </w:rPr>
              <w:fldChar w:fldCharType="end"/>
            </w:r>
          </w:p>
          <w:p w14:paraId="624157A0"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F1000_CSL_CITATION&lt;~#@#~&gt;[{"title":"Wildlife Management Practices Associated with Pathogen Exposure in Non-Native Wild Pigs in Florida, U.S.","id":"9267811","type":"article-journal","volume":"11","issue":"1","author":[{"family":"Carr","given":"Amanda N"},{"family":"Milleson","given":"Michael P"},{"family":"Hernández","given":"Felipe A"},{"family":"Merrill","given":"Hunter R"},{"family":"Avery","given":"Michael L"},{"family":"Wisely","given":"Samantha M"}],"issued":{"date-parts":[["2018","12","26"]]},"container-title":"Viruses","container-title-short":"Viruses","journalAbbreviation":"Viruses","DOI":"10.3390/v11010014","PMID":"30587789","PMCID":"PMC6356989","citation-label":"9267811","Abstract":"Land use influences disease emergence by changing the ecological dynamics of humans, wildlife, domestic animals, and pathogens. This is a central tenet of One Health, and one that is gaining momentum in wildlife management decision-making in the United States. Using almost 2000 serological samples collected from non-native wild pigs (Sus scrofa) throughout Florida (U.S.), we compared the prevalence and exposure risk of two directly transmitted pathogens, pseudorabies virus (PrV) and Brucella spp., to test the hypothesis that disease emergence would be positively correlated with one of the most basic wildlife management operations: Hunting. The seroprevalence of PrV-Brucella spp. coinfection or PrV alone was higher for wild pigs in land management areas that allowed hunting with dogs than in areas that culled animals using other harvest methods. This pattern did not hold for Brucella alone. The likelihood of exposure to PrV, but not Brucella spp., was also significantly higher among wild pigs at hunted sites than at sites where animals were culled. By failing to consider the impact of dog hunting on the emergence of non-native pathogens, current animal management practices have the potential to affect public health, the commercial livestock industry, and wildlife conservation.","CleanAbstract":"Land use influences disease emergence by changing the ecological dynamics of humans, wildlife, domestic animals, and pathogens. This is a central tenet of One Health, and one that is gaining momentum in wildlife management decision-making in the United States. Using almost 2000 serological samples collected from non-native wild pigs (Sus scrofa) throughout Florida (U.S.), we compared the prevalence and exposure risk of two directly transmitted pathogens, pseudorabies virus (PrV) and Brucella spp., to test the hypothesis that disease emergence would be positively correlated with one of the most basic wildlife management operations: Hunting. The seroprevalence of PrV-Brucella spp. coinfection or PrV alone was higher for wild pigs in land management areas that allowed hunting with dogs than in areas that culled animals using other harvest methods. This pattern did not hold for Brucella alone. The likelihood of exposure to PrV, but not Brucella spp., was also significantly higher among wild pigs at hunted sites than at sites where animals were culled. By failing to consider the impact of dog hunting on the emergence of non-native pathogens, current animal management practices have the potential to affect public health, the commercial livestock industry, and wildlife conservation."}]</w:instrText>
            </w:r>
            <w:r>
              <w:rPr>
                <w:sz w:val="20"/>
                <w:szCs w:val="20"/>
              </w:rPr>
              <w:fldChar w:fldCharType="separate"/>
            </w:r>
            <w:r>
              <w:rPr>
                <w:sz w:val="20"/>
                <w:szCs w:val="20"/>
              </w:rPr>
              <w:t>(54)</w:t>
            </w:r>
            <w:r>
              <w:rPr>
                <w:sz w:val="20"/>
                <w:szCs w:val="20"/>
              </w:rPr>
              <w:fldChar w:fldCharType="end"/>
            </w:r>
          </w:p>
        </w:tc>
      </w:tr>
      <w:tr w:rsidR="0025210E" w:rsidRPr="000B2608" w14:paraId="68FCAAB7" w14:textId="77777777" w:rsidTr="0085552C">
        <w:tc>
          <w:tcPr>
            <w:tcW w:w="1413" w:type="dxa"/>
          </w:tcPr>
          <w:p w14:paraId="3A614BEC"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41AA6065" w14:textId="77777777" w:rsidR="0025210E" w:rsidRPr="00BF4DC4" w:rsidRDefault="0025210E" w:rsidP="004D532C">
            <w:pPr>
              <w:rPr>
                <w:i/>
                <w:sz w:val="20"/>
                <w:szCs w:val="20"/>
              </w:rPr>
            </w:pPr>
            <w:r w:rsidRPr="00BF4DC4">
              <w:rPr>
                <w:i/>
                <w:sz w:val="20"/>
                <w:szCs w:val="20"/>
              </w:rPr>
              <w:t>Sus scrofa</w:t>
            </w:r>
          </w:p>
        </w:tc>
        <w:tc>
          <w:tcPr>
            <w:tcW w:w="1985" w:type="dxa"/>
          </w:tcPr>
          <w:p w14:paraId="4040DD5B" w14:textId="77777777" w:rsidR="0025210E" w:rsidRPr="00BF4DC4" w:rsidRDefault="0025210E" w:rsidP="004D532C">
            <w:pPr>
              <w:rPr>
                <w:i/>
                <w:sz w:val="20"/>
                <w:szCs w:val="20"/>
              </w:rPr>
            </w:pPr>
            <w:r w:rsidRPr="00BF4DC4">
              <w:rPr>
                <w:i/>
                <w:sz w:val="20"/>
                <w:szCs w:val="20"/>
              </w:rPr>
              <w:t xml:space="preserve">Salmonella </w:t>
            </w:r>
            <w:r w:rsidRPr="007173FD">
              <w:rPr>
                <w:sz w:val="20"/>
                <w:szCs w:val="20"/>
              </w:rPr>
              <w:t>sp.</w:t>
            </w:r>
          </w:p>
        </w:tc>
        <w:tc>
          <w:tcPr>
            <w:tcW w:w="708" w:type="dxa"/>
          </w:tcPr>
          <w:p w14:paraId="1378BDA9" w14:textId="77777777" w:rsidR="0025210E" w:rsidRPr="000B2608" w:rsidRDefault="0025210E" w:rsidP="004D532C">
            <w:pPr>
              <w:rPr>
                <w:sz w:val="20"/>
                <w:szCs w:val="20"/>
              </w:rPr>
            </w:pPr>
            <w:r>
              <w:rPr>
                <w:sz w:val="20"/>
                <w:szCs w:val="20"/>
              </w:rPr>
              <w:t>O(F)</w:t>
            </w:r>
          </w:p>
        </w:tc>
        <w:tc>
          <w:tcPr>
            <w:tcW w:w="870" w:type="dxa"/>
          </w:tcPr>
          <w:p w14:paraId="1A10A874" w14:textId="77777777" w:rsidR="0025210E" w:rsidRPr="000B2608" w:rsidRDefault="0025210E" w:rsidP="004D532C">
            <w:pPr>
              <w:rPr>
                <w:sz w:val="20"/>
                <w:szCs w:val="20"/>
              </w:rPr>
            </w:pPr>
            <w:r>
              <w:rPr>
                <w:sz w:val="20"/>
                <w:szCs w:val="20"/>
              </w:rPr>
              <w:t>0.2</w:t>
            </w:r>
          </w:p>
        </w:tc>
        <w:tc>
          <w:tcPr>
            <w:tcW w:w="4399" w:type="dxa"/>
            <w:shd w:val="clear" w:color="auto" w:fill="auto"/>
          </w:tcPr>
          <w:p w14:paraId="0C1B3C7E" w14:textId="77777777" w:rsidR="0025210E" w:rsidRDefault="0025210E" w:rsidP="004D532C">
            <w:pPr>
              <w:rPr>
                <w:sz w:val="20"/>
                <w:szCs w:val="20"/>
              </w:rPr>
            </w:pPr>
            <w:r>
              <w:rPr>
                <w:sz w:val="20"/>
                <w:szCs w:val="20"/>
              </w:rPr>
              <w:t xml:space="preserve">50% of animals possessed antibodies for </w:t>
            </w:r>
            <w:r w:rsidRPr="006309FB">
              <w:rPr>
                <w:i/>
                <w:sz w:val="20"/>
                <w:szCs w:val="20"/>
              </w:rPr>
              <w:t>Salmonella</w:t>
            </w:r>
            <w:r>
              <w:rPr>
                <w:sz w:val="20"/>
                <w:szCs w:val="20"/>
              </w:rPr>
              <w:t xml:space="preserve"> sp.</w:t>
            </w:r>
          </w:p>
        </w:tc>
        <w:tc>
          <w:tcPr>
            <w:tcW w:w="1252" w:type="dxa"/>
          </w:tcPr>
          <w:p w14:paraId="0BEC52CB" w14:textId="77777777" w:rsidR="0025210E" w:rsidRDefault="0025210E" w:rsidP="004D532C">
            <w:pPr>
              <w:rPr>
                <w:sz w:val="20"/>
                <w:szCs w:val="20"/>
              </w:rPr>
            </w:pPr>
            <w:r>
              <w:rPr>
                <w:sz w:val="20"/>
                <w:szCs w:val="20"/>
              </w:rPr>
              <w:t>United States</w:t>
            </w:r>
          </w:p>
        </w:tc>
        <w:tc>
          <w:tcPr>
            <w:tcW w:w="1134" w:type="dxa"/>
          </w:tcPr>
          <w:p w14:paraId="0430DEE3" w14:textId="77777777" w:rsidR="0025210E" w:rsidRDefault="0025210E" w:rsidP="004D532C">
            <w:pPr>
              <w:rPr>
                <w:sz w:val="20"/>
                <w:szCs w:val="20"/>
              </w:rPr>
            </w:pPr>
            <w:r>
              <w:rPr>
                <w:sz w:val="20"/>
                <w:szCs w:val="20"/>
              </w:rPr>
              <w:t>Potential (low)</w:t>
            </w:r>
          </w:p>
        </w:tc>
        <w:tc>
          <w:tcPr>
            <w:tcW w:w="850" w:type="dxa"/>
          </w:tcPr>
          <w:p w14:paraId="61E3533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F1000_CSL_CITATION&lt;~#@#~&gt;[{"title":"Exposure of feral swine (Sus scrofa) in the United States to selected pathogens","id":"9267848","page":"74-78","type":"article-journal","volume":"79","issue":"1","author":[{"family":"Baroch","given":"John A."},{"family":"Gagnon","given":"Carl A."},{"family":"Lacouture","given":"Sonia"},{"family":"Gottschalk","given":"Marcelo"}],"issued":{"date-parts":[["2015"]]},"container-title":"Canadian Journal of Veterinary Research-Revue Canadienne De Recherche Veterinaire","citation-label":"9267848","Abstract":"Feral swine (Sus scrofa) are widely distributed in the United States. In 2011 and 2012, serum samples and tonsils were recovered from 162 and 37 feral swine, respectively, in the US to evaluate exposure to important swine endemic pathogens. Antibodies against porcine reproductive and respiratory syndrome virus (PRRSV) and porcine circovirus type 2 (PCV2) were found in 2.5% and 25.3% of tested sera, respectively. Positive serological reactions against Mycoplasma hyopneumoniae and Actinobacillus pleuropneumoniae have been detected in 19.7% and 69.7% of animals. More than 15% of animals presented antibodies against these 2 pathogens simultaneously. Most animals were also seropositive for Lawsonia intracellularis. Feral swine can also be involved in transmission of zoonotic agents. Almost 50% of animals possessed antibodies against Salmonella. In addition, 94.4% of animals were carriers of Streptococcus suis in their tonsils. In conclusion, feral swine may be considered as a potential reservoir for different endemic diseases in domestic pigs, as well as for important zoonotic agents.","CleanAbstract":"Feral swine (Sus scrofa) are widely distributed in the United States. In 2011 and 2012, serum samples and tonsils were recovered from 162 and 37 feral swine, respectively, in the US to evaluate exposure to important swine endemic pathogens. Antibodies against porcine reproductive and respiratory syndrome virus (PRRSV) and porcine circovirus type 2 (PCV2) were found in 2.5% and 25.3% of tested sera, respectively. Positive serological reactions against Mycoplasma hyopneumoniae and Actinobacillus pleuropneumoniae have been detected in 19.7% and 69.7% of animals. More than 15% of animals presented antibodies against these 2 pathogens simultaneously. Most animals were also seropositive for Lawsonia intracellularis. Feral swine can also be involved in transmission of zoonotic agents. Almost 50% of animals possessed antibodies against Salmonella. In addition, 94.4% of animals were carriers of Streptococcus suis in their tonsils. In conclusion, feral swine may be considered as a potential reservoir for different endemic diseases in domestic pigs, as well as for important zoonotic agents."}]</w:instrText>
            </w:r>
            <w:r>
              <w:rPr>
                <w:sz w:val="20"/>
                <w:szCs w:val="20"/>
              </w:rPr>
              <w:fldChar w:fldCharType="separate"/>
            </w:r>
            <w:r>
              <w:rPr>
                <w:sz w:val="20"/>
                <w:szCs w:val="20"/>
              </w:rPr>
              <w:t>(65)</w:t>
            </w:r>
            <w:r>
              <w:rPr>
                <w:sz w:val="20"/>
                <w:szCs w:val="20"/>
              </w:rPr>
              <w:fldChar w:fldCharType="end"/>
            </w:r>
          </w:p>
        </w:tc>
      </w:tr>
      <w:tr w:rsidR="0025210E" w:rsidRPr="000B2608" w14:paraId="473F0DD0" w14:textId="77777777" w:rsidTr="004D532C">
        <w:tc>
          <w:tcPr>
            <w:tcW w:w="1413" w:type="dxa"/>
          </w:tcPr>
          <w:p w14:paraId="402E15BB"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43048C50" w14:textId="77777777" w:rsidR="0025210E" w:rsidRPr="00BF4DC4" w:rsidRDefault="0025210E" w:rsidP="004D532C">
            <w:pPr>
              <w:rPr>
                <w:i/>
                <w:sz w:val="20"/>
                <w:szCs w:val="20"/>
              </w:rPr>
            </w:pPr>
            <w:r w:rsidRPr="00BF4DC4">
              <w:rPr>
                <w:i/>
                <w:sz w:val="20"/>
                <w:szCs w:val="20"/>
              </w:rPr>
              <w:t>Sus scrofa</w:t>
            </w:r>
          </w:p>
        </w:tc>
        <w:tc>
          <w:tcPr>
            <w:tcW w:w="1985" w:type="dxa"/>
          </w:tcPr>
          <w:p w14:paraId="2087A9B0" w14:textId="77777777" w:rsidR="0025210E" w:rsidRPr="00BF4DC4" w:rsidRDefault="0025210E" w:rsidP="004D532C">
            <w:pPr>
              <w:jc w:val="both"/>
              <w:rPr>
                <w:i/>
                <w:sz w:val="20"/>
                <w:szCs w:val="20"/>
              </w:rPr>
            </w:pPr>
            <w:r w:rsidRPr="00BF4DC4">
              <w:rPr>
                <w:i/>
                <w:sz w:val="20"/>
                <w:szCs w:val="20"/>
              </w:rPr>
              <w:t xml:space="preserve">Streptococcus </w:t>
            </w:r>
            <w:proofErr w:type="spellStart"/>
            <w:r w:rsidRPr="00BF4DC4">
              <w:rPr>
                <w:i/>
                <w:sz w:val="20"/>
                <w:szCs w:val="20"/>
              </w:rPr>
              <w:t>suis</w:t>
            </w:r>
            <w:proofErr w:type="spellEnd"/>
          </w:p>
        </w:tc>
        <w:tc>
          <w:tcPr>
            <w:tcW w:w="708" w:type="dxa"/>
          </w:tcPr>
          <w:p w14:paraId="0F858980" w14:textId="77777777" w:rsidR="0025210E" w:rsidRPr="000B2608" w:rsidRDefault="0025210E" w:rsidP="004D532C">
            <w:pPr>
              <w:rPr>
                <w:sz w:val="20"/>
                <w:szCs w:val="20"/>
              </w:rPr>
            </w:pPr>
            <w:r>
              <w:rPr>
                <w:sz w:val="20"/>
                <w:szCs w:val="20"/>
              </w:rPr>
              <w:t>O(F)</w:t>
            </w:r>
          </w:p>
        </w:tc>
        <w:tc>
          <w:tcPr>
            <w:tcW w:w="870" w:type="dxa"/>
          </w:tcPr>
          <w:p w14:paraId="10F8AEB2" w14:textId="77777777" w:rsidR="0025210E" w:rsidRPr="000B2608" w:rsidRDefault="0025210E" w:rsidP="004D532C">
            <w:pPr>
              <w:rPr>
                <w:sz w:val="20"/>
                <w:szCs w:val="20"/>
              </w:rPr>
            </w:pPr>
            <w:r>
              <w:rPr>
                <w:sz w:val="20"/>
                <w:szCs w:val="20"/>
              </w:rPr>
              <w:t>-</w:t>
            </w:r>
          </w:p>
        </w:tc>
        <w:tc>
          <w:tcPr>
            <w:tcW w:w="4399" w:type="dxa"/>
          </w:tcPr>
          <w:p w14:paraId="2F52A92C" w14:textId="77777777" w:rsidR="0025210E" w:rsidRDefault="0025210E" w:rsidP="004D532C">
            <w:pPr>
              <w:rPr>
                <w:sz w:val="20"/>
                <w:szCs w:val="20"/>
              </w:rPr>
            </w:pPr>
            <w:r>
              <w:rPr>
                <w:sz w:val="20"/>
                <w:szCs w:val="20"/>
              </w:rPr>
              <w:t xml:space="preserve">94.4% of animals tested positive for </w:t>
            </w:r>
            <w:r w:rsidRPr="006309FB">
              <w:rPr>
                <w:i/>
                <w:sz w:val="20"/>
                <w:szCs w:val="20"/>
              </w:rPr>
              <w:t xml:space="preserve">Streptococcus </w:t>
            </w:r>
            <w:proofErr w:type="spellStart"/>
            <w:r w:rsidRPr="006309FB">
              <w:rPr>
                <w:i/>
                <w:sz w:val="20"/>
                <w:szCs w:val="20"/>
              </w:rPr>
              <w:t>suis</w:t>
            </w:r>
            <w:proofErr w:type="spellEnd"/>
            <w:r>
              <w:rPr>
                <w:sz w:val="20"/>
                <w:szCs w:val="20"/>
              </w:rPr>
              <w:t xml:space="preserve">. It should be noted that </w:t>
            </w:r>
            <w:r w:rsidRPr="00996269">
              <w:rPr>
                <w:sz w:val="20"/>
                <w:szCs w:val="20"/>
              </w:rPr>
              <w:t xml:space="preserve">human infection can be severe, with a short incubation leading to death. Few cases </w:t>
            </w:r>
            <w:r>
              <w:rPr>
                <w:sz w:val="20"/>
                <w:szCs w:val="20"/>
              </w:rPr>
              <w:t>have been</w:t>
            </w:r>
            <w:r w:rsidRPr="00996269">
              <w:rPr>
                <w:sz w:val="20"/>
                <w:szCs w:val="20"/>
              </w:rPr>
              <w:t xml:space="preserve"> recorded in meat</w:t>
            </w:r>
            <w:r>
              <w:rPr>
                <w:sz w:val="20"/>
                <w:szCs w:val="20"/>
              </w:rPr>
              <w:t xml:space="preserve"> production industry. Very few cases in hunters</w:t>
            </w:r>
          </w:p>
        </w:tc>
        <w:tc>
          <w:tcPr>
            <w:tcW w:w="1252" w:type="dxa"/>
          </w:tcPr>
          <w:p w14:paraId="1130D3E8" w14:textId="77777777" w:rsidR="0025210E" w:rsidRDefault="0025210E" w:rsidP="004D532C">
            <w:pPr>
              <w:rPr>
                <w:sz w:val="20"/>
                <w:szCs w:val="20"/>
              </w:rPr>
            </w:pPr>
            <w:r>
              <w:rPr>
                <w:sz w:val="20"/>
                <w:szCs w:val="20"/>
              </w:rPr>
              <w:t>United States</w:t>
            </w:r>
          </w:p>
        </w:tc>
        <w:tc>
          <w:tcPr>
            <w:tcW w:w="1134" w:type="dxa"/>
          </w:tcPr>
          <w:p w14:paraId="193E135F" w14:textId="77777777" w:rsidR="0025210E" w:rsidRDefault="0025210E" w:rsidP="004D532C">
            <w:pPr>
              <w:rPr>
                <w:sz w:val="20"/>
                <w:szCs w:val="20"/>
              </w:rPr>
            </w:pPr>
            <w:r>
              <w:rPr>
                <w:sz w:val="20"/>
                <w:szCs w:val="20"/>
              </w:rPr>
              <w:t>Potential (low)</w:t>
            </w:r>
          </w:p>
        </w:tc>
        <w:tc>
          <w:tcPr>
            <w:tcW w:w="850" w:type="dxa"/>
          </w:tcPr>
          <w:p w14:paraId="7D79DDCD"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F1000_CSL_CITATION&lt;~#@#~&gt;[{"title":"Exposure of feral swine (Sus scrofa) in the United States to selected pathogens","id":"9267848","page":"74-78","type":"article-journal","volume":"79","issue":"1","author":[{"family":"Baroch","given":"John A."},{"family":"Gagnon","given":"Carl A."},{"family":"Lacouture","given":"Sonia"},{"family":"Gottschalk","given":"Marcelo"}],"issued":{"date-parts":[["2015"]]},"container-title":"Canadian Journal of Veterinary Research-Revue Canadienne De Recherche Veterinaire","citation-label":"9267848","Abstract":"Feral swine (Sus scrofa) are widely distributed in the United States. In 2011 and 2012, serum samples and tonsils were recovered from 162 and 37 feral swine, respectively, in the US to evaluate exposure to important swine endemic pathogens. Antibodies against porcine reproductive and respiratory syndrome virus (PRRSV) and porcine circovirus type 2 (PCV2) were found in 2.5% and 25.3% of tested sera, respectively. Positive serological reactions against Mycoplasma hyopneumoniae and Actinobacillus pleuropneumoniae have been detected in 19.7% and 69.7% of animals. More than 15% of animals presented antibodies against these 2 pathogens simultaneously. Most animals were also seropositive for Lawsonia intracellularis. Feral swine can also be involved in transmission of zoonotic agents. Almost 50% of animals possessed antibodies against Salmonella. In addition, 94.4% of animals were carriers of Streptococcus suis in their tonsils. In conclusion, feral swine may be considered as a potential reservoir for different endemic diseases in domestic pigs, as well as for important zoonotic agents.","CleanAbstract":"Feral swine (Sus scrofa) are widely distributed in the United States. In 2011 and 2012, serum samples and tonsils were recovered from 162 and 37 feral swine, respectively, in the US to evaluate exposure to important swine endemic pathogens. Antibodies against porcine reproductive and respiratory syndrome virus (PRRSV) and porcine circovirus type 2 (PCV2) were found in 2.5% and 25.3% of tested sera, respectively. Positive serological reactions against Mycoplasma hyopneumoniae and Actinobacillus pleuropneumoniae have been detected in 19.7% and 69.7% of animals. More than 15% of animals presented antibodies against these 2 pathogens simultaneously. Most animals were also seropositive for Lawsonia intracellularis. Feral swine can also be involved in transmission of zoonotic agents. Almost 50% of animals possessed antibodies against Salmonella. In addition, 94.4% of animals were carriers of Streptococcus suis in their tonsils. In conclusion, feral swine may be considered as a potential reservoir for different endemic diseases in domestic pigs, as well as for important zoonotic agents."}]</w:instrText>
            </w:r>
            <w:r>
              <w:rPr>
                <w:sz w:val="20"/>
                <w:szCs w:val="20"/>
              </w:rPr>
              <w:fldChar w:fldCharType="separate"/>
            </w:r>
            <w:r>
              <w:rPr>
                <w:sz w:val="20"/>
                <w:szCs w:val="20"/>
              </w:rPr>
              <w:t>(65)</w:t>
            </w:r>
            <w:r>
              <w:rPr>
                <w:sz w:val="20"/>
                <w:szCs w:val="20"/>
              </w:rPr>
              <w:fldChar w:fldCharType="end"/>
            </w:r>
          </w:p>
        </w:tc>
      </w:tr>
      <w:tr w:rsidR="0025210E" w:rsidRPr="000B2608" w14:paraId="5C32E605" w14:textId="77777777" w:rsidTr="004D532C">
        <w:tc>
          <w:tcPr>
            <w:tcW w:w="1413" w:type="dxa"/>
          </w:tcPr>
          <w:p w14:paraId="5901C6A4"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342E78DD" w14:textId="77777777" w:rsidR="0025210E" w:rsidRPr="00BF4DC4" w:rsidRDefault="0025210E" w:rsidP="004D532C">
            <w:pPr>
              <w:rPr>
                <w:i/>
                <w:sz w:val="20"/>
                <w:szCs w:val="20"/>
              </w:rPr>
            </w:pPr>
            <w:r w:rsidRPr="00BF4DC4">
              <w:rPr>
                <w:i/>
                <w:sz w:val="20"/>
                <w:szCs w:val="20"/>
              </w:rPr>
              <w:t>Sus scrofa</w:t>
            </w:r>
          </w:p>
        </w:tc>
        <w:tc>
          <w:tcPr>
            <w:tcW w:w="1985" w:type="dxa"/>
          </w:tcPr>
          <w:p w14:paraId="75DF96B7" w14:textId="77777777" w:rsidR="0025210E" w:rsidRPr="00BF4DC4" w:rsidRDefault="0025210E" w:rsidP="004D532C">
            <w:pPr>
              <w:rPr>
                <w:i/>
                <w:sz w:val="20"/>
                <w:szCs w:val="20"/>
              </w:rPr>
            </w:pPr>
            <w:r w:rsidRPr="00BF4DC4">
              <w:rPr>
                <w:i/>
                <w:sz w:val="20"/>
                <w:szCs w:val="20"/>
              </w:rPr>
              <w:t>Toxoplasma gondii</w:t>
            </w:r>
          </w:p>
        </w:tc>
        <w:tc>
          <w:tcPr>
            <w:tcW w:w="708" w:type="dxa"/>
          </w:tcPr>
          <w:p w14:paraId="1DA5E1EB" w14:textId="77777777" w:rsidR="0025210E" w:rsidRPr="000B2608" w:rsidRDefault="0025210E" w:rsidP="004D532C">
            <w:pPr>
              <w:rPr>
                <w:sz w:val="20"/>
                <w:szCs w:val="20"/>
              </w:rPr>
            </w:pPr>
            <w:r>
              <w:rPr>
                <w:sz w:val="20"/>
                <w:szCs w:val="20"/>
              </w:rPr>
              <w:t>O(F)</w:t>
            </w:r>
          </w:p>
        </w:tc>
        <w:tc>
          <w:tcPr>
            <w:tcW w:w="870" w:type="dxa"/>
          </w:tcPr>
          <w:p w14:paraId="7FD8BC86" w14:textId="77777777" w:rsidR="0025210E" w:rsidRPr="000B2608" w:rsidRDefault="0025210E" w:rsidP="004D532C">
            <w:pPr>
              <w:rPr>
                <w:sz w:val="20"/>
                <w:szCs w:val="20"/>
              </w:rPr>
            </w:pPr>
            <w:r>
              <w:rPr>
                <w:sz w:val="20"/>
                <w:szCs w:val="20"/>
              </w:rPr>
              <w:t>2.11</w:t>
            </w:r>
          </w:p>
        </w:tc>
        <w:tc>
          <w:tcPr>
            <w:tcW w:w="4399" w:type="dxa"/>
          </w:tcPr>
          <w:p w14:paraId="38C55DD0" w14:textId="77777777" w:rsidR="0025210E" w:rsidRDefault="0025210E" w:rsidP="004D532C">
            <w:pPr>
              <w:rPr>
                <w:sz w:val="20"/>
                <w:szCs w:val="20"/>
              </w:rPr>
            </w:pPr>
            <w:r>
              <w:rPr>
                <w:sz w:val="20"/>
                <w:szCs w:val="20"/>
              </w:rPr>
              <w:t>Infection levels ranged from 11% to 27.7%</w:t>
            </w:r>
          </w:p>
          <w:p w14:paraId="06ACB53B" w14:textId="77777777" w:rsidR="0025210E" w:rsidRDefault="0025210E" w:rsidP="004D532C">
            <w:pPr>
              <w:rPr>
                <w:sz w:val="20"/>
                <w:szCs w:val="20"/>
              </w:rPr>
            </w:pPr>
            <w:r>
              <w:rPr>
                <w:sz w:val="20"/>
                <w:szCs w:val="20"/>
              </w:rPr>
              <w:t xml:space="preserve">Protozoan that can infect humans causing </w:t>
            </w:r>
            <w:r w:rsidRPr="00794291">
              <w:rPr>
                <w:sz w:val="20"/>
                <w:szCs w:val="20"/>
              </w:rPr>
              <w:t>toxoplasmosis</w:t>
            </w:r>
            <w:r>
              <w:rPr>
                <w:sz w:val="20"/>
                <w:szCs w:val="20"/>
              </w:rPr>
              <w:t xml:space="preserve">, most humans are asymptomatic but some have flu-like symptoms. More serious complications occur in immunocompromised individuals. </w:t>
            </w:r>
            <w:r w:rsidRPr="00FB7B0F">
              <w:rPr>
                <w:sz w:val="20"/>
                <w:szCs w:val="20"/>
              </w:rPr>
              <w:t>lack of sanitary management of feral animals increases the incidence of infections, and the consumption of raw or inadequately cooked meat may become a potential source of infection for humans</w:t>
            </w:r>
          </w:p>
        </w:tc>
        <w:tc>
          <w:tcPr>
            <w:tcW w:w="1252" w:type="dxa"/>
          </w:tcPr>
          <w:p w14:paraId="2AB1428C" w14:textId="77777777" w:rsidR="0025210E" w:rsidRDefault="0025210E" w:rsidP="004D532C">
            <w:pPr>
              <w:rPr>
                <w:sz w:val="20"/>
                <w:szCs w:val="20"/>
              </w:rPr>
            </w:pPr>
            <w:r>
              <w:rPr>
                <w:sz w:val="20"/>
                <w:szCs w:val="20"/>
              </w:rPr>
              <w:t>Brazil</w:t>
            </w:r>
          </w:p>
          <w:p w14:paraId="6D52AB7B" w14:textId="77777777" w:rsidR="0025210E" w:rsidRDefault="0025210E" w:rsidP="004D532C">
            <w:pPr>
              <w:rPr>
                <w:sz w:val="20"/>
                <w:szCs w:val="20"/>
              </w:rPr>
            </w:pPr>
            <w:r>
              <w:rPr>
                <w:sz w:val="20"/>
                <w:szCs w:val="20"/>
              </w:rPr>
              <w:t>United States</w:t>
            </w:r>
          </w:p>
        </w:tc>
        <w:tc>
          <w:tcPr>
            <w:tcW w:w="1134" w:type="dxa"/>
          </w:tcPr>
          <w:p w14:paraId="1789777C" w14:textId="77777777" w:rsidR="0025210E" w:rsidRDefault="0025210E" w:rsidP="004D532C">
            <w:pPr>
              <w:rPr>
                <w:sz w:val="20"/>
                <w:szCs w:val="20"/>
              </w:rPr>
            </w:pPr>
            <w:r>
              <w:rPr>
                <w:sz w:val="20"/>
                <w:szCs w:val="20"/>
              </w:rPr>
              <w:t>Potential (low)</w:t>
            </w:r>
          </w:p>
        </w:tc>
        <w:tc>
          <w:tcPr>
            <w:tcW w:w="850" w:type="dxa"/>
          </w:tcPr>
          <w:p w14:paraId="0FB995CF" w14:textId="77777777" w:rsidR="0025210E" w:rsidRDefault="0025210E" w:rsidP="004D532C">
            <w:pPr>
              <w:rPr>
                <w:sz w:val="20"/>
                <w:szCs w:val="20"/>
              </w:rPr>
            </w:pPr>
            <w:r>
              <w:rPr>
                <w:sz w:val="20"/>
                <w:szCs w:val="20"/>
              </w:rPr>
              <w:fldChar w:fldCharType="begin"/>
            </w:r>
            <w:r w:rsidR="00903C2E">
              <w:rPr>
                <w:sz w:val="20"/>
                <w:szCs w:val="20"/>
              </w:rPr>
              <w:instrText>ADDIN F1000_CSL_CITATION&lt;~#@#~&gt;[{"title":"Detection of Toxoplasma gondii infection in feral wild boars (Sus scrofa) through indirect hemagglutination and PCR","id":"9157429","type":"article-journal","volume":"49","issue":"3","author":[{"family":"Brandão","given":"Laila Natasha Santos"},{"family":"Rosa","given":"Janaina Marcela Assunção"},{"family":"Kramer","given":"Beatris"},{"family":"Sousa","given":"Alessandra Tammy Hayakawa Ito de"},{"family":"Trevisol","given":"Iara Maria"},{"family":"Silva","given":"Virginia Santiago"},{"family":"Nakazato","given":"Luciano"},{"family":"Dutra","given":"Valéria"}],"issued":{"date-parts":[["2019","3","14"]]},"container-title":"Ciência Rural","container-title-short":"Cienc. Rural","journalAbbreviation":"Cienc. Rural","DOI":"10.1590/0103-8478cr20180640","citation-label":"9157429","Abstract":"&lt;p&gt;ABSTRACT: Wild boars (Sus scrofa) have become an important invasive species in all Brazilian regions. Increase in their population causes damage to rural properties, as they invade and destroy crops. To protect their crops and farm animals, producers hunt wild boars and often consume the product without any sanitary control, becoming exposed to various types of pathogens, including Toxoplasma gondii. Sanitary evaluations of these animals are scarce, especially in relation to the protozoan T. gondii. This study aimed to evaluate the occurrence of this pathogen in wild boars in Brazil. We analyzed 122 blood samples from wild boars (blood clots and serum), collected between 2014 and 2016 in five Brazilian states, using polymerase chain reaction (PCR) and indirect hemagglutination (IH) techniques. In total, 33 (27%) samples were positive by at least one test, 16 (13.1%) were positive by PCR, 19 (15.6%) were positive by IH, and only 2 (1.6%) were positive by both tests. The lack of sanitary management of feral animals increases the incidence of infections, and the consumption of raw or inadequately cooked meat may become a potential source of infection for humans in Brazil.&lt;/p&gt;","CleanAbstract":"ABSTRACT: Wild boars (Sus scrofa) have become an important invasive species in all Brazilian regions. Increase in their population causes damage to rural properties, as they invade and destroy crops. To protect their crops and farm animals, producers hunt wild boars and often consume the product without any sanitary control, becoming exposed to various types of pathogens, including Toxoplasma gondii. Sanitary evaluations of these animals are scarce, especially in relation to the protozoan T. gondii. This study aimed to evaluate the occurrence of this pathogen in wild boars in Brazil. We analyzed 122 blood samples from wild boars (blood clots and serum), collected between 2014 and 2016 in five Brazilian states, using polymerase chain reaction (PCR) and indirect hemagglutination (IH) techniques. In total, 33 (27%) samples were positive by at least one test, 16 (13.1%) were positive by PCR, 19 (15.6%) were positive by IH, and only 2 (1.6%) were positive by both tests. The lack of sanitary management of feral animals increases the incidence of infections, and the consumption of raw or inadequately cooked meat may become a potential source of infection for humans in Brazil."}]</w:instrText>
            </w:r>
            <w:r>
              <w:rPr>
                <w:sz w:val="20"/>
                <w:szCs w:val="20"/>
              </w:rPr>
              <w:fldChar w:fldCharType="separate"/>
            </w:r>
            <w:r>
              <w:rPr>
                <w:sz w:val="20"/>
                <w:szCs w:val="20"/>
              </w:rPr>
              <w:t>(66)</w:t>
            </w:r>
            <w:r>
              <w:rPr>
                <w:sz w:val="20"/>
                <w:szCs w:val="20"/>
              </w:rPr>
              <w:fldChar w:fldCharType="end"/>
            </w:r>
          </w:p>
          <w:p w14:paraId="5DB4DDCB" w14:textId="77777777" w:rsidR="0025210E" w:rsidRDefault="0025210E" w:rsidP="004D532C">
            <w:pPr>
              <w:rPr>
                <w:sz w:val="20"/>
                <w:szCs w:val="20"/>
              </w:rPr>
            </w:pPr>
            <w:r>
              <w:rPr>
                <w:sz w:val="20"/>
                <w:szCs w:val="20"/>
              </w:rPr>
              <w:fldChar w:fldCharType="begin"/>
            </w:r>
            <w:r w:rsidR="00903C2E">
              <w:rPr>
                <w:sz w:val="20"/>
                <w:szCs w:val="20"/>
              </w:rPr>
              <w:instrText>ADDIN F1000_CSL_CITATION&lt;~#@#~&gt;[{"title":"Prevalence of antibody to Toxoplasma gondii and Trichinella spp. in feral pigs (Sus scrofa) of eastern North Carolina.","id":"9267883","page":"338-343","type":"article-journal","volume":"47","issue":"2","author":[{"family":"Sandfoss","given":"Mark"},{"family":"DePerno","given":"Christopher"},{"family":"Patton","given":"Sharon"},{"family":"Flowers","given":"James"},{"family":"Kennedy-Stoskopf","given":"Suzanne"}],"issued":{"date-parts":[["2011","4"]]},"container-title":"Journal of Wildlife Diseases","container-title-short":"J. Wildl. Dis.","journalAbbreviation":"J. Wildl. Dis.","DOI":"10.7589/0090-3558-47.2.338","PMID":"21441186","citation-label":"9267883","Abstract":"Feral pigs (Sus scrofa) survive in many climates, reproduce year-round, and are dietary generalists. In the United States, the size and range of the feral pig population has expanded, resulting in greater interaction with humans and domestic swine and increased potential for disease transmission. We conducted a serosurvey in feral pigs from eastern North Carolina to determine exposure to the zoonotic parasites, Toxoplasma gondii and Trichinella spp. Between September 2007 and March 2009, blood serum was collected from 83 feral pigs harvested at Howell Woods Environmental Learning Center, Four Oaks, North Carolina, USA. We used a modified agglutination test to test for T. gondii antibodies and an enzyme-linked immunosorbent assay to test for Trichinella spp. antibodies. The prevalences of antibodies to T. gondii and Trichinella spp. were 27.7% and 13.3%, respectively and 4% (n=3) had antibodies to both agents. We detected an increased risk of T. gondii antibodies with age, whereas the risk of exposure to T. gondii across years and between sexes was similar. In eastern North Carolina, feral pigs have been exposed to T. gondii and Trichinella spp. and may pose a health risk to domestic swine and humans.","CleanAbstract":"Feral pigs (Sus scrofa) survive in many climates, reproduce year-round, and are dietary generalists. In the United States, the size and range of the feral pig population has expanded, resulting in greater interaction with humans and domestic swine and increased potential for disease transmission. We conducted a serosurvey in feral pigs from eastern North Carolina to determine exposure to the zoonotic parasites, Toxoplasma gondii and Trichinella spp. Between September 2007 and March 2009, blood serum was collected from 83 feral pigs harvested at Howell Woods Environmental Learning Center, Four Oaks, North Carolina, USA. We used a modified agglutination test to test for T. gondii antibodies and an enzyme-linked immunosorbent assay to test for Trichinella spp. antibodies. The prevalences of antibodies to T. gondii and Trichinella spp. were 27.7% and 13.3%, respectively and 4% (n=3) had antibodies to both agents. We detected an increased risk of T. gondii antibodies with age, whereas the risk of exposure to T. gondii across years and between sexes was similar. In eastern North Carolina, feral pigs have been exposed to T. gondii and Trichinella spp. and may pose a health risk to domestic swine and humans."}]</w:instrText>
            </w:r>
            <w:r>
              <w:rPr>
                <w:sz w:val="20"/>
                <w:szCs w:val="20"/>
              </w:rPr>
              <w:fldChar w:fldCharType="separate"/>
            </w:r>
            <w:r>
              <w:rPr>
                <w:sz w:val="20"/>
                <w:szCs w:val="20"/>
              </w:rPr>
              <w:t>(67)</w:t>
            </w:r>
            <w:r>
              <w:rPr>
                <w:sz w:val="20"/>
                <w:szCs w:val="20"/>
              </w:rPr>
              <w:fldChar w:fldCharType="end"/>
            </w:r>
          </w:p>
          <w:p w14:paraId="7EADAC67"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 SURVEY OF CALIFORNIA WILD HOGS FOR ANTIBODIES AGAINST SELECTED ZOONOTIC DISEASE AGENTS","id":"9267990","page":"1248-1251","type":"article-journal","volume":"183","issue":"11","author":[{"family":"CLARK","given":"R K"},{"family":"JESSUP","given":"D A"},{"family":"HIRD","given":"D W"},{"family":"RUPPANNER","given":"R"},{"family":"MEYER","given":"M E"}],"issued":{"date-parts":[["1983"]]},"container-title":"Journal of the American Veterinary Medical Association","citation-label":"9267990","CleanAbstract":"No abstract available"}]</w:instrText>
            </w:r>
            <w:r>
              <w:rPr>
                <w:sz w:val="20"/>
                <w:szCs w:val="20"/>
              </w:rPr>
              <w:fldChar w:fldCharType="separate"/>
            </w:r>
            <w:r>
              <w:rPr>
                <w:sz w:val="20"/>
                <w:szCs w:val="20"/>
              </w:rPr>
              <w:t>(48)</w:t>
            </w:r>
            <w:r>
              <w:rPr>
                <w:sz w:val="20"/>
                <w:szCs w:val="20"/>
              </w:rPr>
              <w:fldChar w:fldCharType="end"/>
            </w:r>
          </w:p>
          <w:p w14:paraId="67BBEEB1" w14:textId="77777777" w:rsidR="0025210E" w:rsidRDefault="0025210E" w:rsidP="004D532C">
            <w:pPr>
              <w:rPr>
                <w:sz w:val="20"/>
                <w:szCs w:val="20"/>
              </w:rPr>
            </w:pPr>
            <w:r>
              <w:rPr>
                <w:sz w:val="20"/>
                <w:szCs w:val="20"/>
              </w:rPr>
              <w:fldChar w:fldCharType="begin"/>
            </w:r>
            <w:r w:rsidR="00903C2E">
              <w:rPr>
                <w:sz w:val="20"/>
                <w:szCs w:val="20"/>
              </w:rPr>
              <w:instrText>ADDIN F1000_CSL_CITATION&lt;~#@#~&gt;[{"title":"Low Seroprevalence of Toxoplasma gondii in Feral Pigs from a Remote Island Lacking Cats","id":"9267958","page":"839","type":"article-journal","volume":"83","issue":"5","author":[{"family":"Dubey","given":"J P"},{"family":"Rollor","given":"E A"},{"family":"Smith","given":"Kirk"},{"family":"Kwok","given":"O C H"},{"family":"Thulliez","given":"P"}],"issued":{"date-parts":[["1997","10"]]},"container-title":"The Journal of Parasitology","container-title-short":"J. Parasitol.","journalAbbreviation":"J. Parasitol.","DOI":"10.2307/3284277","citation-label":"9267958","CleanAbstract":"No abstract available"}]</w:instrText>
            </w:r>
            <w:r>
              <w:rPr>
                <w:sz w:val="20"/>
                <w:szCs w:val="20"/>
              </w:rPr>
              <w:fldChar w:fldCharType="separate"/>
            </w:r>
            <w:r>
              <w:rPr>
                <w:sz w:val="20"/>
                <w:szCs w:val="20"/>
              </w:rPr>
              <w:t>(68)</w:t>
            </w:r>
            <w:r>
              <w:rPr>
                <w:sz w:val="20"/>
                <w:szCs w:val="20"/>
              </w:rPr>
              <w:fldChar w:fldCharType="end"/>
            </w:r>
          </w:p>
          <w:p w14:paraId="2FC0DF22"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 survey of Toxoplasma gondii antibodies in free-ranging wild hogs (Sus scrofa) from the Great Smoky Mountains National Park and from sites in South Carolina.","id":"9267968","page":"122S","type":"article-journal","volume":"43","issue":"5","author":[{"family":"Diderrich","given":"V"},{"family":"New","given":"J C"},{"family":"Noblet","given":"G P"},{"family":"Patton","given":"S"}],"issued":{"date-parts":[["1996","10"]]},"container-title":"The Journal of Eukaryotic Microbiology","container-title-short":"J. Eukaryot. Microbiol.","journalAbbreviation":"J. Eukaryot. Microbiol.","DOI":"10.1111/j.1550-7408.1996.tb05038.x","PMID":"8822903","citation-label":"9267968","CleanAbstract":"No abstract available"}]</w:instrText>
            </w:r>
            <w:r>
              <w:rPr>
                <w:sz w:val="20"/>
                <w:szCs w:val="20"/>
              </w:rPr>
              <w:fldChar w:fldCharType="separate"/>
            </w:r>
            <w:r>
              <w:rPr>
                <w:sz w:val="20"/>
                <w:szCs w:val="20"/>
              </w:rPr>
              <w:t>(69)</w:t>
            </w:r>
            <w:r>
              <w:rPr>
                <w:sz w:val="20"/>
                <w:szCs w:val="20"/>
              </w:rPr>
              <w:fldChar w:fldCharType="end"/>
            </w:r>
          </w:p>
          <w:p w14:paraId="153CE53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F1000_CSL_CITATION&lt;~#@#~&gt;[{"title":"Surveillance of feral swine for Trichinella spp. and Toxoplasma gondii in the USA and host-related factors associated with infection.","id":"9267852","page":"653-665","type":"article-journal","volume":"205","issue":"3-4","author":[{"family":"Hill","given":"D E"},{"family":"Dubey","given":"J P"},{"family":"Baroch","given":"J A"},{"family":"Swafford","given":"S R"},{"family":"Fournet","given":"V F"},{"family":"Hawkins-Cooper","given":"D"},{"family":"Pyburn","given":"D G"},{"family":"Schmit","given":"B S"},{"family":"Gamble","given":"H R"},{"family":"Pedersen","given":"K"},{"family":"Ferreira","given":"L R"},{"family":"Verma","given":"S K"},{"family":"Ying","given":"Y"},{"family":"Kwok","given":"O C H"},{"family":"Feidas","given":"H"},{"family":"Theodoropoulos","given":"G"}],"issued":{"date-parts":[["2014","10","15"]]},"container-title":"Veterinary Parasitology","container-title-short":"Vet. Parasitol.","journalAbbreviation":"Vet. Parasitol.","DOI":"10.1016/j.vetpar.2014.07.026","PMID":"25182211","citation-label":"9267852","Abstract":"Trichinella spp. and Toxoplasma gondii are important zoonotic parasites that infect warm blooded animals and humans worldwide. Among domesticated food animals, pigs are the main host for Trichinella spiralis. Pigs, chickens, sheep, and goats are known to be infected with T. gondii at varying rates, depending on husbandry. Infections in wildlife with these parasites are generally higher than in domesticated species. Feral swine act as reservoirs of infection in the sylvatic ecosystem for Trichinella spp. and T. gondii, acting as sources of infection for peridomestic carnivores whose home ranges overlap with domestic pigs. Feral swine can have direct contact with non-biosecure domestic pigs, presenting opportunity for direct disease transmission through cannibalistic behavior. Determination of the prevalence of Trichinella spp. and T. gondii infection in feral swine is needed to understand the risk of transmission of these parasites to domestic pigs. A cross-sectional serological survey was conducted between 2006 and 2010 to estimate the antibody prevalence of Trichinella spp. and T. gondii and risk factors associated with infection in feral swine in the USA. Serum samples were tested from 3247 feral pigs from 32 states; results are reported from 26 states. Maximum entropy ecological niche modeling and spatial scan statistic were utilized to predict the geographic range and to examine clusters of infection of Trichinella spp. and T. gondii in feral pigs. The seroprevalence of antibodies to Trichinella spp. and T. gondii was 3.0% and 17.7%, respectively. Species distribution modeling indicated that the most probable distribution areas for both parasites was similar, concentrated primarily in the South and the Midwest regions of the USA. A follow up survey conducted during 2012-2013 revealed that 2.9% of 984 sampled feral swine were seropositive for Trichinella spp., and 28.4% were seropositive for T. gondii. Three hundred and thirty (330) tongues were collected from the 984 sampled animals during 2012-2013; 1.81% were tissue positive for T. spiralis muscle larvae; no other genotypes were found. The potential exists for introduction of these pathogens into domestic herds of non-biosecure domestic pigs as a result of increasing overlap of the range of feral pigs with non-biosecure domestic pigs production facilities in the USA. &lt;br&gt;&lt;br&gt;Published by Elsevier B.V.","CleanAbstract":"Trichinella spp. and Toxoplasma gondii are important zoonotic parasites that infect warm blooded animals and humans worldwide. Among domesticated food animals, pigs are the main host for Trichinella spiralis. Pigs, chickens, sheep, and goats are known to be infected with T. gondii at varying rates, depending on husbandry. Infections in wildlife with these parasites are generally higher than in domesticated species. Feral swine act as reservoirs of infection in the sylvatic ecosystem for Trichinella spp. and T. gondii, acting as sources of infection for peridomestic carnivores whose home ranges overlap with domestic pigs. Feral swine can have direct contact with non-biosecure domestic pigs, presenting opportunity for direct disease transmission through cannibalistic behavior. Determination of the prevalence of Trichinella spp. and T. gondii infection in feral swine is needed to understand the risk of transmission of these parasites to domestic pigs. A cross-sectional serological survey was conducted between 2006 and 2010 to estimate the antibody prevalence of Trichinella spp. and T. gondii and risk factors associated with infection in feral swine in the USA. Serum samples were tested from 3247 feral pigs from 32 states; results are reported from 26 states. Maximum entropy ecological niche modeling and spatial scan statistic were utilized to predict the geographic range and to examine clusters of infection of Trichinella spp. and T. gondii in feral pigs. The seroprevalence of antibodies to Trichinella spp. and T. gondii was 3.0% and 17.7%, respectively. Species distribution modeling indicated that the most probable distribution areas for both parasites was similar, concentrated primarily in the South and the Midwest regions of the USA. A follow up survey conducted during 2012-2013 revealed that 2.9% of 984 sampled feral swine were seropositive for Trichinella spp., and 28.4% were seropositive for T. gondii. Three hundred and thirty (330) tongues were collected from the 984 sampled animals during 2012-2013; 1.81% were tissue positive for T. spiralis muscle larvae; no other genotypes were found. The potential exists for introduction of these pathogens into domestic herds of non-biosecure domestic pigs as a result of increasing overlap of the range of feral pigs with non-biosecure domestic pigs production facilities in the USA. Published by Elsevier B.V."}]</w:instrText>
            </w:r>
            <w:r>
              <w:rPr>
                <w:sz w:val="20"/>
                <w:szCs w:val="20"/>
              </w:rPr>
              <w:fldChar w:fldCharType="separate"/>
            </w:r>
            <w:r>
              <w:rPr>
                <w:sz w:val="20"/>
                <w:szCs w:val="20"/>
              </w:rPr>
              <w:t>(70)</w:t>
            </w:r>
            <w:r>
              <w:rPr>
                <w:sz w:val="20"/>
                <w:szCs w:val="20"/>
              </w:rPr>
              <w:fldChar w:fldCharType="end"/>
            </w:r>
          </w:p>
        </w:tc>
      </w:tr>
      <w:tr w:rsidR="0025210E" w:rsidRPr="000B2608" w14:paraId="44E98C5F" w14:textId="77777777" w:rsidTr="004D532C">
        <w:tc>
          <w:tcPr>
            <w:tcW w:w="1413" w:type="dxa"/>
          </w:tcPr>
          <w:p w14:paraId="27AF22A3"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04D0925F" w14:textId="77777777" w:rsidR="0025210E" w:rsidRPr="00BF4DC4" w:rsidRDefault="0025210E" w:rsidP="004D532C">
            <w:pPr>
              <w:rPr>
                <w:i/>
                <w:sz w:val="20"/>
                <w:szCs w:val="20"/>
              </w:rPr>
            </w:pPr>
            <w:r w:rsidRPr="00BF4DC4">
              <w:rPr>
                <w:i/>
                <w:sz w:val="20"/>
                <w:szCs w:val="20"/>
              </w:rPr>
              <w:t>Sus scrofa</w:t>
            </w:r>
          </w:p>
        </w:tc>
        <w:tc>
          <w:tcPr>
            <w:tcW w:w="1985" w:type="dxa"/>
          </w:tcPr>
          <w:p w14:paraId="508C011B" w14:textId="77777777" w:rsidR="0025210E" w:rsidRPr="00BF4DC4" w:rsidRDefault="0025210E" w:rsidP="004D532C">
            <w:pPr>
              <w:rPr>
                <w:i/>
                <w:sz w:val="20"/>
                <w:szCs w:val="20"/>
              </w:rPr>
            </w:pPr>
            <w:proofErr w:type="spellStart"/>
            <w:r w:rsidRPr="00BF4DC4">
              <w:rPr>
                <w:i/>
                <w:sz w:val="20"/>
                <w:szCs w:val="20"/>
              </w:rPr>
              <w:t>Trichnella</w:t>
            </w:r>
            <w:proofErr w:type="spellEnd"/>
            <w:r w:rsidRPr="00BF4DC4">
              <w:rPr>
                <w:i/>
                <w:sz w:val="20"/>
                <w:szCs w:val="20"/>
              </w:rPr>
              <w:t xml:space="preserve"> sp. (T. spiralis)</w:t>
            </w:r>
          </w:p>
        </w:tc>
        <w:tc>
          <w:tcPr>
            <w:tcW w:w="708" w:type="dxa"/>
          </w:tcPr>
          <w:p w14:paraId="2613444C" w14:textId="77777777" w:rsidR="0025210E" w:rsidRPr="000B2608" w:rsidRDefault="0025210E" w:rsidP="004D532C">
            <w:pPr>
              <w:rPr>
                <w:sz w:val="20"/>
                <w:szCs w:val="20"/>
              </w:rPr>
            </w:pPr>
            <w:r>
              <w:rPr>
                <w:sz w:val="20"/>
                <w:szCs w:val="20"/>
              </w:rPr>
              <w:t>O(F)</w:t>
            </w:r>
          </w:p>
        </w:tc>
        <w:tc>
          <w:tcPr>
            <w:tcW w:w="870" w:type="dxa"/>
          </w:tcPr>
          <w:p w14:paraId="4C2FE922" w14:textId="77777777" w:rsidR="0025210E" w:rsidRPr="000B2608" w:rsidRDefault="0025210E" w:rsidP="004D532C">
            <w:pPr>
              <w:rPr>
                <w:sz w:val="20"/>
                <w:szCs w:val="20"/>
              </w:rPr>
            </w:pPr>
            <w:r>
              <w:rPr>
                <w:sz w:val="20"/>
                <w:szCs w:val="20"/>
              </w:rPr>
              <w:t>0.42</w:t>
            </w:r>
          </w:p>
        </w:tc>
        <w:tc>
          <w:tcPr>
            <w:tcW w:w="4399" w:type="dxa"/>
          </w:tcPr>
          <w:p w14:paraId="650F88CD" w14:textId="77777777" w:rsidR="0025210E" w:rsidRDefault="0025210E" w:rsidP="004D532C">
            <w:pPr>
              <w:rPr>
                <w:sz w:val="20"/>
                <w:szCs w:val="20"/>
              </w:rPr>
            </w:pPr>
            <w:r>
              <w:rPr>
                <w:sz w:val="20"/>
                <w:szCs w:val="20"/>
              </w:rPr>
              <w:t>Prevalence was low ranging from 1.8 to 13.3%</w:t>
            </w:r>
          </w:p>
          <w:p w14:paraId="20001D4E" w14:textId="77777777" w:rsidR="0025210E" w:rsidRDefault="0025210E" w:rsidP="004D532C">
            <w:pPr>
              <w:rPr>
                <w:sz w:val="20"/>
                <w:szCs w:val="20"/>
              </w:rPr>
            </w:pPr>
            <w:r>
              <w:rPr>
                <w:sz w:val="20"/>
                <w:szCs w:val="20"/>
              </w:rPr>
              <w:lastRenderedPageBreak/>
              <w:t xml:space="preserve">Food-borne transmission of this nematode can cause </w:t>
            </w:r>
            <w:proofErr w:type="spellStart"/>
            <w:r w:rsidRPr="007208BF">
              <w:rPr>
                <w:sz w:val="20"/>
                <w:szCs w:val="20"/>
              </w:rPr>
              <w:t>Trichinellosis</w:t>
            </w:r>
            <w:proofErr w:type="spellEnd"/>
            <w:r w:rsidRPr="007208BF">
              <w:rPr>
                <w:sz w:val="20"/>
                <w:szCs w:val="20"/>
              </w:rPr>
              <w:t xml:space="preserve"> </w:t>
            </w:r>
            <w:r>
              <w:rPr>
                <w:sz w:val="20"/>
                <w:szCs w:val="20"/>
              </w:rPr>
              <w:t xml:space="preserve">which </w:t>
            </w:r>
            <w:r w:rsidRPr="007208BF">
              <w:rPr>
                <w:sz w:val="20"/>
                <w:szCs w:val="20"/>
              </w:rPr>
              <w:t xml:space="preserve">is widely distributed </w:t>
            </w:r>
            <w:r>
              <w:rPr>
                <w:sz w:val="20"/>
                <w:szCs w:val="20"/>
              </w:rPr>
              <w:t>worldwide</w:t>
            </w:r>
          </w:p>
        </w:tc>
        <w:tc>
          <w:tcPr>
            <w:tcW w:w="1252" w:type="dxa"/>
          </w:tcPr>
          <w:p w14:paraId="3F710457" w14:textId="77777777" w:rsidR="0025210E" w:rsidRDefault="0025210E" w:rsidP="004D532C">
            <w:pPr>
              <w:rPr>
                <w:sz w:val="20"/>
                <w:szCs w:val="20"/>
              </w:rPr>
            </w:pPr>
            <w:r>
              <w:rPr>
                <w:sz w:val="20"/>
                <w:szCs w:val="20"/>
              </w:rPr>
              <w:lastRenderedPageBreak/>
              <w:t xml:space="preserve">Chile </w:t>
            </w:r>
          </w:p>
          <w:p w14:paraId="6DC050A0" w14:textId="77777777" w:rsidR="0025210E" w:rsidRDefault="0025210E" w:rsidP="004D532C">
            <w:pPr>
              <w:rPr>
                <w:sz w:val="20"/>
                <w:szCs w:val="20"/>
              </w:rPr>
            </w:pPr>
            <w:r>
              <w:rPr>
                <w:sz w:val="20"/>
                <w:szCs w:val="20"/>
              </w:rPr>
              <w:lastRenderedPageBreak/>
              <w:t>United States</w:t>
            </w:r>
          </w:p>
        </w:tc>
        <w:tc>
          <w:tcPr>
            <w:tcW w:w="1134" w:type="dxa"/>
          </w:tcPr>
          <w:p w14:paraId="05E1EDDC" w14:textId="77777777" w:rsidR="0025210E" w:rsidRDefault="0025210E" w:rsidP="004D532C">
            <w:pPr>
              <w:rPr>
                <w:sz w:val="20"/>
                <w:szCs w:val="20"/>
              </w:rPr>
            </w:pPr>
            <w:r>
              <w:rPr>
                <w:sz w:val="20"/>
                <w:szCs w:val="20"/>
              </w:rPr>
              <w:lastRenderedPageBreak/>
              <w:t>Potential (low)</w:t>
            </w:r>
          </w:p>
        </w:tc>
        <w:tc>
          <w:tcPr>
            <w:tcW w:w="850" w:type="dxa"/>
          </w:tcPr>
          <w:p w14:paraId="476EBB68" w14:textId="77777777" w:rsidR="0025210E" w:rsidRDefault="0025210E" w:rsidP="004D532C">
            <w:pPr>
              <w:rPr>
                <w:sz w:val="20"/>
                <w:szCs w:val="20"/>
              </w:rPr>
            </w:pPr>
            <w:r>
              <w:rPr>
                <w:sz w:val="20"/>
                <w:szCs w:val="20"/>
              </w:rPr>
              <w:fldChar w:fldCharType="begin"/>
            </w:r>
            <w:r w:rsidR="00903C2E">
              <w:rPr>
                <w:sz w:val="20"/>
                <w:szCs w:val="20"/>
              </w:rPr>
              <w:instrText>ADDIN F1000_CSL_CITATION&lt;~#@#~&gt;[{"title":"Prevalence of antibody to Toxoplasma gondii and Trichinella spp. in feral pigs (Sus scrofa) of eastern North Carolina.","id":"9267883","page":"338-343","type":"article-journal","volume":"47","issue":"2","author":[{"family":"Sandfoss","given":"Mark"},{"family":"DePerno","given":"Christopher"},{"family":"Patton","given":"Sharon"},{"family":"Flowers","given":"James"},{"family":"Kennedy-Stoskopf","given":"Suzanne"}],"issued":{"date-parts":[["2011","4"]]},"container-title":"Journal of Wildlife Diseases","container-title-short":"J. Wildl. Dis.","journalAbbreviation":"J. Wildl. Dis.","DOI":"10.7589/0090-3558-47.2.338","PMID":"21441186","citation-label":"9267883","Abstract":"Feral pigs (Sus scrofa) survive in many climates, reproduce year-round, and are dietary generalists. In the United States, the size and range of the feral pig population has expanded, resulting in greater interaction with humans and domestic swine and increased potential for disease transmission. We conducted a serosurvey in feral pigs from eastern North Carolina to determine exposure to the zoonotic parasites, Toxoplasma gondii and Trichinella spp. Between September 2007 and March 2009, blood serum was collected from 83 feral pigs harvested at Howell Woods Environmental Learning Center, Four Oaks, North Carolina, USA. We used a modified agglutination test to test for T. gondii antibodies and an enzyme-linked immunosorbent assay to test for Trichinella spp. antibodies. The prevalences of antibodies to T. gondii and Trichinella spp. were 27.7% and 13.3%, respectively and 4% (n=3) had antibodies to both agents. We detected an increased risk of T. gondii antibodies with age, whereas the risk of exposure to T. gondii across years and between sexes was similar. In eastern North Carolina, feral pigs have been exposed to T. gondii and Trichinella spp. and may pose a health risk to domestic swine and humans.","CleanAbstract":"Feral pigs (Sus scrofa) survive in many climates, reproduce year-round, and are dietary generalists. In the United States, the size and range of the feral pig population has expanded, resulting in greater interaction with humans and domestic swine and increased potential for disease transmission. We conducted a serosurvey in feral pigs from eastern North Carolina to determine exposure to the zoonotic parasites, Toxoplasma gondii and Trichinella spp. Between September 2007 and March 2009, blood serum was collected from 83 feral pigs harvested at Howell Woods Environmental Learning Center, Four Oaks, North Carolina, USA. We used a modified agglutination test to test for T. gondii antibodies and an enzyme-linked immunosorbent assay to test for Trichinella spp. antibodies. The prevalences of antibodies to T. gondii and Trichinella spp. were 27.7% and 13.3%, respectively and 4% (n=3) had antibodies to both agents. We detected an increased risk of T. gondii antibodies with age, whereas the risk of exposure to T. gondii across years and between sexes was similar. In eastern North Carolina, feral pigs have been exposed to T. gondii and Trichinella spp. and may pose a health risk to domestic swine and humans."}]</w:instrText>
            </w:r>
            <w:r>
              <w:rPr>
                <w:sz w:val="20"/>
                <w:szCs w:val="20"/>
              </w:rPr>
              <w:fldChar w:fldCharType="separate"/>
            </w:r>
            <w:r>
              <w:rPr>
                <w:sz w:val="20"/>
                <w:szCs w:val="20"/>
              </w:rPr>
              <w:t>(67)</w:t>
            </w:r>
            <w:r>
              <w:rPr>
                <w:sz w:val="20"/>
                <w:szCs w:val="20"/>
              </w:rPr>
              <w:fldChar w:fldCharType="end"/>
            </w:r>
          </w:p>
          <w:p w14:paraId="7E185E3E" w14:textId="77777777" w:rsidR="0025210E" w:rsidRDefault="0025210E" w:rsidP="004D532C">
            <w:pPr>
              <w:rPr>
                <w:sz w:val="20"/>
                <w:szCs w:val="20"/>
              </w:rPr>
            </w:pPr>
            <w:r>
              <w:rPr>
                <w:sz w:val="20"/>
                <w:szCs w:val="20"/>
              </w:rPr>
              <w:fldChar w:fldCharType="begin"/>
            </w:r>
            <w:r w:rsidR="00903C2E">
              <w:rPr>
                <w:sz w:val="20"/>
                <w:szCs w:val="20"/>
              </w:rPr>
              <w:instrText>ADDIN F1000_CSL_CITATION&lt;~#@#~&gt;[{"title":"Consequences Associated with the Recent Range Expansion of Nonnative Feral Swine","id":"9157399","page":"291-299","type":"article-journal","volume":"64","issue":"4","author":[{"family":"Bevins","given":"Sarah N."},{"family":"Pedersen","given":"Kerri"},{"family":"Lutman","given":"Mark W."},{"family":"Gidlewski","given":"Thomas"},{"family":"Deliberto","given":"Thomas J."}],"issued":{"date-parts":[["2014","4","1"]]},"container-title":"Bioscience","container-title-short":"Bioscience","journalAbbreviation":"Bioscience","DOI":"10.1093/biosci/biu015","citation-label":"9157399","CleanAbstract":"No abstract available"}]</w:instrText>
            </w:r>
            <w:r>
              <w:rPr>
                <w:sz w:val="20"/>
                <w:szCs w:val="20"/>
              </w:rPr>
              <w:fldChar w:fldCharType="separate"/>
            </w:r>
            <w:r>
              <w:rPr>
                <w:sz w:val="20"/>
                <w:szCs w:val="20"/>
              </w:rPr>
              <w:t>(50)</w:t>
            </w:r>
            <w:r>
              <w:rPr>
                <w:sz w:val="20"/>
                <w:szCs w:val="20"/>
              </w:rPr>
              <w:fldChar w:fldCharType="end"/>
            </w:r>
          </w:p>
          <w:p w14:paraId="07E46C15" w14:textId="77777777" w:rsidR="0025210E" w:rsidRDefault="0025210E" w:rsidP="004D532C">
            <w:pPr>
              <w:rPr>
                <w:sz w:val="20"/>
                <w:szCs w:val="20"/>
              </w:rPr>
            </w:pPr>
            <w:r>
              <w:rPr>
                <w:sz w:val="20"/>
                <w:szCs w:val="20"/>
              </w:rPr>
              <w:lastRenderedPageBreak/>
              <w:fldChar w:fldCharType="begin"/>
            </w:r>
            <w:r w:rsidR="00903C2E">
              <w:rPr>
                <w:sz w:val="20"/>
                <w:szCs w:val="20"/>
              </w:rPr>
              <w:instrText>ADDIN F1000_CSL_CITATION&lt;~#@#~&gt;[{"title":"Trichinella spiralis Infecting Wild Boars in Southern Chile: Evidence of an Underrated Risk.","id":"9267627","page":"625-629","type":"article-journal","volume":"19","issue":"8","author":[{"family":"Hidalgo","given":"Alejandro"},{"family":"Villanueva","given":"José"},{"family":"Becerra","given":"Valeria"},{"family":"Soriano","given":"Cristofer"},{"family":"Melo","given":"Angelica"},{"family":"Fonseca-Salamanca","given":"Flery"}],"issued":{"date-parts":[["2019","3","5"]]},"container-title":"Vector Borne and Zoonotic Diseases","container-title-short":"Vector Borne Zoonotic Dis.","journalAbbreviation":"Vector Borne Zoonotic Dis.","DOI":"10.1089/vbz.2018.2384","PMID":"30835639","citation-label":"9267627","Abstract":"Trichinellosis in Chilean wild animals has scarcely been documented. The introduction of wild boars into the wild environment represents a viable new host with a potential risk of infection for human health. The aim of this study was to determine the presence and prevalence of Trichinella in wild boars. Two hundred seventy eight wild boars from of the Southern Chile were examined by compression and artificial digestion techniques. The larvae in the positive samples were collected for taxonomic analysis through polymerase chain reaction-inter-simple sequence repeats and to calculate the parasitic burden. A prevalence of 1.8% (5/278) of infected animals and an average parasitic burden of 6.8 ± 2.1 larvae per gram were estimated. The only species identified by molecular techniques was Trichinella spiralis. Prevalence of T. spiralis in wild boars was similar to those described around the world. T. spiralis infection rate and parasite burden detected in Chilean wild boars represent a certain food-borne risk for human population.","CleanAbstract":"Trichinellosis in Chilean wild animals has scarcely been documented. The introduction of wild boars into the wild environment represents a viable new host with a potential risk of infection for human health. The aim of this study was to determine the presence and prevalence of Trichinella in wild boars. Two hundred seventy eight wild boars from of the Southern Chile were examined by compression and artificial digestion techniques. The larvae in the positive samples were collected for taxonomic analysis through polymerase chain reaction-inter-simple sequence repeats and to calculate the parasitic burden. A prevalence of 1.8% (5/278) of infected animals and an average parasitic burden of 6.8 ± 2.1 larvae per gram were estimated. The only species identified by molecular techniques was Trichinella spiralis. Prevalence of T. spiralis in wild boars was similar to those described around the world. T. spiralis infection rate and parasite burden detected in Chilean wild boars represent a certain food-borne risk for human population."}]</w:instrText>
            </w:r>
            <w:r>
              <w:rPr>
                <w:sz w:val="20"/>
                <w:szCs w:val="20"/>
              </w:rPr>
              <w:fldChar w:fldCharType="separate"/>
            </w:r>
            <w:r>
              <w:rPr>
                <w:sz w:val="20"/>
                <w:szCs w:val="20"/>
              </w:rPr>
              <w:t>(71)</w:t>
            </w:r>
            <w:r>
              <w:rPr>
                <w:sz w:val="20"/>
                <w:szCs w:val="20"/>
              </w:rPr>
              <w:fldChar w:fldCharType="end"/>
            </w:r>
          </w:p>
          <w:p w14:paraId="61132955" w14:textId="77777777" w:rsidR="0025210E" w:rsidRDefault="0025210E" w:rsidP="004D532C">
            <w:pPr>
              <w:rPr>
                <w:sz w:val="20"/>
                <w:szCs w:val="20"/>
              </w:rPr>
            </w:pPr>
            <w:r>
              <w:rPr>
                <w:sz w:val="20"/>
                <w:szCs w:val="20"/>
              </w:rPr>
              <w:fldChar w:fldCharType="begin"/>
            </w:r>
            <w:r w:rsidR="00903C2E">
              <w:rPr>
                <w:sz w:val="20"/>
                <w:szCs w:val="20"/>
              </w:rPr>
              <w:instrText>ADDIN F1000_CSL_CITATION&lt;~#@#~&gt;[{"title":"Prevalence and importance of Trichinella in Germany","id":"9267921","page":"301-307","type":"article-journal","volume":"92","issue":"12","author":[{"family":"Nockler","given":"K"}],"issued":{"date-parts":[["2005"]]},"container-title":"Wiener Tierarztliche Monatsschrift","citation-label":"9267921","Abstract":"Human trichinellosis cases are closely linked to the prevalence of Trichinella species in domestic and wild animals, to specific consumer habits and to the establishment of a meat inspection for Trichinella larvae. So far, 4 autochthonous Trichinella species (T spiralis, T britovi, T nativa, and T pseudospiralis) have been discovered in Europe which occur in the domestic cycle comprising domestic pigs, and horses and/or in the sylvatic cycle including wild boars, foxes, racoon dogs, other wild carnivores and birds. In Germany, Trichinella larvae in domestic pigs are rarely found. However, wild animals are still important as Trichinella reservoir in the sylvatic cycle. T spiralis in racoon dogs (prevalence up to 5 %) and wild boars (up to 0.01 %) as well as T spiralis and T britovi in foxes (up to 0.2 %) have been detected. In Europe, trichinellosis outbreaks are reported every year with hundreds of human cases. Pork (especially from countries in Eastern Europe), horse meat (France and Italy) and wild boar meat are the main sources of infection. The trichinellosis cases notified in Germany (1 to","CleanAbstract":"Human trichinellosis cases are closely linked to the prevalence of Trichinella species in domestic and wild animals, to specific consumer habits and to the establishment of a meat inspection for Trichinella larvae. So far, 4 autochthonous Trichinella species (T spiralis, T britovi, T nativa, and T pseudospiralis) have been discovered in Europe which occur in the domestic cycle comprising domestic pigs, and horses and/or in the sylvatic cycle including wild boars, foxes, racoon dogs, other wild carnivores and birds. In Germany, Trichinella larvae in domestic pigs are rarely found. However, wild animals are still important as Trichinella reservoir in the sylvatic cycle. T spiralis in racoon dogs (prevalence up to 5 %) and wild boars (up to 0.01 %) as well as T spiralis and T britovi in foxes (up to 0.2 %) have been detected. In Europe, trichinellosis outbreaks are reported every year with hundreds of human cases. Pork (especially from countries in Eastern Europe), horse meat (France and Italy) and wild boar meat are the main sources of infection. The trichinellosis cases notified in Germany (1 to"}]</w:instrText>
            </w:r>
            <w:r>
              <w:rPr>
                <w:sz w:val="20"/>
                <w:szCs w:val="20"/>
              </w:rPr>
              <w:fldChar w:fldCharType="separate"/>
            </w:r>
            <w:r>
              <w:rPr>
                <w:sz w:val="20"/>
                <w:szCs w:val="20"/>
              </w:rPr>
              <w:t>(72)</w:t>
            </w:r>
            <w:r>
              <w:rPr>
                <w:sz w:val="20"/>
                <w:szCs w:val="20"/>
              </w:rPr>
              <w:fldChar w:fldCharType="end"/>
            </w:r>
          </w:p>
          <w:p w14:paraId="37259B90" w14:textId="77777777" w:rsidR="0025210E" w:rsidRDefault="0025210E" w:rsidP="004D532C">
            <w:pPr>
              <w:rPr>
                <w:sz w:val="20"/>
                <w:szCs w:val="20"/>
              </w:rPr>
            </w:pPr>
            <w:r>
              <w:rPr>
                <w:sz w:val="20"/>
                <w:szCs w:val="20"/>
              </w:rPr>
              <w:fldChar w:fldCharType="begin"/>
            </w:r>
            <w:r w:rsidR="00903C2E">
              <w:rPr>
                <w:sz w:val="20"/>
                <w:szCs w:val="20"/>
              </w:rPr>
              <w:instrText>ADDIN F1000_CSL_CITATION&lt;~#@#~&gt;[{"title":"Surveillance of feral swine for Trichinella spp. and Toxoplasma gondii in the USA and host-related factors associated with infection.","id":"9267852","page":"653-665","type":"article-journal","volume":"205","issue":"3-4","author":[{"family":"Hill","given":"D E"},{"family":"Dubey","given":"J P"},{"family":"Baroch","given":"J A"},{"family":"Swafford","given":"S R"},{"family":"Fournet","given":"V F"},{"family":"Hawkins-Cooper","given":"D"},{"family":"Pyburn","given":"D G"},{"family":"Schmit","given":"B S"},{"family":"Gamble","given":"H R"},{"family":"Pedersen","given":"K"},{"family":"Ferreira","given":"L R"},{"family":"Verma","given":"S K"},{"family":"Ying","given":"Y"},{"family":"Kwok","given":"O C H"},{"family":"Feidas","given":"H"},{"family":"Theodoropoulos","given":"G"}],"issued":{"date-parts":[["2014","10","15"]]},"container-title":"Veterinary Parasitology","container-title-short":"Vet. Parasitol.","journalAbbreviation":"Vet. Parasitol.","DOI":"10.1016/j.vetpar.2014.07.026","PMID":"25182211","citation-label":"9267852","Abstract":"Trichinella spp. and Toxoplasma gondii are important zoonotic parasites that infect warm blooded animals and humans worldwide. Among domesticated food animals, pigs are the main host for Trichinella spiralis. Pigs, chickens, sheep, and goats are known to be infected with T. gondii at varying rates, depending on husbandry. Infections in wildlife with these parasites are generally higher than in domesticated species. Feral swine act as reservoirs of infection in the sylvatic ecosystem for Trichinella spp. and T. gondii, acting as sources of infection for peridomestic carnivores whose home ranges overlap with domestic pigs. Feral swine can have direct contact with non-biosecure domestic pigs, presenting opportunity for direct disease transmission through cannibalistic behavior. Determination of the prevalence of Trichinella spp. and T. gondii infection in feral swine is needed to understand the risk of transmission of these parasites to domestic pigs. A cross-sectional serological survey was conducted between 2006 and 2010 to estimate the antibody prevalence of Trichinella spp. and T. gondii and risk factors associated with infection in feral swine in the USA. Serum samples were tested from 3247 feral pigs from 32 states; results are reported from 26 states. Maximum entropy ecological niche modeling and spatial scan statistic were utilized to predict the geographic range and to examine clusters of infection of Trichinella spp. and T. gondii in feral pigs. The seroprevalence of antibodies to Trichinella spp. and T. gondii was 3.0% and 17.7%, respectively. Species distribution modeling indicated that the most probable distribution areas for both parasites was similar, concentrated primarily in the South and the Midwest regions of the USA. A follow up survey conducted during 2012-2013 revealed that 2.9% of 984 sampled feral swine were seropositive for Trichinella spp., and 28.4% were seropositive for T. gondii. Three hundred and thirty (330) tongues were collected from the 984 sampled animals during 2012-2013; 1.81% were tissue positive for T. spiralis muscle larvae; no other genotypes were found. The potential exists for introduction of these pathogens into domestic herds of non-biosecure domestic pigs as a result of increasing overlap of the range of feral pigs with non-biosecure domestic pigs production facilities in the USA. &lt;br&gt;&lt;br&gt;Published by Elsevier B.V.","CleanAbstract":"Trichinella spp. and Toxoplasma gondii are important zoonotic parasites that infect warm blooded animals and humans worldwide. Among domesticated food animals, pigs are the main host for Trichinella spiralis. Pigs, chickens, sheep, and goats are known to be infected with T. gondii at varying rates, depending on husbandry. Infections in wildlife with these parasites are generally higher than in domesticated species. Feral swine act as reservoirs of infection in the sylvatic ecosystem for Trichinella spp. and T. gondii, acting as sources of infection for peridomestic carnivores whose home ranges overlap with domestic pigs. Feral swine can have direct contact with non-biosecure domestic pigs, presenting opportunity for direct disease transmission through cannibalistic behavior. Determination of the prevalence of Trichinella spp. and T. gondii infection in feral swine is needed to understand the risk of transmission of these parasites to domestic pigs. A cross-sectional serological survey was conducted between 2006 and 2010 to estimate the antibody prevalence of Trichinella spp. and T. gondii and risk factors associated with infection in feral swine in the USA. Serum samples were tested from 3247 feral pigs from 32 states; results are reported from 26 states. Maximum entropy ecological niche modeling and spatial scan statistic were utilized to predict the geographic range and to examine clusters of infection of Trichinella spp. and T. gondii in feral pigs. The seroprevalence of antibodies to Trichinella spp. and T. gondii was 3.0% and 17.7%, respectively. Species distribution modeling indicated that the most probable distribution areas for both parasites was similar, concentrated primarily in the South and the Midwest regions of the USA. A follow up survey conducted during 2012-2013 revealed that 2.9% of 984 sampled feral swine were seropositive for Trichinella spp., and 28.4% were seropositive for T. gondii. Three hundred and thirty (330) tongues were collected from the 984 sampled animals during 2012-2013; 1.81% were tissue positive for T. spiralis muscle larvae; no other genotypes were found. The potential exists for introduction of these pathogens into domestic herds of non-biosecure domestic pigs as a result of increasing overlap of the range of feral pigs with non-biosecure domestic pigs production facilities in the USA. Published by Elsevier B.V."}]</w:instrText>
            </w:r>
            <w:r>
              <w:rPr>
                <w:sz w:val="20"/>
                <w:szCs w:val="20"/>
              </w:rPr>
              <w:fldChar w:fldCharType="separate"/>
            </w:r>
            <w:r>
              <w:rPr>
                <w:sz w:val="20"/>
                <w:szCs w:val="20"/>
              </w:rPr>
              <w:t>(70)</w:t>
            </w:r>
            <w:r>
              <w:rPr>
                <w:sz w:val="20"/>
                <w:szCs w:val="20"/>
              </w:rPr>
              <w:fldChar w:fldCharType="end"/>
            </w:r>
          </w:p>
          <w:p w14:paraId="38CDBC8E"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 survey of Toxoplasma gondii antibodies in free-ranging wild hogs (Sus scrofa) from the Great Smoky Mountains National Park and from sites in South Carolina.","id":"9267968","page":"122S","type":"article-journal","volume":"43","issue":"5","author":[{"family":"Diderrich","given":"V"},{"family":"New","given":"J C"},{"family":"Noblet","given":"G P"},{"family":"Patton","given":"S"}],"issued":{"date-parts":[["1996","10"]]},"container-title":"The Journal of Eukaryotic Microbiology","container-title-short":"J. Eukaryot. Microbiol.","journalAbbreviation":"J. Eukaryot. Microbiol.","DOI":"10.1111/j.1550-7408.1996.tb05038.x","PMID":"8822903","citation-label":"9267968","CleanAbstract":"No abstract available"}]</w:instrText>
            </w:r>
            <w:r>
              <w:rPr>
                <w:sz w:val="20"/>
                <w:szCs w:val="20"/>
              </w:rPr>
              <w:fldChar w:fldCharType="separate"/>
            </w:r>
            <w:r>
              <w:rPr>
                <w:sz w:val="20"/>
                <w:szCs w:val="20"/>
              </w:rPr>
              <w:t>(69)</w:t>
            </w:r>
            <w:r>
              <w:rPr>
                <w:sz w:val="20"/>
                <w:szCs w:val="20"/>
              </w:rPr>
              <w:fldChar w:fldCharType="end"/>
            </w:r>
          </w:p>
          <w:p w14:paraId="47C753E0" w14:textId="77777777" w:rsidR="0025210E" w:rsidRPr="000B2608" w:rsidRDefault="0025210E" w:rsidP="004D532C">
            <w:pPr>
              <w:rPr>
                <w:sz w:val="20"/>
                <w:szCs w:val="20"/>
              </w:rPr>
            </w:pPr>
          </w:p>
        </w:tc>
      </w:tr>
      <w:tr w:rsidR="0025210E" w:rsidRPr="000B2608" w14:paraId="177264A4" w14:textId="77777777" w:rsidTr="004D532C">
        <w:tc>
          <w:tcPr>
            <w:tcW w:w="1413" w:type="dxa"/>
          </w:tcPr>
          <w:p w14:paraId="4EBAE3BD" w14:textId="77777777" w:rsidR="0025210E" w:rsidRDefault="0025210E" w:rsidP="004D532C">
            <w:pPr>
              <w:rPr>
                <w:sz w:val="20"/>
                <w:szCs w:val="20"/>
              </w:rPr>
            </w:pPr>
            <w:proofErr w:type="spellStart"/>
            <w:r>
              <w:rPr>
                <w:sz w:val="20"/>
                <w:szCs w:val="20"/>
              </w:rPr>
              <w:lastRenderedPageBreak/>
              <w:t>A</w:t>
            </w:r>
            <w:r w:rsidRPr="00704D48">
              <w:rPr>
                <w:sz w:val="20"/>
                <w:szCs w:val="20"/>
              </w:rPr>
              <w:t>rtiodactyla</w:t>
            </w:r>
            <w:proofErr w:type="spellEnd"/>
            <w:r w:rsidRPr="00704D48">
              <w:rPr>
                <w:sz w:val="20"/>
                <w:szCs w:val="20"/>
              </w:rPr>
              <w:t>: Suidae</w:t>
            </w:r>
          </w:p>
        </w:tc>
        <w:tc>
          <w:tcPr>
            <w:tcW w:w="1559" w:type="dxa"/>
          </w:tcPr>
          <w:p w14:paraId="72BFB195" w14:textId="77777777" w:rsidR="0025210E" w:rsidRPr="00BF4DC4" w:rsidRDefault="0025210E" w:rsidP="004D532C">
            <w:pPr>
              <w:rPr>
                <w:i/>
                <w:sz w:val="20"/>
                <w:szCs w:val="20"/>
              </w:rPr>
            </w:pPr>
            <w:r w:rsidRPr="00BF4DC4">
              <w:rPr>
                <w:i/>
                <w:sz w:val="20"/>
                <w:szCs w:val="20"/>
              </w:rPr>
              <w:t>Sus scrofa</w:t>
            </w:r>
          </w:p>
        </w:tc>
        <w:tc>
          <w:tcPr>
            <w:tcW w:w="1985" w:type="dxa"/>
          </w:tcPr>
          <w:p w14:paraId="3F0C9EDC" w14:textId="77777777" w:rsidR="0025210E" w:rsidRPr="00BF4DC4" w:rsidRDefault="0025210E" w:rsidP="004D532C">
            <w:pPr>
              <w:rPr>
                <w:i/>
                <w:sz w:val="20"/>
                <w:szCs w:val="20"/>
              </w:rPr>
            </w:pPr>
            <w:r w:rsidRPr="00BF4DC4">
              <w:rPr>
                <w:i/>
                <w:sz w:val="20"/>
                <w:szCs w:val="20"/>
              </w:rPr>
              <w:t xml:space="preserve">Trypanosoma </w:t>
            </w:r>
            <w:proofErr w:type="spellStart"/>
            <w:r w:rsidRPr="00BF4DC4">
              <w:rPr>
                <w:i/>
                <w:sz w:val="20"/>
                <w:szCs w:val="20"/>
              </w:rPr>
              <w:t>cruzi</w:t>
            </w:r>
            <w:proofErr w:type="spellEnd"/>
          </w:p>
        </w:tc>
        <w:tc>
          <w:tcPr>
            <w:tcW w:w="708" w:type="dxa"/>
          </w:tcPr>
          <w:p w14:paraId="62372FF7" w14:textId="77777777" w:rsidR="0025210E" w:rsidRPr="000B2608" w:rsidRDefault="0025210E" w:rsidP="004D532C">
            <w:pPr>
              <w:rPr>
                <w:sz w:val="20"/>
                <w:szCs w:val="20"/>
              </w:rPr>
            </w:pPr>
            <w:r w:rsidRPr="004A120B">
              <w:rPr>
                <w:sz w:val="20"/>
                <w:szCs w:val="20"/>
              </w:rPr>
              <w:t>V(TRI)</w:t>
            </w:r>
          </w:p>
        </w:tc>
        <w:tc>
          <w:tcPr>
            <w:tcW w:w="870" w:type="dxa"/>
          </w:tcPr>
          <w:p w14:paraId="7A3812F5" w14:textId="77777777" w:rsidR="0025210E" w:rsidRPr="000B2608" w:rsidRDefault="0025210E" w:rsidP="004D532C">
            <w:pPr>
              <w:rPr>
                <w:sz w:val="20"/>
                <w:szCs w:val="20"/>
              </w:rPr>
            </w:pPr>
            <w:r>
              <w:rPr>
                <w:sz w:val="20"/>
                <w:szCs w:val="20"/>
              </w:rPr>
              <w:t>-</w:t>
            </w:r>
          </w:p>
        </w:tc>
        <w:tc>
          <w:tcPr>
            <w:tcW w:w="4399" w:type="dxa"/>
          </w:tcPr>
          <w:p w14:paraId="543C4759" w14:textId="77777777" w:rsidR="0025210E" w:rsidRDefault="0025210E" w:rsidP="004D532C">
            <w:pPr>
              <w:rPr>
                <w:sz w:val="20"/>
                <w:szCs w:val="20"/>
              </w:rPr>
            </w:pPr>
            <w:r>
              <w:rPr>
                <w:sz w:val="20"/>
                <w:szCs w:val="20"/>
              </w:rPr>
              <w:t xml:space="preserve">6% of </w:t>
            </w:r>
            <w:r w:rsidRPr="006309FB">
              <w:rPr>
                <w:i/>
                <w:sz w:val="20"/>
                <w:szCs w:val="20"/>
              </w:rPr>
              <w:t>S. scrofa</w:t>
            </w:r>
            <w:r>
              <w:rPr>
                <w:sz w:val="20"/>
                <w:szCs w:val="20"/>
              </w:rPr>
              <w:t>, reservoir for the protozoan, tested positive.</w:t>
            </w:r>
          </w:p>
          <w:p w14:paraId="278A1566" w14:textId="77777777" w:rsidR="0025210E" w:rsidRDefault="0025210E" w:rsidP="004D532C">
            <w:pPr>
              <w:rPr>
                <w:sz w:val="20"/>
                <w:szCs w:val="20"/>
              </w:rPr>
            </w:pPr>
            <w:r w:rsidRPr="007208BF">
              <w:rPr>
                <w:sz w:val="20"/>
                <w:szCs w:val="20"/>
              </w:rPr>
              <w:t>Eleven species of kissing bugs</w:t>
            </w:r>
            <w:r>
              <w:rPr>
                <w:sz w:val="20"/>
                <w:szCs w:val="20"/>
              </w:rPr>
              <w:t xml:space="preserve"> (Hemiptera: </w:t>
            </w:r>
            <w:proofErr w:type="spellStart"/>
            <w:r w:rsidRPr="009278EA">
              <w:rPr>
                <w:sz w:val="20"/>
                <w:szCs w:val="20"/>
              </w:rPr>
              <w:t>Reduviidae</w:t>
            </w:r>
            <w:proofErr w:type="spellEnd"/>
            <w:r>
              <w:rPr>
                <w:color w:val="000000"/>
                <w:shd w:val="clear" w:color="auto" w:fill="FFFFFF"/>
              </w:rPr>
              <w:t>)</w:t>
            </w:r>
            <w:r w:rsidRPr="007208BF">
              <w:rPr>
                <w:sz w:val="20"/>
                <w:szCs w:val="20"/>
              </w:rPr>
              <w:t xml:space="preserve"> are found in the United States</w:t>
            </w:r>
            <w:r>
              <w:rPr>
                <w:sz w:val="20"/>
                <w:szCs w:val="20"/>
              </w:rPr>
              <w:t xml:space="preserve"> with </w:t>
            </w:r>
            <w:r w:rsidRPr="007208BF">
              <w:rPr>
                <w:sz w:val="20"/>
                <w:szCs w:val="20"/>
              </w:rPr>
              <w:t xml:space="preserve">ranges </w:t>
            </w:r>
            <w:r>
              <w:rPr>
                <w:sz w:val="20"/>
                <w:szCs w:val="20"/>
              </w:rPr>
              <w:t xml:space="preserve">possibly </w:t>
            </w:r>
            <w:r w:rsidRPr="007208BF">
              <w:rPr>
                <w:sz w:val="20"/>
                <w:szCs w:val="20"/>
              </w:rPr>
              <w:t xml:space="preserve">expanding northward. At least eight of the species, perhaps all, </w:t>
            </w:r>
            <w:r>
              <w:rPr>
                <w:sz w:val="20"/>
                <w:szCs w:val="20"/>
              </w:rPr>
              <w:t xml:space="preserve">vector </w:t>
            </w:r>
            <w:r w:rsidRPr="007208BF">
              <w:rPr>
                <w:i/>
                <w:iCs/>
                <w:sz w:val="20"/>
                <w:szCs w:val="20"/>
              </w:rPr>
              <w:t xml:space="preserve">Trypanosoma </w:t>
            </w:r>
            <w:proofErr w:type="spellStart"/>
            <w:r w:rsidRPr="007208BF">
              <w:rPr>
                <w:i/>
                <w:iCs/>
                <w:sz w:val="20"/>
                <w:szCs w:val="20"/>
              </w:rPr>
              <w:t>cruzi</w:t>
            </w:r>
            <w:proofErr w:type="spellEnd"/>
            <w:r w:rsidRPr="007208BF">
              <w:rPr>
                <w:sz w:val="20"/>
                <w:szCs w:val="20"/>
              </w:rPr>
              <w:t xml:space="preserve">, </w:t>
            </w:r>
            <w:r>
              <w:rPr>
                <w:sz w:val="20"/>
                <w:szCs w:val="20"/>
              </w:rPr>
              <w:t xml:space="preserve">the cause of </w:t>
            </w:r>
            <w:r w:rsidRPr="007208BF">
              <w:rPr>
                <w:sz w:val="20"/>
                <w:szCs w:val="20"/>
              </w:rPr>
              <w:t>Chagas disease.</w:t>
            </w:r>
            <w:r>
              <w:rPr>
                <w:sz w:val="20"/>
                <w:szCs w:val="20"/>
              </w:rPr>
              <w:t xml:space="preserve"> Infection can also occur through food- or water-borne transmission</w:t>
            </w:r>
          </w:p>
        </w:tc>
        <w:tc>
          <w:tcPr>
            <w:tcW w:w="1252" w:type="dxa"/>
          </w:tcPr>
          <w:p w14:paraId="7763AB64" w14:textId="77777777" w:rsidR="0025210E" w:rsidRDefault="0025210E" w:rsidP="004D532C">
            <w:pPr>
              <w:rPr>
                <w:sz w:val="20"/>
                <w:szCs w:val="20"/>
              </w:rPr>
            </w:pPr>
            <w:r>
              <w:rPr>
                <w:sz w:val="20"/>
                <w:szCs w:val="20"/>
              </w:rPr>
              <w:t>United States</w:t>
            </w:r>
          </w:p>
        </w:tc>
        <w:tc>
          <w:tcPr>
            <w:tcW w:w="1134" w:type="dxa"/>
          </w:tcPr>
          <w:p w14:paraId="45B30427" w14:textId="77777777" w:rsidR="0025210E" w:rsidRDefault="0025210E" w:rsidP="004D532C">
            <w:pPr>
              <w:rPr>
                <w:sz w:val="20"/>
                <w:szCs w:val="20"/>
              </w:rPr>
            </w:pPr>
            <w:r>
              <w:rPr>
                <w:sz w:val="20"/>
                <w:szCs w:val="20"/>
              </w:rPr>
              <w:t>Potential (low)</w:t>
            </w:r>
          </w:p>
        </w:tc>
        <w:tc>
          <w:tcPr>
            <w:tcW w:w="850" w:type="dxa"/>
          </w:tcPr>
          <w:p w14:paraId="7FB32A80"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F1000_CSL_CITATION&lt;~#@#~&gt;[{"title":"Survey of Feral Swine ( Sus scrofa ) Infection with the Agent of Chagas Disease ( Trypanosoma cruzi ) in Texas, 2013-14.","id":"9157388","page":"627-630","type":"article-journal","volume":"52","issue":"3","author":[{"family":"Comeaux","given":"Juliette M"},{"family":"Curtis-Robles","given":"Rachel"},{"family":"Lewis","given":"Barbara C"},{"family":"Cummings","given":"Kevin J"},{"family":"Mesenbrink","given":"Brian T"},{"family":"Leland","given":"Bruce R"},{"family":"Bodenchuk","given":"Michael J"},{"family":"Hamer","given":"Sarah A"}],"issued":{"date-parts":[["2016","7"]]},"container-title":"Journal of Wildlife Diseases","container-title-short":"J. Wildl. Dis.","journalAbbreviation":"J. Wildl. Dis.","DOI":"10.7589/2015-08-208","PMID":"27224214","citation-label":"9157388","Abstract":": Feral swine ( Sus scrofa ) are an invasive species and reservoir of numerous zoonotic pathogens in the US, and Texas leads the nation in the estimated population size of feral hogs. Texas also harbors enzootic transmission cycles of the protozoan parasite Trypanosoma cruzi , agent of Chagas disease. Given previous evidence that swine can serve as reservoirs of T. cruzi in Latin America and new evidence of triatomines (kissing bugs) feeding on swine in Texas, we measured the prevalence of T. cruzi infection in feral swine in Texas. From 2013 to 2014, we sampled blood and/or cardiac tissue from 78 feral swine across 14 Texas counties (seven with and seven without prior documentation of kissing bug occurrence) and used PCR and histopathology to detect T. cruzi infection. We determined an overall infection prevalence of 6% (3 of 54) based on PCR evaluation of cardiac tissue, and no blood samples were positive (n=72). All three positive pigs were from counties where kissing bugs are documented. No T. cruzi amastigotes were noted on histopathology (n=54). Sarcocysts were observed in 10 (18%) of the samples, five of which also had mild focal areas of degeneration and inflammatory cell infiltration. Eco-epidemiologic investigations can provide an assessment of contributions of feral hogs to maintenance of T. cruzi across a landscape to help protect human and animal health.","CleanAbstract":": Feral swine ( Sus scrofa ) are an invasive species and reservoir of numerous zoonotic pathogens in the US, and Texas leads the nation in the estimated population size of feral hogs. Texas also harbors enzootic transmission cycles of the protozoan parasite Trypanosoma cruzi , agent of Chagas disease. Given previous evidence that swine can serve as reservoirs of T. cruzi in Latin America and new evidence of triatomines (kissing bugs) feeding on swine in Texas, we measured the prevalence of T. cruzi infection in feral swine in Texas. From 2013 to 2014, we sampled blood and/or cardiac tissue from 78 feral swine across 14 Texas counties (seven with and seven without prior documentation of kissing bug occurrence) and used PCR and histopathology to detect T. cruzi infection. We determined an overall infection prevalence of 6% (3 of 54) based on PCR evaluation of cardiac tissue, and no blood samples were positive (n=72). All three positive pigs were from counties where kissing bugs are documented. No T. cruzi amastigotes were noted on histopathology (n=54). Sarcocysts were observed in 10 (18%) of the samples, five of which also had mild focal areas of degeneration and inflammatory cell infiltration. Eco-epidemiologic investigations can provide an assessment of contributions of feral hogs to maintenance of T. cruzi across a landscape to help protect human and animal health."}]</w:instrText>
            </w:r>
            <w:r>
              <w:rPr>
                <w:sz w:val="20"/>
                <w:szCs w:val="20"/>
              </w:rPr>
              <w:fldChar w:fldCharType="separate"/>
            </w:r>
            <w:r>
              <w:rPr>
                <w:sz w:val="20"/>
                <w:szCs w:val="20"/>
              </w:rPr>
              <w:t>(73)</w:t>
            </w:r>
            <w:r>
              <w:rPr>
                <w:sz w:val="20"/>
                <w:szCs w:val="20"/>
              </w:rPr>
              <w:fldChar w:fldCharType="end"/>
            </w:r>
          </w:p>
        </w:tc>
      </w:tr>
      <w:tr w:rsidR="0025210E" w:rsidRPr="000B2608" w14:paraId="083E170F" w14:textId="77777777" w:rsidTr="004D532C">
        <w:tc>
          <w:tcPr>
            <w:tcW w:w="1413" w:type="dxa"/>
          </w:tcPr>
          <w:p w14:paraId="1A8BB009" w14:textId="77777777" w:rsidR="0025210E" w:rsidRDefault="0025210E" w:rsidP="004D532C">
            <w:pPr>
              <w:rPr>
                <w:sz w:val="20"/>
                <w:szCs w:val="20"/>
              </w:rPr>
            </w:pPr>
            <w:proofErr w:type="spellStart"/>
            <w:r>
              <w:rPr>
                <w:sz w:val="20"/>
                <w:szCs w:val="20"/>
              </w:rPr>
              <w:t>A</w:t>
            </w:r>
            <w:r w:rsidRPr="00704D48">
              <w:rPr>
                <w:sz w:val="20"/>
                <w:szCs w:val="20"/>
              </w:rPr>
              <w:t>rtiodactyla</w:t>
            </w:r>
            <w:proofErr w:type="spellEnd"/>
            <w:r w:rsidRPr="00704D48">
              <w:rPr>
                <w:sz w:val="20"/>
                <w:szCs w:val="20"/>
              </w:rPr>
              <w:t>: Suidae</w:t>
            </w:r>
          </w:p>
        </w:tc>
        <w:tc>
          <w:tcPr>
            <w:tcW w:w="1559" w:type="dxa"/>
          </w:tcPr>
          <w:p w14:paraId="7BED158B" w14:textId="77777777" w:rsidR="0025210E" w:rsidRPr="00BF4DC4" w:rsidRDefault="0025210E" w:rsidP="004D532C">
            <w:pPr>
              <w:rPr>
                <w:i/>
                <w:sz w:val="20"/>
                <w:szCs w:val="20"/>
              </w:rPr>
            </w:pPr>
            <w:r w:rsidRPr="00BF4DC4">
              <w:rPr>
                <w:i/>
                <w:sz w:val="20"/>
                <w:szCs w:val="20"/>
              </w:rPr>
              <w:t>Sus scrofa</w:t>
            </w:r>
          </w:p>
        </w:tc>
        <w:tc>
          <w:tcPr>
            <w:tcW w:w="1985" w:type="dxa"/>
          </w:tcPr>
          <w:p w14:paraId="51607240" w14:textId="77777777" w:rsidR="0025210E" w:rsidRPr="00BF4DC4" w:rsidRDefault="0025210E" w:rsidP="004D532C">
            <w:pPr>
              <w:rPr>
                <w:i/>
                <w:sz w:val="20"/>
                <w:szCs w:val="20"/>
              </w:rPr>
            </w:pPr>
            <w:r w:rsidRPr="00BF4DC4">
              <w:rPr>
                <w:i/>
                <w:sz w:val="20"/>
                <w:szCs w:val="20"/>
              </w:rPr>
              <w:t>Yersinia pestis    </w:t>
            </w:r>
          </w:p>
        </w:tc>
        <w:tc>
          <w:tcPr>
            <w:tcW w:w="708" w:type="dxa"/>
          </w:tcPr>
          <w:p w14:paraId="7C0BEBB8" w14:textId="77777777" w:rsidR="0025210E" w:rsidRPr="000B2608" w:rsidRDefault="0025210E" w:rsidP="004D532C">
            <w:pPr>
              <w:rPr>
                <w:sz w:val="20"/>
                <w:szCs w:val="20"/>
              </w:rPr>
            </w:pPr>
            <w:r w:rsidRPr="00B01760">
              <w:rPr>
                <w:sz w:val="20"/>
                <w:szCs w:val="20"/>
              </w:rPr>
              <w:t>A;V(FL)</w:t>
            </w:r>
          </w:p>
        </w:tc>
        <w:tc>
          <w:tcPr>
            <w:tcW w:w="870" w:type="dxa"/>
          </w:tcPr>
          <w:p w14:paraId="705EF650" w14:textId="77777777" w:rsidR="0025210E" w:rsidRPr="000B2608" w:rsidRDefault="0025210E" w:rsidP="004D532C">
            <w:pPr>
              <w:rPr>
                <w:sz w:val="20"/>
                <w:szCs w:val="20"/>
              </w:rPr>
            </w:pPr>
            <w:r>
              <w:rPr>
                <w:sz w:val="20"/>
                <w:szCs w:val="20"/>
              </w:rPr>
              <w:t>-</w:t>
            </w:r>
          </w:p>
        </w:tc>
        <w:tc>
          <w:tcPr>
            <w:tcW w:w="4399" w:type="dxa"/>
          </w:tcPr>
          <w:p w14:paraId="061C60AA" w14:textId="77777777" w:rsidR="0025210E" w:rsidRDefault="0025210E" w:rsidP="004D532C">
            <w:pPr>
              <w:rPr>
                <w:sz w:val="20"/>
                <w:szCs w:val="20"/>
              </w:rPr>
            </w:pPr>
            <w:r>
              <w:rPr>
                <w:sz w:val="20"/>
                <w:szCs w:val="20"/>
              </w:rPr>
              <w:t xml:space="preserve">15% of </w:t>
            </w:r>
            <w:r w:rsidRPr="0031200C">
              <w:rPr>
                <w:i/>
                <w:sz w:val="20"/>
                <w:szCs w:val="20"/>
              </w:rPr>
              <w:t>S. scrofa</w:t>
            </w:r>
            <w:r>
              <w:rPr>
                <w:sz w:val="20"/>
                <w:szCs w:val="20"/>
              </w:rPr>
              <w:t xml:space="preserve"> tested positive for </w:t>
            </w:r>
            <w:r w:rsidRPr="0031200C">
              <w:rPr>
                <w:i/>
                <w:sz w:val="20"/>
                <w:szCs w:val="20"/>
              </w:rPr>
              <w:t>Y. pestis</w:t>
            </w:r>
            <w:r>
              <w:rPr>
                <w:sz w:val="20"/>
                <w:szCs w:val="20"/>
              </w:rPr>
              <w:t>.</w:t>
            </w:r>
          </w:p>
          <w:p w14:paraId="09B50824" w14:textId="77777777" w:rsidR="0025210E" w:rsidRDefault="0025210E" w:rsidP="004D532C">
            <w:pPr>
              <w:rPr>
                <w:sz w:val="20"/>
                <w:szCs w:val="20"/>
              </w:rPr>
            </w:pPr>
            <w:r>
              <w:rPr>
                <w:sz w:val="20"/>
                <w:szCs w:val="20"/>
              </w:rPr>
              <w:t>Plague causing bacterium transmitted by fleas. It should be noted that comparison between continents is difficult because of differences in the epidemiological contexts</w:t>
            </w:r>
          </w:p>
        </w:tc>
        <w:tc>
          <w:tcPr>
            <w:tcW w:w="1252" w:type="dxa"/>
          </w:tcPr>
          <w:p w14:paraId="01061144" w14:textId="77777777" w:rsidR="0025210E" w:rsidRDefault="0025210E" w:rsidP="004D532C">
            <w:pPr>
              <w:rPr>
                <w:sz w:val="20"/>
                <w:szCs w:val="20"/>
              </w:rPr>
            </w:pPr>
            <w:r>
              <w:rPr>
                <w:sz w:val="20"/>
                <w:szCs w:val="20"/>
              </w:rPr>
              <w:t>United States</w:t>
            </w:r>
          </w:p>
        </w:tc>
        <w:tc>
          <w:tcPr>
            <w:tcW w:w="1134" w:type="dxa"/>
          </w:tcPr>
          <w:p w14:paraId="60D11C6B" w14:textId="77777777" w:rsidR="0025210E" w:rsidRDefault="0025210E" w:rsidP="004D532C">
            <w:pPr>
              <w:rPr>
                <w:sz w:val="20"/>
                <w:szCs w:val="20"/>
              </w:rPr>
            </w:pPr>
            <w:r>
              <w:rPr>
                <w:sz w:val="20"/>
                <w:szCs w:val="20"/>
              </w:rPr>
              <w:t>Potential (very low)</w:t>
            </w:r>
          </w:p>
        </w:tc>
        <w:tc>
          <w:tcPr>
            <w:tcW w:w="850" w:type="dxa"/>
          </w:tcPr>
          <w:p w14:paraId="513C0FF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F1000_CSL_CITATION&lt;~#@#~&gt;[{"title":"SEROLOGIC SURVEY OF CALIFORNIA WILD HOGS FOR ANTIBODIES AGAINST SELECTED ZOONOTIC DISEASE AGENTS","id":"9267990","page":"1248-1251","type":"article-journal","volume":"183","issue":"11","author":[{"family":"CLARK","given":"R K"},{"family":"JESSUP","given":"D A"},{"family":"HIRD","given":"D W"},{"family":"RUPPANNER","given":"R"},{"family":"MEYER","given":"M E"}],"issued":{"date-parts":[["1983"]]},"container-title":"Journal of the American Veterinary Medical Association","citation-label":"9267990","CleanAbstract":"No abstract available"}]</w:instrText>
            </w:r>
            <w:r>
              <w:rPr>
                <w:sz w:val="20"/>
                <w:szCs w:val="20"/>
              </w:rPr>
              <w:fldChar w:fldCharType="separate"/>
            </w:r>
            <w:r>
              <w:rPr>
                <w:sz w:val="20"/>
                <w:szCs w:val="20"/>
              </w:rPr>
              <w:t>(48)</w:t>
            </w:r>
            <w:r>
              <w:rPr>
                <w:sz w:val="20"/>
                <w:szCs w:val="20"/>
              </w:rPr>
              <w:fldChar w:fldCharType="end"/>
            </w:r>
          </w:p>
        </w:tc>
      </w:tr>
      <w:tr w:rsidR="0025210E" w:rsidRPr="000B2608" w14:paraId="5ABC0D18" w14:textId="77777777" w:rsidTr="0085552C">
        <w:tc>
          <w:tcPr>
            <w:tcW w:w="1413" w:type="dxa"/>
          </w:tcPr>
          <w:p w14:paraId="51074C20" w14:textId="77777777" w:rsidR="0025210E" w:rsidRPr="004F7D45" w:rsidRDefault="0025210E" w:rsidP="004D532C">
            <w:pPr>
              <w:rPr>
                <w:sz w:val="20"/>
                <w:szCs w:val="20"/>
              </w:rPr>
            </w:pPr>
            <w:r w:rsidRPr="00B15B4C">
              <w:rPr>
                <w:sz w:val="20"/>
                <w:szCs w:val="20"/>
              </w:rPr>
              <w:t>Carnivora: Canidae</w:t>
            </w:r>
          </w:p>
        </w:tc>
        <w:tc>
          <w:tcPr>
            <w:tcW w:w="1559" w:type="dxa"/>
          </w:tcPr>
          <w:p w14:paraId="200051E0" w14:textId="77777777" w:rsidR="0025210E" w:rsidRPr="00BF4DC4" w:rsidRDefault="0025210E" w:rsidP="004D532C">
            <w:pPr>
              <w:rPr>
                <w:b/>
                <w:bCs/>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4751C794" w14:textId="77777777" w:rsidR="0025210E" w:rsidRPr="00BF4DC4" w:rsidRDefault="0025210E" w:rsidP="004D532C">
            <w:pPr>
              <w:rPr>
                <w:i/>
                <w:sz w:val="20"/>
                <w:szCs w:val="20"/>
              </w:rPr>
            </w:pPr>
            <w:proofErr w:type="spellStart"/>
            <w:r w:rsidRPr="00BF4DC4">
              <w:rPr>
                <w:i/>
                <w:sz w:val="20"/>
                <w:szCs w:val="20"/>
              </w:rPr>
              <w:t>Alaria</w:t>
            </w:r>
            <w:proofErr w:type="spellEnd"/>
            <w:r w:rsidRPr="00BF4DC4">
              <w:rPr>
                <w:i/>
                <w:sz w:val="20"/>
                <w:szCs w:val="20"/>
              </w:rPr>
              <w:t xml:space="preserve"> </w:t>
            </w:r>
            <w:proofErr w:type="spellStart"/>
            <w:r w:rsidRPr="00BF4DC4">
              <w:rPr>
                <w:i/>
                <w:sz w:val="20"/>
                <w:szCs w:val="20"/>
              </w:rPr>
              <w:t>alata</w:t>
            </w:r>
            <w:proofErr w:type="spellEnd"/>
          </w:p>
        </w:tc>
        <w:tc>
          <w:tcPr>
            <w:tcW w:w="708" w:type="dxa"/>
          </w:tcPr>
          <w:p w14:paraId="2762645D" w14:textId="77777777" w:rsidR="0025210E" w:rsidRPr="000B2608" w:rsidRDefault="0025210E" w:rsidP="004D532C">
            <w:pPr>
              <w:rPr>
                <w:sz w:val="20"/>
                <w:szCs w:val="20"/>
              </w:rPr>
            </w:pPr>
            <w:r>
              <w:rPr>
                <w:sz w:val="20"/>
                <w:szCs w:val="20"/>
              </w:rPr>
              <w:t>O(F)</w:t>
            </w:r>
          </w:p>
        </w:tc>
        <w:tc>
          <w:tcPr>
            <w:tcW w:w="870" w:type="dxa"/>
          </w:tcPr>
          <w:p w14:paraId="04B11756" w14:textId="77777777" w:rsidR="0025210E" w:rsidRPr="000B2608" w:rsidRDefault="0025210E" w:rsidP="004D532C">
            <w:pPr>
              <w:rPr>
                <w:sz w:val="20"/>
                <w:szCs w:val="20"/>
              </w:rPr>
            </w:pPr>
            <w:r>
              <w:rPr>
                <w:sz w:val="20"/>
                <w:szCs w:val="20"/>
              </w:rPr>
              <w:t>-</w:t>
            </w:r>
          </w:p>
        </w:tc>
        <w:tc>
          <w:tcPr>
            <w:tcW w:w="4399" w:type="dxa"/>
            <w:shd w:val="clear" w:color="auto" w:fill="auto"/>
          </w:tcPr>
          <w:p w14:paraId="18D8DFAA" w14:textId="77777777" w:rsidR="0025210E" w:rsidRPr="000B2608" w:rsidRDefault="0025210E" w:rsidP="004D532C">
            <w:pPr>
              <w:rPr>
                <w:sz w:val="20"/>
                <w:szCs w:val="20"/>
              </w:rPr>
            </w:pPr>
            <w:r>
              <w:rPr>
                <w:sz w:val="20"/>
                <w:szCs w:val="20"/>
              </w:rPr>
              <w:t xml:space="preserve">30 – 94.3% infection of the trematode. </w:t>
            </w:r>
          </w:p>
        </w:tc>
        <w:tc>
          <w:tcPr>
            <w:tcW w:w="1252" w:type="dxa"/>
          </w:tcPr>
          <w:p w14:paraId="530930AF" w14:textId="77777777" w:rsidR="0025210E" w:rsidRDefault="0025210E" w:rsidP="004D532C">
            <w:pPr>
              <w:rPr>
                <w:sz w:val="20"/>
                <w:szCs w:val="20"/>
              </w:rPr>
            </w:pPr>
            <w:r>
              <w:rPr>
                <w:sz w:val="20"/>
                <w:szCs w:val="20"/>
              </w:rPr>
              <w:t>Poland</w:t>
            </w:r>
          </w:p>
          <w:p w14:paraId="229D7EB2" w14:textId="77777777" w:rsidR="0025210E" w:rsidRDefault="0025210E" w:rsidP="004D532C">
            <w:pPr>
              <w:rPr>
                <w:sz w:val="20"/>
                <w:szCs w:val="20"/>
              </w:rPr>
            </w:pPr>
            <w:r>
              <w:rPr>
                <w:sz w:val="20"/>
                <w:szCs w:val="20"/>
              </w:rPr>
              <w:t>Estonia</w:t>
            </w:r>
          </w:p>
          <w:p w14:paraId="0F123355" w14:textId="77777777" w:rsidR="0025210E" w:rsidRDefault="0025210E" w:rsidP="004D532C">
            <w:pPr>
              <w:rPr>
                <w:sz w:val="20"/>
                <w:szCs w:val="20"/>
              </w:rPr>
            </w:pPr>
            <w:r>
              <w:rPr>
                <w:sz w:val="20"/>
                <w:szCs w:val="20"/>
              </w:rPr>
              <w:t>Denmark</w:t>
            </w:r>
          </w:p>
          <w:p w14:paraId="4847EDFD" w14:textId="77777777" w:rsidR="0025210E" w:rsidRDefault="0025210E" w:rsidP="004D532C">
            <w:pPr>
              <w:rPr>
                <w:sz w:val="20"/>
                <w:szCs w:val="20"/>
              </w:rPr>
            </w:pPr>
            <w:r>
              <w:rPr>
                <w:sz w:val="20"/>
                <w:szCs w:val="20"/>
              </w:rPr>
              <w:t>Lithuania</w:t>
            </w:r>
          </w:p>
          <w:p w14:paraId="0A81DFE6" w14:textId="77777777" w:rsidR="0025210E" w:rsidRPr="000B2608" w:rsidRDefault="0025210E" w:rsidP="004D532C">
            <w:pPr>
              <w:rPr>
                <w:sz w:val="20"/>
                <w:szCs w:val="20"/>
              </w:rPr>
            </w:pPr>
            <w:r>
              <w:rPr>
                <w:sz w:val="20"/>
                <w:szCs w:val="20"/>
              </w:rPr>
              <w:t>Austria</w:t>
            </w:r>
          </w:p>
        </w:tc>
        <w:tc>
          <w:tcPr>
            <w:tcW w:w="1134" w:type="dxa"/>
          </w:tcPr>
          <w:p w14:paraId="33773DFE" w14:textId="77777777" w:rsidR="0025210E" w:rsidRDefault="0025210E" w:rsidP="004D532C">
            <w:pPr>
              <w:rPr>
                <w:sz w:val="20"/>
                <w:szCs w:val="20"/>
              </w:rPr>
            </w:pPr>
            <w:r>
              <w:rPr>
                <w:sz w:val="20"/>
                <w:szCs w:val="20"/>
              </w:rPr>
              <w:t>Potential</w:t>
            </w:r>
          </w:p>
          <w:p w14:paraId="0091FF09" w14:textId="77777777" w:rsidR="0025210E" w:rsidRDefault="0025210E" w:rsidP="004D532C">
            <w:pPr>
              <w:rPr>
                <w:sz w:val="20"/>
                <w:szCs w:val="20"/>
              </w:rPr>
            </w:pPr>
            <w:r>
              <w:rPr>
                <w:sz w:val="20"/>
                <w:szCs w:val="20"/>
              </w:rPr>
              <w:t>(low)</w:t>
            </w:r>
          </w:p>
          <w:p w14:paraId="7BF1B3DD" w14:textId="77777777" w:rsidR="0025210E" w:rsidRPr="000B2608" w:rsidRDefault="0025210E" w:rsidP="004D532C">
            <w:pPr>
              <w:rPr>
                <w:sz w:val="20"/>
                <w:szCs w:val="20"/>
              </w:rPr>
            </w:pPr>
          </w:p>
        </w:tc>
        <w:tc>
          <w:tcPr>
            <w:tcW w:w="850" w:type="dxa"/>
          </w:tcPr>
          <w:p w14:paraId="028E1CF3" w14:textId="77777777" w:rsidR="0025210E" w:rsidRDefault="0025210E" w:rsidP="004D532C">
            <w:pPr>
              <w:rPr>
                <w:sz w:val="20"/>
                <w:szCs w:val="20"/>
              </w:rPr>
            </w:pPr>
            <w:r>
              <w:rPr>
                <w:sz w:val="20"/>
                <w:szCs w:val="20"/>
              </w:rPr>
              <w:fldChar w:fldCharType="begin"/>
            </w:r>
            <w:r w:rsidR="00903C2E">
              <w:rPr>
                <w:sz w:val="20"/>
                <w:szCs w:val="20"/>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sz w:val="20"/>
                <w:szCs w:val="20"/>
              </w:rPr>
              <w:fldChar w:fldCharType="separate"/>
            </w:r>
            <w:r>
              <w:rPr>
                <w:sz w:val="20"/>
                <w:szCs w:val="20"/>
              </w:rPr>
              <w:t>(74)</w:t>
            </w:r>
            <w:r>
              <w:rPr>
                <w:sz w:val="20"/>
                <w:szCs w:val="20"/>
              </w:rPr>
              <w:fldChar w:fldCharType="end"/>
            </w:r>
          </w:p>
          <w:p w14:paraId="20F95871" w14:textId="77777777" w:rsidR="0025210E" w:rsidRDefault="0025210E" w:rsidP="004D532C">
            <w:pPr>
              <w:rPr>
                <w:sz w:val="20"/>
                <w:szCs w:val="20"/>
              </w:rPr>
            </w:pPr>
            <w:r>
              <w:rPr>
                <w:sz w:val="20"/>
                <w:szCs w:val="20"/>
              </w:rPr>
              <w:fldChar w:fldCharType="begin"/>
            </w:r>
            <w:r w:rsidR="00903C2E">
              <w:rPr>
                <w:sz w:val="20"/>
                <w:szCs w:val="20"/>
              </w:rPr>
              <w:instrText>ADDIN F1000_CSL_CITATION&lt;~#@#~&gt;[{"title":"Alien species and their zoonotic parasites in native and introduced ranges: The raccoon dog example.","id":"9157440","page":"24-33","type":"article-journal","volume":"219","author":[{"family":"Laurimaa","given":"Leidi"},{"family":"Süld","given":"Karmen"},{"family":"Davison","given":"John"},{"family":"Moks","given":"Epp"},{"family":"Valdmann","given":"Harri"},{"family":"Saarma","given":"Urmas"}],"issued":{"date-parts":[["2016","3","30"]]},"container-title":"Veterinary Parasitology","container-title-short":"Vet. Parasitol.","journalAbbreviation":"Vet. Parasitol.","DOI":"10.1016/j.vetpar.2016.01.020","PMID":"26921035","citation-label":"9157440","Abstract":"The raccoon dog (Nyctereutes procyonoides) is a canid that is indigenous in East Asia and alien in Europe, where it was introduced more than half a century ago. The aim of this study was to compare the parasite faunas associated with raccoon dogs in their native and introduced ranges, and to identify zoonotic parasite species. We examined 255 carcasses of hunted raccoon dogs from Estonia and recorded a total of 17 helminth species: 4 trematodes, 4 cestodes and 9 nematodes. The most prevalent parasite species were Uncinaria stenocephala (97.6%) and Alaria alata (68.3%). Average parasite species richness was 2.86 (the highest was 9) and only two animals were not parasitized at all. Although the infection intensity was determined by weight and not by sex, all animals infected with more than five helminth species were males. We also found that animals infected with higher numbers of helminth species fed significantly more on natural plants. Intentional consumption of grass may represent a self-medicating behaviour among raccoon dogs. We included the Estonian data into a wider comparison of raccoon dog parasite faunas and found a total of 54 helminth taxa, including 28 of zoonotic potential. In Europe, raccoon dogs are infected with a minimum of 32 helminth species of which 19 are zoonotic; in the native range they are infected with 26 species of which 17 are zoonotic. Most species were nematodes or trematodes, with fewer cestodes described. The recent increase in the number and range of raccoon dogs in Europe and the relatively high number of zoonotic parasite taxa that it harbours suggests that this species should be considered an important source of environmental contamination with zoonotic agents in Europe.&lt;br&gt;&lt;br&gt;Copyright © 2016 Elsevier B.V. All rights reserved.","CleanAbstract":"The raccoon dog (Nyctereutes procyonoides) is a canid that is indigenous in East Asia and alien in Europe, where it was introduced more than half a century ago. The aim of this study was to compare the parasite faunas associated with raccoon dogs in their native and introduced ranges, and to identify zoonotic parasite species. We examined 255 carcasses of hunted raccoon dogs from Estonia and recorded a total of 17 helminth species: 4 trematodes, 4 cestodes and 9 nematodes. The most prevalent parasite species were Uncinaria stenocephala (97.6%) and Alaria alata (68.3%). Average parasite species richness was 2.86 (the highest was 9) and only two animals were not parasitized at all. Although the infection intensity was determined by weight and not by sex, all animals infected with more than five helminth species were males. We also found that animals infected with higher numbers of helminth species fed significantly more on natural plants. Intentional consumption of grass may represent a self-medicating behaviour among raccoon dogs. We included the Estonian data into a wider comparison of raccoon dog parasite faunas and found a total of 54 helminth taxa, including 28 of zoonotic potential. In Europe, raccoon dogs are infected with a minimum of 32 helminth species of which 19 are zoonotic; in the native range they are infected with 26 species of which 17 are zoonotic. Most species were nematodes or trematodes, with fewer cestodes described. The recent increase in the number and range of raccoon dogs in Europe and the relatively high number of zoonotic parasite taxa that it harbours suggests that this species should be considered an important source of environmental contamination with zoonotic agents in Europe.Copyright © 2016 Elsevier B.V. All rights reserved."}]</w:instrText>
            </w:r>
            <w:r>
              <w:rPr>
                <w:sz w:val="20"/>
                <w:szCs w:val="20"/>
              </w:rPr>
              <w:fldChar w:fldCharType="separate"/>
            </w:r>
            <w:r>
              <w:rPr>
                <w:sz w:val="20"/>
                <w:szCs w:val="20"/>
              </w:rPr>
              <w:t>(75)</w:t>
            </w:r>
            <w:r>
              <w:rPr>
                <w:sz w:val="20"/>
                <w:szCs w:val="20"/>
              </w:rPr>
              <w:fldChar w:fldCharType="end"/>
            </w:r>
          </w:p>
          <w:p w14:paraId="18C2A971" w14:textId="77777777" w:rsidR="0025210E" w:rsidRDefault="0025210E" w:rsidP="004D532C">
            <w:pPr>
              <w:rPr>
                <w:sz w:val="20"/>
                <w:szCs w:val="20"/>
              </w:rPr>
            </w:pPr>
            <w:r>
              <w:rPr>
                <w:sz w:val="20"/>
                <w:szCs w:val="20"/>
              </w:rPr>
              <w:fldChar w:fldCharType="begin"/>
            </w:r>
            <w:r w:rsidR="00903C2E">
              <w:rPr>
                <w:sz w:val="20"/>
                <w:szCs w:val="20"/>
              </w:rPr>
              <w:instrText>ADDIN F1000_CSL_CITATION&lt;~#@#~&gt;[{"title":"Endoparasites of the raccoon dog (Nyctereutes procyonoides) and the red fox (Vulpes vulpes) in Denmark 2009-2012 - A comparative study.","id":"583199","page":"144-151","type":"article-journal","volume":"2","author":[{"family":"Al-Sabi","given":"Mohammad Nafi Solaiman"},{"family":"Chriél","given":"Mariann"},{"family":"Jensen","given":"Trine Hammer"},{"family":"Enemark","given":"Heidi Larsen"}],"issued":{"date-parts":[["2013","12"]]},"container-title":"International journal for parasitology. Parasites and wildlife","container-title-short":"Int. J. Parasitol. Parasites Wildl.","journalAbbreviation":"Int. J. Parasitol. Parasites Wildl.","DOI":"10.1016/j.ijppaw.2013.04.001","PMID":"24533328","PMCID":"PMC3862527","citation-label":"583199","Abstract":"Invasive species negatively influence the biodiversity of the ecosystems they invade and may introduce pathogens to native species. Raccoon dogs have very successfully invaded Europe, including, recently, Denmark. This study included analyses of gastrointestinal helminths and Trichinella spp. from 99 raccoon dogs and 384 native red foxes collected from October 2009 to March 2012. The sedimentation and counting method used revealed that raccoon dogs and foxes harboured 9 and 13 different helminth species, respectively, of which several known to be zoonotic. Significantly more nematode and cestode species were found in foxes while raccoon dogs had more trematode species. Rodent transmitted parasites were more prevalent in foxes, while amphibian transmitted parasites were more prevalent in raccoon dogs. One fox was infected with Echinococcus multilocularis (0.3%), while no Trichinella spp. were detected in raccoon dogs or foxes. The trematode Brachylaima tokudai was detected for the first time in Denmark in five of 384 foxes (1.3%). Prevalences of Pygidiopsis summa (3.0% and 3.4%) and Cryptocotyle spp. (15.2% and 15.4%) were comparable in raccoon dogs and foxes, respectively. Four helminth species were more prevalent in foxes than in raccoon dogs: Toxocara canis (60.9% and 13.1%); Uncinaria stenocephala (84.1% and 48.5%); Mesocestoides spp. (42.7% and 23.2%); and Taenia spp. (30.7% and 2.0%), respectively. Three helminth species were more prevalent in raccoon dogs than in foxes: Dipylidium caninum (5.1% and 0.3%); Mesorchis denticulatus (38.4% and 4.2%); and Alaria alata (69.7% and 34.4%), respectively. T. canis was more abundant in foxes while A. alata was more abundant in raccoon dogs. The intestinal distribution of a number of helminth species was comparable between hosts, but highly variable between parasite species. Inherent biological factors and host invasion of new areas might have shaped these marked differences in helminth fauna between the invasive raccoon dog and the native red fox.","CleanAbstract":"Invasive species negatively influence the biodiversity of the ecosystems they invade and may introduce pathogens to native species. Raccoon dogs have very successfully invaded Europe, including, recently, Denmark. This study included analyses of gastrointestinal helminths and Trichinella spp. from 99 raccoon dogs and 384 native red foxes collected from October 2009 to March 2012. The sedimentation and counting method used revealed that raccoon dogs and foxes harboured 9 and 13 different helminth species, respectively, of which several known to be zoonotic. Significantly more nematode and cestode species were found in foxes while raccoon dogs had more trematode species. Rodent transmitted parasites were more prevalent in foxes, while amphibian transmitted parasites were more prevalent in raccoon dogs. One fox was infected with Echinococcus multilocularis (0.3%), while no Trichinella spp. were detected in raccoon dogs or foxes. The trematode Brachylaima tokudai was detected for the first time in Denmark in five of 384 foxes (1.3%). Prevalences of Pygidiopsis summa (3.0% and 3.4%) and Cryptocotyle spp. (15.2% and 15.4%) were comparable in raccoon dogs and foxes, respectively. Four helminth species were more prevalent in foxes than in raccoon dogs: Toxocara canis (60.9% and 13.1%); Uncinaria stenocephala (84.1% and 48.5%); Mesocestoides spp. (42.7% and 23.2%); and Taenia spp. (30.7% and 2.0%), respectively. Three helminth species were more prevalent in raccoon dogs than in foxes: Dipylidium caninum (5.1% and 0.3%); Mesorchis denticulatus (38.4% and 4.2%); and Alaria alata (69.7% and 34.4%), respectively. T. canis was more abundant in foxes while A. alata was more abundant in raccoon dogs. The intestinal distribution of a number of helminth species was comparable between hosts, but highly variable between parasite species. Inherent biological factors and host invasion of new areas might have shaped these marked differences in helminth fauna between the invasive raccoon dog and the native red fox."}]</w:instrText>
            </w:r>
            <w:r>
              <w:rPr>
                <w:sz w:val="20"/>
                <w:szCs w:val="20"/>
              </w:rPr>
              <w:fldChar w:fldCharType="separate"/>
            </w:r>
            <w:r>
              <w:rPr>
                <w:sz w:val="20"/>
                <w:szCs w:val="20"/>
              </w:rPr>
              <w:t>(76)</w:t>
            </w:r>
            <w:r>
              <w:rPr>
                <w:sz w:val="20"/>
                <w:szCs w:val="20"/>
              </w:rPr>
              <w:fldChar w:fldCharType="end"/>
            </w:r>
          </w:p>
          <w:p w14:paraId="7EEB1BFA"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F1000_CSL_CITATION&lt;~#@#~&gt;[{"title":"Helminths of red foxes (Vulpes vulpes) and raccoon dogs (Nyctereutes             procyonoides) in Lithuania.","id":"9267877","page":"120-127","type":"article-journal","volume":"139","issue":"1","author":[{"family":"Bružinskaitė-Schmidhalter","given":"Rasa"},{"family":"Šarkūnas","given":"Mindaugas"},{"family":"Malakauskas","given":"Alvydas"},{"family":"Mathis","given":"Alexander"},{"family":"Torgerson","given":"Paul R"},{"family":"Deplazes","given":"Peter"}],"issued":{"date-parts":[["2012","1"]]},"container-title":"Parasitology","container-title-short":"Parasitology","journalAbbreviation":"Parasitology","DOI":"10.1017/S0031182011001715","PMID":"21996514","citation-label":"9267877","Abstract":"Red foxes and raccoon dogs are hosts for a wide range of parasites including important zoonotic helminths. The raccoon dog has recently invaded into Europe from the east. The contribution of this exotic species to the epidemiology of parasitic diseases, particularly parasitic zoonoses is unknown. The helminth fauna and the abundance of helminth infections were determined in 310 carcasses of hunted red foxes and 99 of raccoon dogs from Lithuania. Both species were highly infected with Alaria alata (94·8% and 96·5% respectively) and Trichinella spp. (46·6% and 29·3%). High and significantly different prevalences in foxes and raccoon dogs were found for Eucoleus aerophilus (97·1% and 30·2% respectively), Crenosoma vulpis (53·8% and 15·1%), Capillaria plica (93·3% and 11·3%), C. putorii (29·4% and 51·5%), Toxocara canis (40·5% and 17·6%) and Uncinaria stenocephala (76·9% and 98·8%). The prevalences of the rodent-transmitted cestodes Echinococcus multilocularis, Taenia polyacantha, T. crassiceps and Mesocestoides spp. were significantly higher in foxes than in raccoon dogs. The abundances of E. multilocularis, Mesocestoides, Taenia, C. plica and E. aerophilus were higher in foxes than those in raccoon dogs. A. alata, U. stenocephala, C. putorii and Echinostomatidae had higher abundances in raccoon dogs. The difference in prevalence and abundance of helminths in both animals may reflect differences in host ecology and susceptibility. The data are consistent with red foxes playing a more important role than raccoon dogs in the transmission of E. multilocularis in Lithuania.","CleanAbstract":"Red foxes and raccoon dogs are hosts for a wide range of parasites including important zoonotic helminths. The raccoon dog has recently invaded into Europe from the east. The contribution of this exotic species to the epidemiology of parasitic diseases, particularly parasitic zoonoses is unknown. The helminth fauna and the abundance of helminth infections were determined in 310 carcasses of hunted red foxes and 99 of raccoon dogs from Lithuania. Both species were highly infected with Alaria alata (94·8% and 96·5% respectively) and Trichinella spp. (46·6% and 29·3%). High and significantly different prevalences in foxes and raccoon dogs were found for Eucoleus aerophilus (97·1% and 30·2% respectively), Crenosoma vulpis (53·8% and 15·1%), Capillaria plica (93·3% and 11·3%), C. putorii (29·4% and 51·5%), Toxocara canis (40·5% and 17·6%) and Uncinaria stenocephala (76·9% and 98·8%). The prevalences of the rodent-transmitted cestodes Echinococcus multilocularis, Taenia polyacantha, T. crassiceps and Mesocestoides spp. were significantly higher in foxes than in raccoon dogs. The abundances of E. multilocularis, Mesocestoides, Taenia, C. plica and E. aerophilus were higher in foxes than those in raccoon dogs. A. alata, U. stenocephala, C. putorii and Echinostomatidae had higher abundances in raccoon dogs. The difference in prevalence and abundance of helminths in both animals may reflect differences in host ecology and susceptibility. The data are consistent with red foxes playing a more important role than raccoon dogs in the transmission of E. multilocularis in Lithuania."}]</w:instrText>
            </w:r>
            <w:r>
              <w:rPr>
                <w:sz w:val="20"/>
                <w:szCs w:val="20"/>
              </w:rPr>
              <w:fldChar w:fldCharType="separate"/>
            </w:r>
            <w:r>
              <w:rPr>
                <w:sz w:val="20"/>
                <w:szCs w:val="20"/>
              </w:rPr>
              <w:t>(77)</w:t>
            </w:r>
            <w:r>
              <w:rPr>
                <w:sz w:val="20"/>
                <w:szCs w:val="20"/>
              </w:rPr>
              <w:fldChar w:fldCharType="end"/>
            </w:r>
          </w:p>
          <w:p w14:paraId="1C9D546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raccoon dog (Nyctereutes procyonoides) and the raccoon (Procyon lotor)-their role and impact of maintaining and transmitting zoonotic diseases in Austria, Central Europe.","id":"9267823","page":"1411-1416","type":"article-journal","volume":"116","issue":"4","author":[{"family":"Duscher","given":"Tanja"},{"family":"Hodžić","given":"Adnan"},{"family":"Glawischnig","given":"Walter"},{"family":"Duscher","given":"Georg G"}],"issued":{"date-parts":[["2017","4"]]},"container-title":"Parasitology Research","container-title-short":"Parasitol. Res.","journalAbbreviation":"Parasitol. Res.","DOI":"10.1007/s00436-017-5405-2","PMID":"28229221","PMCID":"PMC5360840","citation-label":"9267823","Abstract":"The neozoan species raccoon dog (Nyctereutes procyonoides) and raccoon (Procyon lotor) are widespread in Europe and potential vectors of many diseases that can threaten human and domestic animal health. Facing a further spread of these species, it is important to know about (i) pathogens imported and/or (ii) pathogens acquired in the new habitat. Thus, we investigated the parasite fauna of wild raccoon dogs and raccoons from Austria, at the edge of their new distribution range. The eight examined raccoons were nearly free of pathogens including Baylisascaris procyonis, and thus assumed to have a low epidemiological impact, so far. Out of ten raccoon dog specimens, we found one from western Austria to be infected with Echinococcus multilocularis and another three from the eastern wetland regions to harbour adults of Alaria alata. Furthermore, we detected Babesia cf. microti in five of eight raccoon dogs all over Austria but none of our samples were tested positive for Trichinella spp. Nevertheless, the raccoon dog seems to be a relevant host, at least for the zoonotic pathogens E. multilocularis and A. alata, and we suggest to further monitor the raccoon dogs parasite fauna.","CleanAbstract":"The neozoan species raccoon dog (Nyctereutes procyonoides) and raccoon (Procyon lotor) are widespread in Europe and potential vectors of many diseases that can threaten human and domestic animal health. Facing a further spread of these species, it is important to know about (i) pathogens imported and/or (ii) pathogens acquired in the new habitat. Thus, we investigated the parasite fauna of wild raccoon dogs and raccoons from Austria, at the edge of their new distribution range. The eight examined raccoons were nearly free of pathogens including Baylisascaris procyonis, and thus assumed to have a low epidemiological impact, so far. Out of ten raccoon dog specimens, we found one from western Austria to be infected with Echinococcus multilocularis and another three from the eastern wetland regions to harbour adults of Alaria alata. Furthermore, we detected Babesia cf. microti in five of eight raccoon dogs all over Austria but none of our samples were tested positive for Trichinella spp. Nevertheless, the raccoon dog seems to be a relevant host, at least for the zoonotic pathogens E. multilocularis and A. alata, and we suggest to further monitor the raccoon dogs parasite fauna."}]</w:instrText>
            </w:r>
            <w:r>
              <w:rPr>
                <w:sz w:val="20"/>
                <w:szCs w:val="20"/>
              </w:rPr>
              <w:fldChar w:fldCharType="separate"/>
            </w:r>
            <w:r>
              <w:rPr>
                <w:sz w:val="20"/>
                <w:szCs w:val="20"/>
              </w:rPr>
              <w:t>(78)</w:t>
            </w:r>
            <w:r>
              <w:rPr>
                <w:sz w:val="20"/>
                <w:szCs w:val="20"/>
              </w:rPr>
              <w:fldChar w:fldCharType="end"/>
            </w:r>
          </w:p>
        </w:tc>
      </w:tr>
      <w:tr w:rsidR="0025210E" w:rsidRPr="000B2608" w14:paraId="1B83115D" w14:textId="77777777" w:rsidTr="004D532C">
        <w:tc>
          <w:tcPr>
            <w:tcW w:w="1413" w:type="dxa"/>
          </w:tcPr>
          <w:p w14:paraId="7B4F4076" w14:textId="77777777" w:rsidR="0025210E" w:rsidRPr="004F7D45" w:rsidRDefault="0025210E" w:rsidP="004D532C">
            <w:pPr>
              <w:rPr>
                <w:sz w:val="20"/>
                <w:szCs w:val="20"/>
              </w:rPr>
            </w:pPr>
            <w:r w:rsidRPr="00B15B4C">
              <w:rPr>
                <w:sz w:val="20"/>
                <w:szCs w:val="20"/>
              </w:rPr>
              <w:t>Carnivora: Canidae</w:t>
            </w:r>
          </w:p>
        </w:tc>
        <w:tc>
          <w:tcPr>
            <w:tcW w:w="1559" w:type="dxa"/>
          </w:tcPr>
          <w:p w14:paraId="2A68DA8A" w14:textId="77777777" w:rsidR="0025210E" w:rsidRPr="00BF4DC4" w:rsidRDefault="0025210E" w:rsidP="004D532C">
            <w:pPr>
              <w:rPr>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1394BAB9" w14:textId="77777777" w:rsidR="0025210E" w:rsidRPr="00BF4DC4" w:rsidRDefault="0025210E" w:rsidP="004D532C">
            <w:pPr>
              <w:rPr>
                <w:i/>
                <w:sz w:val="20"/>
                <w:szCs w:val="20"/>
              </w:rPr>
            </w:pPr>
            <w:proofErr w:type="spellStart"/>
            <w:r w:rsidRPr="00BF4DC4">
              <w:rPr>
                <w:i/>
                <w:sz w:val="20"/>
                <w:szCs w:val="20"/>
              </w:rPr>
              <w:t>Anaplasma</w:t>
            </w:r>
            <w:proofErr w:type="spellEnd"/>
            <w:r w:rsidRPr="00BF4DC4">
              <w:rPr>
                <w:i/>
                <w:sz w:val="20"/>
                <w:szCs w:val="20"/>
              </w:rPr>
              <w:t xml:space="preserve"> </w:t>
            </w:r>
            <w:proofErr w:type="spellStart"/>
            <w:r w:rsidRPr="00BF4DC4">
              <w:rPr>
                <w:i/>
                <w:sz w:val="20"/>
                <w:szCs w:val="20"/>
              </w:rPr>
              <w:t>phagocytophilum</w:t>
            </w:r>
            <w:proofErr w:type="spellEnd"/>
          </w:p>
        </w:tc>
        <w:tc>
          <w:tcPr>
            <w:tcW w:w="708" w:type="dxa"/>
          </w:tcPr>
          <w:p w14:paraId="4BCC15D6" w14:textId="77777777" w:rsidR="0025210E" w:rsidRPr="000B2608" w:rsidRDefault="0025210E" w:rsidP="004D532C">
            <w:pPr>
              <w:rPr>
                <w:sz w:val="20"/>
                <w:szCs w:val="20"/>
              </w:rPr>
            </w:pPr>
            <w:r>
              <w:rPr>
                <w:sz w:val="20"/>
                <w:szCs w:val="20"/>
              </w:rPr>
              <w:t>V(T)</w:t>
            </w:r>
          </w:p>
        </w:tc>
        <w:tc>
          <w:tcPr>
            <w:tcW w:w="870" w:type="dxa"/>
          </w:tcPr>
          <w:p w14:paraId="6F6E8948" w14:textId="77777777" w:rsidR="0025210E" w:rsidRPr="000B2608" w:rsidRDefault="0025210E" w:rsidP="004D532C">
            <w:pPr>
              <w:rPr>
                <w:sz w:val="20"/>
                <w:szCs w:val="20"/>
              </w:rPr>
            </w:pPr>
            <w:r>
              <w:rPr>
                <w:sz w:val="20"/>
                <w:szCs w:val="20"/>
              </w:rPr>
              <w:t>-</w:t>
            </w:r>
          </w:p>
        </w:tc>
        <w:tc>
          <w:tcPr>
            <w:tcW w:w="4399" w:type="dxa"/>
          </w:tcPr>
          <w:p w14:paraId="7E95877D" w14:textId="77777777" w:rsidR="0025210E" w:rsidRPr="000B2608" w:rsidRDefault="0025210E" w:rsidP="004D532C">
            <w:pPr>
              <w:rPr>
                <w:sz w:val="20"/>
                <w:szCs w:val="20"/>
              </w:rPr>
            </w:pPr>
            <w:r>
              <w:rPr>
                <w:sz w:val="20"/>
                <w:szCs w:val="20"/>
              </w:rPr>
              <w:t xml:space="preserve">Bacterium spread by ticks to humans causing </w:t>
            </w:r>
            <w:r w:rsidRPr="00C72A61">
              <w:rPr>
                <w:sz w:val="20"/>
                <w:szCs w:val="20"/>
              </w:rPr>
              <w:t xml:space="preserve">  anaplasmosis.</w:t>
            </w:r>
            <w:r>
              <w:rPr>
                <w:sz w:val="20"/>
                <w:szCs w:val="20"/>
              </w:rPr>
              <w:t xml:space="preserve"> 23% infection of raccoon dogs compared to 8.2% of red foxes</w:t>
            </w:r>
          </w:p>
        </w:tc>
        <w:tc>
          <w:tcPr>
            <w:tcW w:w="1252" w:type="dxa"/>
          </w:tcPr>
          <w:p w14:paraId="497BBBD3" w14:textId="77777777" w:rsidR="0025210E" w:rsidRPr="000B2608" w:rsidRDefault="0025210E" w:rsidP="004D532C">
            <w:pPr>
              <w:rPr>
                <w:sz w:val="20"/>
                <w:szCs w:val="20"/>
              </w:rPr>
            </w:pPr>
            <w:r>
              <w:rPr>
                <w:sz w:val="20"/>
                <w:szCs w:val="20"/>
              </w:rPr>
              <w:t>Germany</w:t>
            </w:r>
          </w:p>
        </w:tc>
        <w:tc>
          <w:tcPr>
            <w:tcW w:w="1134" w:type="dxa"/>
          </w:tcPr>
          <w:p w14:paraId="2AE15968" w14:textId="77777777" w:rsidR="0025210E" w:rsidRPr="000B2608" w:rsidRDefault="0025210E" w:rsidP="004D532C">
            <w:pPr>
              <w:rPr>
                <w:sz w:val="20"/>
                <w:szCs w:val="20"/>
              </w:rPr>
            </w:pPr>
            <w:r>
              <w:rPr>
                <w:sz w:val="20"/>
                <w:szCs w:val="20"/>
              </w:rPr>
              <w:t>Potential (low)</w:t>
            </w:r>
          </w:p>
        </w:tc>
        <w:tc>
          <w:tcPr>
            <w:tcW w:w="850" w:type="dxa"/>
          </w:tcPr>
          <w:p w14:paraId="222FB6C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F1000_CSL_CITATION&lt;~#@#~&gt;[{"title":"Detection of Anaplasma phagocytophilum in red foxes (Vulpes vulpes) and raccoon dogs (Nyctereutes procyonoides) from Brandenburg, Germany.","id":"9267859","page":"277-280","type":"article-journal","volume":"5","issue":"3","author":[{"family":"Härtwig","given":"Vera"},{"family":"von Loewenich","given":"Friederike D"},{"family":"Schulze","given":"Christoph"},{"family":"Straubinger","given":"Reinhard K"},{"family":"Daugschies","given":"Arwid"},{"family":"Dyachenko","given":"Viktor"}],"issued":{"date-parts":[["2014","4"]]},"container-title":"Ticks and tick-borne diseases","container-title-short":"Ticks Tick Borne Dis.","journalAbbreviation":"Ticks Tick Borne Dis.","DOI":"10.1016/j.ttbdis.2013.11.001","PMID":"24512760","citation-label":"9267859","Abstract":"Anaplasma phagocytophilum is an obligate intracellular and tick-transmitted bacterium, which causes granulocytic anaplasmosis in animals and humans. Although infection with A. phagocytophilum in domestic animals and vector ticks is documented, there is sparse information on the occurrence of A. phagocytophilum in wild animals. Red foxes (Vulpes vulpes) as well as raccoon dogs (Nyctereutes procyonoides) are wildlife species highly abundant in certain areas of Germany and represent a potential wildlife reservoir for zoonotic diseases. To obtain data about the occurrence of A. phagocytophilum in these animals, red fox and raccoon dog carcasses (hunted or found dead) were collected from January to September 2009 in the Federal State of Brandenburg, Germany. Lung tissue samples were subjected to DNA extraction and were examined for the presence of A. phagocytophilum DNA by means of real-time PCR. Anaplasma phagocytophilum was detected in 10 out of 122 (8.2%) lungs of red foxes and in 3 out of 13 (23%) lungs of raccoon dogs. To the best of our knowledge, A. phagocytophilum was detected for the first time in red foxes and raccoon dogs in Germany. &lt;br&gt;&lt;br&gt;Copyright © 2014 Elsevier GmbH. All rights reserved.","CleanAbstract":"Anaplasma phagocytophilum is an obligate intracellular and tick-transmitted bacterium, which causes granulocytic anaplasmosis in animals and humans. Although infection with A. phagocytophilum in domestic animals and vector ticks is documented, there is sparse information on the occurrence of A. phagocytophilum in wild animals. Red foxes (Vulpes vulpes) as well as raccoon dogs (Nyctereutes procyonoides) are wildlife species highly abundant in certain areas of Germany and represent a potential wildlife reservoir for zoonotic diseases. To obtain data about the occurrence of A. phagocytophilum in these animals, red fox and raccoon dog carcasses (hunted or found dead) were collected from January to September 2009 in the Federal State of Brandenburg, Germany. Lung tissue samples were subjected to DNA extraction and were examined for the presence of A. phagocytophilum DNA by means of real-time PCR. Anaplasma phagocytophilum was detected in 10 out of 122 (8.2%) lungs of red foxes and in 3 out of 13 (23%) lungs of raccoon dogs. To the best of our knowledge, A. phagocytophilum was detected for the first time in red foxes and raccoon dogs in Germany. Copyright © 2014 Elsevier GmbH. All rights reserved."}]</w:instrText>
            </w:r>
            <w:r>
              <w:rPr>
                <w:sz w:val="20"/>
                <w:szCs w:val="20"/>
              </w:rPr>
              <w:fldChar w:fldCharType="separate"/>
            </w:r>
            <w:r>
              <w:rPr>
                <w:sz w:val="20"/>
                <w:szCs w:val="20"/>
              </w:rPr>
              <w:t>(79)</w:t>
            </w:r>
            <w:r>
              <w:rPr>
                <w:sz w:val="20"/>
                <w:szCs w:val="20"/>
              </w:rPr>
              <w:fldChar w:fldCharType="end"/>
            </w:r>
          </w:p>
        </w:tc>
      </w:tr>
      <w:tr w:rsidR="0025210E" w:rsidRPr="000B2608" w14:paraId="6A4997F1" w14:textId="77777777" w:rsidTr="004D532C">
        <w:tc>
          <w:tcPr>
            <w:tcW w:w="1413" w:type="dxa"/>
          </w:tcPr>
          <w:p w14:paraId="0E3DCAF2" w14:textId="77777777" w:rsidR="0025210E" w:rsidRPr="004F7D45" w:rsidRDefault="0025210E" w:rsidP="004D532C">
            <w:pPr>
              <w:rPr>
                <w:sz w:val="20"/>
                <w:szCs w:val="20"/>
              </w:rPr>
            </w:pPr>
            <w:r w:rsidRPr="00B15B4C">
              <w:rPr>
                <w:sz w:val="20"/>
                <w:szCs w:val="20"/>
              </w:rPr>
              <w:t>Carnivora: Canidae</w:t>
            </w:r>
          </w:p>
        </w:tc>
        <w:tc>
          <w:tcPr>
            <w:tcW w:w="1559" w:type="dxa"/>
          </w:tcPr>
          <w:p w14:paraId="739F5531" w14:textId="77777777" w:rsidR="0025210E" w:rsidRPr="00BF4DC4" w:rsidRDefault="0025210E" w:rsidP="004D532C">
            <w:pPr>
              <w:rPr>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42942A3E" w14:textId="77DBAFF2" w:rsidR="0025210E" w:rsidRPr="00BF4DC4" w:rsidRDefault="0025210E" w:rsidP="004D532C">
            <w:pPr>
              <w:rPr>
                <w:i/>
                <w:sz w:val="20"/>
                <w:szCs w:val="20"/>
              </w:rPr>
            </w:pPr>
            <w:proofErr w:type="spellStart"/>
            <w:r w:rsidRPr="00BF4DC4">
              <w:rPr>
                <w:i/>
                <w:sz w:val="20"/>
                <w:szCs w:val="20"/>
              </w:rPr>
              <w:t>Apophallus</w:t>
            </w:r>
            <w:proofErr w:type="spellEnd"/>
            <w:r w:rsidRPr="00BF4DC4">
              <w:rPr>
                <w:i/>
                <w:sz w:val="20"/>
                <w:szCs w:val="20"/>
              </w:rPr>
              <w:t xml:space="preserve"> sp</w:t>
            </w:r>
            <w:r w:rsidR="00936529">
              <w:rPr>
                <w:i/>
                <w:sz w:val="20"/>
                <w:szCs w:val="20"/>
              </w:rPr>
              <w:t>.</w:t>
            </w:r>
          </w:p>
        </w:tc>
        <w:tc>
          <w:tcPr>
            <w:tcW w:w="708" w:type="dxa"/>
          </w:tcPr>
          <w:p w14:paraId="492566A9" w14:textId="77777777" w:rsidR="0025210E" w:rsidRPr="000B2608" w:rsidRDefault="0025210E" w:rsidP="004D532C">
            <w:pPr>
              <w:rPr>
                <w:sz w:val="20"/>
                <w:szCs w:val="20"/>
              </w:rPr>
            </w:pPr>
            <w:r>
              <w:rPr>
                <w:sz w:val="20"/>
                <w:szCs w:val="20"/>
              </w:rPr>
              <w:t>O(F)</w:t>
            </w:r>
          </w:p>
        </w:tc>
        <w:tc>
          <w:tcPr>
            <w:tcW w:w="870" w:type="dxa"/>
          </w:tcPr>
          <w:p w14:paraId="3AE04EF1" w14:textId="77777777" w:rsidR="0025210E" w:rsidRPr="000B2608" w:rsidRDefault="0025210E" w:rsidP="004D532C">
            <w:pPr>
              <w:rPr>
                <w:sz w:val="20"/>
                <w:szCs w:val="20"/>
              </w:rPr>
            </w:pPr>
            <w:r>
              <w:rPr>
                <w:sz w:val="20"/>
                <w:szCs w:val="20"/>
              </w:rPr>
              <w:t>-</w:t>
            </w:r>
          </w:p>
        </w:tc>
        <w:tc>
          <w:tcPr>
            <w:tcW w:w="4399" w:type="dxa"/>
          </w:tcPr>
          <w:p w14:paraId="4A413C75" w14:textId="77777777" w:rsidR="0025210E" w:rsidRPr="000B2608" w:rsidRDefault="0025210E" w:rsidP="004D532C">
            <w:pPr>
              <w:rPr>
                <w:sz w:val="20"/>
                <w:szCs w:val="20"/>
              </w:rPr>
            </w:pPr>
            <w:r>
              <w:rPr>
                <w:sz w:val="20"/>
                <w:szCs w:val="20"/>
              </w:rPr>
              <w:t>15.1% intestinal helminth infection of raccoon dogs compared to 7.6% of red foxes</w:t>
            </w:r>
          </w:p>
        </w:tc>
        <w:tc>
          <w:tcPr>
            <w:tcW w:w="1252" w:type="dxa"/>
          </w:tcPr>
          <w:p w14:paraId="43B9243A" w14:textId="77777777" w:rsidR="0025210E" w:rsidRPr="000B2608" w:rsidRDefault="0025210E" w:rsidP="004D532C">
            <w:pPr>
              <w:rPr>
                <w:sz w:val="20"/>
                <w:szCs w:val="20"/>
              </w:rPr>
            </w:pPr>
            <w:r>
              <w:rPr>
                <w:sz w:val="20"/>
                <w:szCs w:val="20"/>
              </w:rPr>
              <w:t>Poland</w:t>
            </w:r>
          </w:p>
        </w:tc>
        <w:tc>
          <w:tcPr>
            <w:tcW w:w="1134" w:type="dxa"/>
          </w:tcPr>
          <w:p w14:paraId="30AFA91A" w14:textId="77777777" w:rsidR="0025210E" w:rsidRPr="000B2608" w:rsidRDefault="0025210E" w:rsidP="004D532C">
            <w:pPr>
              <w:rPr>
                <w:sz w:val="20"/>
                <w:szCs w:val="20"/>
              </w:rPr>
            </w:pPr>
            <w:r>
              <w:rPr>
                <w:sz w:val="20"/>
                <w:szCs w:val="20"/>
              </w:rPr>
              <w:t>Potential (low)</w:t>
            </w:r>
          </w:p>
        </w:tc>
        <w:tc>
          <w:tcPr>
            <w:tcW w:w="850" w:type="dxa"/>
          </w:tcPr>
          <w:p w14:paraId="5DF710BA"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sz w:val="20"/>
                <w:szCs w:val="20"/>
              </w:rPr>
              <w:fldChar w:fldCharType="separate"/>
            </w:r>
            <w:r>
              <w:rPr>
                <w:sz w:val="20"/>
                <w:szCs w:val="20"/>
              </w:rPr>
              <w:t>(74)</w:t>
            </w:r>
            <w:r>
              <w:rPr>
                <w:sz w:val="20"/>
                <w:szCs w:val="20"/>
              </w:rPr>
              <w:fldChar w:fldCharType="end"/>
            </w:r>
          </w:p>
        </w:tc>
      </w:tr>
      <w:tr w:rsidR="0025210E" w:rsidRPr="000B2608" w14:paraId="4B355174" w14:textId="77777777" w:rsidTr="004D532C">
        <w:tc>
          <w:tcPr>
            <w:tcW w:w="1413" w:type="dxa"/>
          </w:tcPr>
          <w:p w14:paraId="2456F9BB" w14:textId="77777777" w:rsidR="0025210E" w:rsidRPr="004F7D45" w:rsidRDefault="0025210E" w:rsidP="004D532C">
            <w:pPr>
              <w:rPr>
                <w:sz w:val="20"/>
                <w:szCs w:val="20"/>
              </w:rPr>
            </w:pPr>
            <w:r w:rsidRPr="00B15B4C">
              <w:rPr>
                <w:sz w:val="20"/>
                <w:szCs w:val="20"/>
              </w:rPr>
              <w:t>Carnivora: Canidae</w:t>
            </w:r>
          </w:p>
        </w:tc>
        <w:tc>
          <w:tcPr>
            <w:tcW w:w="1559" w:type="dxa"/>
          </w:tcPr>
          <w:p w14:paraId="37B7341B" w14:textId="77777777" w:rsidR="0025210E" w:rsidRPr="00BF4DC4" w:rsidRDefault="0025210E" w:rsidP="004D532C">
            <w:pPr>
              <w:rPr>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0A56B9FE" w14:textId="77777777" w:rsidR="0025210E" w:rsidRPr="00BF4DC4" w:rsidRDefault="0025210E" w:rsidP="004D532C">
            <w:pPr>
              <w:rPr>
                <w:i/>
                <w:sz w:val="20"/>
                <w:szCs w:val="20"/>
              </w:rPr>
            </w:pPr>
            <w:r w:rsidRPr="00BF4DC4">
              <w:rPr>
                <w:i/>
                <w:sz w:val="20"/>
                <w:szCs w:val="20"/>
              </w:rPr>
              <w:t xml:space="preserve">Echinococcus </w:t>
            </w:r>
            <w:proofErr w:type="spellStart"/>
            <w:r w:rsidRPr="00BF4DC4">
              <w:rPr>
                <w:i/>
                <w:sz w:val="20"/>
                <w:szCs w:val="20"/>
              </w:rPr>
              <w:t>multilocularis</w:t>
            </w:r>
            <w:proofErr w:type="spellEnd"/>
          </w:p>
        </w:tc>
        <w:tc>
          <w:tcPr>
            <w:tcW w:w="708" w:type="dxa"/>
          </w:tcPr>
          <w:p w14:paraId="3C29F202" w14:textId="77777777" w:rsidR="0025210E" w:rsidRPr="000B2608" w:rsidRDefault="0025210E" w:rsidP="004D532C">
            <w:pPr>
              <w:rPr>
                <w:sz w:val="20"/>
                <w:szCs w:val="20"/>
              </w:rPr>
            </w:pPr>
            <w:r>
              <w:rPr>
                <w:sz w:val="20"/>
                <w:szCs w:val="20"/>
              </w:rPr>
              <w:t>O</w:t>
            </w:r>
          </w:p>
        </w:tc>
        <w:tc>
          <w:tcPr>
            <w:tcW w:w="870" w:type="dxa"/>
          </w:tcPr>
          <w:p w14:paraId="3035FB10" w14:textId="77777777" w:rsidR="0025210E" w:rsidRPr="000B2608" w:rsidRDefault="0025210E" w:rsidP="004D532C">
            <w:pPr>
              <w:rPr>
                <w:sz w:val="20"/>
                <w:szCs w:val="20"/>
              </w:rPr>
            </w:pPr>
            <w:r>
              <w:rPr>
                <w:sz w:val="20"/>
                <w:szCs w:val="20"/>
              </w:rPr>
              <w:t>0.64</w:t>
            </w:r>
          </w:p>
        </w:tc>
        <w:tc>
          <w:tcPr>
            <w:tcW w:w="4399" w:type="dxa"/>
          </w:tcPr>
          <w:p w14:paraId="21ED6177" w14:textId="5F3A9245" w:rsidR="0025210E" w:rsidRPr="000B2608" w:rsidRDefault="0025210E" w:rsidP="004D532C">
            <w:pPr>
              <w:rPr>
                <w:sz w:val="20"/>
                <w:szCs w:val="20"/>
              </w:rPr>
            </w:pPr>
            <w:r>
              <w:rPr>
                <w:sz w:val="20"/>
                <w:szCs w:val="20"/>
              </w:rPr>
              <w:t>Low prevalence with 1.6% in Eston</w:t>
            </w:r>
            <w:r w:rsidR="00936529">
              <w:rPr>
                <w:sz w:val="20"/>
                <w:szCs w:val="20"/>
              </w:rPr>
              <w:t>ia, 6.6-21.1% in Latvia, 8.2% in Lithuania, 5.1-8.0% in Poland and 2.7-4.8% in Germany. Moderate prevalence in Slovakia (50% but two individuals sampled)</w:t>
            </w:r>
          </w:p>
        </w:tc>
        <w:tc>
          <w:tcPr>
            <w:tcW w:w="1252" w:type="dxa"/>
          </w:tcPr>
          <w:p w14:paraId="2AC0E51A" w14:textId="77777777" w:rsidR="0025210E" w:rsidRDefault="0025210E" w:rsidP="004D532C">
            <w:pPr>
              <w:rPr>
                <w:sz w:val="20"/>
                <w:szCs w:val="20"/>
              </w:rPr>
            </w:pPr>
            <w:r>
              <w:rPr>
                <w:sz w:val="20"/>
                <w:szCs w:val="20"/>
              </w:rPr>
              <w:t>Poland</w:t>
            </w:r>
          </w:p>
          <w:p w14:paraId="4521EC3D" w14:textId="77777777" w:rsidR="0025210E" w:rsidRDefault="0025210E" w:rsidP="004D532C">
            <w:pPr>
              <w:rPr>
                <w:sz w:val="20"/>
                <w:szCs w:val="20"/>
              </w:rPr>
            </w:pPr>
            <w:r>
              <w:rPr>
                <w:sz w:val="20"/>
                <w:szCs w:val="20"/>
              </w:rPr>
              <w:t>Germany</w:t>
            </w:r>
          </w:p>
          <w:p w14:paraId="4170B92D" w14:textId="77777777" w:rsidR="0025210E" w:rsidRDefault="0025210E" w:rsidP="004D532C">
            <w:pPr>
              <w:rPr>
                <w:sz w:val="20"/>
                <w:szCs w:val="20"/>
              </w:rPr>
            </w:pPr>
            <w:r>
              <w:rPr>
                <w:sz w:val="20"/>
                <w:szCs w:val="20"/>
              </w:rPr>
              <w:t>Netherlands</w:t>
            </w:r>
          </w:p>
          <w:p w14:paraId="1C7CC519" w14:textId="77777777" w:rsidR="0025210E" w:rsidRPr="000B2608" w:rsidRDefault="0025210E" w:rsidP="004D532C">
            <w:pPr>
              <w:rPr>
                <w:sz w:val="20"/>
                <w:szCs w:val="20"/>
              </w:rPr>
            </w:pPr>
            <w:r>
              <w:rPr>
                <w:sz w:val="20"/>
                <w:szCs w:val="20"/>
              </w:rPr>
              <w:t>Estonia</w:t>
            </w:r>
          </w:p>
        </w:tc>
        <w:tc>
          <w:tcPr>
            <w:tcW w:w="1134" w:type="dxa"/>
          </w:tcPr>
          <w:p w14:paraId="79A20A13" w14:textId="77777777" w:rsidR="0025210E" w:rsidRPr="000B2608" w:rsidRDefault="0025210E" w:rsidP="004D532C">
            <w:pPr>
              <w:rPr>
                <w:sz w:val="20"/>
                <w:szCs w:val="20"/>
              </w:rPr>
            </w:pPr>
            <w:r>
              <w:rPr>
                <w:sz w:val="20"/>
                <w:szCs w:val="20"/>
              </w:rPr>
              <w:t>Potential (very low)</w:t>
            </w:r>
          </w:p>
        </w:tc>
        <w:tc>
          <w:tcPr>
            <w:tcW w:w="850" w:type="dxa"/>
          </w:tcPr>
          <w:p w14:paraId="58696B5E" w14:textId="77777777" w:rsidR="0025210E" w:rsidRDefault="0025210E" w:rsidP="004D532C">
            <w:pPr>
              <w:rPr>
                <w:sz w:val="20"/>
                <w:szCs w:val="20"/>
              </w:rPr>
            </w:pPr>
            <w:r>
              <w:rPr>
                <w:sz w:val="20"/>
                <w:szCs w:val="20"/>
              </w:rPr>
              <w:fldChar w:fldCharType="begin"/>
            </w:r>
            <w:r w:rsidR="00903C2E">
              <w:rPr>
                <w:sz w:val="20"/>
                <w:szCs w:val="20"/>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sz w:val="20"/>
                <w:szCs w:val="20"/>
              </w:rPr>
              <w:fldChar w:fldCharType="separate"/>
            </w:r>
            <w:r>
              <w:rPr>
                <w:sz w:val="20"/>
                <w:szCs w:val="20"/>
              </w:rPr>
              <w:t>(74)</w:t>
            </w:r>
            <w:r>
              <w:rPr>
                <w:sz w:val="20"/>
                <w:szCs w:val="20"/>
              </w:rPr>
              <w:fldChar w:fldCharType="end"/>
            </w:r>
          </w:p>
          <w:p w14:paraId="5F48E7B6" w14:textId="77777777" w:rsidR="0025210E" w:rsidRDefault="0025210E" w:rsidP="004D532C">
            <w:pPr>
              <w:rPr>
                <w:sz w:val="20"/>
                <w:szCs w:val="20"/>
              </w:rPr>
            </w:pPr>
            <w:r>
              <w:rPr>
                <w:sz w:val="20"/>
                <w:szCs w:val="20"/>
              </w:rPr>
              <w:fldChar w:fldCharType="begin"/>
            </w:r>
            <w:r w:rsidR="00903C2E">
              <w:rPr>
                <w:sz w:val="20"/>
                <w:szCs w:val="20"/>
              </w:rPr>
              <w:instrText>ADDIN F1000_CSL_CITATION&lt;~#@#~&gt;[{"title":"Estimated prevalence of Echinococcus multilocularis in raccoon dogs Nyctereutes procyonoides in northern Brandenburg, Germany","id":"9157451","page":"655-661","type":"article-journal","volume":"57","issue":"5","author":[{"family":"Schwarz","given":"Sabine"},{"family":"Sutor","given":"Astrid"},{"family":"Staubach","given":"Christoph"},{"family":"Mattis","given":"Roswitha"},{"family":"Tackmann","given":"Kirsten"},{"family":"Conraths","given":"Franz Josef"}],"issued":{"date-parts":[["2011","10","1"]]},"container-title":"Current zoology","container-title-short":"Curr. Zool.","journalAbbreviation":"Curr. Zool.","DOI":"10.1093/czoolo/57.5.655","citation-label":"9157451","Abstract":"&lt;p&gt;Human alveolar echinococcosis, caused by the larval stage of the small fox tapeworm, is a lethal zoonotic infection if left untreated. E. multilocularis is distributed in the Northern Hemisphere and lives in the small intestines of carnivores, mainly canids. The main definitive host of E. multilocularis in European countries is the red fox Vulpes vulpes and in the last ten years new endemic areas for the parasite in Central Europe have been identified. In some areas, for instance in Germany, the raccoon dog Nyctereutes procyonoides - a spreading neozoon - must be regarded as an additional definitive host for E. multilocularis. In 2001 this parasite was found for the first time in raccoon dogs in the Federal State of Brandenburg, Germany. Between 2000 and 2008, 1,252 raccoon dogs from Brandenburg were examined by the Intestinal Scraping Technique. The majority of samples were obtained in five northern counties and all 60 animals that tested positive for E. multilocularis were located there. The estimated true prevalence calculated by a beta-binomial- model ranged from 6%–12%.&lt;/p&gt;","CleanAbstract":"Human alveolar echinococcosis, caused by the larval stage of the small fox tapeworm, is a lethal zoonotic infection if left untreated. E. multilocularis is distributed in the Northern Hemisphere and lives in the small intestines of carnivores, mainly canids. The main definitive host of E. multilocularis in European countries is the red fox Vulpes vulpes and in the last ten years new endemic areas for the parasite in Central Europe have been identified. In some areas, for instance in Germany, the raccoon dog Nyctereutes procyonoides - a spreading neozoon - must be regarded as an additional definitive host for E. multilocularis. In 2001 this parasite was found for the first time in raccoon dogs in the Federal State of Brandenburg, Germany. Between 2000 and 2008, 1,252 raccoon dogs from Brandenburg were examined by the Intestinal Scraping Technique. The majority of samples were obtained in five northern counties and all 60 animals that tested positive for E. multilocularis were located there. The estimated true prevalence calculated by a beta-binomial- model ranged from 6%–12%."}]</w:instrText>
            </w:r>
            <w:r>
              <w:rPr>
                <w:sz w:val="20"/>
                <w:szCs w:val="20"/>
              </w:rPr>
              <w:fldChar w:fldCharType="separate"/>
            </w:r>
            <w:r>
              <w:rPr>
                <w:sz w:val="20"/>
                <w:szCs w:val="20"/>
              </w:rPr>
              <w:t>(80)</w:t>
            </w:r>
            <w:r>
              <w:rPr>
                <w:sz w:val="20"/>
                <w:szCs w:val="20"/>
              </w:rPr>
              <w:fldChar w:fldCharType="end"/>
            </w:r>
          </w:p>
          <w:p w14:paraId="0AEE26E8" w14:textId="77777777" w:rsidR="0025210E" w:rsidRDefault="0025210E" w:rsidP="004D532C">
            <w:pPr>
              <w:rPr>
                <w:sz w:val="20"/>
                <w:szCs w:val="20"/>
              </w:rPr>
            </w:pPr>
            <w:r>
              <w:rPr>
                <w:sz w:val="20"/>
                <w:szCs w:val="20"/>
              </w:rPr>
              <w:fldChar w:fldCharType="begin"/>
            </w:r>
            <w:r w:rsidR="00903C2E">
              <w:rPr>
                <w:sz w:val="20"/>
                <w:szCs w:val="20"/>
              </w:rPr>
              <w:instrText>ADDIN F1000_CSL_CITATION&lt;~#@#~&gt;[{"title":"First findings of Trichinella spiralis and DNA of Echinococcus multilocularis in wild raccoon dogs in the Netherlands.","id":"9267826","page":"277-279","type":"article-journal","volume":"5","issue":"3","author":[{"family":"Maas","given":"Miriam"},{"family":"van den End","given":"Sanne"},{"family":"van Roon","given":"Annika"},{"family":"Mulder","given":"Jaap"},{"family":"Franssen","given":"Frits"},{"family":"Dam-Deisz","given":"Cecile"},{"family":"Montizaan","given":"Margriet"},{"family":"van der Giessen","given":"Joke"}],"issued":{"date-parts":[["2016","12"]]},"container-title":"International journal for parasitology. Parasites and wildlife","container-title-short":"Int. J. Parasitol. Parasites Wildl.","journalAbbreviation":"Int. J. Parasitol. Parasites Wildl.","DOI":"10.1016/j.ijppaw.2016.09.001","PMID":"27747155","PMCID":"PMC5054259","citation-label":"9267826","Abstract":"The recent invasion of the raccoon dog in the Netherlands may be associated with the risk of introduction and spread of zoonotic pathogens. The aim of this study was to assess whether Echinococcus multilocularis and Trichinella spp. infections are present in Dutch raccoon dogs. Between 2013 and 2014, nine raccoon dogs, mainly road kills, were collected for necropsies. One raccoon dog tested repeatedly positive in the qPCR for E. multilocularis. The positive raccoon dog was collected in the province of Flevoland, which is not a known endemic region for E. multilocularis. Another raccoon dog tested positive for Trichinella spiralis by the digestion of the forelimb musculature and the tongue. Trichinella spiralis has not been reported in wildlife since 1998 and thus far was not found in wild carnivores in the Netherlands. It shows that despite the small raccoon dog population that is present in the Netherlands and the limited number of raccoon dogs that were tested, the raccoon dog may play a role in the epidemiology of E. multilocularis and Trichinella spp. in the Netherlands.","CleanAbstract":"The recent invasion of the raccoon dog in the Netherlands may be associated with the risk of introduction and spread of zoonotic pathogens. The aim of this study was to assess whether Echinococcus multilocularis and Trichinella spp. infections are present in Dutch raccoon dogs. Between 2013 and 2014, nine raccoon dogs, mainly road kills, were collected for necropsies. One raccoon dog tested repeatedly positive in the qPCR for E. multilocularis. The positive raccoon dog was collected in the province of Flevoland, which is not a known endemic region for E. multilocularis. Another raccoon dog tested positive for Trichinella spiralis by the digestion of the forelimb musculature and the tongue. Trichinella spiralis has not been reported in wildlife since 1998 and thus far was not found in wild carnivores in the Netherlands. It shows that despite the small raccoon dog population that is present in the Netherlands and the limited number of raccoon dogs that were tested, the raccoon dog may play a role in the epidemiology of E. multilocularis and Trichinella spp. in the Netherlands."}]</w:instrText>
            </w:r>
            <w:r>
              <w:rPr>
                <w:sz w:val="20"/>
                <w:szCs w:val="20"/>
              </w:rPr>
              <w:fldChar w:fldCharType="separate"/>
            </w:r>
            <w:r>
              <w:rPr>
                <w:sz w:val="20"/>
                <w:szCs w:val="20"/>
              </w:rPr>
              <w:t>(81)</w:t>
            </w:r>
            <w:r>
              <w:rPr>
                <w:sz w:val="20"/>
                <w:szCs w:val="20"/>
              </w:rPr>
              <w:fldChar w:fldCharType="end"/>
            </w:r>
          </w:p>
          <w:p w14:paraId="6D575A6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F1000_CSL_CITATION&lt;~#@#~&gt;[{"title":"First report of the zoonotic tapeworm Echinococcus multilocularis in raccoon dogs in Estonia, and comparisons with other countries in Europe.","id":"9157467","page":"200-205","type":"article-journal","volume":"212","issue":"3-4","author":[{"family":"Laurimaa","given":"Leidi"},{"family":"Süld","given":"Karmen"},{"family":"Moks","given":"Epp"},{"family":"Valdmann","given":"Harri"},{"family":"Umhang","given":"Gérald"},{"family":"Knapp","given":"Jenny"},{"family":"Saarma","given":"Urmas"}],"issued":{"date-parts":[["2015","9","15"]]},"container-title":"Veterinary Parasitology","container-title-short":"Vet. Parasitol.","journalAbbreviation":"Vet. Parasitol.","DOI":"10.1016/j.vetpar.2015.06.004","PMID":"26165632","citation-label":"9157467","Abstract":"The raccoon dog (Nyctereutes procyonoides) is an alien species in Europe and an important vector of zoonotic diseases. However, compared to the red fox (Vulpes vulpes), less attention has been paid to the raccoon dog as a potentially important host for Echinococcus multilocularis, the infective agent of alveolar echinococcosis, which is an emerging infectious disease with a high mortality rate. We examined the small intestines of 249 Estonian raccoon dogs and found 1.6% of individuals to be infected with E. multilocularis. The relatively large difference between this prevalence and that found in sympatric red foxes (31.5%) sampled during the same time period might be due to differences in diet: red foxes consume significantly more arvicolid rodents - the main intermediate hosts of the parasite - especially during the coldest period of the year when raccoon dogs hibernate. Nonetheless, given the relatively high density of raccoon dogs, our results suggest that the species also represents an important definitive host species for E. multilocularis in Estonia. Compared with other countries in Europe where E. multilocularis-infected raccoon dogs have been recorded (Latvia, Lithuania, Poland, Germany, and Slovakia), the prevalence in Estonia is low. The longer hibernation period of raccoon dogs at higher latitudes may explain this pattern. Both mitochondrial and nuclear loci were analysed for Estonian isolates: based on EmsB microsatellite genotyping the Estonian isolates shared an identical genotype with E. multilocularis in northern Poland, suggesting a common history with this region. The data from more than a quarter of the mitochondrial genome (3558 bp) revealed two novel haplotypes specific to Estonia and placed them into the same haplogroup with isolates from other European regions. Considering that the raccoon dog is becoming increasingly widespread and is already relatively abundant in several countries in Europe, the role of the species must be taken into account when assessing the E. multilocularis related risks to public health.&lt;br&gt;&lt;br&gt;Copyright © 2015 Elsevier B.V. All rights reserved.","CleanAbstract":"The raccoon dog (Nyctereutes procyonoides) is an alien species in Europe and an important vector of zoonotic diseases. However, compared to the red fox (Vulpes vulpes), less attention has been paid to the raccoon dog as a potentially important host for Echinococcus multilocularis, the infective agent of alveolar echinococcosis, which is an emerging infectious disease with a high mortality rate. We examined the small intestines of 249 Estonian raccoon dogs and found 1.6% of individuals to be infected with E. multilocularis. The relatively large difference between this prevalence and that found in sympatric red foxes (31.5%) sampled during the same time period might be due to differences in diet: red foxes consume significantly more arvicolid rodents - the main intermediate hosts of the parasite - especially during the coldest period of the year when raccoon dogs hibernate. Nonetheless, given the relatively high density of raccoon dogs, our results suggest that the species also represents an important definitive host species for E. multilocularis in Estonia. Compared with other countries in Europe where E. multilocularis-infected raccoon dogs have been recorded (Latvia, Lithuania, Poland, Germany, and Slovakia), the prevalence in Estonia is low. The longer hibernation period of raccoon dogs at higher latitudes may explain this pattern. Both mitochondrial and nuclear loci were analysed for Estonian isolates: based on EmsB microsatellite genotyping the Estonian isolates shared an identical genotype with E. multilocularis in northern Poland, suggesting a common history with this region. The data from more than a quarter of the mitochondrial genome (3558 bp) revealed two novel haplotypes specific to Estonia and placed them into the same haplogroup with isolates from other European regions. Considering that the raccoon dog is becoming increasingly widespread and is already relatively abundant in several countries in Europe, the role of the species must be taken into account when assessing the E. multilocularis related risks to public health.Copyright © 2015 Elsevier B.V. All rights reserved."}]</w:instrText>
            </w:r>
            <w:r>
              <w:rPr>
                <w:sz w:val="20"/>
                <w:szCs w:val="20"/>
              </w:rPr>
              <w:fldChar w:fldCharType="separate"/>
            </w:r>
            <w:r>
              <w:rPr>
                <w:sz w:val="20"/>
                <w:szCs w:val="20"/>
              </w:rPr>
              <w:t>(82)</w:t>
            </w:r>
            <w:r>
              <w:rPr>
                <w:sz w:val="20"/>
                <w:szCs w:val="20"/>
              </w:rPr>
              <w:fldChar w:fldCharType="end"/>
            </w:r>
          </w:p>
        </w:tc>
      </w:tr>
      <w:tr w:rsidR="0025210E" w:rsidRPr="000B2608" w14:paraId="0D064A47" w14:textId="77777777" w:rsidTr="004D532C">
        <w:tc>
          <w:tcPr>
            <w:tcW w:w="1413" w:type="dxa"/>
          </w:tcPr>
          <w:p w14:paraId="5782B62A" w14:textId="77777777" w:rsidR="0025210E" w:rsidRPr="004F7D45" w:rsidRDefault="0025210E" w:rsidP="004D532C">
            <w:pPr>
              <w:rPr>
                <w:sz w:val="20"/>
                <w:szCs w:val="20"/>
              </w:rPr>
            </w:pPr>
            <w:r w:rsidRPr="00B15B4C">
              <w:rPr>
                <w:sz w:val="20"/>
                <w:szCs w:val="20"/>
              </w:rPr>
              <w:t>Carnivora: Canidae</w:t>
            </w:r>
          </w:p>
        </w:tc>
        <w:tc>
          <w:tcPr>
            <w:tcW w:w="1559" w:type="dxa"/>
          </w:tcPr>
          <w:p w14:paraId="4C936018" w14:textId="77777777" w:rsidR="0025210E" w:rsidRPr="00BF4DC4" w:rsidRDefault="0025210E" w:rsidP="004D532C">
            <w:pPr>
              <w:rPr>
                <w:b/>
                <w:bCs/>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4CDA55B4" w14:textId="77777777" w:rsidR="0025210E" w:rsidRPr="00BF4DC4" w:rsidRDefault="0025210E" w:rsidP="004D532C">
            <w:pPr>
              <w:rPr>
                <w:i/>
                <w:sz w:val="20"/>
                <w:szCs w:val="20"/>
              </w:rPr>
            </w:pPr>
            <w:proofErr w:type="spellStart"/>
            <w:r w:rsidRPr="00BF4DC4">
              <w:rPr>
                <w:i/>
                <w:sz w:val="20"/>
                <w:szCs w:val="20"/>
              </w:rPr>
              <w:t>Francisella</w:t>
            </w:r>
            <w:proofErr w:type="spellEnd"/>
            <w:r w:rsidRPr="00BF4DC4">
              <w:rPr>
                <w:i/>
                <w:sz w:val="20"/>
                <w:szCs w:val="20"/>
              </w:rPr>
              <w:t xml:space="preserve"> </w:t>
            </w:r>
            <w:proofErr w:type="spellStart"/>
            <w:r w:rsidRPr="00BF4DC4">
              <w:rPr>
                <w:i/>
                <w:sz w:val="20"/>
                <w:szCs w:val="20"/>
              </w:rPr>
              <w:t>tularensis</w:t>
            </w:r>
            <w:proofErr w:type="spellEnd"/>
          </w:p>
        </w:tc>
        <w:tc>
          <w:tcPr>
            <w:tcW w:w="708" w:type="dxa"/>
          </w:tcPr>
          <w:p w14:paraId="6F16C430" w14:textId="77777777" w:rsidR="0025210E" w:rsidRPr="000B2608" w:rsidRDefault="0025210E" w:rsidP="004D532C">
            <w:pPr>
              <w:rPr>
                <w:sz w:val="20"/>
                <w:szCs w:val="20"/>
              </w:rPr>
            </w:pPr>
            <w:r w:rsidRPr="00B01760">
              <w:rPr>
                <w:sz w:val="20"/>
                <w:szCs w:val="20"/>
              </w:rPr>
              <w:t>V(T,BF,MOS)</w:t>
            </w:r>
          </w:p>
        </w:tc>
        <w:tc>
          <w:tcPr>
            <w:tcW w:w="870" w:type="dxa"/>
          </w:tcPr>
          <w:p w14:paraId="5771518F" w14:textId="77777777" w:rsidR="0025210E" w:rsidRPr="000B2608" w:rsidRDefault="0025210E" w:rsidP="004D532C">
            <w:pPr>
              <w:rPr>
                <w:sz w:val="20"/>
                <w:szCs w:val="20"/>
              </w:rPr>
            </w:pPr>
            <w:r>
              <w:rPr>
                <w:sz w:val="20"/>
                <w:szCs w:val="20"/>
              </w:rPr>
              <w:t>3.05</w:t>
            </w:r>
          </w:p>
        </w:tc>
        <w:tc>
          <w:tcPr>
            <w:tcW w:w="4399" w:type="dxa"/>
          </w:tcPr>
          <w:p w14:paraId="3152B8FC" w14:textId="692C28FD" w:rsidR="0025210E" w:rsidRPr="000B2608" w:rsidRDefault="0025210E" w:rsidP="004D532C">
            <w:pPr>
              <w:rPr>
                <w:sz w:val="20"/>
                <w:szCs w:val="20"/>
              </w:rPr>
            </w:pPr>
            <w:r>
              <w:rPr>
                <w:sz w:val="20"/>
                <w:szCs w:val="20"/>
              </w:rPr>
              <w:t>Lower prevalence of bacterium in raccoon dog (12.8%) than red fox (18.4%)</w:t>
            </w:r>
            <w:r w:rsidR="00936529">
              <w:rPr>
                <w:sz w:val="20"/>
                <w:szCs w:val="20"/>
              </w:rPr>
              <w:t xml:space="preserve">. Pathogen is the causative agent for </w:t>
            </w:r>
            <w:proofErr w:type="spellStart"/>
            <w:r w:rsidR="00936529">
              <w:rPr>
                <w:sz w:val="20"/>
                <w:szCs w:val="20"/>
              </w:rPr>
              <w:t>tularemia</w:t>
            </w:r>
            <w:proofErr w:type="spellEnd"/>
          </w:p>
        </w:tc>
        <w:tc>
          <w:tcPr>
            <w:tcW w:w="1252" w:type="dxa"/>
          </w:tcPr>
          <w:p w14:paraId="4D8F73D0" w14:textId="77777777" w:rsidR="0025210E" w:rsidRPr="000B2608" w:rsidRDefault="0025210E" w:rsidP="004D532C">
            <w:pPr>
              <w:rPr>
                <w:sz w:val="20"/>
                <w:szCs w:val="20"/>
              </w:rPr>
            </w:pPr>
            <w:r>
              <w:rPr>
                <w:sz w:val="20"/>
                <w:szCs w:val="20"/>
              </w:rPr>
              <w:t>Germany</w:t>
            </w:r>
          </w:p>
        </w:tc>
        <w:tc>
          <w:tcPr>
            <w:tcW w:w="1134" w:type="dxa"/>
          </w:tcPr>
          <w:p w14:paraId="135ACB5B" w14:textId="77777777" w:rsidR="0025210E" w:rsidRPr="000B2608" w:rsidRDefault="0025210E" w:rsidP="004D532C">
            <w:pPr>
              <w:rPr>
                <w:sz w:val="20"/>
                <w:szCs w:val="20"/>
              </w:rPr>
            </w:pPr>
            <w:r>
              <w:rPr>
                <w:sz w:val="20"/>
                <w:szCs w:val="20"/>
              </w:rPr>
              <w:t>Potential (low)</w:t>
            </w:r>
          </w:p>
        </w:tc>
        <w:tc>
          <w:tcPr>
            <w:tcW w:w="850" w:type="dxa"/>
          </w:tcPr>
          <w:p w14:paraId="1D381EE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F1000_CSL_CITATION&lt;~#@#~&gt;[{"title":"High and novel genetic diversity of Francisella tularensis in Germany and indication of environmental persistence.","id":"9267831","page":"3025-3036","type":"article-journal","volume":"144","issue":"14","author":[{"family":"Schulze","given":"C"},{"family":"Heuner","given":"K"},{"family":"Myrtennäs","given":"K"},{"family":"Karlsson","given":"E"},{"family":"Jacob","given":"D"},{"family":"Kutzer","given":"P"},{"family":"Große","given":"K"},{"family":"Forsman","given":"M"},{"family":"Grunow","given":"R"}],"issued":{"date-parts":[["2016","6","30"]]},"container-title":"Epidemiology and Infection","container-title-short":"Epidemiol. Infect.","journalAbbreviation":"Epidemiol. Infect.","DOI":"10.1017/S0950268816001175","PMID":"27356883","citation-label":"9267831","Abstract":"In Germany tularemia is a re-emerging zoonotic disease. Therefore, we investigated wild animals and environmental water samples for the presence and phylogenetic diversity of Francisella tularensis in the poorly studied Berlin/Brandenburg region. The phylogenomic analysis of three isolates from wild animals revealed three new subclades within the phylogenetic tree of F. tularensis [B.71 from a raccoon dog (Nyctereutes procyonoides); B.74 from a red fox (Vulpes vulpes), and B.75 from a Eurasian beaver (Castor fiber albicus)]. The results from histological, PCR, and genomic investigations on the dead beaver showed that the animal suffered from a systemic infection. Indications were found that the bacteria were released from the beaver carcass into the surrounding environment. We demonstrated unexpectedly high and novel phylogenetic diversity of F. tularensis in Germany and the fact that the bacteria persist in the environment for at least one climatic season. These findings support a broader host species diversity than previously known regarding Germany. Our data further support the assumption derived from previous serological studies of an underestimated frequency of occurrence of the pathogen in the environment and in wild animals. F. tularensis was isolated from animal species not previously reported as natural hosts in Germany.","CleanAbstract":"In Germany tularemia is a re-emerging zoonotic disease. Therefore, we investigated wild animals and environmental water samples for the presence and phylogenetic diversity of Francisella tularensis in the poorly studied Berlin/Brandenburg region. The phylogenomic analysis of three isolates from wild animals revealed three new subclades within the phylogenetic tree of F. tularensis [B.71 from a raccoon dog (Nyctereutes procyonoides); B.74 from a red fox (Vulpes vulpes), and B.75 from a Eurasian beaver (Castor fiber albicus)]. The results from histological, PCR, and genomic investigations on the dead beaver showed that the animal suffered from a systemic infection. Indications were found that the bacteria were released from the beaver carcass into the surrounding environment. We demonstrated unexpectedly high and novel phylogenetic diversity of F. tularensis in Germany and the fact that the bacteria persist in the environment for at least one climatic season. These findings support a broader host species diversity than previously known regarding Germany. Our data further support the assumption derived from previous serological studies of an underestimated frequency of occurrence of the pathogen in the environment and in wild animals. F. tularensis was isolated from animal species not previously reported as natural hosts in Germany."},{"title":"Tularaemia seroprevalence of captured and wild animals in Germany: the fox (Vulpes vulpes) as a biological indicator.","id":"1667493","page":"833-840","type":"article-journal","volume":"141","issue":"4","author":[{"family":"Kuehn","given":"A"},{"family":"Schulze","given":"C"},{"family":"Kutzer","given":"P"},{"family":"Probst","given":"C"},{"family":"Hlinak","given":"A"},{"family":"Ochs","given":"A"},{"family":"Grunow","given":"R"}],"issued":{"date-parts":[["2013","4"]]},"container-title":"Epidemiology and Infection","container-title-short":"Epidemiol. Infect.","journalAbbreviation":"Epidemiol. Infect.","DOI":"10.1017/S0950268812001008","PMID":"22800496","citation-label":"1667493","Abstract":"A total of 2475 animals from Germany, both captive and wild, were tested for antibodies against Francisella tularensis to obtain more knowledge about the presence of this pathogen in Germany. An indirect and a competitive ELISA served as screening methods, positive and inconclusive samples were confirmed by Western blot. Of the zoo animals sampled between 1992 and 2007 (n = 1122), three (0·3%) were seropositive. The seroconversion of a hippopotamus in Berlin Zoo was documented. From 1353 serum samples of wild foxes (Vulpes vulpes), raccoon dogs (Nyctereutes procyonoides) and wild boars (Sus scrofa), collected between 2005 and 2009 in the federal state of Brandenburg (surrounding Berlin), a total of 101 (7·5%) tested positive for antibodies to F. tularensis lipopolysaccharide. Our results indicate a higher seroprevalence of F. tularensis in wildlife in eastern Germany than commonly assumed. Furthermore, we found foxes and raccoon dogs to be biological indicators for tularaemia.","CleanAbstract":"A total of 2475 animals from Germany, both captive and wild, were tested for antibodies against Francisella tularensis to obtain more knowledge about the presence of this pathogen in Germany. An indirect and a competitive ELISA served as screening methods, positive and inconclusive samples were confirmed by Western blot. Of the zoo animals sampled between 1992 and 2007 (n = 1122), three (0·3%) were seropositive. The seroconversion of a hippopotamus in Berlin Zoo was documented. From 1353 serum samples of wild foxes (Vulpes vulpes), raccoon dogs (Nyctereutes procyonoides) and wild boars (Sus scrofa), collected between 2005 and 2009 in the federal state of Brandenburg (surrounding Berlin), a total of 101 (7·5%) tested positive for antibodies to F. tularensis lipopolysaccharide. Our results indicate a higher seroprevalence of F. tularensis in wildlife in eastern Germany than commonly assumed. Furthermore, we found foxes and raccoon dogs to be biological indicators for tularaemia."}]</w:instrText>
            </w:r>
            <w:r>
              <w:rPr>
                <w:sz w:val="20"/>
                <w:szCs w:val="20"/>
              </w:rPr>
              <w:fldChar w:fldCharType="separate"/>
            </w:r>
            <w:r>
              <w:rPr>
                <w:sz w:val="20"/>
                <w:szCs w:val="20"/>
              </w:rPr>
              <w:t>(83,84)</w:t>
            </w:r>
            <w:r>
              <w:rPr>
                <w:sz w:val="20"/>
                <w:szCs w:val="20"/>
              </w:rPr>
              <w:fldChar w:fldCharType="end"/>
            </w:r>
          </w:p>
        </w:tc>
      </w:tr>
      <w:tr w:rsidR="0025210E" w:rsidRPr="000B2608" w14:paraId="1C8F9C28" w14:textId="77777777" w:rsidTr="004D532C">
        <w:tc>
          <w:tcPr>
            <w:tcW w:w="1413" w:type="dxa"/>
          </w:tcPr>
          <w:p w14:paraId="455C4EC6" w14:textId="77777777" w:rsidR="0025210E" w:rsidRPr="004F7D45" w:rsidRDefault="0025210E" w:rsidP="004D532C">
            <w:pPr>
              <w:rPr>
                <w:sz w:val="20"/>
                <w:szCs w:val="20"/>
              </w:rPr>
            </w:pPr>
            <w:r w:rsidRPr="00B15B4C">
              <w:rPr>
                <w:sz w:val="20"/>
                <w:szCs w:val="20"/>
              </w:rPr>
              <w:lastRenderedPageBreak/>
              <w:t>Carnivora: Canidae</w:t>
            </w:r>
          </w:p>
        </w:tc>
        <w:tc>
          <w:tcPr>
            <w:tcW w:w="1559" w:type="dxa"/>
          </w:tcPr>
          <w:p w14:paraId="0146D8A0" w14:textId="77777777" w:rsidR="0025210E" w:rsidRPr="00BF4DC4" w:rsidRDefault="0025210E" w:rsidP="004D532C">
            <w:pPr>
              <w:rPr>
                <w:b/>
                <w:bCs/>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15F12BAC" w14:textId="44468F5D" w:rsidR="0025210E" w:rsidRPr="00BF4DC4" w:rsidRDefault="0025210E" w:rsidP="004D532C">
            <w:pPr>
              <w:rPr>
                <w:i/>
                <w:sz w:val="20"/>
                <w:szCs w:val="20"/>
              </w:rPr>
            </w:pPr>
            <w:proofErr w:type="spellStart"/>
            <w:r w:rsidRPr="00BF4DC4">
              <w:rPr>
                <w:i/>
                <w:sz w:val="20"/>
                <w:szCs w:val="20"/>
              </w:rPr>
              <w:t>Ancylostoma</w:t>
            </w:r>
            <w:proofErr w:type="spellEnd"/>
            <w:r w:rsidRPr="00BF4DC4">
              <w:rPr>
                <w:i/>
                <w:sz w:val="20"/>
                <w:szCs w:val="20"/>
              </w:rPr>
              <w:t xml:space="preserve"> s</w:t>
            </w:r>
            <w:r w:rsidR="004F6E96">
              <w:rPr>
                <w:i/>
                <w:sz w:val="20"/>
                <w:szCs w:val="20"/>
              </w:rPr>
              <w:t>p</w:t>
            </w:r>
            <w:r w:rsidRPr="00BF4DC4">
              <w:rPr>
                <w:i/>
                <w:sz w:val="20"/>
                <w:szCs w:val="20"/>
              </w:rPr>
              <w:t>p.</w:t>
            </w:r>
          </w:p>
        </w:tc>
        <w:tc>
          <w:tcPr>
            <w:tcW w:w="708" w:type="dxa"/>
          </w:tcPr>
          <w:p w14:paraId="60252C24" w14:textId="77777777" w:rsidR="0025210E" w:rsidRPr="000B2608" w:rsidRDefault="0025210E" w:rsidP="004D532C">
            <w:pPr>
              <w:rPr>
                <w:sz w:val="20"/>
                <w:szCs w:val="20"/>
              </w:rPr>
            </w:pPr>
            <w:r>
              <w:rPr>
                <w:sz w:val="20"/>
                <w:szCs w:val="20"/>
              </w:rPr>
              <w:t>C</w:t>
            </w:r>
          </w:p>
        </w:tc>
        <w:tc>
          <w:tcPr>
            <w:tcW w:w="870" w:type="dxa"/>
          </w:tcPr>
          <w:p w14:paraId="0D1B5170" w14:textId="77777777" w:rsidR="0025210E" w:rsidRPr="000B2608" w:rsidRDefault="0025210E" w:rsidP="004D532C">
            <w:pPr>
              <w:rPr>
                <w:sz w:val="20"/>
                <w:szCs w:val="20"/>
              </w:rPr>
            </w:pPr>
            <w:r>
              <w:rPr>
                <w:sz w:val="20"/>
                <w:szCs w:val="20"/>
              </w:rPr>
              <w:t>-</w:t>
            </w:r>
          </w:p>
        </w:tc>
        <w:tc>
          <w:tcPr>
            <w:tcW w:w="4399" w:type="dxa"/>
          </w:tcPr>
          <w:p w14:paraId="6C0FE424" w14:textId="77777777" w:rsidR="0025210E" w:rsidRPr="000B2608" w:rsidRDefault="0025210E" w:rsidP="004D532C">
            <w:pPr>
              <w:rPr>
                <w:sz w:val="20"/>
                <w:szCs w:val="20"/>
              </w:rPr>
            </w:pPr>
            <w:r>
              <w:rPr>
                <w:sz w:val="20"/>
                <w:szCs w:val="20"/>
              </w:rPr>
              <w:t>Higher prevalence of hookworm in raccoon dog (83%) than red fox (68.2%)</w:t>
            </w:r>
          </w:p>
        </w:tc>
        <w:tc>
          <w:tcPr>
            <w:tcW w:w="1252" w:type="dxa"/>
          </w:tcPr>
          <w:p w14:paraId="38B02A98" w14:textId="77777777" w:rsidR="0025210E" w:rsidRPr="000B2608" w:rsidRDefault="0025210E" w:rsidP="004D532C">
            <w:pPr>
              <w:rPr>
                <w:sz w:val="20"/>
                <w:szCs w:val="20"/>
              </w:rPr>
            </w:pPr>
            <w:r>
              <w:rPr>
                <w:sz w:val="20"/>
                <w:szCs w:val="20"/>
              </w:rPr>
              <w:t>Poland</w:t>
            </w:r>
          </w:p>
        </w:tc>
        <w:tc>
          <w:tcPr>
            <w:tcW w:w="1134" w:type="dxa"/>
          </w:tcPr>
          <w:p w14:paraId="595EEA40" w14:textId="77777777" w:rsidR="0025210E" w:rsidRPr="000B2608" w:rsidRDefault="0025210E" w:rsidP="004D532C">
            <w:pPr>
              <w:rPr>
                <w:sz w:val="20"/>
                <w:szCs w:val="20"/>
              </w:rPr>
            </w:pPr>
            <w:r>
              <w:rPr>
                <w:sz w:val="20"/>
                <w:szCs w:val="20"/>
              </w:rPr>
              <w:t>Potential (medium)</w:t>
            </w:r>
          </w:p>
        </w:tc>
        <w:tc>
          <w:tcPr>
            <w:tcW w:w="850" w:type="dxa"/>
          </w:tcPr>
          <w:p w14:paraId="294D7BB5"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sz w:val="20"/>
                <w:szCs w:val="20"/>
              </w:rPr>
              <w:fldChar w:fldCharType="separate"/>
            </w:r>
            <w:r>
              <w:rPr>
                <w:sz w:val="20"/>
                <w:szCs w:val="20"/>
              </w:rPr>
              <w:t>(74)</w:t>
            </w:r>
            <w:r>
              <w:rPr>
                <w:sz w:val="20"/>
                <w:szCs w:val="20"/>
              </w:rPr>
              <w:fldChar w:fldCharType="end"/>
            </w:r>
          </w:p>
        </w:tc>
      </w:tr>
      <w:tr w:rsidR="0025210E" w:rsidRPr="000B2608" w14:paraId="4F5A3BF4" w14:textId="77777777" w:rsidTr="004D532C">
        <w:tc>
          <w:tcPr>
            <w:tcW w:w="1413" w:type="dxa"/>
          </w:tcPr>
          <w:p w14:paraId="4C66765C" w14:textId="77777777" w:rsidR="0025210E" w:rsidRPr="004F7D45" w:rsidRDefault="0025210E" w:rsidP="004D532C">
            <w:pPr>
              <w:rPr>
                <w:sz w:val="20"/>
                <w:szCs w:val="20"/>
              </w:rPr>
            </w:pPr>
            <w:r w:rsidRPr="00B15B4C">
              <w:rPr>
                <w:sz w:val="20"/>
                <w:szCs w:val="20"/>
              </w:rPr>
              <w:t>Carnivora: Canidae</w:t>
            </w:r>
          </w:p>
        </w:tc>
        <w:tc>
          <w:tcPr>
            <w:tcW w:w="1559" w:type="dxa"/>
          </w:tcPr>
          <w:p w14:paraId="11D77A5F" w14:textId="77777777" w:rsidR="0025210E" w:rsidRPr="00BF4DC4" w:rsidRDefault="0025210E" w:rsidP="004D532C">
            <w:pPr>
              <w:rPr>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127E44EA" w14:textId="77777777" w:rsidR="0025210E" w:rsidRPr="00BF4DC4" w:rsidRDefault="0025210E" w:rsidP="004D532C">
            <w:pPr>
              <w:rPr>
                <w:i/>
                <w:sz w:val="20"/>
                <w:szCs w:val="20"/>
              </w:rPr>
            </w:pPr>
            <w:proofErr w:type="spellStart"/>
            <w:r w:rsidRPr="00BF4DC4">
              <w:rPr>
                <w:i/>
                <w:sz w:val="20"/>
                <w:szCs w:val="20"/>
              </w:rPr>
              <w:t>Mesocestoides</w:t>
            </w:r>
            <w:proofErr w:type="spellEnd"/>
            <w:r w:rsidRPr="00BF4DC4">
              <w:rPr>
                <w:i/>
                <w:sz w:val="20"/>
                <w:szCs w:val="20"/>
              </w:rPr>
              <w:t xml:space="preserve"> spp.</w:t>
            </w:r>
          </w:p>
        </w:tc>
        <w:tc>
          <w:tcPr>
            <w:tcW w:w="708" w:type="dxa"/>
          </w:tcPr>
          <w:p w14:paraId="1126738B" w14:textId="77777777" w:rsidR="0025210E" w:rsidRPr="000B2608" w:rsidRDefault="0025210E" w:rsidP="004D532C">
            <w:pPr>
              <w:rPr>
                <w:sz w:val="20"/>
                <w:szCs w:val="20"/>
              </w:rPr>
            </w:pPr>
            <w:r>
              <w:rPr>
                <w:sz w:val="20"/>
                <w:szCs w:val="20"/>
              </w:rPr>
              <w:t>O</w:t>
            </w:r>
          </w:p>
        </w:tc>
        <w:tc>
          <w:tcPr>
            <w:tcW w:w="870" w:type="dxa"/>
          </w:tcPr>
          <w:p w14:paraId="0B2B4742" w14:textId="77777777" w:rsidR="0025210E" w:rsidRPr="000B2608" w:rsidRDefault="0025210E" w:rsidP="004D532C">
            <w:pPr>
              <w:rPr>
                <w:sz w:val="20"/>
                <w:szCs w:val="20"/>
              </w:rPr>
            </w:pPr>
            <w:r>
              <w:rPr>
                <w:sz w:val="20"/>
                <w:szCs w:val="20"/>
              </w:rPr>
              <w:t>-</w:t>
            </w:r>
          </w:p>
        </w:tc>
        <w:tc>
          <w:tcPr>
            <w:tcW w:w="4399" w:type="dxa"/>
          </w:tcPr>
          <w:p w14:paraId="16596574" w14:textId="77777777" w:rsidR="0025210E" w:rsidRPr="000B2608" w:rsidRDefault="0025210E" w:rsidP="004D532C">
            <w:pPr>
              <w:rPr>
                <w:sz w:val="20"/>
                <w:szCs w:val="20"/>
              </w:rPr>
            </w:pPr>
            <w:r>
              <w:rPr>
                <w:sz w:val="20"/>
                <w:szCs w:val="20"/>
              </w:rPr>
              <w:t>Lower prevalence of helminth in raccoon dog (24.5%) compared to red fox (57.6%). Only approximately 3% of raccoon dogs infected in Germany</w:t>
            </w:r>
          </w:p>
        </w:tc>
        <w:tc>
          <w:tcPr>
            <w:tcW w:w="1252" w:type="dxa"/>
          </w:tcPr>
          <w:p w14:paraId="7E95C8A3" w14:textId="77777777" w:rsidR="0025210E" w:rsidRDefault="0025210E" w:rsidP="004D532C">
            <w:pPr>
              <w:rPr>
                <w:sz w:val="20"/>
                <w:szCs w:val="20"/>
              </w:rPr>
            </w:pPr>
            <w:r>
              <w:rPr>
                <w:sz w:val="20"/>
                <w:szCs w:val="20"/>
              </w:rPr>
              <w:t>Poland</w:t>
            </w:r>
          </w:p>
          <w:p w14:paraId="533F0994" w14:textId="77777777" w:rsidR="0025210E" w:rsidRPr="000B2608" w:rsidRDefault="0025210E" w:rsidP="004D532C">
            <w:pPr>
              <w:rPr>
                <w:sz w:val="20"/>
                <w:szCs w:val="20"/>
              </w:rPr>
            </w:pPr>
            <w:r>
              <w:rPr>
                <w:sz w:val="20"/>
                <w:szCs w:val="20"/>
              </w:rPr>
              <w:t>Germany</w:t>
            </w:r>
          </w:p>
        </w:tc>
        <w:tc>
          <w:tcPr>
            <w:tcW w:w="1134" w:type="dxa"/>
          </w:tcPr>
          <w:p w14:paraId="345F500D" w14:textId="77777777" w:rsidR="0025210E" w:rsidRPr="000B2608" w:rsidRDefault="0025210E" w:rsidP="004D532C">
            <w:pPr>
              <w:rPr>
                <w:sz w:val="20"/>
                <w:szCs w:val="20"/>
              </w:rPr>
            </w:pPr>
            <w:r>
              <w:rPr>
                <w:sz w:val="20"/>
                <w:szCs w:val="20"/>
              </w:rPr>
              <w:t>Potential (very low)</w:t>
            </w:r>
          </w:p>
        </w:tc>
        <w:tc>
          <w:tcPr>
            <w:tcW w:w="850" w:type="dxa"/>
          </w:tcPr>
          <w:p w14:paraId="478EE208" w14:textId="77777777" w:rsidR="0025210E" w:rsidRDefault="0025210E" w:rsidP="004D532C">
            <w:pPr>
              <w:rPr>
                <w:sz w:val="20"/>
                <w:szCs w:val="20"/>
              </w:rPr>
            </w:pPr>
            <w:r>
              <w:rPr>
                <w:sz w:val="20"/>
                <w:szCs w:val="20"/>
              </w:rPr>
              <w:fldChar w:fldCharType="begin"/>
            </w:r>
            <w:r w:rsidR="00903C2E">
              <w:rPr>
                <w:sz w:val="20"/>
                <w:szCs w:val="20"/>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sz w:val="20"/>
                <w:szCs w:val="20"/>
              </w:rPr>
              <w:fldChar w:fldCharType="separate"/>
            </w:r>
            <w:r>
              <w:rPr>
                <w:sz w:val="20"/>
                <w:szCs w:val="20"/>
              </w:rPr>
              <w:t>(74)</w:t>
            </w:r>
            <w:r>
              <w:rPr>
                <w:sz w:val="20"/>
                <w:szCs w:val="20"/>
              </w:rPr>
              <w:fldChar w:fldCharType="end"/>
            </w:r>
          </w:p>
          <w:p w14:paraId="4F82288B"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raccoon roundworm (Baylisascaris procyonis)--no zoonotic risk for Brandenburg?].","id":"9267847","page":"34-38","type":"article-journal","volume":"128","issue":"1-2","author":[{"family":"Schwarz","given":"Sabine"},{"family":"Sutor","given":"Astrid"},{"family":"Mattis","given":"Roswitha"},{"family":"Conraths","given":"Franz Josef"}],"issued":{"date-parts":[["2015","2"]]},"container-title":"Berliner und Munchener tierarztliche Wochenschrift","container-title-short":"Berl. Munch. Tierarztl. Wochenschr.","journalAbbreviation":"Berl. Munch. Tierarztl. Wochenschr.","PMID":"25876283","citation-label":"9267847","Abstract":"The aim of the present study was to investigate the presence of the raccoon roundworm (Baylisascaris [B.] procyonis), a dangerous zoonotic pathogen for humans, in raccoons living in the federal state of Brandenburg, Germany. In the years 2008 to 2013, a total of 762 raccoons, dating from hunting bags, were examined for intestinal helminths. No raccoon roundworm specimen was detected, but 27 samples were positive for Mesocestoides spp. Earlier studies had proved the presence of B. procyonis in Hesse and since 2005 the parasite has also been found in the western part of Saxony-Anhalt. The migration ability of raccoons may promote a further distribution of this parasite and could increase the risk for zoonotic infections in humans.","CleanAbstract":"The aim of the present study was to investigate the presence of the raccoon roundworm (Baylisascaris [B.] procyonis), a dangerous zoonotic pathogen for humans, in raccoons living in the federal state of Brandenburg, Germany. In the years 2008 to 2013, a total of 762 raccoons, dating from hunting bags, were examined for intestinal helminths. No raccoon roundworm specimen was detected, but 27 samples were positive for Mesocestoides spp. Earlier studies had proved the presence of B. procyonis in Hesse and since 2005 the parasite has also been found in the western part of Saxony-Anhalt. The migration ability of raccoons may promote a further distribution of this parasite and could increase the risk for zoonotic infections in humans."}]</w:instrText>
            </w:r>
            <w:r>
              <w:rPr>
                <w:sz w:val="20"/>
                <w:szCs w:val="20"/>
              </w:rPr>
              <w:fldChar w:fldCharType="separate"/>
            </w:r>
            <w:r>
              <w:rPr>
                <w:sz w:val="20"/>
                <w:szCs w:val="20"/>
              </w:rPr>
              <w:t>(85)</w:t>
            </w:r>
            <w:r>
              <w:rPr>
                <w:sz w:val="20"/>
                <w:szCs w:val="20"/>
              </w:rPr>
              <w:fldChar w:fldCharType="end"/>
            </w:r>
          </w:p>
        </w:tc>
      </w:tr>
      <w:tr w:rsidR="0025210E" w:rsidRPr="000B2608" w14:paraId="6AEBED6E" w14:textId="77777777" w:rsidTr="004D532C">
        <w:tc>
          <w:tcPr>
            <w:tcW w:w="1413" w:type="dxa"/>
          </w:tcPr>
          <w:p w14:paraId="53BAE937" w14:textId="77777777" w:rsidR="0025210E" w:rsidRPr="004F7D45" w:rsidRDefault="0025210E" w:rsidP="004D532C">
            <w:pPr>
              <w:rPr>
                <w:sz w:val="20"/>
                <w:szCs w:val="20"/>
              </w:rPr>
            </w:pPr>
            <w:r w:rsidRPr="00B15B4C">
              <w:rPr>
                <w:sz w:val="20"/>
                <w:szCs w:val="20"/>
              </w:rPr>
              <w:t>Carnivora: Canidae</w:t>
            </w:r>
          </w:p>
        </w:tc>
        <w:tc>
          <w:tcPr>
            <w:tcW w:w="1559" w:type="dxa"/>
          </w:tcPr>
          <w:p w14:paraId="4491BA32" w14:textId="77777777" w:rsidR="0025210E" w:rsidRPr="00BF4DC4" w:rsidRDefault="0025210E" w:rsidP="004D532C">
            <w:pPr>
              <w:rPr>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25A0FA7D" w14:textId="3C1FA1BD" w:rsidR="0025210E" w:rsidRPr="00936529" w:rsidRDefault="0025210E" w:rsidP="004D532C">
            <w:pPr>
              <w:rPr>
                <w:sz w:val="20"/>
                <w:szCs w:val="20"/>
              </w:rPr>
            </w:pPr>
            <w:r w:rsidRPr="00BF4DC4">
              <w:rPr>
                <w:sz w:val="20"/>
                <w:szCs w:val="20"/>
              </w:rPr>
              <w:t>Rabies</w:t>
            </w:r>
            <w:r w:rsidR="00936529">
              <w:rPr>
                <w:sz w:val="20"/>
                <w:szCs w:val="20"/>
              </w:rPr>
              <w:t xml:space="preserve"> (Lyssavirus </w:t>
            </w:r>
            <w:r w:rsidR="00936529">
              <w:rPr>
                <w:i/>
                <w:iCs/>
                <w:sz w:val="20"/>
                <w:szCs w:val="20"/>
              </w:rPr>
              <w:t>spp.</w:t>
            </w:r>
            <w:r w:rsidR="00936529">
              <w:rPr>
                <w:sz w:val="20"/>
                <w:szCs w:val="20"/>
              </w:rPr>
              <w:t>)</w:t>
            </w:r>
          </w:p>
        </w:tc>
        <w:tc>
          <w:tcPr>
            <w:tcW w:w="708" w:type="dxa"/>
          </w:tcPr>
          <w:p w14:paraId="2BB65D96" w14:textId="77777777" w:rsidR="0025210E" w:rsidRPr="000B2608" w:rsidRDefault="0025210E" w:rsidP="004D532C">
            <w:pPr>
              <w:rPr>
                <w:sz w:val="20"/>
                <w:szCs w:val="20"/>
              </w:rPr>
            </w:pPr>
            <w:r>
              <w:rPr>
                <w:sz w:val="20"/>
                <w:szCs w:val="20"/>
              </w:rPr>
              <w:t>C</w:t>
            </w:r>
          </w:p>
        </w:tc>
        <w:tc>
          <w:tcPr>
            <w:tcW w:w="870" w:type="dxa"/>
          </w:tcPr>
          <w:p w14:paraId="0E31049C" w14:textId="77777777" w:rsidR="0025210E" w:rsidRPr="000B2608" w:rsidRDefault="0025210E" w:rsidP="004D532C">
            <w:pPr>
              <w:rPr>
                <w:sz w:val="20"/>
                <w:szCs w:val="20"/>
              </w:rPr>
            </w:pPr>
            <w:r>
              <w:rPr>
                <w:sz w:val="20"/>
                <w:szCs w:val="20"/>
              </w:rPr>
              <w:t>100</w:t>
            </w:r>
          </w:p>
        </w:tc>
        <w:tc>
          <w:tcPr>
            <w:tcW w:w="4399" w:type="dxa"/>
          </w:tcPr>
          <w:p w14:paraId="098A823B" w14:textId="2C294841" w:rsidR="0025210E" w:rsidRPr="000B2608" w:rsidRDefault="0025210E" w:rsidP="004D532C">
            <w:pPr>
              <w:rPr>
                <w:sz w:val="20"/>
                <w:szCs w:val="20"/>
              </w:rPr>
            </w:pPr>
            <w:r>
              <w:rPr>
                <w:sz w:val="20"/>
                <w:szCs w:val="20"/>
              </w:rPr>
              <w:t>Prevalence of rabies increased from</w:t>
            </w:r>
            <w:r>
              <w:t xml:space="preserve"> </w:t>
            </w:r>
            <w:r w:rsidRPr="00145A46">
              <w:rPr>
                <w:sz w:val="20"/>
                <w:szCs w:val="20"/>
              </w:rPr>
              <w:t>11.8% in 1994 to 28.9% in 2004 in raccoon dogs</w:t>
            </w:r>
            <w:r>
              <w:rPr>
                <w:sz w:val="20"/>
                <w:szCs w:val="20"/>
              </w:rPr>
              <w:t xml:space="preserve"> in Lithuania. Variable prevalence across studies from 0-100% infection in samples. However, r</w:t>
            </w:r>
            <w:r w:rsidRPr="00996269">
              <w:rPr>
                <w:sz w:val="20"/>
                <w:szCs w:val="20"/>
              </w:rPr>
              <w:t>accoon dog is now a new maintenance host of rabies in North</w:t>
            </w:r>
            <w:r w:rsidR="003F5093">
              <w:rPr>
                <w:sz w:val="20"/>
                <w:szCs w:val="20"/>
              </w:rPr>
              <w:t>-</w:t>
            </w:r>
            <w:r w:rsidRPr="00996269">
              <w:rPr>
                <w:sz w:val="20"/>
                <w:szCs w:val="20"/>
              </w:rPr>
              <w:t xml:space="preserve">East of Europe </w:t>
            </w:r>
            <w:r>
              <w:rPr>
                <w:sz w:val="20"/>
                <w:szCs w:val="20"/>
              </w:rPr>
              <w:t xml:space="preserve">but </w:t>
            </w:r>
            <w:r w:rsidRPr="00996269">
              <w:rPr>
                <w:sz w:val="20"/>
                <w:szCs w:val="20"/>
              </w:rPr>
              <w:t>the number of human cases in Europe</w:t>
            </w:r>
            <w:r>
              <w:rPr>
                <w:sz w:val="20"/>
                <w:szCs w:val="20"/>
              </w:rPr>
              <w:t xml:space="preserve"> remains less than one per year</w:t>
            </w:r>
            <w:r w:rsidRPr="00996269">
              <w:rPr>
                <w:sz w:val="20"/>
                <w:szCs w:val="20"/>
              </w:rPr>
              <w:t xml:space="preserve"> </w:t>
            </w:r>
          </w:p>
        </w:tc>
        <w:tc>
          <w:tcPr>
            <w:tcW w:w="1252" w:type="dxa"/>
          </w:tcPr>
          <w:p w14:paraId="21B2D5B2" w14:textId="77777777" w:rsidR="0025210E" w:rsidRDefault="0025210E" w:rsidP="004D532C">
            <w:pPr>
              <w:rPr>
                <w:sz w:val="20"/>
                <w:szCs w:val="20"/>
              </w:rPr>
            </w:pPr>
            <w:r>
              <w:rPr>
                <w:sz w:val="20"/>
                <w:szCs w:val="20"/>
              </w:rPr>
              <w:t>Estonia</w:t>
            </w:r>
          </w:p>
          <w:p w14:paraId="64BCD358" w14:textId="77777777" w:rsidR="0025210E" w:rsidRDefault="0025210E" w:rsidP="004D532C">
            <w:pPr>
              <w:rPr>
                <w:sz w:val="20"/>
                <w:szCs w:val="20"/>
              </w:rPr>
            </w:pPr>
            <w:r>
              <w:rPr>
                <w:sz w:val="20"/>
                <w:szCs w:val="20"/>
              </w:rPr>
              <w:t>Lithuania</w:t>
            </w:r>
          </w:p>
          <w:p w14:paraId="3B04D453" w14:textId="77777777" w:rsidR="0025210E" w:rsidRDefault="0025210E" w:rsidP="004D532C">
            <w:pPr>
              <w:rPr>
                <w:sz w:val="20"/>
                <w:szCs w:val="20"/>
              </w:rPr>
            </w:pPr>
            <w:r>
              <w:rPr>
                <w:sz w:val="20"/>
                <w:szCs w:val="20"/>
              </w:rPr>
              <w:t>Latvia</w:t>
            </w:r>
          </w:p>
          <w:p w14:paraId="43524992" w14:textId="77777777" w:rsidR="0025210E" w:rsidRPr="000B2608" w:rsidRDefault="0025210E" w:rsidP="004D532C">
            <w:pPr>
              <w:rPr>
                <w:sz w:val="20"/>
                <w:szCs w:val="20"/>
              </w:rPr>
            </w:pPr>
            <w:r>
              <w:rPr>
                <w:sz w:val="20"/>
                <w:szCs w:val="20"/>
              </w:rPr>
              <w:t>Poland</w:t>
            </w:r>
          </w:p>
        </w:tc>
        <w:tc>
          <w:tcPr>
            <w:tcW w:w="1134" w:type="dxa"/>
          </w:tcPr>
          <w:p w14:paraId="46DD4293" w14:textId="77777777" w:rsidR="0025210E" w:rsidRPr="000B2608" w:rsidRDefault="0025210E" w:rsidP="004D532C">
            <w:pPr>
              <w:rPr>
                <w:sz w:val="20"/>
                <w:szCs w:val="20"/>
              </w:rPr>
            </w:pPr>
            <w:r>
              <w:rPr>
                <w:sz w:val="20"/>
                <w:szCs w:val="20"/>
              </w:rPr>
              <w:t>Potential (medium)</w:t>
            </w:r>
          </w:p>
        </w:tc>
        <w:tc>
          <w:tcPr>
            <w:tcW w:w="850" w:type="dxa"/>
          </w:tcPr>
          <w:p w14:paraId="314FE7C1" w14:textId="77777777" w:rsidR="0025210E" w:rsidRDefault="0025210E" w:rsidP="004D532C">
            <w:pPr>
              <w:rPr>
                <w:sz w:val="20"/>
                <w:szCs w:val="20"/>
              </w:rPr>
            </w:pPr>
            <w:r>
              <w:rPr>
                <w:sz w:val="20"/>
                <w:szCs w:val="20"/>
              </w:rPr>
              <w:fldChar w:fldCharType="begin"/>
            </w:r>
            <w:r w:rsidR="00903C2E">
              <w:rPr>
                <w:sz w:val="20"/>
                <w:szCs w:val="20"/>
              </w:rPr>
              <w:instrText>ADDIN F1000_CSL_CITATION&lt;~#@#~&gt;[{"title":"Rabies in the baltic states: decoding a process of control and elimination.","id":"3797900","page":"e0004432","type":"article-journal","volume":"10","issue":"2","author":[{"family":"Robardet","given":"Emmanuelle"},{"family":"Picard-Meyer","given":"Evelyne"},{"family":"Dobroštana","given":"Marianna"},{"family":"Jaceviciene","given":"Ingrida"},{"family":"Mähar","given":"Katrin"},{"family":"Muižniece","given":"Zita"},{"family":"Pridotkas","given":"Gediminas"},{"family":"Masiulis","given":"Marius"},{"family":"Niin","given":"Enel"},{"family":"Olševskis","given":"Edvīns"},{"family":"Cliquet","given":"Florence"}],"issued":{"date-parts":[["2016","2","5"]]},"container-title":"PLoS Neglected Tropical Diseases","container-title-short":"PLoS Negl. Trop. Dis.","journalAbbreviation":"PLoS Negl. Trop. Dis.","DOI":"10.1371/journal.pntd.0004432","PMID":"26849358","PMCID":"PMC4743931","citation-label":"3797900","Abstract":"Rabies is a fatal zoonosis that still causes nearly 70, 000 human deaths every year. In Europe, the oral rabies vaccination (ORV) of red foxes (Vulpes vulpes) was developed in the late 1970s and has demonstrated its effectiveness in the eradication of the disease in Western and some Central European countries. Following the accession of the three Baltic countries--Estonia, Latvia and Lithuania--to the European Union in 2004, subsequent financial support has allowed the implementation of regular ORV campaigns since 2005-2006. This paper reviews ten years of surveillance efforts and ORV campaigns in these countries resulting in the near eradication of the disease. The various factors that may have influenced the results of vaccination monitoring were assessed using generalized linear models (GLMs) on bait uptake and on herd immunity. As shown in previous studies, juveniles had lower bait uptake level than adults. For the first time, raccoon dogs (Nyctereutes procyonoides) were shown to have significantly lower bait uptake proportion compared with red foxes. This result suggests potentially altered ORV effectiveness in this invasive species compared to the red foxes. An extensive phylogenetic analysis demonstrated that the North-East European (NEE) rabies phylogroup is endemic in all three Baltic countries. Although successive oral vaccination campaigns have substantially reduced the number of detected rabies cases, sporadic detection of the C lineage (European part of Russian phylogroup) underlines the risk of reintroduction via westward spread from bordering countries. Vaccine induced cases were also reported for the first time in non-target species (Martes martes and Meles meles).","CleanAbstract":"Rabies is a fatal zoonosis that still causes nearly 70, 000 human deaths every year. In Europe, the oral rabies vaccination (ORV) of red foxes (Vulpes vulpes) was developed in the late 1970s and has demonstrated its effectiveness in the eradication of the disease in Western and some Central European countries. Following the accession of the three Baltic countries--Estonia, Latvia and Lithuania--to the European Union in 2004, subsequent financial support has allowed the implementation of regular ORV campaigns since 2005-2006. This paper reviews ten years of surveillance efforts and ORV campaigns in these countries resulting in the near eradication of the disease. The various factors that may have influenced the results of vaccination monitoring were assessed using generalized linear models (GLMs) on bait uptake and on herd immunity. As shown in previous studies, juveniles had lower bait uptake level than adults. For the first time, raccoon dogs (Nyctereutes procyonoides) were shown to have significantly lower bait uptake proportion compared with red foxes. This result suggests potentially altered ORV effectiveness in this invasive species compared to the red foxes. An extensive phylogenetic analysis demonstrated that the North-East European (NEE) rabies phylogroup is endemic in all three Baltic countries. Although successive oral vaccination campaigns have substantially reduced the number of detected rabies cases, sporadic detection of the C lineage (European part of Russian phylogroup) underlines the risk of reintroduction via westward spread from bordering countries. Vaccine induced cases were also reported for the first time in non-target species (Martes martes and Meles meles)."}]</w:instrText>
            </w:r>
            <w:r>
              <w:rPr>
                <w:sz w:val="20"/>
                <w:szCs w:val="20"/>
              </w:rPr>
              <w:fldChar w:fldCharType="separate"/>
            </w:r>
            <w:r>
              <w:rPr>
                <w:sz w:val="20"/>
                <w:szCs w:val="20"/>
              </w:rPr>
              <w:t>(86)</w:t>
            </w:r>
            <w:r>
              <w:rPr>
                <w:sz w:val="20"/>
                <w:szCs w:val="20"/>
              </w:rPr>
              <w:fldChar w:fldCharType="end"/>
            </w:r>
          </w:p>
          <w:p w14:paraId="617AB599" w14:textId="77777777" w:rsidR="0025210E" w:rsidRDefault="0025210E" w:rsidP="004D532C">
            <w:pPr>
              <w:rPr>
                <w:sz w:val="20"/>
                <w:szCs w:val="20"/>
              </w:rPr>
            </w:pPr>
            <w:r>
              <w:rPr>
                <w:sz w:val="20"/>
                <w:szCs w:val="20"/>
              </w:rPr>
              <w:fldChar w:fldCharType="begin"/>
            </w:r>
            <w:r w:rsidR="00903C2E">
              <w:rPr>
                <w:sz w:val="20"/>
                <w:szCs w:val="20"/>
              </w:rPr>
              <w:instrText>ADDIN F1000_CSL_CITATION&lt;~#@#~&gt;[{"title":"Epidemiology of enzootic rabies in Lithuania","id":"9267914","page":"769-772","type":"article-journal","volume":"62","issue":"7","author":[{"family":"Maciulskis","given":"Petras"},{"family":"Lukauskas","given":"Kazimieras"},{"family":"Sederevicius","given":"Antanas"},{"family":"Kiudulas","given":"V"},{"family":"Pockevicius","given":"Alius"}],"issued":{"date-parts":[["2006"]]},"container-title":"Medycyna Weterynaryjna-Veterinary Medicine-Science and Practice","citation-label":"9267914","Abstract":"A descriptive epidemiology and time series data analysis was used for the investigation of the development of the epidemiological situation related to enzootic rabies in Lithuania during the period of 1994-2004. A significant correlation between sample submissions and recorded rabies cases were detected (P &lt; 0.05). Since 1998, cases of wildlife rabies have been prevalent in all regions of Lithuania. Foxes and raccoon dogs were the main resource of this disease. Two seasonal peaks of wild animal rabies in spring and autumn were observed. Domestic animal rabies had only one seasonal peak in autumn. On the average, the prevalence of rabies increased from 23.5% in 1994 to 35.4% in 2004 in foxes and from 11.8% in 1994 to 28.9% in 2004 in raccoon dogs. The prevalence of rabies in cattle decreased from 25% in 1994 to 11.8% in 2004, in dogs from 19.1% in 1994 to 7.2% in 2004 and in cats from 17.6% in 1994 to 6.3% in 2004. 90.7% of all diagnosed rabies cases were diagnosed in foxes, raccoon dogs, cattle, dogs and cats. In 2004 the prevalence of rabies tended to decrease significantly in wild and domestic animals. A significant correlation was discovered between the prevalence of fox and raccoon dog rabies and the prevalence of wild animal rabies and dog rabies (P &lt; 0.05).","CleanAbstract":"A descriptive epidemiology and time series data analysis was used for the investigation of the development of the epidemiological situation related to enzootic rabies in Lithuania during the period of 1994-2004. A significant correlation between sample submissions and recorded rabies cases were detected (P &lt; 0.05). Since 1998, cases of wildlife rabies have been prevalent in all regions of Lithuania. Foxes and raccoon dogs were the main resource of this disease. Two seasonal peaks of wild animal rabies in spring and autumn were observed. Domestic animal rabies had only one seasonal peak in autumn. On the average, the prevalence of rabies increased from 23.5% in 1994 to 35.4% in 2004 in foxes and from 11.8% in 1994 to 28.9% in 2004 in raccoon dogs. The prevalence of rabies in cattle decreased from 25% in 1994 to 11.8% in 2004, in dogs from 19.1% in 1994 to 7.2% in 2004 and in cats from 17.6% in 1994 to 6.3% in 2004. 90.7% of all diagnosed rabies cases were diagnosed in foxes, raccoon dogs, cattle, dogs and cats. In 2004 the prevalence of rabies tended to decrease significantly in wild and domestic animals. A significant correlation was discovered between the prevalence of fox and raccoon dog rabies and the prevalence of wild animal rabies and dog rabies (P &lt; 0.05)."}]</w:instrText>
            </w:r>
            <w:r>
              <w:rPr>
                <w:sz w:val="20"/>
                <w:szCs w:val="20"/>
              </w:rPr>
              <w:fldChar w:fldCharType="separate"/>
            </w:r>
            <w:r>
              <w:rPr>
                <w:sz w:val="20"/>
                <w:szCs w:val="20"/>
              </w:rPr>
              <w:t>(87)</w:t>
            </w:r>
            <w:r>
              <w:rPr>
                <w:sz w:val="20"/>
                <w:szCs w:val="20"/>
              </w:rPr>
              <w:fldChar w:fldCharType="end"/>
            </w:r>
          </w:p>
          <w:p w14:paraId="3B958A4B" w14:textId="77777777" w:rsidR="0025210E" w:rsidRDefault="0025210E" w:rsidP="004D532C">
            <w:pPr>
              <w:rPr>
                <w:sz w:val="20"/>
                <w:szCs w:val="20"/>
              </w:rPr>
            </w:pPr>
            <w:r>
              <w:rPr>
                <w:sz w:val="20"/>
                <w:szCs w:val="20"/>
              </w:rPr>
              <w:fldChar w:fldCharType="begin"/>
            </w:r>
            <w:r w:rsidR="00903C2E">
              <w:rPr>
                <w:sz w:val="20"/>
                <w:szCs w:val="20"/>
              </w:rPr>
              <w:instrText>ADDIN F1000_CSL_CITATION&lt;~#@#~&gt;[{"title":"Epidemiological situation of rabies in Lithuania from 1990 to 2000","id":"9268071","page":"91-100","type":"article-journal","volume":"93","issue":"2","author":[{"family":"Zienius","given":"D"},{"family":"Bagdonas","given":"J"},{"family":"Dranseika","given":"A"}],"issued":{"date-parts":[["2003","5"]]},"container-title":"Veterinary Microbiology","container-title-short":"Vet. Microbiol.","journalAbbreviation":"Vet. Microbiol.","DOI":"10.1016/S0378-1135(02)00346-2","citation-label":"9268071","CleanAbstract":"No abstract available"}]</w:instrText>
            </w:r>
            <w:r>
              <w:rPr>
                <w:sz w:val="20"/>
                <w:szCs w:val="20"/>
              </w:rPr>
              <w:fldChar w:fldCharType="separate"/>
            </w:r>
            <w:r>
              <w:rPr>
                <w:sz w:val="20"/>
                <w:szCs w:val="20"/>
              </w:rPr>
              <w:t>(88)</w:t>
            </w:r>
            <w:r>
              <w:rPr>
                <w:sz w:val="20"/>
                <w:szCs w:val="20"/>
              </w:rPr>
              <w:fldChar w:fldCharType="end"/>
            </w:r>
          </w:p>
          <w:p w14:paraId="72E745AC" w14:textId="77777777" w:rsidR="0025210E" w:rsidRDefault="0025210E" w:rsidP="004D532C">
            <w:pPr>
              <w:rPr>
                <w:sz w:val="20"/>
                <w:szCs w:val="20"/>
              </w:rPr>
            </w:pPr>
            <w:r>
              <w:rPr>
                <w:sz w:val="20"/>
                <w:szCs w:val="20"/>
              </w:rPr>
              <w:fldChar w:fldCharType="begin"/>
            </w:r>
            <w:r w:rsidR="00903C2E">
              <w:rPr>
                <w:sz w:val="20"/>
                <w:szCs w:val="20"/>
              </w:rPr>
              <w:instrText>ADDIN F1000_CSL_CITATION&lt;~#@#~&gt;[{"title":"Epizootic situation and risk of rabies exposure in Polish population in 2000, with special attention to Lublin province","id":"9268072","page":"131-135","type":"article-journal","volume":"8","issue":"2","author":[{"family":"Lyczak","given":"A"},{"family":"Tomasiewicz","given":"K"},{"family":"Krawczuk","given":"G"},{"family":"Modrzewska","given":"R"}],"issued":{"date-parts":[["2001"]]},"container-title":"Annals of Agricultural and Environmental Medicine","citation-label":"9268072","Abstract":"In Poland in 2000 a total of 2,221 cases of animal rabies were reported, including 1,874 (84,4%) of wild animals. The evaluation of epizootic situation in 2000 has shown a few cases of animal rabies in western provinces of Poland, so in regions where a programme aimed at oral vaccination of foxes was introduced. Most cases of animal rabies were identified in the northeastern region, as well as in eastern and central Poland. In October 2000 in Warminsko-Mazurskie province (northeastern region of Poland) rabies was responsible for the death of 59-year-old woman, bitten by a rabid cat, and refused post-exposure specific antirabies prophylaxis, Among domestic animals, the highest incidence of rabies occurred in cattle - 167 cases (7.5%), cats - 113 (5.1%) and dogs - 61 (2.7%). In the group of wild animals, red foxes accounted for 1,587 (71.5%) cases, raccoon dogs for 210 (9.5%) and martens for 36 (1.6%). People have been vaccinated against rabies in all provinces of Poland. The number of people vaccinated against rabies in regions adjoining the western border was much smaller compared to other provinces of Poland. The highest rates of using post-exposure prophylaxis occurred in northeastern regions of Poland (Warminsko-Mazurskie province) and eastern and central parts of Poland. On the basis of analysis of cases consulted in the dispensary of rabies prophylaxis in the Department of Infectious Diseases in Lublin, it can be concluded that the number of people with exposure to rabid animals is rather small. Most vaccinations are carried out when animals suspected of being rabid bite patients. These are primarily domestic animals - dogs and cats.","CleanAbstract":"In Poland in 2000 a total of 2,221 cases of animal rabies were reported, including 1,874 (84,4%) of wild animals. The evaluation of epizootic situation in 2000 has shown a few cases of animal rabies in western provinces of Poland, so in regions where a programme aimed at oral vaccination of foxes was introduced. Most cases of animal rabies were identified in the northeastern region, as well as in eastern and central Poland. In October 2000 in Warminsko-Mazurskie province (northeastern region of Poland) rabies was responsible for the death of 59-year-old woman, bitten by a rabid cat, and refused post-exposure specific antirabies prophylaxis, Among domestic animals, the highest incidence of rabies occurred in cattle - 167 cases (7.5%), cats - 113 (5.1%) and dogs - 61 (2.7%). In the group of wild animals, red foxes accounted for 1,587 (71.5%) cases, raccoon dogs for 210 (9.5%) and martens for 36 (1.6%). People have been vaccinated against rabies in all provinces of Poland. The number of people vaccinated against rabies in regions adjoining the western border was much smaller compared to other provinces of Poland. The highest rates of using post-exposure prophylaxis occurred in northeastern regions of Poland (Warminsko-Mazurskie province) and eastern and central parts of Poland. On the basis of analysis of cases consulted in the dispensary of rabies prophylaxis in the Department of Infectious Diseases in Lublin, it can be concluded that the number of people with exposure to rabid animals is rather small. Most vaccinations are carried out when animals suspected of being rabid bite patients. These are primarily domestic animals - dogs and cats."}]</w:instrText>
            </w:r>
            <w:r>
              <w:rPr>
                <w:sz w:val="20"/>
                <w:szCs w:val="20"/>
              </w:rPr>
              <w:fldChar w:fldCharType="separate"/>
            </w:r>
            <w:r>
              <w:rPr>
                <w:sz w:val="20"/>
                <w:szCs w:val="20"/>
              </w:rPr>
              <w:t>(89)</w:t>
            </w:r>
            <w:r>
              <w:rPr>
                <w:sz w:val="20"/>
                <w:szCs w:val="20"/>
              </w:rPr>
              <w:fldChar w:fldCharType="end"/>
            </w:r>
          </w:p>
          <w:p w14:paraId="2D68BCF0" w14:textId="77777777" w:rsidR="0025210E" w:rsidRDefault="0025210E" w:rsidP="004D532C">
            <w:pPr>
              <w:rPr>
                <w:sz w:val="20"/>
                <w:szCs w:val="20"/>
              </w:rPr>
            </w:pPr>
            <w:r>
              <w:rPr>
                <w:sz w:val="20"/>
                <w:szCs w:val="20"/>
              </w:rPr>
              <w:fldChar w:fldCharType="begin"/>
            </w:r>
            <w:r w:rsidR="00903C2E">
              <w:rPr>
                <w:sz w:val="20"/>
                <w:szCs w:val="20"/>
              </w:rPr>
              <w:instrText>ADDIN F1000_CSL_CITATION&lt;~#@#~&gt;[{"title":"Rabies and its prevention in people","id":"9267966","page":"144-147","type":"article-journal","volume":"53","issue":"3","author":[{"family":"Ostrowska","given":"J D"},{"family":"HermanowskaSzpakowicz","given":"T"}],"issued":{"date-parts":[["1997"]]},"container-title":"Medycyna Weterynaryjna","citation-label":"9267966","Abstract":"In the Prophylactic Rabies Centre in Bialystok 938 people were examined in the years 1992-1995. They were bitten or slobbered on by animals suspected of being rabid. After verification 230 people (24.52%) were qualified for vaccinations. The animals suspected were unknown dogs (38.2%), red foxes (25.28%), cats (10.67%), rats and cattle (each species - 7.87%). Rabies was confirmed in 74 animals (47.57%). The highest percentage of rabies was found in wild animals: racoon dogs (Nyctereutes procyonoides) 100%, red foxes 95.56%, and only 5.88 in dogs and 15% in cats. Hands (60.52%) and shanks (29.61%) were the most frequently injured parts of the body. Out of the people vaccinated 62.17% were men and 37.83% women; 61.74% were inhabitants of villages and 38.26% of towns. Vaccinations were performed on day 0, 3, 7, 14, 30 and 90. No serious side effects were observed in the process of immunization.","CleanAbstract":"In the Prophylactic Rabies Centre in Bialystok 938 people were examined in the years 1992-1995. They were bitten or slobbered on by animals suspected of being rabid. After verification 230 people (24.52%) were qualified for vaccinations. The animals suspected were unknown dogs (38.2%), red foxes (25.28%), cats (10.67%), rats and cattle (each species - 7.87%). Rabies was confirmed in 74 animals (47.57%). The highest percentage of rabies was found in wild animals: racoon dogs (Nyctereutes procyonoides) 100%, red foxes 95.56%, and only 5.88 in dogs and 15% in cats. Hands (60.52%) and shanks (29.61%) were the most frequently injured parts of the body. Out of the people vaccinated 62.17% were men and 37.83% women; 61.74% were inhabitants of villages and 38.26% of towns. Vaccinations were performed on day 0, 3, 7, 14, 30 and 90. No serious side effects were observed in the process of immunization."}]</w:instrText>
            </w:r>
            <w:r>
              <w:rPr>
                <w:sz w:val="20"/>
                <w:szCs w:val="20"/>
              </w:rPr>
              <w:fldChar w:fldCharType="separate"/>
            </w:r>
            <w:r>
              <w:rPr>
                <w:sz w:val="20"/>
                <w:szCs w:val="20"/>
              </w:rPr>
              <w:t>(90)</w:t>
            </w:r>
            <w:r>
              <w:rPr>
                <w:sz w:val="20"/>
                <w:szCs w:val="20"/>
              </w:rPr>
              <w:fldChar w:fldCharType="end"/>
            </w:r>
          </w:p>
          <w:p w14:paraId="26251AEE" w14:textId="77777777" w:rsidR="0025210E" w:rsidRDefault="0025210E" w:rsidP="004D532C">
            <w:pPr>
              <w:rPr>
                <w:sz w:val="20"/>
                <w:szCs w:val="20"/>
              </w:rPr>
            </w:pPr>
            <w:r>
              <w:rPr>
                <w:sz w:val="20"/>
                <w:szCs w:val="20"/>
              </w:rPr>
              <w:fldChar w:fldCharType="begin"/>
            </w:r>
            <w:r w:rsidR="00903C2E">
              <w:rPr>
                <w:sz w:val="20"/>
                <w:szCs w:val="20"/>
              </w:rPr>
              <w:instrText>ADDIN F1000_CSL_CITATION&lt;~#@#~&gt;[{"title":"Rabies of animals, in Poland","id":"9267971","page":"170-172","type":"article-journal","volume":"52","issue":"3","author":[{"family":"Lis","given":"Henryk"}],"issued":{"date-parts":[["1996"]]},"container-title":"Medycyna Weterynaryjna","citation-label":"9267971","Abstract":"In the year 1992, 3084 cases of rabies including 535 (17.35%) in domestic animals and 2549 (82.65%) in wild animals were recorded. Among domestic animals the highest incidence of the disease was found in cattle (226 animals = 7.32%), then in cats (185 cases = 5.99%) and in dogs (115 cases = 3.72%). Single cases were noted in horses, sheep, pigs and goats: altogether 9 cases (0.29%). Among wild animals, rabies was found in 2079 foxes (67.91%), in 231 racoon dogs (7.49%), in 108 roe-deer (3.50%), in 67 martens (2.17%). Single infections occurred among badgers (25 cases), polecats (16 cases), wild boars (10 cases) and","CleanAbstract":"In the year 1992, 3084 cases of rabies including 535 (17.35%) in domestic animals and 2549 (82.65%) in wild animals were recorded. Among domestic animals the highest incidence of the disease was found in cattle (226 animals = 7.32%), then in cats (185 cases = 5.99%) and in dogs (115 cases = 3.72%). Single cases were noted in horses, sheep, pigs and goats: altogether 9 cases (0.29%). Among wild animals, rabies was found in 2079 foxes (67.91%), in 231 racoon dogs (7.49%), in 108 roe-deer (3.50%), in 67 martens (2.17%). Single infections occurred among badgers (25 cases), polecats (16 cases), wild boars (10 cases) and"}]</w:instrText>
            </w:r>
            <w:r>
              <w:rPr>
                <w:sz w:val="20"/>
                <w:szCs w:val="20"/>
              </w:rPr>
              <w:fldChar w:fldCharType="separate"/>
            </w:r>
            <w:r>
              <w:rPr>
                <w:sz w:val="20"/>
                <w:szCs w:val="20"/>
              </w:rPr>
              <w:t>(91)</w:t>
            </w:r>
            <w:r>
              <w:rPr>
                <w:sz w:val="20"/>
                <w:szCs w:val="20"/>
              </w:rPr>
              <w:fldChar w:fldCharType="end"/>
            </w:r>
          </w:p>
          <w:p w14:paraId="7886EAD5"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F1000_CSL_CITATION&lt;~#@#~&gt;[{"title":"Phylogenetic Analysis of the Rabies Virus N-coding Region in Lithuanian Rabies Isolates","id":"9267894","page":"273-280","type":"article-journal","volume":"78","issue":"2","author":[{"family":"Zienius","given":"Dainius"},{"family":"Sajute","given":"Kristina"},{"family":"Žilinskas","given":"Henrikas"},{"family":"Stankevicius","given":"Arunas"}],"issued":{"date-parts":[["2009"]]},"container-title":"Acta Veterinaria Brno","container-title-short":"Acta Vet. Brno","journalAbbreviation":"Acta Vet. Brno","DOI":"10.2754/avb200978020273","citation-label":"9267894","Abstract":"&lt;p&gt;Rabies infection among wild and domestic animals constitutes a well-known problem in Lithuania, but only one dog rabies virus isolate sequence (1992) from Lithuania was used in the European rabies virus phylogenetic analysis. The objective of this work was to determine nucleoprotein (N) gene sequences and genetically characterize the rabies virus isolates in order to learn which virus group (biotype) is circulating in reservoir species in Lithuania. Classical rabies virus isolate nucleoprotein (N) gene sequences from different parts of Lithuania were found to be closely related to each other and demonstrated nucleotide identity from 97.7 to 100% and could be placed in one lineage with 100% bootstrap support. All 12 sequences of raccoon dogs, red foxes, dogs and marten rabies viruses exhibited 97.7 - 99.0% identity to previously published sequences from Eastern parts of Poland, Estonia, Finland, and the North-Eastern part of Russia. Phylogenetic analysis revealed that all Lithuanian strains belong to the North East Europe (NEE) group of rabies virus.&lt;/p&gt;","CleanAbstract":"Rabies infection among wild and domestic animals constitutes a well-known problem in Lithuania, but only one dog rabies virus isolate sequence (1992) from Lithuania was used in the European rabies virus phylogenetic analysis. The objective of this work was to determine nucleoprotein (N) gene sequences and genetically characterize the rabies virus isolates in order to learn which virus group (biotype) is circulating in reservoir species in Lithuania. Classical rabies virus isolate nucleoprotein (N) gene sequences from different parts of Lithuania were found to be closely related to each other and demonstrated nucleotide identity from 97.7 to 100% and could be placed in one lineage with 100% bootstrap support. All 12 sequences of raccoon dogs, red foxes, dogs and marten rabies viruses exhibited 97.7 - 99.0% identity to previously published sequences from Eastern parts of Poland, Estonia, Finland, and the North-Eastern part of Russia. Phylogenetic analysis revealed that all Lithuanian strains belong to the North East Europe (NEE) group of rabies virus."}]</w:instrText>
            </w:r>
            <w:r>
              <w:rPr>
                <w:sz w:val="20"/>
                <w:szCs w:val="20"/>
              </w:rPr>
              <w:fldChar w:fldCharType="separate"/>
            </w:r>
            <w:r>
              <w:rPr>
                <w:sz w:val="20"/>
                <w:szCs w:val="20"/>
              </w:rPr>
              <w:t>(92)</w:t>
            </w:r>
            <w:r>
              <w:rPr>
                <w:sz w:val="20"/>
                <w:szCs w:val="20"/>
              </w:rPr>
              <w:fldChar w:fldCharType="end"/>
            </w:r>
          </w:p>
        </w:tc>
      </w:tr>
      <w:tr w:rsidR="0025210E" w:rsidRPr="000B2608" w14:paraId="7645D922" w14:textId="77777777" w:rsidTr="004D532C">
        <w:tc>
          <w:tcPr>
            <w:tcW w:w="1413" w:type="dxa"/>
          </w:tcPr>
          <w:p w14:paraId="78007F22" w14:textId="77777777" w:rsidR="0025210E" w:rsidRPr="004F7D45" w:rsidRDefault="0025210E" w:rsidP="004D532C">
            <w:pPr>
              <w:rPr>
                <w:sz w:val="20"/>
                <w:szCs w:val="20"/>
              </w:rPr>
            </w:pPr>
            <w:r w:rsidRPr="00B15B4C">
              <w:rPr>
                <w:sz w:val="20"/>
                <w:szCs w:val="20"/>
              </w:rPr>
              <w:t>Carnivora: Canidae</w:t>
            </w:r>
          </w:p>
        </w:tc>
        <w:tc>
          <w:tcPr>
            <w:tcW w:w="1559" w:type="dxa"/>
          </w:tcPr>
          <w:p w14:paraId="461A2407" w14:textId="77777777" w:rsidR="0025210E" w:rsidRPr="00BF4DC4" w:rsidRDefault="0025210E" w:rsidP="004D532C">
            <w:pPr>
              <w:rPr>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73E4F0F0" w14:textId="7BB9A5E9" w:rsidR="0025210E" w:rsidRPr="00BF4DC4" w:rsidRDefault="0025210E" w:rsidP="004D532C">
            <w:pPr>
              <w:rPr>
                <w:i/>
                <w:sz w:val="20"/>
                <w:szCs w:val="20"/>
              </w:rPr>
            </w:pPr>
            <w:r w:rsidRPr="00BF4DC4">
              <w:rPr>
                <w:i/>
                <w:sz w:val="20"/>
                <w:szCs w:val="20"/>
              </w:rPr>
              <w:t>Taenia sp</w:t>
            </w:r>
            <w:r w:rsidR="00936529">
              <w:rPr>
                <w:i/>
                <w:sz w:val="20"/>
                <w:szCs w:val="20"/>
              </w:rPr>
              <w:t>p</w:t>
            </w:r>
            <w:r w:rsidRPr="00BF4DC4">
              <w:rPr>
                <w:i/>
                <w:sz w:val="20"/>
                <w:szCs w:val="20"/>
              </w:rPr>
              <w:t>.</w:t>
            </w:r>
          </w:p>
        </w:tc>
        <w:tc>
          <w:tcPr>
            <w:tcW w:w="708" w:type="dxa"/>
          </w:tcPr>
          <w:p w14:paraId="30FC2392" w14:textId="77777777" w:rsidR="0025210E" w:rsidRPr="000B2608" w:rsidRDefault="0025210E" w:rsidP="004D532C">
            <w:pPr>
              <w:rPr>
                <w:sz w:val="20"/>
                <w:szCs w:val="20"/>
              </w:rPr>
            </w:pPr>
            <w:r>
              <w:rPr>
                <w:sz w:val="20"/>
                <w:szCs w:val="20"/>
              </w:rPr>
              <w:t>O(F)</w:t>
            </w:r>
          </w:p>
        </w:tc>
        <w:tc>
          <w:tcPr>
            <w:tcW w:w="870" w:type="dxa"/>
          </w:tcPr>
          <w:p w14:paraId="53ED5F98" w14:textId="77777777" w:rsidR="0025210E" w:rsidRPr="000B2608" w:rsidRDefault="0025210E" w:rsidP="004D532C">
            <w:pPr>
              <w:rPr>
                <w:sz w:val="20"/>
                <w:szCs w:val="20"/>
              </w:rPr>
            </w:pPr>
            <w:r>
              <w:rPr>
                <w:sz w:val="20"/>
                <w:szCs w:val="20"/>
              </w:rPr>
              <w:t>-</w:t>
            </w:r>
          </w:p>
        </w:tc>
        <w:tc>
          <w:tcPr>
            <w:tcW w:w="4399" w:type="dxa"/>
          </w:tcPr>
          <w:p w14:paraId="547935F7" w14:textId="77777777" w:rsidR="0025210E" w:rsidRPr="000B2608" w:rsidRDefault="0025210E" w:rsidP="004D532C">
            <w:pPr>
              <w:rPr>
                <w:sz w:val="20"/>
                <w:szCs w:val="20"/>
              </w:rPr>
            </w:pPr>
            <w:r>
              <w:rPr>
                <w:sz w:val="20"/>
                <w:szCs w:val="20"/>
              </w:rPr>
              <w:t>Lower prevalence of helminth in raccoon dog (1.9%) compared to red fox (40.9%)</w:t>
            </w:r>
          </w:p>
        </w:tc>
        <w:tc>
          <w:tcPr>
            <w:tcW w:w="1252" w:type="dxa"/>
          </w:tcPr>
          <w:p w14:paraId="49182636" w14:textId="77777777" w:rsidR="0025210E" w:rsidRPr="000B2608" w:rsidRDefault="0025210E" w:rsidP="004D532C">
            <w:pPr>
              <w:rPr>
                <w:sz w:val="20"/>
                <w:szCs w:val="20"/>
              </w:rPr>
            </w:pPr>
            <w:r>
              <w:rPr>
                <w:sz w:val="20"/>
                <w:szCs w:val="20"/>
              </w:rPr>
              <w:t>Poland</w:t>
            </w:r>
          </w:p>
        </w:tc>
        <w:tc>
          <w:tcPr>
            <w:tcW w:w="1134" w:type="dxa"/>
          </w:tcPr>
          <w:p w14:paraId="3E7ECB85" w14:textId="77777777" w:rsidR="0025210E" w:rsidRPr="000B2608" w:rsidRDefault="0025210E" w:rsidP="004D532C">
            <w:pPr>
              <w:rPr>
                <w:sz w:val="20"/>
                <w:szCs w:val="20"/>
              </w:rPr>
            </w:pPr>
            <w:r>
              <w:rPr>
                <w:sz w:val="20"/>
                <w:szCs w:val="20"/>
              </w:rPr>
              <w:t>Potential (very low)</w:t>
            </w:r>
          </w:p>
        </w:tc>
        <w:tc>
          <w:tcPr>
            <w:tcW w:w="850" w:type="dxa"/>
          </w:tcPr>
          <w:p w14:paraId="2152885B"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sz w:val="20"/>
                <w:szCs w:val="20"/>
              </w:rPr>
              <w:fldChar w:fldCharType="separate"/>
            </w:r>
            <w:r>
              <w:rPr>
                <w:sz w:val="20"/>
                <w:szCs w:val="20"/>
              </w:rPr>
              <w:t>(74)</w:t>
            </w:r>
            <w:r>
              <w:rPr>
                <w:sz w:val="20"/>
                <w:szCs w:val="20"/>
              </w:rPr>
              <w:fldChar w:fldCharType="end"/>
            </w:r>
          </w:p>
        </w:tc>
      </w:tr>
      <w:tr w:rsidR="0025210E" w:rsidRPr="000B2608" w14:paraId="5E283C15" w14:textId="77777777" w:rsidTr="004D532C">
        <w:tc>
          <w:tcPr>
            <w:tcW w:w="1413" w:type="dxa"/>
          </w:tcPr>
          <w:p w14:paraId="70A7D187" w14:textId="77777777" w:rsidR="0025210E" w:rsidRPr="004F7D45" w:rsidRDefault="0025210E" w:rsidP="004D532C">
            <w:pPr>
              <w:rPr>
                <w:sz w:val="20"/>
                <w:szCs w:val="20"/>
              </w:rPr>
            </w:pPr>
            <w:r w:rsidRPr="00B15B4C">
              <w:rPr>
                <w:sz w:val="20"/>
                <w:szCs w:val="20"/>
              </w:rPr>
              <w:t>Carnivora: Canidae</w:t>
            </w:r>
          </w:p>
        </w:tc>
        <w:tc>
          <w:tcPr>
            <w:tcW w:w="1559" w:type="dxa"/>
          </w:tcPr>
          <w:p w14:paraId="711E22B3" w14:textId="77777777" w:rsidR="0025210E" w:rsidRPr="00BF4DC4" w:rsidRDefault="0025210E" w:rsidP="004D532C">
            <w:pPr>
              <w:rPr>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2C261435" w14:textId="77777777" w:rsidR="0025210E" w:rsidRPr="00BF4DC4" w:rsidRDefault="0025210E" w:rsidP="004D532C">
            <w:pPr>
              <w:rPr>
                <w:i/>
                <w:sz w:val="20"/>
                <w:szCs w:val="20"/>
              </w:rPr>
            </w:pPr>
            <w:proofErr w:type="spellStart"/>
            <w:r w:rsidRPr="00BF4DC4">
              <w:rPr>
                <w:i/>
                <w:sz w:val="20"/>
                <w:szCs w:val="20"/>
              </w:rPr>
              <w:t>Toxocara</w:t>
            </w:r>
            <w:proofErr w:type="spellEnd"/>
            <w:r w:rsidRPr="00BF4DC4">
              <w:rPr>
                <w:i/>
                <w:sz w:val="20"/>
                <w:szCs w:val="20"/>
              </w:rPr>
              <w:t>/</w:t>
            </w:r>
            <w:proofErr w:type="spellStart"/>
            <w:r w:rsidRPr="00BF4DC4">
              <w:rPr>
                <w:i/>
                <w:sz w:val="20"/>
                <w:szCs w:val="20"/>
              </w:rPr>
              <w:t>Toxascaris</w:t>
            </w:r>
            <w:proofErr w:type="spellEnd"/>
            <w:r w:rsidRPr="00BF4DC4">
              <w:rPr>
                <w:i/>
                <w:sz w:val="20"/>
                <w:szCs w:val="20"/>
              </w:rPr>
              <w:t xml:space="preserve"> </w:t>
            </w:r>
            <w:r w:rsidRPr="00BF4DC4">
              <w:rPr>
                <w:sz w:val="20"/>
                <w:szCs w:val="20"/>
              </w:rPr>
              <w:t>nematodes</w:t>
            </w:r>
          </w:p>
        </w:tc>
        <w:tc>
          <w:tcPr>
            <w:tcW w:w="708" w:type="dxa"/>
          </w:tcPr>
          <w:p w14:paraId="4BE1ED60" w14:textId="77777777" w:rsidR="0025210E" w:rsidRPr="000B2608" w:rsidRDefault="0025210E" w:rsidP="004D532C">
            <w:pPr>
              <w:rPr>
                <w:sz w:val="20"/>
                <w:szCs w:val="20"/>
              </w:rPr>
            </w:pPr>
            <w:r>
              <w:rPr>
                <w:sz w:val="20"/>
                <w:szCs w:val="20"/>
              </w:rPr>
              <w:t>O</w:t>
            </w:r>
          </w:p>
        </w:tc>
        <w:tc>
          <w:tcPr>
            <w:tcW w:w="870" w:type="dxa"/>
          </w:tcPr>
          <w:p w14:paraId="355C5797" w14:textId="77777777" w:rsidR="0025210E" w:rsidRPr="000B2608" w:rsidRDefault="0025210E" w:rsidP="004D532C">
            <w:pPr>
              <w:rPr>
                <w:sz w:val="20"/>
                <w:szCs w:val="20"/>
              </w:rPr>
            </w:pPr>
            <w:r>
              <w:rPr>
                <w:sz w:val="20"/>
                <w:szCs w:val="20"/>
              </w:rPr>
              <w:t>-</w:t>
            </w:r>
          </w:p>
        </w:tc>
        <w:tc>
          <w:tcPr>
            <w:tcW w:w="4399" w:type="dxa"/>
          </w:tcPr>
          <w:p w14:paraId="3298FBEC" w14:textId="77777777" w:rsidR="0025210E" w:rsidRPr="000B2608" w:rsidRDefault="0025210E" w:rsidP="004D532C">
            <w:pPr>
              <w:rPr>
                <w:sz w:val="20"/>
                <w:szCs w:val="20"/>
              </w:rPr>
            </w:pPr>
            <w:r>
              <w:rPr>
                <w:sz w:val="20"/>
                <w:szCs w:val="20"/>
              </w:rPr>
              <w:t>Lower prevalence of helminth in raccoon dog (15.1%) compared to red fox (33.3%)</w:t>
            </w:r>
          </w:p>
        </w:tc>
        <w:tc>
          <w:tcPr>
            <w:tcW w:w="1252" w:type="dxa"/>
          </w:tcPr>
          <w:p w14:paraId="32054BD3" w14:textId="77777777" w:rsidR="0025210E" w:rsidRPr="000B2608" w:rsidRDefault="0025210E" w:rsidP="004D532C">
            <w:pPr>
              <w:rPr>
                <w:sz w:val="20"/>
                <w:szCs w:val="20"/>
              </w:rPr>
            </w:pPr>
            <w:r>
              <w:rPr>
                <w:sz w:val="20"/>
                <w:szCs w:val="20"/>
              </w:rPr>
              <w:t>Poland</w:t>
            </w:r>
          </w:p>
        </w:tc>
        <w:tc>
          <w:tcPr>
            <w:tcW w:w="1134" w:type="dxa"/>
          </w:tcPr>
          <w:p w14:paraId="103AB53F" w14:textId="77777777" w:rsidR="0025210E" w:rsidRPr="000B2608" w:rsidRDefault="0025210E" w:rsidP="004D532C">
            <w:pPr>
              <w:rPr>
                <w:sz w:val="20"/>
                <w:szCs w:val="20"/>
              </w:rPr>
            </w:pPr>
            <w:r>
              <w:rPr>
                <w:sz w:val="20"/>
                <w:szCs w:val="20"/>
              </w:rPr>
              <w:t>Potential (very low)</w:t>
            </w:r>
          </w:p>
        </w:tc>
        <w:tc>
          <w:tcPr>
            <w:tcW w:w="850" w:type="dxa"/>
          </w:tcPr>
          <w:p w14:paraId="3747F25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sz w:val="20"/>
                <w:szCs w:val="20"/>
              </w:rPr>
              <w:fldChar w:fldCharType="separate"/>
            </w:r>
            <w:r>
              <w:rPr>
                <w:sz w:val="20"/>
                <w:szCs w:val="20"/>
              </w:rPr>
              <w:t>(74)</w:t>
            </w:r>
            <w:r>
              <w:rPr>
                <w:sz w:val="20"/>
                <w:szCs w:val="20"/>
              </w:rPr>
              <w:fldChar w:fldCharType="end"/>
            </w:r>
          </w:p>
        </w:tc>
      </w:tr>
      <w:tr w:rsidR="0025210E" w:rsidRPr="000B2608" w14:paraId="224094E2" w14:textId="77777777" w:rsidTr="004D532C">
        <w:tc>
          <w:tcPr>
            <w:tcW w:w="1413" w:type="dxa"/>
          </w:tcPr>
          <w:p w14:paraId="4895DAFA" w14:textId="77777777" w:rsidR="0025210E" w:rsidRPr="004F7D45" w:rsidRDefault="0025210E" w:rsidP="004D532C">
            <w:pPr>
              <w:rPr>
                <w:sz w:val="20"/>
                <w:szCs w:val="20"/>
              </w:rPr>
            </w:pPr>
            <w:r w:rsidRPr="00B15B4C">
              <w:rPr>
                <w:sz w:val="20"/>
                <w:szCs w:val="20"/>
              </w:rPr>
              <w:t>Carnivora: Canidae</w:t>
            </w:r>
          </w:p>
        </w:tc>
        <w:tc>
          <w:tcPr>
            <w:tcW w:w="1559" w:type="dxa"/>
          </w:tcPr>
          <w:p w14:paraId="37FE917F" w14:textId="77777777" w:rsidR="0025210E" w:rsidRPr="00BF4DC4" w:rsidRDefault="0025210E" w:rsidP="004D532C">
            <w:pPr>
              <w:rPr>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3C208576" w14:textId="77777777" w:rsidR="0025210E" w:rsidRPr="00BF4DC4" w:rsidRDefault="0025210E" w:rsidP="004D532C">
            <w:pPr>
              <w:rPr>
                <w:sz w:val="20"/>
                <w:szCs w:val="20"/>
              </w:rPr>
            </w:pPr>
            <w:r w:rsidRPr="00BF4DC4">
              <w:rPr>
                <w:sz w:val="20"/>
                <w:szCs w:val="20"/>
              </w:rPr>
              <w:t>Trematodes, cestodes, nematodes</w:t>
            </w:r>
          </w:p>
        </w:tc>
        <w:tc>
          <w:tcPr>
            <w:tcW w:w="708" w:type="dxa"/>
          </w:tcPr>
          <w:p w14:paraId="46ACCEEB" w14:textId="77777777" w:rsidR="0025210E" w:rsidRPr="000B2608" w:rsidRDefault="0025210E" w:rsidP="004D532C">
            <w:pPr>
              <w:rPr>
                <w:sz w:val="20"/>
                <w:szCs w:val="20"/>
              </w:rPr>
            </w:pPr>
            <w:r>
              <w:rPr>
                <w:sz w:val="20"/>
                <w:szCs w:val="20"/>
              </w:rPr>
              <w:t>-</w:t>
            </w:r>
          </w:p>
        </w:tc>
        <w:tc>
          <w:tcPr>
            <w:tcW w:w="870" w:type="dxa"/>
          </w:tcPr>
          <w:p w14:paraId="6E8AD90C" w14:textId="77777777" w:rsidR="0025210E" w:rsidRPr="000B2608" w:rsidRDefault="0025210E" w:rsidP="004D532C">
            <w:pPr>
              <w:rPr>
                <w:sz w:val="20"/>
                <w:szCs w:val="20"/>
              </w:rPr>
            </w:pPr>
            <w:r>
              <w:rPr>
                <w:sz w:val="20"/>
                <w:szCs w:val="20"/>
              </w:rPr>
              <w:t>-</w:t>
            </w:r>
          </w:p>
        </w:tc>
        <w:tc>
          <w:tcPr>
            <w:tcW w:w="4399" w:type="dxa"/>
          </w:tcPr>
          <w:p w14:paraId="5FB58CBB" w14:textId="77777777" w:rsidR="0025210E" w:rsidRPr="000B2608" w:rsidRDefault="0025210E" w:rsidP="004D532C">
            <w:pPr>
              <w:rPr>
                <w:sz w:val="20"/>
                <w:szCs w:val="20"/>
              </w:rPr>
            </w:pPr>
            <w:r w:rsidRPr="00EC6E73">
              <w:rPr>
                <w:sz w:val="20"/>
                <w:szCs w:val="20"/>
              </w:rPr>
              <w:t>4 trematodes, 4 cestodes and 9 nematodes</w:t>
            </w:r>
            <w:r>
              <w:rPr>
                <w:sz w:val="20"/>
                <w:szCs w:val="20"/>
              </w:rPr>
              <w:t>. N</w:t>
            </w:r>
            <w:r w:rsidRPr="00EC6E73">
              <w:rPr>
                <w:sz w:val="20"/>
                <w:szCs w:val="20"/>
              </w:rPr>
              <w:t xml:space="preserve">umber and range of raccoon dogs in Europe and the relatively high number of zoonotic </w:t>
            </w:r>
            <w:r>
              <w:rPr>
                <w:sz w:val="20"/>
                <w:szCs w:val="20"/>
              </w:rPr>
              <w:t>pathogen</w:t>
            </w:r>
            <w:r w:rsidRPr="00EC6E73">
              <w:rPr>
                <w:sz w:val="20"/>
                <w:szCs w:val="20"/>
              </w:rPr>
              <w:t xml:space="preserve"> taxa that it harbours suggests that this species should be considered an important source of environmental contamination</w:t>
            </w:r>
          </w:p>
        </w:tc>
        <w:tc>
          <w:tcPr>
            <w:tcW w:w="1252" w:type="dxa"/>
          </w:tcPr>
          <w:p w14:paraId="52E4C703" w14:textId="77777777" w:rsidR="0025210E" w:rsidRPr="000B2608" w:rsidRDefault="0025210E" w:rsidP="004D532C">
            <w:pPr>
              <w:rPr>
                <w:sz w:val="20"/>
                <w:szCs w:val="20"/>
              </w:rPr>
            </w:pPr>
            <w:r>
              <w:rPr>
                <w:sz w:val="20"/>
                <w:szCs w:val="20"/>
              </w:rPr>
              <w:t>Estonia</w:t>
            </w:r>
          </w:p>
        </w:tc>
        <w:tc>
          <w:tcPr>
            <w:tcW w:w="1134" w:type="dxa"/>
          </w:tcPr>
          <w:p w14:paraId="2DB39934" w14:textId="77777777" w:rsidR="0025210E" w:rsidRPr="000B2608" w:rsidRDefault="0025210E" w:rsidP="004D532C">
            <w:pPr>
              <w:rPr>
                <w:sz w:val="20"/>
                <w:szCs w:val="20"/>
              </w:rPr>
            </w:pPr>
            <w:r>
              <w:rPr>
                <w:sz w:val="20"/>
                <w:szCs w:val="20"/>
              </w:rPr>
              <w:t>Potential (low)</w:t>
            </w:r>
          </w:p>
        </w:tc>
        <w:tc>
          <w:tcPr>
            <w:tcW w:w="850" w:type="dxa"/>
          </w:tcPr>
          <w:p w14:paraId="5E0934E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F1000_CSL_CITATION&lt;~#@#~&gt;[{"title":"Alien species and their zoonotic parasites in native and introduced ranges: The raccoon dog example.","id":"9157440","page":"24-33","type":"article-journal","volume":"219","author":[{"family":"Laurimaa","given":"Leidi"},{"family":"Süld","given":"Karmen"},{"family":"Davison","given":"John"},{"family":"Moks","given":"Epp"},{"family":"Valdmann","given":"Harri"},{"family":"Saarma","given":"Urmas"}],"issued":{"date-parts":[["2016","3","30"]]},"container-title":"Veterinary Parasitology","container-title-short":"Vet. Parasitol.","journalAbbreviation":"Vet. Parasitol.","DOI":"10.1016/j.vetpar.2016.01.020","PMID":"26921035","citation-label":"9157440","Abstract":"The raccoon dog (Nyctereutes procyonoides) is a canid that is indigenous in East Asia and alien in Europe, where it was introduced more than half a century ago. The aim of this study was to compare the parasite faunas associated with raccoon dogs in their native and introduced ranges, and to identify zoonotic parasite species. We examined 255 carcasses of hunted raccoon dogs from Estonia and recorded a total of 17 helminth species: 4 trematodes, 4 cestodes and 9 nematodes. The most prevalent parasite species were Uncinaria stenocephala (97.6%) and Alaria alata (68.3%). Average parasite species richness was 2.86 (the highest was 9) and only two animals were not parasitized at all. Although the infection intensity was determined by weight and not by sex, all animals infected with more than five helminth species were males. We also found that animals infected with higher numbers of helminth species fed significantly more on natural plants. Intentional consumption of grass may represent a self-medicating behaviour among raccoon dogs. We included the Estonian data into a wider comparison of raccoon dog parasite faunas and found a total of 54 helminth taxa, including 28 of zoonotic potential. In Europe, raccoon dogs are infected with a minimum of 32 helminth species of which 19 are zoonotic; in the native range they are infected with 26 species of which 17 are zoonotic. Most species were nematodes or trematodes, with fewer cestodes described. The recent increase in the number and range of raccoon dogs in Europe and the relatively high number of zoonotic parasite taxa that it harbours suggests that this species should be considered an important source of environmental contamination with zoonotic agents in Europe.&lt;br&gt;&lt;br&gt;Copyright © 2016 Elsevier B.V. All rights reserved.","CleanAbstract":"The raccoon dog (Nyctereutes procyonoides) is a canid that is indigenous in East Asia and alien in Europe, where it was introduced more than half a century ago. The aim of this study was to compare the parasite faunas associated with raccoon dogs in their native and introduced ranges, and to identify zoonotic parasite species. We examined 255 carcasses of hunted raccoon dogs from Estonia and recorded a total of 17 helminth species: 4 trematodes, 4 cestodes and 9 nematodes. The most prevalent parasite species were Uncinaria stenocephala (97.6%) and Alaria alata (68.3%). Average parasite species richness was 2.86 (the highest was 9) and only two animals were not parasitized at all. Although the infection intensity was determined by weight and not by sex, all animals infected with more than five helminth species were males. We also found that animals infected with higher numbers of helminth species fed significantly more on natural plants. Intentional consumption of grass may represent a self-medicating behaviour among raccoon dogs. We included the Estonian data into a wider comparison of raccoon dog parasite faunas and found a total of 54 helminth taxa, including 28 of zoonotic potential. In Europe, raccoon dogs are infected with a minimum of 32 helminth species of which 19 are zoonotic; in the native range they are infected with 26 species of which 17 are zoonotic. Most species were nematodes or trematodes, with fewer cestodes described. The recent increase in the number and range of raccoon dogs in Europe and the relatively high number of zoonotic parasite taxa that it harbours suggests that this species should be considered an important source of environmental contamination with zoonotic agents in Europe.Copyright © 2016 Elsevier B.V. All rights reserved."}]</w:instrText>
            </w:r>
            <w:r>
              <w:rPr>
                <w:sz w:val="20"/>
                <w:szCs w:val="20"/>
              </w:rPr>
              <w:fldChar w:fldCharType="separate"/>
            </w:r>
            <w:r>
              <w:rPr>
                <w:sz w:val="20"/>
                <w:szCs w:val="20"/>
              </w:rPr>
              <w:t>(75)</w:t>
            </w:r>
            <w:r>
              <w:rPr>
                <w:sz w:val="20"/>
                <w:szCs w:val="20"/>
              </w:rPr>
              <w:fldChar w:fldCharType="end"/>
            </w:r>
          </w:p>
        </w:tc>
      </w:tr>
      <w:tr w:rsidR="0025210E" w:rsidRPr="000B2608" w14:paraId="0C3497DA" w14:textId="77777777" w:rsidTr="004D532C">
        <w:tc>
          <w:tcPr>
            <w:tcW w:w="1413" w:type="dxa"/>
          </w:tcPr>
          <w:p w14:paraId="229C76B3" w14:textId="77777777" w:rsidR="0025210E" w:rsidRPr="004F7D45" w:rsidRDefault="0025210E" w:rsidP="004D532C">
            <w:pPr>
              <w:rPr>
                <w:sz w:val="20"/>
                <w:szCs w:val="20"/>
              </w:rPr>
            </w:pPr>
            <w:r w:rsidRPr="00B15B4C">
              <w:rPr>
                <w:sz w:val="20"/>
                <w:szCs w:val="20"/>
              </w:rPr>
              <w:t>Carnivora: Canidae</w:t>
            </w:r>
          </w:p>
        </w:tc>
        <w:tc>
          <w:tcPr>
            <w:tcW w:w="1559" w:type="dxa"/>
          </w:tcPr>
          <w:p w14:paraId="67826746" w14:textId="77777777" w:rsidR="0025210E" w:rsidRPr="00BF4DC4" w:rsidRDefault="0025210E" w:rsidP="004D532C">
            <w:pPr>
              <w:rPr>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10C0D5C1" w14:textId="77777777" w:rsidR="0025210E" w:rsidRPr="00BF4DC4" w:rsidRDefault="0025210E" w:rsidP="004D532C">
            <w:pPr>
              <w:rPr>
                <w:i/>
                <w:sz w:val="20"/>
                <w:szCs w:val="20"/>
              </w:rPr>
            </w:pPr>
            <w:r w:rsidRPr="00BF4DC4">
              <w:rPr>
                <w:i/>
                <w:sz w:val="20"/>
                <w:szCs w:val="20"/>
              </w:rPr>
              <w:t xml:space="preserve">Trichinella spiralis (also T. </w:t>
            </w:r>
            <w:proofErr w:type="spellStart"/>
            <w:r w:rsidRPr="00BF4DC4">
              <w:rPr>
                <w:i/>
                <w:sz w:val="20"/>
                <w:szCs w:val="20"/>
              </w:rPr>
              <w:t>britovi</w:t>
            </w:r>
            <w:proofErr w:type="spellEnd"/>
            <w:r w:rsidRPr="00BF4DC4">
              <w:rPr>
                <w:i/>
                <w:sz w:val="20"/>
                <w:szCs w:val="20"/>
              </w:rPr>
              <w:t xml:space="preserve">, T. </w:t>
            </w:r>
            <w:proofErr w:type="spellStart"/>
            <w:r w:rsidRPr="00BF4DC4">
              <w:rPr>
                <w:i/>
                <w:sz w:val="20"/>
                <w:szCs w:val="20"/>
              </w:rPr>
              <w:t>nativa</w:t>
            </w:r>
            <w:proofErr w:type="spellEnd"/>
            <w:r w:rsidRPr="00BF4DC4">
              <w:rPr>
                <w:i/>
                <w:sz w:val="20"/>
                <w:szCs w:val="20"/>
              </w:rPr>
              <w:t xml:space="preserve">, </w:t>
            </w:r>
            <w:r w:rsidRPr="00BF4DC4">
              <w:rPr>
                <w:i/>
              </w:rPr>
              <w:t xml:space="preserve">T. </w:t>
            </w:r>
            <w:proofErr w:type="spellStart"/>
            <w:r w:rsidRPr="00BF4DC4">
              <w:rPr>
                <w:i/>
                <w:sz w:val="20"/>
                <w:szCs w:val="20"/>
              </w:rPr>
              <w:t>pseudospiralis</w:t>
            </w:r>
            <w:proofErr w:type="spellEnd"/>
            <w:r w:rsidRPr="00BF4DC4">
              <w:rPr>
                <w:i/>
                <w:sz w:val="20"/>
                <w:szCs w:val="20"/>
              </w:rPr>
              <w:t>)</w:t>
            </w:r>
          </w:p>
        </w:tc>
        <w:tc>
          <w:tcPr>
            <w:tcW w:w="708" w:type="dxa"/>
          </w:tcPr>
          <w:p w14:paraId="50D5011D" w14:textId="77777777" w:rsidR="0025210E" w:rsidRPr="00D43ABE" w:rsidRDefault="0025210E" w:rsidP="004D532C">
            <w:pPr>
              <w:rPr>
                <w:sz w:val="20"/>
                <w:szCs w:val="20"/>
              </w:rPr>
            </w:pPr>
            <w:r w:rsidRPr="00B01760">
              <w:rPr>
                <w:sz w:val="20"/>
                <w:szCs w:val="20"/>
              </w:rPr>
              <w:t>O(F)</w:t>
            </w:r>
          </w:p>
        </w:tc>
        <w:tc>
          <w:tcPr>
            <w:tcW w:w="870" w:type="dxa"/>
          </w:tcPr>
          <w:p w14:paraId="169891A0" w14:textId="77777777" w:rsidR="0025210E" w:rsidRPr="00D43ABE" w:rsidRDefault="0025210E" w:rsidP="004D532C">
            <w:pPr>
              <w:rPr>
                <w:sz w:val="20"/>
                <w:szCs w:val="20"/>
              </w:rPr>
            </w:pPr>
            <w:r>
              <w:rPr>
                <w:sz w:val="20"/>
                <w:szCs w:val="20"/>
              </w:rPr>
              <w:t>0.42</w:t>
            </w:r>
          </w:p>
        </w:tc>
        <w:tc>
          <w:tcPr>
            <w:tcW w:w="4399" w:type="dxa"/>
          </w:tcPr>
          <w:p w14:paraId="761763AA" w14:textId="77777777" w:rsidR="0025210E" w:rsidRPr="000B2608" w:rsidRDefault="0025210E" w:rsidP="004D532C">
            <w:pPr>
              <w:rPr>
                <w:sz w:val="20"/>
                <w:szCs w:val="20"/>
              </w:rPr>
            </w:pPr>
            <w:r>
              <w:rPr>
                <w:sz w:val="20"/>
                <w:szCs w:val="20"/>
              </w:rPr>
              <w:t>H</w:t>
            </w:r>
            <w:r w:rsidRPr="00EC6E73">
              <w:rPr>
                <w:sz w:val="20"/>
                <w:szCs w:val="20"/>
              </w:rPr>
              <w:t>igher prevalence of </w:t>
            </w:r>
            <w:r w:rsidRPr="002A53E9">
              <w:rPr>
                <w:i/>
                <w:sz w:val="20"/>
                <w:szCs w:val="20"/>
              </w:rPr>
              <w:t>Trichinella</w:t>
            </w:r>
            <w:r>
              <w:rPr>
                <w:sz w:val="20"/>
                <w:szCs w:val="20"/>
              </w:rPr>
              <w:t xml:space="preserve"> sp.</w:t>
            </w:r>
            <w:r w:rsidRPr="00EC6E73">
              <w:rPr>
                <w:sz w:val="20"/>
                <w:szCs w:val="20"/>
              </w:rPr>
              <w:t xml:space="preserve"> in foxes (28.9–40.6%) </w:t>
            </w:r>
            <w:r>
              <w:rPr>
                <w:sz w:val="20"/>
                <w:szCs w:val="20"/>
              </w:rPr>
              <w:t>than</w:t>
            </w:r>
            <w:r w:rsidRPr="00EC6E73">
              <w:rPr>
                <w:sz w:val="20"/>
                <w:szCs w:val="20"/>
              </w:rPr>
              <w:t xml:space="preserve"> raccoon dogs (32.5–42%)</w:t>
            </w:r>
            <w:r>
              <w:rPr>
                <w:sz w:val="20"/>
                <w:szCs w:val="20"/>
              </w:rPr>
              <w:t xml:space="preserve"> across Lithuania, Latvia and Estonia. In Poland only 0.8% infection rate; 5% in Germany; 1 out of 9 raccoon dogs in the Netherlands</w:t>
            </w:r>
          </w:p>
        </w:tc>
        <w:tc>
          <w:tcPr>
            <w:tcW w:w="1252" w:type="dxa"/>
          </w:tcPr>
          <w:p w14:paraId="7A5767F7" w14:textId="77777777" w:rsidR="0025210E" w:rsidRDefault="0025210E" w:rsidP="004D532C">
            <w:pPr>
              <w:rPr>
                <w:sz w:val="20"/>
                <w:szCs w:val="20"/>
              </w:rPr>
            </w:pPr>
            <w:r>
              <w:rPr>
                <w:sz w:val="20"/>
                <w:szCs w:val="20"/>
              </w:rPr>
              <w:t>Lithuania</w:t>
            </w:r>
          </w:p>
          <w:p w14:paraId="063C6EA3" w14:textId="77777777" w:rsidR="0025210E" w:rsidRDefault="0025210E" w:rsidP="004D532C">
            <w:pPr>
              <w:rPr>
                <w:sz w:val="20"/>
                <w:szCs w:val="20"/>
              </w:rPr>
            </w:pPr>
            <w:r>
              <w:rPr>
                <w:sz w:val="20"/>
                <w:szCs w:val="20"/>
              </w:rPr>
              <w:t>Latvia</w:t>
            </w:r>
          </w:p>
          <w:p w14:paraId="576D1916" w14:textId="77777777" w:rsidR="0025210E" w:rsidRDefault="0025210E" w:rsidP="004D532C">
            <w:pPr>
              <w:rPr>
                <w:sz w:val="20"/>
                <w:szCs w:val="20"/>
              </w:rPr>
            </w:pPr>
            <w:r>
              <w:rPr>
                <w:sz w:val="20"/>
                <w:szCs w:val="20"/>
              </w:rPr>
              <w:t>Estonia</w:t>
            </w:r>
          </w:p>
          <w:p w14:paraId="0F6851D6" w14:textId="77777777" w:rsidR="0025210E" w:rsidRDefault="0025210E" w:rsidP="004D532C">
            <w:pPr>
              <w:rPr>
                <w:sz w:val="20"/>
                <w:szCs w:val="20"/>
              </w:rPr>
            </w:pPr>
            <w:r>
              <w:rPr>
                <w:sz w:val="20"/>
                <w:szCs w:val="20"/>
              </w:rPr>
              <w:t>Poland</w:t>
            </w:r>
          </w:p>
          <w:p w14:paraId="30184759" w14:textId="77777777" w:rsidR="0025210E" w:rsidRDefault="0025210E" w:rsidP="004D532C">
            <w:pPr>
              <w:rPr>
                <w:sz w:val="20"/>
                <w:szCs w:val="20"/>
              </w:rPr>
            </w:pPr>
            <w:r>
              <w:rPr>
                <w:sz w:val="20"/>
                <w:szCs w:val="20"/>
              </w:rPr>
              <w:t>Germany</w:t>
            </w:r>
          </w:p>
          <w:p w14:paraId="2E75FB8C" w14:textId="77777777" w:rsidR="0025210E" w:rsidRPr="000B2608" w:rsidRDefault="0025210E" w:rsidP="004D532C">
            <w:pPr>
              <w:rPr>
                <w:sz w:val="20"/>
                <w:szCs w:val="20"/>
              </w:rPr>
            </w:pPr>
            <w:r>
              <w:rPr>
                <w:sz w:val="20"/>
                <w:szCs w:val="20"/>
              </w:rPr>
              <w:t>Netherlands</w:t>
            </w:r>
          </w:p>
        </w:tc>
        <w:tc>
          <w:tcPr>
            <w:tcW w:w="1134" w:type="dxa"/>
          </w:tcPr>
          <w:p w14:paraId="7F3FF802" w14:textId="77777777" w:rsidR="0025210E" w:rsidRPr="000B2608" w:rsidRDefault="0025210E" w:rsidP="004D532C">
            <w:pPr>
              <w:rPr>
                <w:sz w:val="20"/>
                <w:szCs w:val="20"/>
              </w:rPr>
            </w:pPr>
            <w:r>
              <w:rPr>
                <w:sz w:val="20"/>
                <w:szCs w:val="20"/>
              </w:rPr>
              <w:t>Potential (medium)</w:t>
            </w:r>
          </w:p>
        </w:tc>
        <w:tc>
          <w:tcPr>
            <w:tcW w:w="850" w:type="dxa"/>
          </w:tcPr>
          <w:p w14:paraId="541A4FE0" w14:textId="77777777" w:rsidR="0025210E" w:rsidRDefault="0025210E" w:rsidP="004D532C">
            <w:pPr>
              <w:rPr>
                <w:sz w:val="20"/>
                <w:szCs w:val="20"/>
              </w:rPr>
            </w:pPr>
            <w:r>
              <w:rPr>
                <w:sz w:val="20"/>
                <w:szCs w:val="20"/>
              </w:rPr>
              <w:fldChar w:fldCharType="begin"/>
            </w:r>
            <w:r w:rsidR="00903C2E">
              <w:rPr>
                <w:sz w:val="20"/>
                <w:szCs w:val="20"/>
              </w:rPr>
              <w:instrText>ADDIN F1000_CSL_CITATION&lt;~#@#~&gt;[{"title":"Molecular epidemiology of Trichinella spp. in three Baltic countries: Lithuania, Latvia, and Estonia.","id":"9267906","page":"687-693","type":"article-journal","volume":"100","issue":"4","author":[{"family":"Malakauskas","given":"A"},{"family":"Paulauskas","given":"V"},{"family":"Järvis","given":"T"},{"family":"Keidans","given":"P"},{"family":"Eddi","given":"C"},{"family":"Kapel","given":"C M O"}],"issued":{"date-parts":[["2007","3"]]},"container-title":"Parasitology Research","container-title-short":"Parasitol. Res.","journalAbbreviation":"Parasitol. Res.","DOI":"10.1007/s00436-006-0320-y","PMID":"17013647","citation-label":"9267906","Abstract":"Meat of domestic pigs and wild boars has been the significant source of emerged human trichinellosis in Lithuania, Latvia, and Estonia over the past two decades. However, there is very little known on the occurrence of Trichinella spp. in main wildlife reservoirs and its transmission in domestic and sylvatic cycles in these countries. The present study demonstrated considerably higher endemicity of Trichinella spp. in main sylvatic reservoirs (28.9-42% in foxes (Vulpes vulpes) and raccoon dogs (Nyctereutes procyonoides) in all three countries than previously reported. Molecular identification of Trichinella larvae from more than 500 sylvatic and domestic animals revealed four Trichinella species (Trichinella spiralis, Trichinella britovi, Trichinella nativa, and Trichinella pseudospiralis) sympatric in a relatively small area and several as the first records for the respective countries. The nonencapsulating T. pseudospiralis is found for the first time in the Eastern Europe. Sylvatic T. britovi was found in domestic pigs in Lithuania and Latvia (16 and 57.1%, respectively) and only in these countries, domestic T. spiralis was detected in sylvatic animals in areas where domestic trichinellosis was registered. The study suggests that transmission of Trichinella between domestic and sylvatic cycles in Lithuania and Latvia is favored by improper human behavior, e.g., pig and slaughter waste management.","CleanAbstract":"Meat of domestic pigs and wild boars has been the significant source of emerged human trichinellosis in Lithuania, Latvia, and Estonia over the past two decades. However, there is very little known on the occurrence of Trichinella spp. in main wildlife reservoirs and its transmission in domestic and sylvatic cycles in these countries. The present study demonstrated considerably higher endemicity of Trichinella spp. in main sylvatic reservoirs (28.9-42% in foxes (Vulpes vulpes) and raccoon dogs (Nyctereutes procyonoides) in all three countries than previously reported. Molecular identification of Trichinella larvae from more than 500 sylvatic and domestic animals revealed four Trichinella species (Trichinella spiralis, Trichinella britovi, Trichinella nativa, and Trichinella pseudospiralis) sympatric in a relatively small area and several as the first records for the respective countries. The nonencapsulating T. pseudospiralis is found for the first time in the Eastern Europe. Sylvatic T. britovi was found in domestic pigs in Lithuania and Latvia (16 and 57.1%, respectively) and only in these countries, domestic T. spiralis was detected in sylvatic animals in areas where domestic trichinellosis was registered. The study suggests that transmission of Trichinella between domestic and sylvatic cycles in Lithuania and Latvia is favored by improper human behavior, e.g., pig and slaughter waste management."}]</w:instrText>
            </w:r>
            <w:r>
              <w:rPr>
                <w:sz w:val="20"/>
                <w:szCs w:val="20"/>
              </w:rPr>
              <w:fldChar w:fldCharType="separate"/>
            </w:r>
            <w:r>
              <w:rPr>
                <w:sz w:val="20"/>
                <w:szCs w:val="20"/>
              </w:rPr>
              <w:t>(93)</w:t>
            </w:r>
            <w:r>
              <w:rPr>
                <w:sz w:val="20"/>
                <w:szCs w:val="20"/>
              </w:rPr>
              <w:fldChar w:fldCharType="end"/>
            </w:r>
          </w:p>
          <w:p w14:paraId="107714A0" w14:textId="77777777" w:rsidR="0025210E" w:rsidRDefault="0025210E" w:rsidP="004D532C">
            <w:pPr>
              <w:rPr>
                <w:sz w:val="20"/>
                <w:szCs w:val="20"/>
              </w:rPr>
            </w:pPr>
            <w:r>
              <w:rPr>
                <w:sz w:val="20"/>
                <w:szCs w:val="20"/>
              </w:rPr>
              <w:fldChar w:fldCharType="begin"/>
            </w:r>
            <w:r w:rsidR="00903C2E">
              <w:rPr>
                <w:sz w:val="20"/>
                <w:szCs w:val="20"/>
              </w:rPr>
              <w:instrText>ADDIN F1000_CSL_CITATION&lt;~#@#~&gt;[{"title":"Trichinella spiralis in road-killed raccoon dogs (Nyctereutes procyonoides) in western Poland.","id":"9267838","page":"77-79","type":"article-journal","volume":"62","issue":"1","author":[{"family":"Osten-Sacken","given":"Natalia"},{"family":"Solarczyk","given":"Piotr"}],"issued":{"date-parts":[["2016"]]},"container-title":"Annals of parasitology","container-title-short":"Ann. Parasitol.","journalAbbreviation":"Ann. Parasitol.","DOI":"10.17420/ap6201.36","PMID":"27262962","citation-label":"9267838","Abstract":"Trichinellosis is still one of the most important food-borne parasitic zoonoses and is considered as a threat to public health worldwide. The aim of this study was to use genotyping techniques to determine the prevalence of Trichinella species in wild raccoon dogs (Nyctereutes procyonoides) in western Poland. The infection rate in raccoon dogs was 0.8%. All infections were due to T. spiralis.","CleanAbstract":"Trichinellosis is still one of the most important food-borne parasitic zoonoses and is considered as a threat to public health worldwide. The aim of this study was to use genotyping techniques to determine the prevalence of Trichinella species in wild raccoon dogs (Nyctereutes procyonoides) in western Poland. The infection rate in raccoon dogs was 0.8%. All infections were due to T. spiralis."}]</w:instrText>
            </w:r>
            <w:r>
              <w:rPr>
                <w:sz w:val="20"/>
                <w:szCs w:val="20"/>
              </w:rPr>
              <w:fldChar w:fldCharType="separate"/>
            </w:r>
            <w:r>
              <w:rPr>
                <w:sz w:val="20"/>
                <w:szCs w:val="20"/>
              </w:rPr>
              <w:t>(94)</w:t>
            </w:r>
            <w:r>
              <w:rPr>
                <w:sz w:val="20"/>
                <w:szCs w:val="20"/>
              </w:rPr>
              <w:fldChar w:fldCharType="end"/>
            </w:r>
          </w:p>
          <w:p w14:paraId="435F0635" w14:textId="77777777" w:rsidR="0025210E" w:rsidRDefault="0025210E" w:rsidP="004D532C">
            <w:pPr>
              <w:rPr>
                <w:sz w:val="20"/>
                <w:szCs w:val="20"/>
              </w:rPr>
            </w:pPr>
            <w:r>
              <w:rPr>
                <w:sz w:val="20"/>
                <w:szCs w:val="20"/>
              </w:rPr>
              <w:fldChar w:fldCharType="begin"/>
            </w:r>
            <w:r w:rsidR="00903C2E">
              <w:rPr>
                <w:sz w:val="20"/>
                <w:szCs w:val="20"/>
              </w:rPr>
              <w:instrText>ADDIN F1000_CSL_CITATION&lt;~#@#~&gt;[{"title":"Prevalence and importance of Trichinella in Germany","id":"9267921","page":"301-307","type":"article-journal","volume":"92","issue":"12","author":[{"family":"Nockler","given":"K"}],"issued":{"date-parts":[["2005"]]},"container-title":"Wiener Tierarztliche Monatsschrift","citation-label":"9267921","Abstract":"Human trichinellosis cases are closely linked to the prevalence of Trichinella species in domestic and wild animals, to specific consumer habits and to the establishment of a meat inspection for Trichinella larvae. So far, 4 autochthonous Trichinella species (T spiralis, T britovi, T nativa, and T pseudospiralis) have been discovered in Europe which occur in the domestic cycle comprising domestic pigs, and horses and/or in the sylvatic cycle including wild boars, foxes, racoon dogs, other wild carnivores and birds. In Germany, Trichinella larvae in domestic pigs are rarely found. However, wild animals are still important as Trichinella reservoir in the sylvatic cycle. T spiralis in racoon dogs (prevalence up to 5 %) and wild boars (up to 0.01 %) as well as T spiralis and T britovi in foxes (up to 0.2 %) have been detected. In Europe, trichinellosis outbreaks are reported every year with hundreds of human cases. Pork (especially from countries in Eastern Europe), horse meat (France and Italy) and wild boar meat are the main sources of infection. The trichinellosis cases notified in Germany (1 to","CleanAbstract":"Human trichinellosis cases are closely linked to the prevalence of Trichinella species in domestic and wild animals, to specific consumer habits and to the establishment of a meat inspection for Trichinella larvae. So far, 4 autochthonous Trichinella species (T spiralis, T britovi, T nativa, and T pseudospiralis) have been discovered in Europe which occur in the domestic cycle comprising domestic pigs, and horses and/or in the sylvatic cycle including wild boars, foxes, racoon dogs, other wild carnivores and birds. In Germany, Trichinella larvae in domestic pigs are rarely found. However, wild animals are still important as Trichinella reservoir in the sylvatic cycle. T spiralis in racoon dogs (prevalence up to 5 %) and wild boars (up to 0.01 %) as well as T spiralis and T britovi in foxes (up to 0.2 %) have been detected. In Europe, trichinellosis outbreaks are reported every year with hundreds of human cases. Pork (especially from countries in Eastern Europe), horse meat (France and Italy) and wild boar meat are the main sources of infection. The trichinellosis cases notified in Germany (1 to"}]</w:instrText>
            </w:r>
            <w:r>
              <w:rPr>
                <w:sz w:val="20"/>
                <w:szCs w:val="20"/>
              </w:rPr>
              <w:fldChar w:fldCharType="separate"/>
            </w:r>
            <w:r>
              <w:rPr>
                <w:sz w:val="20"/>
                <w:szCs w:val="20"/>
              </w:rPr>
              <w:t>(72)</w:t>
            </w:r>
            <w:r>
              <w:rPr>
                <w:sz w:val="20"/>
                <w:szCs w:val="20"/>
              </w:rPr>
              <w:fldChar w:fldCharType="end"/>
            </w:r>
          </w:p>
          <w:p w14:paraId="2F7DEF0E" w14:textId="77777777" w:rsidR="0025210E" w:rsidRDefault="0025210E" w:rsidP="004D532C">
            <w:pPr>
              <w:rPr>
                <w:sz w:val="20"/>
                <w:szCs w:val="20"/>
              </w:rPr>
            </w:pPr>
            <w:r>
              <w:rPr>
                <w:sz w:val="20"/>
                <w:szCs w:val="20"/>
              </w:rPr>
              <w:fldChar w:fldCharType="begin"/>
            </w:r>
            <w:r w:rsidR="00903C2E">
              <w:rPr>
                <w:sz w:val="20"/>
                <w:szCs w:val="20"/>
              </w:rPr>
              <w:instrText>ADDIN F1000_CSL_CITATION&lt;~#@#~&gt;[{"title":"First findings of Trichinella spiralis and DNA of Echinococcus multilocularis in wild raccoon dogs in the Netherlands.","id":"9267826","page":"277-279","type":"article-journal","volume":"5","issue":"3","author":[{"family":"Maas","given":"Miriam"},{"family":"van den End","given":"Sanne"},{"family":"van Roon","given":"Annika"},{"family":"Mulder","given":"Jaap"},{"family":"Franssen","given":"Frits"},{"family":"Dam-Deisz","given":"Cecile"},{"family":"Montizaan","given":"Margriet"},{"family":"van der Giessen","given":"Joke"}],"issued":{"date-parts":[["2016","12"]]},"container-title":"International journal for parasitology. Parasites and wildlife","container-title-short":"Int. J. Parasitol. Parasites Wildl.","journalAbbreviation":"Int. J. Parasitol. Parasites Wildl.","DOI":"10.1016/j.ijppaw.2016.09.001","PMID":"27747155","PMCID":"PMC5054259","citation-label":"9267826","Abstract":"The recent invasion of the raccoon dog in the Netherlands may be associated with the risk of introduction and spread of zoonotic pathogens. The aim of this study was to assess whether Echinococcus multilocularis and Trichinella spp. infections are present in Dutch raccoon dogs. Between 2013 and 2014, nine raccoon dogs, mainly road kills, were collected for necropsies. One raccoon dog tested repeatedly positive in the qPCR for E. multilocularis. The positive raccoon dog was collected in the province of Flevoland, which is not a known endemic region for E. multilocularis. Another raccoon dog tested positive for Trichinella spiralis by the digestion of the forelimb musculature and the tongue. Trichinella spiralis has not been reported in wildlife since 1998 and thus far was not found in wild carnivores in the Netherlands. It shows that despite the small raccoon dog population that is present in the Netherlands and the limited number of raccoon dogs that were tested, the raccoon dog may play a role in the epidemiology of E. multilocularis and Trichinella spp. in the Netherlands.","CleanAbstract":"The recent invasion of the raccoon dog in the Netherlands may be associated with the risk of introduction and spread of zoonotic pathogens. The aim of this study was to assess whether Echinococcus multilocularis and Trichinella spp. infections are present in Dutch raccoon dogs. Between 2013 and 2014, nine raccoon dogs, mainly road kills, were collected for necropsies. One raccoon dog tested repeatedly positive in the qPCR for E. multilocularis. The positive raccoon dog was collected in the province of Flevoland, which is not a known endemic region for E. multilocularis. Another raccoon dog tested positive for Trichinella spiralis by the digestion of the forelimb musculature and the tongue. Trichinella spiralis has not been reported in wildlife since 1998 and thus far was not found in wild carnivores in the Netherlands. It shows that despite the small raccoon dog population that is present in the Netherlands and the limited number of raccoon dogs that were tested, the raccoon dog may play a role in the epidemiology of E. multilocularis and Trichinella spp. in the Netherlands."}]</w:instrText>
            </w:r>
            <w:r>
              <w:rPr>
                <w:sz w:val="20"/>
                <w:szCs w:val="20"/>
              </w:rPr>
              <w:fldChar w:fldCharType="separate"/>
            </w:r>
            <w:r>
              <w:rPr>
                <w:sz w:val="20"/>
                <w:szCs w:val="20"/>
              </w:rPr>
              <w:t>(81)</w:t>
            </w:r>
            <w:r>
              <w:rPr>
                <w:sz w:val="20"/>
                <w:szCs w:val="20"/>
              </w:rPr>
              <w:fldChar w:fldCharType="end"/>
            </w:r>
          </w:p>
          <w:p w14:paraId="0D48B0B9" w14:textId="77777777" w:rsidR="0025210E" w:rsidRDefault="0025210E" w:rsidP="004D532C">
            <w:pPr>
              <w:rPr>
                <w:sz w:val="20"/>
                <w:szCs w:val="20"/>
              </w:rPr>
            </w:pPr>
            <w:r>
              <w:rPr>
                <w:sz w:val="20"/>
                <w:szCs w:val="20"/>
              </w:rPr>
              <w:fldChar w:fldCharType="begin"/>
            </w:r>
            <w:r w:rsidR="00903C2E">
              <w:rPr>
                <w:sz w:val="20"/>
                <w:szCs w:val="20"/>
              </w:rPr>
              <w:instrText>ADDIN F1000_CSL_CITATION&lt;~#@#~&gt;[{"title":"High prevalence of Trichinella spp. in sylvatic carnivore mammals of Latvia.","id":"9267828","page":"118-123","type":"article-journal","volume":"231","author":[{"family":"Deksne","given":"Gunita"},{"family":"Segliņa","given":"Zanda"},{"family":"Jahundoviča","given":"Inese"},{"family":"Esīte","given":"Zanda"},{"family":"Bakasejevs","given":"Eduards"},{"family":"Bagrade","given":"Guna"},{"family":"Keidāne","given":"Dace"},{"family":"Interisano","given":"Marilena"},{"family":"Marucci","given":"Gianluca"},{"family":"Tonanzi","given":"Daniele"},{"family":"Pozio","given":"Edoardo"},{"family":"Kirjušina","given":"Muza"}],"issued":{"date-parts":[["2016","11","15"]]},"container-title":"Veterinary Parasitology","container-title-short":"Vet. Parasitol.","journalAbbreviation":"Vet. Parasitol.","DOI":"10.1016/j.vetpar.2016.04.012","PMID":"27091108","citation-label":"9267828","Abstract":"Trichinella spp. are zoonotic parasites transmitted to humans by the consumption of raw or insufficiently cooked meat of different animal species. Carnivore mammals are important reservoir hosts of these nematodes. The aims of this work were to establish the prevalence of Trichinella spp. and infection intensity in sylvatic carnivore mammals of Latvia, to identify the etiological agents at the species level and their circulation in the Latvian regions. From 2010 to 2014, muscle samples were collected from 1286 hunted animals (2 European badgers, 137 pine martens, 24 stone martens, 4 golden jackals, 394 raccoon dogs, 668 red foxes, 23 grey wolves, and 34 Eurasian lynxes). Trichinella spp. larvae were isolated by muscle digestion. Overall, 633 animals (49.2%; 95% CI 46.5%-52.0%) belonging to all the eight investigated species, tested positive for Trichinella spp. larvae. Trichinella britovi was the most common species (94.0%; 95% CI 91.7%-95.7%). Trichinella nativa was detected in 30 animals as single (6, 1.1%; 95% CI 0.4%-2.3%) or mixed infection (24, 4.4%; 95% CI 2.9%-6.4%) with T. britovi. Trichinella spiralis was detected in only three animals as mixed infection with T. britovi. The high prevalence of Trichinella spp. infection in sylvatic carnivore mammals suggests that they are good indicators for the risk assessment of Trichinella spp. in Latvia.&lt;br&gt;&lt;br&gt;Copyright Â© 2016 Elsevier B.V. All rights reserved.","CleanAbstract":"Trichinella spp. are zoonotic parasites transmitted to humans by the consumption of raw or insufficiently cooked meat of different animal species. Carnivore mammals are important reservoir hosts of these nematodes. The aims of this work were to establish the prevalence of Trichinella spp. and infection intensity in sylvatic carnivore mammals of Latvia, to identify the etiological agents at the species level and their circulation in the Latvian regions. From 2010 to 2014, muscle samples were collected from 1286 hunted animals (2 European badgers, 137 pine martens, 24 stone martens, 4 golden jackals, 394 raccoon dogs, 668 red foxes, 23 grey wolves, and 34 Eurasian lynxes). Trichinella spp. larvae were isolated by muscle digestion. Overall, 633 animals (49.2%; 95% CI 46.5%-52.0%) belonging to all the eight investigated species, tested positive for Trichinella spp. larvae. Trichinella britovi was the most common species (94.0%; 95% CI 91.7%-95.7%). Trichinella nativa was detected in 30 animals as single (6, 1.1%; 95% CI 0.4%-2.3%) or mixed infection (24, 4.4%; 95% CI 2.9%-6.4%) with T. britovi. Trichinella spiralis was detected in only three animals as mixed infection with T. britovi. The high prevalence of Trichinella spp. infection in sylvatic carnivore mammals suggests that they are good indicators for the risk assessment of Trichinella spp. in Latvia.Copyright Â© 2016 Elsevier B.V. All rights reserved."}]</w:instrText>
            </w:r>
            <w:r>
              <w:rPr>
                <w:sz w:val="20"/>
                <w:szCs w:val="20"/>
              </w:rPr>
              <w:fldChar w:fldCharType="separate"/>
            </w:r>
            <w:r>
              <w:rPr>
                <w:sz w:val="20"/>
                <w:szCs w:val="20"/>
              </w:rPr>
              <w:t>(95)</w:t>
            </w:r>
            <w:r>
              <w:rPr>
                <w:sz w:val="20"/>
                <w:szCs w:val="20"/>
              </w:rPr>
              <w:fldChar w:fldCharType="end"/>
            </w:r>
          </w:p>
          <w:p w14:paraId="38B06B5F" w14:textId="77777777" w:rsidR="0025210E" w:rsidRDefault="0025210E" w:rsidP="004D532C">
            <w:pPr>
              <w:rPr>
                <w:sz w:val="20"/>
                <w:szCs w:val="20"/>
              </w:rPr>
            </w:pPr>
            <w:r>
              <w:rPr>
                <w:sz w:val="20"/>
                <w:szCs w:val="20"/>
              </w:rPr>
              <w:fldChar w:fldCharType="begin"/>
            </w:r>
            <w:r w:rsidR="00903C2E">
              <w:rPr>
                <w:sz w:val="20"/>
                <w:szCs w:val="20"/>
              </w:rPr>
              <w:instrText>ADDIN F1000_CSL_CITATION&lt;~#@#~&gt;[{"title":"Study on the occurrence of Trichinella spp. in raccoon dogs in Brandenburg, Germany.","id":"9267827","page":"102-105","type":"article-journal","volume":"231","author":[{"family":"Mayer-Scholl","given":"Anne"},{"family":"Reckinger","given":"Sabine"},{"family":"Schulze","given":"Christoph"},{"family":"Nöckler","given":"Karsten"}],"issued":{"date-parts":[["2016","11","15"]]},"container-title":"Veterinary Parasitology","container-title-short":"Vet. Parasitol.","journalAbbreviation":"Vet. Parasitol.","DOI":"10.1016/j.vetpar.2016.04.027","PMID":"27133501","citation-label":"9267827","Abstract":"In recent years the raccoon dog population in Germany has risen dramatically and a steady westward expansion can still be seen. In addition to the highest Trichinella prevalence in wild boar and the most reported Trichinella cases in domestic swine from backyard farms, the North-Eastern part of Germany also has the highest raccoon dog density in the country. Due to their distinct scavenging behavior, raccoon dogs play a significant role as Trichinella reservoir. Therefore, to increase the knowledge on Trichinella spp. in raccoon dogs, we performed a study on the occurrence of Trichinella in the North-Eastern federal state of Brandenburg. In total 1527 raccoon dogs were examined between 2000 and 2014. An average of 1.9% of the raccoon dogs were Trichinella spp. positive. 90% of the positive animals were infected with Trichinella spiralis and one animal each with Trichinella britovi and Trichinella pseudospiralis. In T. spiralis infected animals, the number of larvae found in the muscle tissue ranged between 0.5 and 235 larvae per gram (lpg), with a median of 14 larvae. A tentative temporal increase in Trichinella occurrence was seen between the time periods 2008 to 2010 and 2011 to 2014. Based on the size of the raccoon dog hunting bags of the past decade, the species spread in westerly and north-westerly direction is evident. An interesting question is how the raccoon dog will influence the Trichinella prevalence in the sylvatic cycle in these regions in the years to come.&lt;br&gt;&lt;br&gt;Copyright Â© 2016 Elsevier B.V. All rights reserved.","CleanAbstract":"In recent years the raccoon dog population in Germany has risen dramatically and a steady westward expansion can still be seen. In addition to the highest Trichinella prevalence in wild boar and the most reported Trichinella cases in domestic swine from backyard farms, the North-Eastern part of Germany also has the highest raccoon dog density in the country. Due to their distinct scavenging behavior, raccoon dogs play a significant role as Trichinella reservoir. Therefore, to increase the knowledge on Trichinella spp. in raccoon dogs, we performed a study on the occurrence of Trichinella in the North-Eastern federal state of Brandenburg. In total 1527 raccoon dogs were examined between 2000 and 2014. An average of 1.9% of the raccoon dogs were Trichinella spp. positive. 90% of the positive animals were infected with Trichinella spiralis and one animal each with Trichinella britovi and Trichinella pseudospiralis. In T. spiralis infected animals, the number of larvae found in the muscle tissue ranged between 0.5 and 235 larvae per gram (lpg), with a median of 14 larvae. A tentative temporal increase in Trichinella occurrence was seen between the time periods 2008 to 2010 and 2011 to 2014. Based on the size of the raccoon dog hunting bags of the past decade, the species spread in westerly and north-westerly direction is evident. An interesting question is how the raccoon dog will influence the Trichinella prevalence in the sylvatic cycle in these regions in the years to come.Copyright Â© 2016 Elsevier B.V. All rights reserved."}]</w:instrText>
            </w:r>
            <w:r>
              <w:rPr>
                <w:sz w:val="20"/>
                <w:szCs w:val="20"/>
              </w:rPr>
              <w:fldChar w:fldCharType="separate"/>
            </w:r>
            <w:r>
              <w:rPr>
                <w:sz w:val="20"/>
                <w:szCs w:val="20"/>
              </w:rPr>
              <w:t>(96)</w:t>
            </w:r>
            <w:r>
              <w:rPr>
                <w:sz w:val="20"/>
                <w:szCs w:val="20"/>
              </w:rPr>
              <w:fldChar w:fldCharType="end"/>
            </w:r>
          </w:p>
          <w:p w14:paraId="6313DDE5"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occurrence and muscle distribution of Trichinella britovi in raccoon dogs (Nyctereutes procyonoides) in wildlife in the Głęboki Bród Forest District, Poland.","id":"9267629","page":"149-153","type":"article-journal","volume":"9","author":[{"family":"Cybulska","given":"Aleksandra"},{"family":"Kornacka","given":"Aleksandra"},{"family":"Moskwa","given":"Bożena"}],"issued":{"date-parts":[["2019","8"]]},"container-title":"International journal for parasitology. Parasites and wildlife","container-title-short":"Int. J. Parasitol. Parasites Wildl.","journalAbbreviation":"Int. J. Parasitol. Parasites Wildl.","DOI":"10.1016/j.ijppaw.2019.05.003","PMID":"31193289","PMCID":"PMC6523818","citation-label":"9267629","Abstract":"The raccoon dog (Nyctereutes procyonoides) is an introduced, invasive species in Europe. Literature data show that raccoon dogs act as a reservoir of many dangerous parasites, including nematodes of the genus Trichinella. The aims of the study were to determine the prevalence of Trichinella spp. infection in raccoon dogs collected from the Głęboki Bród Forest District between 2013 and 2016, and to evaluate their distribution in the muscle tissue of the host. The larvae of Trichinella spp. were detected in 45 raccoon dogs (39.82%), and all of them were identified as T. britovi. No mixed infection was observed. The intensity of infection ranged from 0.02 to 622.92 larvae per gram (LPG), and the highest mean was observed in the tongue and lower forelimb in both examined sexes. The raccoon dog may play a significant role as a reservoir of T. britovi in the wildlife in the examined area.","CleanAbstract":"The raccoon dog (Nyctereutes procyonoides) is an introduced, invasive species in Europe. Literature data show that raccoon dogs act as a reservoir of many dangerous parasites, including nematodes of the genus Trichinella. The aims of the study were to determine the prevalence of Trichinella spp. infection in raccoon dogs collected from the Głęboki Bród Forest District between 2013 and 2016, and to evaluate their distribution in the muscle tissue of the host. The larvae of Trichinella spp. were detected in 45 raccoon dogs (39.82%), and all of them were identified as T. britovi. No mixed infection was observed. The intensity of infection ranged from 0.02 to 622.92 larvae per gram (LPG), and the highest mean was observed in the tongue and lower forelimb in both examined sexes. The raccoon dog may play a significant role as a reservoir of T. britovi in the wildlife in the examined area."}]</w:instrText>
            </w:r>
            <w:r>
              <w:rPr>
                <w:sz w:val="20"/>
                <w:szCs w:val="20"/>
              </w:rPr>
              <w:fldChar w:fldCharType="separate"/>
            </w:r>
            <w:r>
              <w:rPr>
                <w:sz w:val="20"/>
                <w:szCs w:val="20"/>
              </w:rPr>
              <w:t>(97)</w:t>
            </w:r>
            <w:r>
              <w:rPr>
                <w:sz w:val="20"/>
                <w:szCs w:val="20"/>
              </w:rPr>
              <w:fldChar w:fldCharType="end"/>
            </w:r>
          </w:p>
        </w:tc>
      </w:tr>
      <w:tr w:rsidR="0025210E" w:rsidRPr="000B2608" w14:paraId="537A5EB4" w14:textId="77777777" w:rsidTr="004D532C">
        <w:tc>
          <w:tcPr>
            <w:tcW w:w="1413" w:type="dxa"/>
          </w:tcPr>
          <w:p w14:paraId="58B22AC2" w14:textId="77777777" w:rsidR="0025210E" w:rsidRPr="004F7D45" w:rsidRDefault="0025210E" w:rsidP="004D532C">
            <w:pPr>
              <w:rPr>
                <w:sz w:val="20"/>
                <w:szCs w:val="20"/>
              </w:rPr>
            </w:pPr>
            <w:r w:rsidRPr="00B15B4C">
              <w:rPr>
                <w:sz w:val="20"/>
                <w:szCs w:val="20"/>
              </w:rPr>
              <w:t>Carnivora: Canidae</w:t>
            </w:r>
          </w:p>
        </w:tc>
        <w:tc>
          <w:tcPr>
            <w:tcW w:w="1559" w:type="dxa"/>
          </w:tcPr>
          <w:p w14:paraId="461F46E4" w14:textId="77777777" w:rsidR="0025210E" w:rsidRPr="00BF4DC4" w:rsidRDefault="0025210E" w:rsidP="004D532C">
            <w:pPr>
              <w:rPr>
                <w:i/>
                <w:sz w:val="20"/>
                <w:szCs w:val="20"/>
              </w:rPr>
            </w:pPr>
            <w:proofErr w:type="spellStart"/>
            <w:r w:rsidRPr="00BF4DC4">
              <w:rPr>
                <w:b/>
                <w:bCs/>
                <w:i/>
                <w:sz w:val="20"/>
                <w:szCs w:val="20"/>
              </w:rPr>
              <w:t>Nyctereutes</w:t>
            </w:r>
            <w:proofErr w:type="spellEnd"/>
            <w:r w:rsidRPr="00BF4DC4">
              <w:rPr>
                <w:b/>
                <w:bCs/>
                <w:i/>
                <w:sz w:val="20"/>
                <w:szCs w:val="20"/>
              </w:rPr>
              <w:t xml:space="preserve"> </w:t>
            </w:r>
            <w:proofErr w:type="spellStart"/>
            <w:r w:rsidRPr="00BF4DC4">
              <w:rPr>
                <w:b/>
                <w:bCs/>
                <w:i/>
                <w:sz w:val="20"/>
                <w:szCs w:val="20"/>
              </w:rPr>
              <w:t>procyonoides</w:t>
            </w:r>
            <w:proofErr w:type="spellEnd"/>
            <w:r w:rsidRPr="00BF4DC4">
              <w:rPr>
                <w:b/>
                <w:bCs/>
                <w:i/>
                <w:sz w:val="20"/>
                <w:szCs w:val="20"/>
              </w:rPr>
              <w:t>*</w:t>
            </w:r>
          </w:p>
        </w:tc>
        <w:tc>
          <w:tcPr>
            <w:tcW w:w="1985" w:type="dxa"/>
          </w:tcPr>
          <w:p w14:paraId="38EF80AE" w14:textId="77777777" w:rsidR="0025210E" w:rsidRPr="00BF4DC4" w:rsidRDefault="0025210E" w:rsidP="004D532C">
            <w:pPr>
              <w:rPr>
                <w:i/>
                <w:sz w:val="20"/>
                <w:szCs w:val="20"/>
              </w:rPr>
            </w:pPr>
            <w:proofErr w:type="spellStart"/>
            <w:r w:rsidRPr="00BF4DC4">
              <w:rPr>
                <w:i/>
                <w:sz w:val="20"/>
                <w:szCs w:val="20"/>
              </w:rPr>
              <w:t>Uncinaria</w:t>
            </w:r>
            <w:proofErr w:type="spellEnd"/>
            <w:r w:rsidRPr="00BF4DC4">
              <w:rPr>
                <w:i/>
                <w:sz w:val="20"/>
                <w:szCs w:val="20"/>
              </w:rPr>
              <w:t xml:space="preserve"> </w:t>
            </w:r>
            <w:proofErr w:type="spellStart"/>
            <w:r w:rsidRPr="00BF4DC4">
              <w:rPr>
                <w:i/>
                <w:sz w:val="20"/>
                <w:szCs w:val="20"/>
              </w:rPr>
              <w:t>stenocephala</w:t>
            </w:r>
            <w:proofErr w:type="spellEnd"/>
          </w:p>
        </w:tc>
        <w:tc>
          <w:tcPr>
            <w:tcW w:w="708" w:type="dxa"/>
          </w:tcPr>
          <w:p w14:paraId="5728639C" w14:textId="77777777" w:rsidR="0025210E" w:rsidRPr="000B2608" w:rsidRDefault="0025210E" w:rsidP="004D532C">
            <w:pPr>
              <w:rPr>
                <w:sz w:val="20"/>
                <w:szCs w:val="20"/>
              </w:rPr>
            </w:pPr>
            <w:r>
              <w:rPr>
                <w:sz w:val="20"/>
                <w:szCs w:val="20"/>
              </w:rPr>
              <w:t>O</w:t>
            </w:r>
          </w:p>
        </w:tc>
        <w:tc>
          <w:tcPr>
            <w:tcW w:w="870" w:type="dxa"/>
          </w:tcPr>
          <w:p w14:paraId="43822DB1" w14:textId="77777777" w:rsidR="0025210E" w:rsidRPr="000B2608" w:rsidRDefault="0025210E" w:rsidP="004D532C">
            <w:pPr>
              <w:rPr>
                <w:sz w:val="20"/>
                <w:szCs w:val="20"/>
              </w:rPr>
            </w:pPr>
            <w:r>
              <w:rPr>
                <w:sz w:val="20"/>
                <w:szCs w:val="20"/>
              </w:rPr>
              <w:t>-</w:t>
            </w:r>
          </w:p>
        </w:tc>
        <w:tc>
          <w:tcPr>
            <w:tcW w:w="4399" w:type="dxa"/>
          </w:tcPr>
          <w:p w14:paraId="741FA6DB" w14:textId="10C61D56" w:rsidR="0025210E" w:rsidRPr="000B2608" w:rsidRDefault="0025210E" w:rsidP="004D532C">
            <w:pPr>
              <w:rPr>
                <w:sz w:val="20"/>
                <w:szCs w:val="20"/>
              </w:rPr>
            </w:pPr>
            <w:r>
              <w:rPr>
                <w:sz w:val="20"/>
                <w:szCs w:val="20"/>
              </w:rPr>
              <w:t>97.6% infection in hunted raccoon dogs</w:t>
            </w:r>
            <w:r w:rsidR="00936529">
              <w:rPr>
                <w:sz w:val="20"/>
                <w:szCs w:val="20"/>
              </w:rPr>
              <w:t>. Infection intensity determined by weight</w:t>
            </w:r>
          </w:p>
        </w:tc>
        <w:tc>
          <w:tcPr>
            <w:tcW w:w="1252" w:type="dxa"/>
          </w:tcPr>
          <w:p w14:paraId="7D510B4D" w14:textId="77777777" w:rsidR="0025210E" w:rsidRPr="000B2608" w:rsidRDefault="0025210E" w:rsidP="004D532C">
            <w:pPr>
              <w:rPr>
                <w:sz w:val="20"/>
                <w:szCs w:val="20"/>
              </w:rPr>
            </w:pPr>
            <w:r>
              <w:rPr>
                <w:sz w:val="20"/>
                <w:szCs w:val="20"/>
              </w:rPr>
              <w:t>Estonia</w:t>
            </w:r>
          </w:p>
        </w:tc>
        <w:tc>
          <w:tcPr>
            <w:tcW w:w="1134" w:type="dxa"/>
          </w:tcPr>
          <w:p w14:paraId="292B90F8" w14:textId="77777777" w:rsidR="0025210E" w:rsidRPr="000B2608" w:rsidRDefault="0025210E" w:rsidP="004D532C">
            <w:pPr>
              <w:rPr>
                <w:sz w:val="20"/>
                <w:szCs w:val="20"/>
              </w:rPr>
            </w:pPr>
            <w:r>
              <w:rPr>
                <w:sz w:val="20"/>
                <w:szCs w:val="20"/>
              </w:rPr>
              <w:t>Potential (medium)</w:t>
            </w:r>
          </w:p>
        </w:tc>
        <w:tc>
          <w:tcPr>
            <w:tcW w:w="850" w:type="dxa"/>
          </w:tcPr>
          <w:p w14:paraId="076547A6"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F1000_CSL_CITATION&lt;~#@#~&gt;[{"title":"Alien species and their zoonotic parasites in native and introduced ranges: The raccoon dog example.","id":"9157440","page":"24-33","type":"article-journal","volume":"219","author":[{"family":"Laurimaa","given":"Leidi"},{"family":"Süld","given":"Karmen"},{"family":"Davison","given":"John"},{"family":"Moks","given":"Epp"},{"family":"Valdmann","given":"Harri"},{"family":"Saarma","given":"Urmas"}],"issued":{"date-parts":[["2016","3","30"]]},"container-title":"Veterinary Parasitology","container-title-short":"Vet. Parasitol.","journalAbbreviation":"Vet. Parasitol.","DOI":"10.1016/j.vetpar.2016.01.020","PMID":"26921035","citation-label":"9157440","Abstract":"The raccoon dog (Nyctereutes procyonoides) is a canid that is indigenous in East Asia and alien in Europe, where it was introduced more than half a century ago. The aim of this study was to compare the parasite faunas associated with raccoon dogs in their native and introduced ranges, and to identify zoonotic parasite species. We examined 255 carcasses of hunted raccoon dogs from Estonia and recorded a total of 17 helminth species: 4 trematodes, 4 cestodes and 9 nematodes. The most prevalent parasite species were Uncinaria stenocephala (97.6%) and Alaria alata (68.3%). Average parasite species richness was 2.86 (the highest was 9) and only two animals were not parasitized at all. Although the infection intensity was determined by weight and not by sex, all animals infected with more than five helminth species were males. We also found that animals infected with higher numbers of helminth species fed significantly more on natural plants. Intentional consumption of grass may represent a self-medicating behaviour among raccoon dogs. We included the Estonian data into a wider comparison of raccoon dog parasite faunas and found a total of 54 helminth taxa, including 28 of zoonotic potential. In Europe, raccoon dogs are infected with a minimum of 32 helminth species of which 19 are zoonotic; in the native range they are infected with 26 species of which 17 are zoonotic. Most species were nematodes or trematodes, with fewer cestodes described. The recent increase in the number and range of raccoon dogs in Europe and the relatively high number of zoonotic parasite taxa that it harbours suggests that this species should be considered an important source of environmental contamination with zoonotic agents in Europe.&lt;br&gt;&lt;br&gt;Copyright © 2016 Elsevier B.V. All rights reserved.","CleanAbstract":"The raccoon dog (Nyctereutes procyonoides) is a canid that is indigenous in East Asia and alien in Europe, where it was introduced more than half a century ago. The aim of this study was to compare the parasite faunas associated with raccoon dogs in their native and introduced ranges, and to identify zoonotic parasite species. We examined 255 carcasses of hunted raccoon dogs from Estonia and recorded a total of 17 helminth species: 4 trematodes, 4 cestodes and 9 nematodes. The most prevalent parasite species were Uncinaria stenocephala (97.6%) and Alaria alata (68.3%). Average parasite species richness was 2.86 (the highest was 9) and only two animals were not parasitized at all. Although the infection intensity was determined by weight and not by sex, all animals infected with more than five helminth species were males. We also found that animals infected with higher numbers of helminth species fed significantly more on natural plants. Intentional consumption of grass may represent a self-medicating behaviour among raccoon dogs. We included the Estonian data into a wider comparison of raccoon dog parasite faunas and found a total of 54 helminth taxa, including 28 of zoonotic potential. In Europe, raccoon dogs are infected with a minimum of 32 helminth species of which 19 are zoonotic; in the native range they are infected with 26 species of which 17 are zoonotic. Most species were nematodes or trematodes, with fewer cestodes described. The recent increase in the number and range of raccoon dogs in Europe and the relatively high number of zoonotic parasite taxa that it harbours suggests that this species should be considered an important source of environmental contamination with zoonotic agents in Europe.Copyright © 2016 Elsevier B.V. All rights reserved."}]</w:instrText>
            </w:r>
            <w:r>
              <w:rPr>
                <w:sz w:val="20"/>
                <w:szCs w:val="20"/>
              </w:rPr>
              <w:fldChar w:fldCharType="separate"/>
            </w:r>
            <w:r>
              <w:rPr>
                <w:sz w:val="20"/>
                <w:szCs w:val="20"/>
              </w:rPr>
              <w:t>(75)</w:t>
            </w:r>
            <w:r>
              <w:rPr>
                <w:sz w:val="20"/>
                <w:szCs w:val="20"/>
              </w:rPr>
              <w:fldChar w:fldCharType="end"/>
            </w:r>
          </w:p>
        </w:tc>
      </w:tr>
      <w:tr w:rsidR="0025210E" w:rsidRPr="000B2608" w14:paraId="6345D16E" w14:textId="77777777" w:rsidTr="004D532C">
        <w:tc>
          <w:tcPr>
            <w:tcW w:w="1413" w:type="dxa"/>
          </w:tcPr>
          <w:p w14:paraId="18901076" w14:textId="77777777" w:rsidR="0025210E" w:rsidRPr="004F7D45" w:rsidRDefault="0025210E" w:rsidP="004D532C">
            <w:pPr>
              <w:rPr>
                <w:sz w:val="20"/>
                <w:szCs w:val="20"/>
              </w:rPr>
            </w:pPr>
            <w:r w:rsidRPr="002925FE">
              <w:rPr>
                <w:sz w:val="20"/>
                <w:szCs w:val="20"/>
              </w:rPr>
              <w:t>Carnivora: Canidae</w:t>
            </w:r>
          </w:p>
        </w:tc>
        <w:tc>
          <w:tcPr>
            <w:tcW w:w="1559" w:type="dxa"/>
          </w:tcPr>
          <w:p w14:paraId="69D43603" w14:textId="77777777" w:rsidR="0025210E" w:rsidRPr="00BF4DC4" w:rsidRDefault="0025210E" w:rsidP="004D532C">
            <w:pPr>
              <w:rPr>
                <w:i/>
                <w:sz w:val="20"/>
                <w:szCs w:val="20"/>
              </w:rPr>
            </w:pPr>
            <w:r w:rsidRPr="00BF4DC4">
              <w:rPr>
                <w:i/>
                <w:sz w:val="20"/>
                <w:szCs w:val="20"/>
              </w:rPr>
              <w:t>Canis lupus</w:t>
            </w:r>
          </w:p>
        </w:tc>
        <w:tc>
          <w:tcPr>
            <w:tcW w:w="1985" w:type="dxa"/>
          </w:tcPr>
          <w:p w14:paraId="0D29054F" w14:textId="77777777" w:rsidR="0025210E" w:rsidRPr="00BF4DC4" w:rsidRDefault="0025210E" w:rsidP="004D532C">
            <w:pPr>
              <w:rPr>
                <w:i/>
                <w:sz w:val="20"/>
                <w:szCs w:val="20"/>
              </w:rPr>
            </w:pPr>
            <w:r w:rsidRPr="00BF4DC4">
              <w:rPr>
                <w:i/>
                <w:sz w:val="20"/>
                <w:szCs w:val="20"/>
              </w:rPr>
              <w:t xml:space="preserve">Echinococcus </w:t>
            </w:r>
            <w:proofErr w:type="spellStart"/>
            <w:r w:rsidRPr="00BF4DC4">
              <w:rPr>
                <w:i/>
                <w:sz w:val="20"/>
                <w:szCs w:val="20"/>
              </w:rPr>
              <w:t>granulosus</w:t>
            </w:r>
            <w:proofErr w:type="spellEnd"/>
          </w:p>
        </w:tc>
        <w:tc>
          <w:tcPr>
            <w:tcW w:w="708" w:type="dxa"/>
          </w:tcPr>
          <w:p w14:paraId="79BD509B" w14:textId="77777777" w:rsidR="0025210E" w:rsidRPr="000B2608" w:rsidRDefault="0025210E" w:rsidP="004D532C">
            <w:pPr>
              <w:rPr>
                <w:sz w:val="20"/>
                <w:szCs w:val="20"/>
              </w:rPr>
            </w:pPr>
            <w:r>
              <w:rPr>
                <w:sz w:val="20"/>
                <w:szCs w:val="20"/>
              </w:rPr>
              <w:t>O</w:t>
            </w:r>
          </w:p>
        </w:tc>
        <w:tc>
          <w:tcPr>
            <w:tcW w:w="870" w:type="dxa"/>
          </w:tcPr>
          <w:p w14:paraId="6ECA5140" w14:textId="77777777" w:rsidR="0025210E" w:rsidRPr="000B2608" w:rsidRDefault="0025210E" w:rsidP="004D532C">
            <w:pPr>
              <w:rPr>
                <w:sz w:val="20"/>
                <w:szCs w:val="20"/>
              </w:rPr>
            </w:pPr>
            <w:r>
              <w:rPr>
                <w:sz w:val="20"/>
                <w:szCs w:val="20"/>
              </w:rPr>
              <w:t>0.64</w:t>
            </w:r>
          </w:p>
        </w:tc>
        <w:tc>
          <w:tcPr>
            <w:tcW w:w="4399" w:type="dxa"/>
          </w:tcPr>
          <w:p w14:paraId="629C09B2" w14:textId="77777777" w:rsidR="0025210E" w:rsidRPr="000B2608" w:rsidRDefault="0025210E" w:rsidP="004D532C">
            <w:pPr>
              <w:rPr>
                <w:sz w:val="20"/>
                <w:szCs w:val="20"/>
              </w:rPr>
            </w:pPr>
            <w:r w:rsidRPr="002925FE">
              <w:rPr>
                <w:sz w:val="20"/>
                <w:szCs w:val="20"/>
              </w:rPr>
              <w:t xml:space="preserve">2.2% </w:t>
            </w:r>
            <w:r>
              <w:rPr>
                <w:sz w:val="20"/>
                <w:szCs w:val="20"/>
              </w:rPr>
              <w:t xml:space="preserve">faecal samples </w:t>
            </w:r>
            <w:r w:rsidRPr="002925FE">
              <w:rPr>
                <w:sz w:val="20"/>
                <w:szCs w:val="20"/>
              </w:rPr>
              <w:t xml:space="preserve">tested positive for </w:t>
            </w:r>
            <w:r w:rsidRPr="002A53E9">
              <w:rPr>
                <w:i/>
                <w:sz w:val="20"/>
                <w:szCs w:val="20"/>
              </w:rPr>
              <w:t xml:space="preserve">E. </w:t>
            </w:r>
            <w:proofErr w:type="spellStart"/>
            <w:r w:rsidRPr="002A53E9">
              <w:rPr>
                <w:i/>
                <w:sz w:val="20"/>
                <w:szCs w:val="20"/>
              </w:rPr>
              <w:t>granulosus</w:t>
            </w:r>
            <w:proofErr w:type="spellEnd"/>
          </w:p>
        </w:tc>
        <w:tc>
          <w:tcPr>
            <w:tcW w:w="1252" w:type="dxa"/>
          </w:tcPr>
          <w:p w14:paraId="172CDED6" w14:textId="77777777" w:rsidR="0025210E" w:rsidRPr="000B2608" w:rsidRDefault="0025210E" w:rsidP="004D532C">
            <w:pPr>
              <w:rPr>
                <w:sz w:val="20"/>
                <w:szCs w:val="20"/>
              </w:rPr>
            </w:pPr>
            <w:r>
              <w:rPr>
                <w:sz w:val="20"/>
                <w:szCs w:val="20"/>
              </w:rPr>
              <w:t>Estonia</w:t>
            </w:r>
          </w:p>
        </w:tc>
        <w:tc>
          <w:tcPr>
            <w:tcW w:w="1134" w:type="dxa"/>
          </w:tcPr>
          <w:p w14:paraId="2F6D842C" w14:textId="77777777" w:rsidR="0025210E" w:rsidRPr="000B2608" w:rsidRDefault="0025210E" w:rsidP="004D532C">
            <w:pPr>
              <w:rPr>
                <w:sz w:val="20"/>
                <w:szCs w:val="20"/>
              </w:rPr>
            </w:pPr>
            <w:r>
              <w:rPr>
                <w:sz w:val="20"/>
                <w:szCs w:val="20"/>
              </w:rPr>
              <w:t>Potential (very low)</w:t>
            </w:r>
          </w:p>
        </w:tc>
        <w:tc>
          <w:tcPr>
            <w:tcW w:w="850" w:type="dxa"/>
          </w:tcPr>
          <w:p w14:paraId="177449F4"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F1000_CSL_CITATION&lt;~#@#~&gt;[{"title":"First report of highly pathogenic Echinococcus granulosus genotype G1 in dogs in a European urban environment.","id":"9157444","page":"182","type":"article-journal","volume":"8","author":[{"family":"Laurimaa","given":"Leidi"},{"family":"Davison","given":"John"},{"family":"Süld","given":"Karmen"},{"family":"Plumer","given":"Liivi"},{"family":"Oja","given":"Ragne"},{"family":"Moks","given":"Epp"},{"family":"Keis","given":"Marju"},{"family":"Hindrikson","given":"Maris"},{"family":"Kinkar","given":"Liina"},{"family":"Laurimäe","given":"Teivi"},{"family":"Abner","given":"Jaana"},{"family":"Remm","given":"Jaanus"},{"family":"Anijalg","given":"Peeter"},{"family":"Saarma","given":"Urmas"}],"issued":{"date-parts":[["2015","3","26"]]},"container-title":"Parasites &amp; vectors","container-title-short":"Parasit. Vectors","journalAbbreviation":"Parasit. Vectors","DOI":"10.1186/s13071-015-0796-3","PMID":"25884757","PMCID":"PMC4376136","citation-label":"9157444","Abstract":"&lt;strong&gt;BACKGROUND:&lt;/strong&gt; Echinococcus granulosus and E. multilocularis are tapeworm parasites of major medical and veterinary importance, causing cystic and alveolar echinococcosis, respectively. Both diseases are listed among the most severe parasitic diseases in humans, representing 2 of the 17 neglected diseases prioritised by the World Health Organisation. However, little is known about the role of urban animals in transmission of both parasite species.&lt;br&gt;&lt;br&gt;&lt;strong&gt;FINDINGS:&lt;/strong&gt; A sensitive non-invasive genetic method was used to monitor E. granulosus and E. multilocularis infection among dog faecal samples collected from an urban area in Estonia in 2012-13. Out of 181 dog faecal samples analysed, 2.2% tested positive for E. granulosus, determined by sequencing as genotype G1. None of the samples tested positive for E. multilocularis.&lt;br&gt;&lt;br&gt;&lt;strong&gt;CONCLUSIONS:&lt;/strong&gt; We report contamination of an urban environment with highly pathogenic E. granulosus G1 disseminated by dogs, and a potential risk to human health.","CleanAbstract":"BACKGROUND: Echinococcus granulosus and E. multilocularis are tapeworm parasites of major medical and veterinary importance, causing cystic and alveolar echinococcosis, respectively. Both diseases are listed among the most severe parasitic diseases in humans, representing 2 of the 17 neglected diseases prioritised by the World Health Organisation. However, little is known about the role of urban animals in transmission of both parasite species.FINDINGS: A sensitive non-invasive genetic method was used to monitor E. granulosus and E. multilocularis infection among dog faecal samples collected from an urban area in Estonia in 2012-13. Out of 181 dog faecal samples analysed, 2.2% tested positive for E. granulosus, determined by sequencing as genotype G1. None of the samples tested positive for E. multilocularis.CONCLUSIONS: We report contamination of an urban environment with highly pathogenic E. granulosus G1 disseminated by dogs, and a potential risk to human health."}]</w:instrText>
            </w:r>
            <w:r>
              <w:rPr>
                <w:sz w:val="20"/>
                <w:szCs w:val="20"/>
              </w:rPr>
              <w:fldChar w:fldCharType="separate"/>
            </w:r>
            <w:r>
              <w:rPr>
                <w:sz w:val="20"/>
                <w:szCs w:val="20"/>
              </w:rPr>
              <w:t>(98)</w:t>
            </w:r>
            <w:r>
              <w:rPr>
                <w:sz w:val="20"/>
                <w:szCs w:val="20"/>
              </w:rPr>
              <w:fldChar w:fldCharType="end"/>
            </w:r>
          </w:p>
        </w:tc>
      </w:tr>
      <w:tr w:rsidR="0025210E" w:rsidRPr="000B2608" w14:paraId="2D439991" w14:textId="77777777" w:rsidTr="004D532C">
        <w:tc>
          <w:tcPr>
            <w:tcW w:w="1413" w:type="dxa"/>
          </w:tcPr>
          <w:p w14:paraId="08806738" w14:textId="77777777" w:rsidR="0025210E" w:rsidRPr="004F7D45" w:rsidRDefault="0025210E" w:rsidP="004D532C">
            <w:pPr>
              <w:rPr>
                <w:sz w:val="20"/>
                <w:szCs w:val="20"/>
              </w:rPr>
            </w:pPr>
            <w:r w:rsidRPr="002925FE">
              <w:rPr>
                <w:sz w:val="20"/>
                <w:szCs w:val="20"/>
              </w:rPr>
              <w:lastRenderedPageBreak/>
              <w:t>Carnivora: Canidae</w:t>
            </w:r>
          </w:p>
        </w:tc>
        <w:tc>
          <w:tcPr>
            <w:tcW w:w="1559" w:type="dxa"/>
          </w:tcPr>
          <w:p w14:paraId="4104854B" w14:textId="77777777" w:rsidR="0025210E" w:rsidRPr="00BF4DC4" w:rsidRDefault="0025210E" w:rsidP="004D532C">
            <w:pPr>
              <w:rPr>
                <w:i/>
                <w:sz w:val="20"/>
                <w:szCs w:val="20"/>
              </w:rPr>
            </w:pPr>
            <w:r w:rsidRPr="00BF4DC4">
              <w:rPr>
                <w:i/>
                <w:sz w:val="20"/>
                <w:szCs w:val="20"/>
              </w:rPr>
              <w:t xml:space="preserve">Canis lupus </w:t>
            </w:r>
            <w:proofErr w:type="spellStart"/>
            <w:r w:rsidRPr="00BF4DC4">
              <w:rPr>
                <w:i/>
                <w:sz w:val="20"/>
                <w:szCs w:val="20"/>
              </w:rPr>
              <w:t>familiaris</w:t>
            </w:r>
            <w:proofErr w:type="spellEnd"/>
          </w:p>
        </w:tc>
        <w:tc>
          <w:tcPr>
            <w:tcW w:w="1985" w:type="dxa"/>
          </w:tcPr>
          <w:p w14:paraId="657A5FB1" w14:textId="41F9E0A2" w:rsidR="0025210E" w:rsidRPr="00BF4DC4" w:rsidRDefault="0025210E" w:rsidP="004D532C">
            <w:pPr>
              <w:rPr>
                <w:i/>
                <w:sz w:val="20"/>
                <w:szCs w:val="20"/>
              </w:rPr>
            </w:pPr>
            <w:r w:rsidRPr="00BF4DC4">
              <w:rPr>
                <w:i/>
                <w:sz w:val="20"/>
                <w:szCs w:val="20"/>
              </w:rPr>
              <w:t>Leptospira s</w:t>
            </w:r>
            <w:r w:rsidR="00936529">
              <w:rPr>
                <w:i/>
                <w:sz w:val="20"/>
                <w:szCs w:val="20"/>
              </w:rPr>
              <w:t>p</w:t>
            </w:r>
            <w:r w:rsidRPr="00BF4DC4">
              <w:rPr>
                <w:i/>
                <w:sz w:val="20"/>
                <w:szCs w:val="20"/>
              </w:rPr>
              <w:t xml:space="preserve">p. (L. </w:t>
            </w:r>
            <w:proofErr w:type="spellStart"/>
            <w:r w:rsidRPr="00BF4DC4">
              <w:rPr>
                <w:i/>
                <w:sz w:val="20"/>
                <w:szCs w:val="20"/>
              </w:rPr>
              <w:t>mayottensis</w:t>
            </w:r>
            <w:proofErr w:type="spellEnd"/>
            <w:r w:rsidRPr="00BF4DC4">
              <w:rPr>
                <w:i/>
                <w:sz w:val="20"/>
                <w:szCs w:val="20"/>
              </w:rPr>
              <w:t xml:space="preserve">, L. </w:t>
            </w:r>
            <w:proofErr w:type="spellStart"/>
            <w:r w:rsidRPr="00BF4DC4">
              <w:rPr>
                <w:i/>
                <w:sz w:val="20"/>
                <w:szCs w:val="20"/>
              </w:rPr>
              <w:t>borgpetersenii</w:t>
            </w:r>
            <w:proofErr w:type="spellEnd"/>
            <w:r w:rsidRPr="00BF4DC4">
              <w:rPr>
                <w:i/>
                <w:sz w:val="20"/>
                <w:szCs w:val="20"/>
              </w:rPr>
              <w:t xml:space="preserve">, L. </w:t>
            </w:r>
            <w:proofErr w:type="spellStart"/>
            <w:r w:rsidRPr="00BF4DC4">
              <w:rPr>
                <w:i/>
                <w:sz w:val="20"/>
                <w:szCs w:val="20"/>
              </w:rPr>
              <w:t>kirschneri</w:t>
            </w:r>
            <w:proofErr w:type="spellEnd"/>
            <w:r w:rsidRPr="00BF4DC4">
              <w:rPr>
                <w:i/>
                <w:sz w:val="20"/>
                <w:szCs w:val="20"/>
              </w:rPr>
              <w:t>)</w:t>
            </w:r>
          </w:p>
        </w:tc>
        <w:tc>
          <w:tcPr>
            <w:tcW w:w="708" w:type="dxa"/>
          </w:tcPr>
          <w:p w14:paraId="22B5F427" w14:textId="77777777" w:rsidR="0025210E" w:rsidRPr="000B2608" w:rsidRDefault="0025210E" w:rsidP="004D532C">
            <w:pPr>
              <w:rPr>
                <w:sz w:val="20"/>
                <w:szCs w:val="20"/>
              </w:rPr>
            </w:pPr>
            <w:r w:rsidRPr="00B01760">
              <w:rPr>
                <w:sz w:val="20"/>
                <w:szCs w:val="20"/>
              </w:rPr>
              <w:t>A;C;O(W)</w:t>
            </w:r>
          </w:p>
        </w:tc>
        <w:tc>
          <w:tcPr>
            <w:tcW w:w="870" w:type="dxa"/>
          </w:tcPr>
          <w:p w14:paraId="39643065" w14:textId="77777777" w:rsidR="0025210E" w:rsidRPr="000B2608" w:rsidRDefault="0025210E" w:rsidP="004D532C">
            <w:pPr>
              <w:rPr>
                <w:sz w:val="20"/>
                <w:szCs w:val="20"/>
              </w:rPr>
            </w:pPr>
            <w:r>
              <w:rPr>
                <w:sz w:val="20"/>
                <w:szCs w:val="20"/>
              </w:rPr>
              <w:t>3.08</w:t>
            </w:r>
          </w:p>
        </w:tc>
        <w:tc>
          <w:tcPr>
            <w:tcW w:w="4399" w:type="dxa"/>
          </w:tcPr>
          <w:p w14:paraId="53A15D52" w14:textId="77777777" w:rsidR="0025210E" w:rsidRPr="000B2608" w:rsidRDefault="0025210E" w:rsidP="004D532C">
            <w:pPr>
              <w:rPr>
                <w:sz w:val="20"/>
                <w:szCs w:val="20"/>
              </w:rPr>
            </w:pPr>
            <w:r>
              <w:rPr>
                <w:sz w:val="20"/>
                <w:szCs w:val="20"/>
              </w:rPr>
              <w:t>R</w:t>
            </w:r>
            <w:r w:rsidRPr="002925FE">
              <w:rPr>
                <w:sz w:val="20"/>
                <w:szCs w:val="20"/>
              </w:rPr>
              <w:t xml:space="preserve">eservoir of </w:t>
            </w:r>
            <w:r w:rsidRPr="0031200C">
              <w:rPr>
                <w:i/>
                <w:sz w:val="20"/>
                <w:szCs w:val="20"/>
              </w:rPr>
              <w:t xml:space="preserve">L. </w:t>
            </w:r>
            <w:proofErr w:type="spellStart"/>
            <w:r w:rsidRPr="0031200C">
              <w:rPr>
                <w:i/>
                <w:sz w:val="20"/>
                <w:szCs w:val="20"/>
              </w:rPr>
              <w:t>mayottensis</w:t>
            </w:r>
            <w:proofErr w:type="spellEnd"/>
            <w:r>
              <w:rPr>
                <w:sz w:val="20"/>
                <w:szCs w:val="20"/>
              </w:rPr>
              <w:t>; main</w:t>
            </w:r>
            <w:r w:rsidRPr="002925FE">
              <w:rPr>
                <w:sz w:val="20"/>
                <w:szCs w:val="20"/>
              </w:rPr>
              <w:t xml:space="preserve"> reservoirs of L</w:t>
            </w:r>
            <w:r>
              <w:rPr>
                <w:sz w:val="20"/>
                <w:szCs w:val="20"/>
              </w:rPr>
              <w:t>.</w:t>
            </w:r>
            <w:r w:rsidRPr="002925FE">
              <w:rPr>
                <w:sz w:val="20"/>
                <w:szCs w:val="20"/>
              </w:rPr>
              <w:t xml:space="preserve"> </w:t>
            </w:r>
            <w:proofErr w:type="spellStart"/>
            <w:r w:rsidRPr="002925FE">
              <w:rPr>
                <w:sz w:val="20"/>
                <w:szCs w:val="20"/>
              </w:rPr>
              <w:t>borgpetersenii</w:t>
            </w:r>
            <w:proofErr w:type="spellEnd"/>
            <w:r w:rsidRPr="002925FE">
              <w:rPr>
                <w:sz w:val="20"/>
                <w:szCs w:val="20"/>
              </w:rPr>
              <w:t xml:space="preserve"> and </w:t>
            </w:r>
            <w:r w:rsidRPr="0031200C">
              <w:rPr>
                <w:i/>
                <w:sz w:val="20"/>
                <w:szCs w:val="20"/>
              </w:rPr>
              <w:t xml:space="preserve">L. </w:t>
            </w:r>
            <w:proofErr w:type="spellStart"/>
            <w:r w:rsidRPr="0031200C">
              <w:rPr>
                <w:i/>
                <w:sz w:val="20"/>
                <w:szCs w:val="20"/>
              </w:rPr>
              <w:t>kirschneri</w:t>
            </w:r>
            <w:proofErr w:type="spellEnd"/>
            <w:r w:rsidRPr="002925FE">
              <w:rPr>
                <w:sz w:val="20"/>
                <w:szCs w:val="20"/>
              </w:rPr>
              <w:t>, both bacteria being prevalent in local clinical cases</w:t>
            </w:r>
          </w:p>
        </w:tc>
        <w:tc>
          <w:tcPr>
            <w:tcW w:w="1252" w:type="dxa"/>
          </w:tcPr>
          <w:p w14:paraId="7085E954" w14:textId="77777777" w:rsidR="0025210E" w:rsidRPr="000B2608" w:rsidRDefault="0025210E" w:rsidP="004D532C">
            <w:pPr>
              <w:rPr>
                <w:sz w:val="20"/>
                <w:szCs w:val="20"/>
              </w:rPr>
            </w:pPr>
            <w:r>
              <w:rPr>
                <w:sz w:val="20"/>
                <w:szCs w:val="20"/>
              </w:rPr>
              <w:t>Madagascar</w:t>
            </w:r>
          </w:p>
        </w:tc>
        <w:tc>
          <w:tcPr>
            <w:tcW w:w="1134" w:type="dxa"/>
          </w:tcPr>
          <w:p w14:paraId="5C5533D9" w14:textId="77777777" w:rsidR="0025210E" w:rsidRPr="000B2608" w:rsidRDefault="00546D2A" w:rsidP="004D532C">
            <w:pPr>
              <w:rPr>
                <w:sz w:val="20"/>
                <w:szCs w:val="20"/>
              </w:rPr>
            </w:pPr>
            <w:r>
              <w:rPr>
                <w:sz w:val="20"/>
                <w:szCs w:val="20"/>
              </w:rPr>
              <w:t xml:space="preserve">Actual </w:t>
            </w:r>
            <w:r w:rsidR="0025210E">
              <w:rPr>
                <w:sz w:val="20"/>
                <w:szCs w:val="20"/>
              </w:rPr>
              <w:t>(medium)</w:t>
            </w:r>
          </w:p>
        </w:tc>
        <w:tc>
          <w:tcPr>
            <w:tcW w:w="850" w:type="dxa"/>
          </w:tcPr>
          <w:p w14:paraId="4BB3013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F1000_CSL_CITATION&lt;~#@#~&gt;[{"title":"Identification of Tenrec ecaudatus, a Wild Mammal Introduced to Mayotte Island, as a Reservoir of the Newly Identified Human Pathogenic Leptospira mayottensis.","id":"9158224","page":"e0004933","type":"article-journal","volume":"10","issue":"8","author":[{"family":"Lagadec","given":"Erwan"},{"family":"Gomard","given":"Yann"},{"family":"Le Minter","given":"Gildas"},{"family":"Cordonin","given":"Colette"},{"family":"Cardinale","given":"Eric"},{"family":"Ramasindrazana","given":"Beza"},{"family":"Dietrich","given":"Muriel"},{"family":"Goodman","given":"Steven M"},{"family":"Tortosa","given":"Pablo"},{"family":"Dellagi","given":"Koussay"}],"issued":{"date-parts":[["2016","8","30"]]},"container-title":"PLoS Neglected Tropical Diseases","container-title-short":"PLoS Negl. Trop. Dis.","journalAbbreviation":"PLoS Negl. Trop. Dis.","DOI":"10.1371/journal.pntd.0004933","PMID":"27574792","PMCID":"PMC5004980","citation-label":"9158224","Abstract":"Leptospirosis is a bacterial zoonosis of major concern on tropical islands. Human populations on western Indian Ocean islands are strongly affected by the disease although each archipelago shows contrasting epidemiology. For instance, Mayotte, part of the Comoros Archipelago, differs from the other neighbouring islands by a high diversity of Leptospira species infecting humans that includes Leptospira mayottensis, a species thought to be unique to this island. Using bacterial culture, molecular detection and typing, the present study explored the wild and domestic local mammalian fauna for renal carriage of leptospires and addressed the genetic relationships of the infecting strains with local isolates obtained from acute human cases and with Leptospira strains hosted by mammal species endemic to nearby Madagascar. Tenrec (Tenrec ecaudatus, Family Tenrecidae), a terrestrial mammal introduced from Madagascar, is identified as a reservoir of L. mayottensis. All isolated L. mayottensis sequence types form a monophyletic clade that includes Leptospira strains infecting humans and tenrecs on Mayotte, as well as two other Malagasy endemic tenrecid species of the genus Microgale. The lower diversity of L. mayottensis in tenrecs from Mayotte, compared to that occurring in Madagascar, suggests that L. mayottensis has indeed a Malagasy origin. This study also showed that introduced rats (Rattus rattus) and dogs are probably the main reservoirs of Leptospira borgpetersenii and Leptospira kirschneri, both bacteria being prevalent in local clinical cases. Data emphasize the epidemiological link between the two neighbouring islands and the role of introduced small mammals in shaping the local epidemiology of leptospirosis.","CleanAbstract":"Leptospirosis is a bacterial zoonosis of major concern on tropical islands. Human populations on western Indian Ocean islands are strongly affected by the disease although each archipelago shows contrasting epidemiology. For instance, Mayotte, part of the Comoros Archipelago, differs from the other neighbouring islands by a high diversity of Leptospira species infecting humans that includes Leptospira mayottensis, a species thought to be unique to this island. Using bacterial culture, molecular detection and typing, the present study explored the wild and domestic local mammalian fauna for renal carriage of leptospires and addressed the genetic relationships of the infecting strains with local isolates obtained from acute human cases and with Leptospira strains hosted by mammal species endemic to nearby Madagascar. Tenrec (Tenrec ecaudatus, Family Tenrecidae), a terrestrial mammal introduced from Madagascar, is identified as a reservoir of L. mayottensis. All isolated L. mayottensis sequence types form a monophyletic clade that includes Leptospira strains infecting humans and tenrecs on Mayotte, as well as two other Malagasy endemic tenrecid species of the genus Microgale. The lower diversity of L. mayottensis in tenrecs from Mayotte, compared to that occurring in Madagascar, suggests that L. mayottensis has indeed a Malagasy origin. This study also showed that introduced rats (Rattus rattus) and dogs are probably the main reservoirs of Leptospira borgpetersenii and Leptospira kirschneri, both bacteria being prevalent in local clinical cases. Data emphasize the epidemiological link between the two neighbouring islands and the role of introduced small mammals in shaping the local epidemiology of leptospirosis."}]</w:instrText>
            </w:r>
            <w:r>
              <w:rPr>
                <w:sz w:val="20"/>
                <w:szCs w:val="20"/>
              </w:rPr>
              <w:fldChar w:fldCharType="separate"/>
            </w:r>
            <w:r>
              <w:rPr>
                <w:sz w:val="20"/>
                <w:szCs w:val="20"/>
              </w:rPr>
              <w:t>(99)</w:t>
            </w:r>
            <w:r>
              <w:rPr>
                <w:sz w:val="20"/>
                <w:szCs w:val="20"/>
              </w:rPr>
              <w:fldChar w:fldCharType="end"/>
            </w:r>
          </w:p>
        </w:tc>
      </w:tr>
      <w:tr w:rsidR="0025210E" w:rsidRPr="000B2608" w14:paraId="411FEDF7" w14:textId="77777777" w:rsidTr="004D532C">
        <w:tc>
          <w:tcPr>
            <w:tcW w:w="1413" w:type="dxa"/>
          </w:tcPr>
          <w:p w14:paraId="156714B0" w14:textId="77777777" w:rsidR="0025210E" w:rsidRPr="004F7D45" w:rsidRDefault="0025210E" w:rsidP="004D532C">
            <w:pPr>
              <w:rPr>
                <w:sz w:val="20"/>
                <w:szCs w:val="20"/>
              </w:rPr>
            </w:pPr>
            <w:r w:rsidRPr="002925FE">
              <w:rPr>
                <w:sz w:val="20"/>
                <w:szCs w:val="20"/>
              </w:rPr>
              <w:t>Carnivora: Canidae</w:t>
            </w:r>
          </w:p>
        </w:tc>
        <w:tc>
          <w:tcPr>
            <w:tcW w:w="1559" w:type="dxa"/>
          </w:tcPr>
          <w:p w14:paraId="2E916294" w14:textId="77777777" w:rsidR="0025210E" w:rsidRPr="00BF4DC4" w:rsidRDefault="0025210E" w:rsidP="004D532C">
            <w:pPr>
              <w:rPr>
                <w:i/>
                <w:sz w:val="20"/>
                <w:szCs w:val="20"/>
              </w:rPr>
            </w:pPr>
            <w:r w:rsidRPr="00BF4DC4">
              <w:rPr>
                <w:i/>
                <w:sz w:val="20"/>
                <w:szCs w:val="20"/>
              </w:rPr>
              <w:t>Canis lupus dingo</w:t>
            </w:r>
          </w:p>
        </w:tc>
        <w:tc>
          <w:tcPr>
            <w:tcW w:w="1985" w:type="dxa"/>
          </w:tcPr>
          <w:p w14:paraId="1A7F9BEA" w14:textId="77777777" w:rsidR="0025210E" w:rsidRPr="00BF4DC4" w:rsidRDefault="0025210E" w:rsidP="004D532C">
            <w:pPr>
              <w:rPr>
                <w:i/>
                <w:sz w:val="20"/>
                <w:szCs w:val="20"/>
              </w:rPr>
            </w:pPr>
            <w:r w:rsidRPr="00BF4DC4">
              <w:rPr>
                <w:i/>
                <w:sz w:val="20"/>
                <w:szCs w:val="20"/>
              </w:rPr>
              <w:t xml:space="preserve">Coxiella </w:t>
            </w:r>
            <w:proofErr w:type="spellStart"/>
            <w:r w:rsidRPr="00BF4DC4">
              <w:rPr>
                <w:i/>
                <w:sz w:val="20"/>
                <w:szCs w:val="20"/>
              </w:rPr>
              <w:t>burnetii</w:t>
            </w:r>
            <w:proofErr w:type="spellEnd"/>
          </w:p>
        </w:tc>
        <w:tc>
          <w:tcPr>
            <w:tcW w:w="708" w:type="dxa"/>
          </w:tcPr>
          <w:p w14:paraId="2C8D12D0" w14:textId="77777777" w:rsidR="0025210E" w:rsidRPr="000B2608" w:rsidRDefault="0025210E" w:rsidP="004D532C">
            <w:pPr>
              <w:rPr>
                <w:sz w:val="20"/>
                <w:szCs w:val="20"/>
              </w:rPr>
            </w:pPr>
            <w:r w:rsidRPr="00B01760">
              <w:rPr>
                <w:sz w:val="20"/>
                <w:szCs w:val="20"/>
              </w:rPr>
              <w:t>A;O(F)</w:t>
            </w:r>
          </w:p>
        </w:tc>
        <w:tc>
          <w:tcPr>
            <w:tcW w:w="870" w:type="dxa"/>
          </w:tcPr>
          <w:p w14:paraId="3B176EE2" w14:textId="77777777" w:rsidR="0025210E" w:rsidRPr="000B2608" w:rsidRDefault="0025210E" w:rsidP="004D532C">
            <w:pPr>
              <w:rPr>
                <w:sz w:val="20"/>
                <w:szCs w:val="20"/>
              </w:rPr>
            </w:pPr>
            <w:r>
              <w:rPr>
                <w:sz w:val="20"/>
                <w:szCs w:val="20"/>
              </w:rPr>
              <w:t>0.69</w:t>
            </w:r>
          </w:p>
        </w:tc>
        <w:tc>
          <w:tcPr>
            <w:tcW w:w="4399" w:type="dxa"/>
          </w:tcPr>
          <w:p w14:paraId="0D05AC38" w14:textId="77777777" w:rsidR="0025210E" w:rsidRPr="000B2608" w:rsidRDefault="0025210E" w:rsidP="004D532C">
            <w:pPr>
              <w:rPr>
                <w:sz w:val="20"/>
                <w:szCs w:val="20"/>
              </w:rPr>
            </w:pPr>
            <w:r w:rsidRPr="002925FE">
              <w:rPr>
                <w:sz w:val="20"/>
                <w:szCs w:val="20"/>
              </w:rPr>
              <w:t xml:space="preserve">Lower prevalence (17.3%) of the bacterium </w:t>
            </w:r>
            <w:r>
              <w:rPr>
                <w:sz w:val="20"/>
                <w:szCs w:val="20"/>
              </w:rPr>
              <w:t xml:space="preserve">in dingoes </w:t>
            </w:r>
            <w:r w:rsidRPr="002925FE">
              <w:rPr>
                <w:sz w:val="20"/>
                <w:szCs w:val="20"/>
              </w:rPr>
              <w:t xml:space="preserve">compared to native species </w:t>
            </w:r>
            <w:proofErr w:type="spellStart"/>
            <w:r w:rsidRPr="007173FD">
              <w:rPr>
                <w:i/>
                <w:sz w:val="20"/>
                <w:szCs w:val="20"/>
              </w:rPr>
              <w:t>Isoodon</w:t>
            </w:r>
            <w:proofErr w:type="spellEnd"/>
            <w:r w:rsidRPr="007173FD">
              <w:rPr>
                <w:i/>
                <w:sz w:val="20"/>
                <w:szCs w:val="20"/>
              </w:rPr>
              <w:t xml:space="preserve"> </w:t>
            </w:r>
            <w:proofErr w:type="spellStart"/>
            <w:r w:rsidRPr="007173FD">
              <w:rPr>
                <w:i/>
                <w:sz w:val="20"/>
                <w:szCs w:val="20"/>
              </w:rPr>
              <w:t>macrourus</w:t>
            </w:r>
            <w:proofErr w:type="spellEnd"/>
            <w:r w:rsidRPr="007173FD">
              <w:rPr>
                <w:i/>
                <w:sz w:val="20"/>
                <w:szCs w:val="20"/>
              </w:rPr>
              <w:t xml:space="preserve"> </w:t>
            </w:r>
            <w:r w:rsidRPr="002925FE">
              <w:rPr>
                <w:sz w:val="20"/>
                <w:szCs w:val="20"/>
              </w:rPr>
              <w:t>(23.9</w:t>
            </w:r>
            <w:r>
              <w:rPr>
                <w:sz w:val="20"/>
                <w:szCs w:val="20"/>
              </w:rPr>
              <w:t>%</w:t>
            </w:r>
            <w:r w:rsidRPr="002925FE">
              <w:rPr>
                <w:sz w:val="20"/>
                <w:szCs w:val="20"/>
              </w:rPr>
              <w:t>) but higher than possum (10.7%)</w:t>
            </w:r>
          </w:p>
        </w:tc>
        <w:tc>
          <w:tcPr>
            <w:tcW w:w="1252" w:type="dxa"/>
          </w:tcPr>
          <w:p w14:paraId="2DACAB33" w14:textId="77777777" w:rsidR="0025210E" w:rsidRPr="000B2608" w:rsidRDefault="0025210E" w:rsidP="004D532C">
            <w:pPr>
              <w:rPr>
                <w:sz w:val="20"/>
                <w:szCs w:val="20"/>
              </w:rPr>
            </w:pPr>
            <w:r>
              <w:rPr>
                <w:sz w:val="20"/>
                <w:szCs w:val="20"/>
              </w:rPr>
              <w:t>Australia</w:t>
            </w:r>
          </w:p>
        </w:tc>
        <w:tc>
          <w:tcPr>
            <w:tcW w:w="1134" w:type="dxa"/>
          </w:tcPr>
          <w:p w14:paraId="5430889C" w14:textId="77777777" w:rsidR="0025210E" w:rsidRPr="000B2608" w:rsidRDefault="0025210E" w:rsidP="004D532C">
            <w:pPr>
              <w:rPr>
                <w:sz w:val="20"/>
                <w:szCs w:val="20"/>
              </w:rPr>
            </w:pPr>
            <w:r>
              <w:rPr>
                <w:sz w:val="20"/>
                <w:szCs w:val="20"/>
              </w:rPr>
              <w:t>Potential (low)</w:t>
            </w:r>
          </w:p>
        </w:tc>
        <w:tc>
          <w:tcPr>
            <w:tcW w:w="850" w:type="dxa"/>
          </w:tcPr>
          <w:p w14:paraId="64F5B4A4"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F1000_CSL_CITATION&lt;~#@#~&gt;[{"title":"Serological evidence of Coxiella burnetii exposure in native marsupials and introduced animals in Queensland, Australia.","id":"1687364","page":"1304-1308","type":"article-journal","volume":"140","issue":"7","author":[{"family":"Cooper","given":"A"},{"family":"Goullet","given":"M"},{"family":"Mitchell","given":"J"},{"family":"Ketheesan","given":"N"},{"family":"Govan","given":"B"}],"issued":{"date-parts":[["2012","7"]]},"container-title":"Epidemiology and Infection","container-title-short":"Epidemiol. Infect.","journalAbbreviation":"Epidemiol. Infect.","DOI":"10.1017/S0950268811001828","PMID":"21892986","citation-label":"1687364","Abstract":"The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Queensland.","CleanAbstract":"The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w:instrText>
            </w:r>
            <w:r>
              <w:rPr>
                <w:sz w:val="20"/>
                <w:szCs w:val="20"/>
              </w:rPr>
              <w:fldChar w:fldCharType="separate"/>
            </w:r>
            <w:r>
              <w:rPr>
                <w:sz w:val="20"/>
                <w:szCs w:val="20"/>
              </w:rPr>
              <w:t>(57)</w:t>
            </w:r>
            <w:r>
              <w:rPr>
                <w:sz w:val="20"/>
                <w:szCs w:val="20"/>
              </w:rPr>
              <w:fldChar w:fldCharType="end"/>
            </w:r>
          </w:p>
        </w:tc>
      </w:tr>
      <w:tr w:rsidR="0025210E" w:rsidRPr="000B2608" w14:paraId="4A3F1258" w14:textId="77777777" w:rsidTr="004D532C">
        <w:tc>
          <w:tcPr>
            <w:tcW w:w="1413" w:type="dxa"/>
          </w:tcPr>
          <w:p w14:paraId="00F8F646" w14:textId="77777777" w:rsidR="0025210E" w:rsidRPr="004F7D45" w:rsidRDefault="0025210E" w:rsidP="004D532C">
            <w:pPr>
              <w:rPr>
                <w:sz w:val="20"/>
                <w:szCs w:val="20"/>
              </w:rPr>
            </w:pPr>
            <w:r w:rsidRPr="002925FE">
              <w:rPr>
                <w:sz w:val="20"/>
                <w:szCs w:val="20"/>
              </w:rPr>
              <w:t>Carnivora: Canidae</w:t>
            </w:r>
          </w:p>
        </w:tc>
        <w:tc>
          <w:tcPr>
            <w:tcW w:w="1559" w:type="dxa"/>
          </w:tcPr>
          <w:p w14:paraId="6A0C913A" w14:textId="77777777" w:rsidR="0025210E" w:rsidRPr="00BF4DC4" w:rsidRDefault="0025210E" w:rsidP="004D532C">
            <w:pPr>
              <w:rPr>
                <w:i/>
                <w:sz w:val="20"/>
                <w:szCs w:val="20"/>
              </w:rPr>
            </w:pPr>
            <w:r w:rsidRPr="00BF4DC4">
              <w:rPr>
                <w:i/>
                <w:sz w:val="20"/>
                <w:szCs w:val="20"/>
              </w:rPr>
              <w:t xml:space="preserve">Vulpes </w:t>
            </w:r>
            <w:proofErr w:type="spellStart"/>
            <w:r w:rsidRPr="00BF4DC4">
              <w:rPr>
                <w:i/>
                <w:sz w:val="20"/>
                <w:szCs w:val="20"/>
              </w:rPr>
              <w:t>vulpes</w:t>
            </w:r>
            <w:proofErr w:type="spellEnd"/>
          </w:p>
        </w:tc>
        <w:tc>
          <w:tcPr>
            <w:tcW w:w="1985" w:type="dxa"/>
          </w:tcPr>
          <w:p w14:paraId="7F2C47F1" w14:textId="77777777" w:rsidR="0025210E" w:rsidRPr="00BF4DC4" w:rsidRDefault="0025210E" w:rsidP="004D532C">
            <w:pPr>
              <w:rPr>
                <w:i/>
                <w:sz w:val="20"/>
                <w:szCs w:val="20"/>
              </w:rPr>
            </w:pPr>
            <w:r w:rsidRPr="00BF4DC4">
              <w:rPr>
                <w:i/>
                <w:sz w:val="20"/>
                <w:szCs w:val="20"/>
              </w:rPr>
              <w:t xml:space="preserve">Bartonella </w:t>
            </w:r>
            <w:proofErr w:type="spellStart"/>
            <w:r w:rsidRPr="00BF4DC4">
              <w:rPr>
                <w:i/>
                <w:sz w:val="20"/>
                <w:szCs w:val="20"/>
              </w:rPr>
              <w:t>henselae</w:t>
            </w:r>
            <w:proofErr w:type="spellEnd"/>
            <w:r w:rsidRPr="00BF4DC4">
              <w:rPr>
                <w:i/>
                <w:sz w:val="20"/>
                <w:szCs w:val="20"/>
              </w:rPr>
              <w:t xml:space="preserve">, Bartonella </w:t>
            </w:r>
            <w:proofErr w:type="spellStart"/>
            <w:r w:rsidRPr="00BF4DC4">
              <w:rPr>
                <w:i/>
                <w:sz w:val="20"/>
                <w:szCs w:val="20"/>
              </w:rPr>
              <w:t>clarridgeiae</w:t>
            </w:r>
            <w:proofErr w:type="spellEnd"/>
          </w:p>
        </w:tc>
        <w:tc>
          <w:tcPr>
            <w:tcW w:w="708" w:type="dxa"/>
          </w:tcPr>
          <w:p w14:paraId="60D0E71A" w14:textId="77777777" w:rsidR="0025210E" w:rsidRPr="000B2608" w:rsidRDefault="0025210E" w:rsidP="004D532C">
            <w:pPr>
              <w:rPr>
                <w:sz w:val="20"/>
                <w:szCs w:val="20"/>
              </w:rPr>
            </w:pPr>
            <w:r>
              <w:rPr>
                <w:sz w:val="20"/>
                <w:szCs w:val="20"/>
              </w:rPr>
              <w:t>V(F)</w:t>
            </w:r>
          </w:p>
        </w:tc>
        <w:tc>
          <w:tcPr>
            <w:tcW w:w="870" w:type="dxa"/>
          </w:tcPr>
          <w:p w14:paraId="493EC8B4" w14:textId="77777777" w:rsidR="0025210E" w:rsidRPr="000B2608" w:rsidRDefault="0025210E" w:rsidP="004D532C">
            <w:pPr>
              <w:rPr>
                <w:sz w:val="20"/>
                <w:szCs w:val="20"/>
              </w:rPr>
            </w:pPr>
            <w:r>
              <w:rPr>
                <w:sz w:val="20"/>
                <w:szCs w:val="20"/>
              </w:rPr>
              <w:t>-</w:t>
            </w:r>
          </w:p>
        </w:tc>
        <w:tc>
          <w:tcPr>
            <w:tcW w:w="4399" w:type="dxa"/>
          </w:tcPr>
          <w:p w14:paraId="08A68FB0" w14:textId="77777777" w:rsidR="0025210E" w:rsidRPr="000B2608" w:rsidRDefault="0025210E" w:rsidP="004D532C">
            <w:pPr>
              <w:rPr>
                <w:sz w:val="20"/>
                <w:szCs w:val="20"/>
              </w:rPr>
            </w:pPr>
            <w:r w:rsidRPr="007173FD">
              <w:rPr>
                <w:i/>
                <w:sz w:val="20"/>
                <w:szCs w:val="20"/>
              </w:rPr>
              <w:t xml:space="preserve">B. </w:t>
            </w:r>
            <w:proofErr w:type="spellStart"/>
            <w:r w:rsidRPr="007173FD">
              <w:rPr>
                <w:i/>
                <w:sz w:val="20"/>
                <w:szCs w:val="20"/>
              </w:rPr>
              <w:t>henselae</w:t>
            </w:r>
            <w:proofErr w:type="spellEnd"/>
            <w:r w:rsidRPr="0093232D">
              <w:rPr>
                <w:sz w:val="20"/>
                <w:szCs w:val="20"/>
              </w:rPr>
              <w:t xml:space="preserve"> and </w:t>
            </w:r>
            <w:r w:rsidRPr="007173FD">
              <w:rPr>
                <w:i/>
                <w:sz w:val="20"/>
                <w:szCs w:val="20"/>
              </w:rPr>
              <w:t xml:space="preserve">B. </w:t>
            </w:r>
            <w:proofErr w:type="spellStart"/>
            <w:r w:rsidRPr="007173FD">
              <w:rPr>
                <w:i/>
                <w:sz w:val="20"/>
                <w:szCs w:val="20"/>
              </w:rPr>
              <w:t>clarridgeiae</w:t>
            </w:r>
            <w:proofErr w:type="spellEnd"/>
            <w:r w:rsidRPr="0093232D">
              <w:rPr>
                <w:sz w:val="20"/>
                <w:szCs w:val="20"/>
              </w:rPr>
              <w:t xml:space="preserve"> were detected in fleas (</w:t>
            </w:r>
            <w:r w:rsidRPr="007173FD">
              <w:rPr>
                <w:i/>
                <w:sz w:val="20"/>
                <w:szCs w:val="20"/>
              </w:rPr>
              <w:t xml:space="preserve">Ctenocephalides </w:t>
            </w:r>
            <w:proofErr w:type="spellStart"/>
            <w:r w:rsidRPr="007173FD">
              <w:rPr>
                <w:i/>
                <w:sz w:val="20"/>
                <w:szCs w:val="20"/>
              </w:rPr>
              <w:t>felis</w:t>
            </w:r>
            <w:proofErr w:type="spellEnd"/>
            <w:r w:rsidRPr="0093232D">
              <w:rPr>
                <w:sz w:val="20"/>
                <w:szCs w:val="20"/>
              </w:rPr>
              <w:t>) from red foxes (</w:t>
            </w:r>
            <w:r w:rsidRPr="007173FD">
              <w:rPr>
                <w:i/>
                <w:sz w:val="20"/>
                <w:szCs w:val="20"/>
              </w:rPr>
              <w:t>Vulpes vulpes</w:t>
            </w:r>
            <w:r w:rsidRPr="0093232D">
              <w:rPr>
                <w:sz w:val="20"/>
                <w:szCs w:val="20"/>
              </w:rPr>
              <w:t>)</w:t>
            </w:r>
          </w:p>
        </w:tc>
        <w:tc>
          <w:tcPr>
            <w:tcW w:w="1252" w:type="dxa"/>
          </w:tcPr>
          <w:p w14:paraId="78E314CC" w14:textId="77777777" w:rsidR="0025210E" w:rsidRPr="000B2608" w:rsidRDefault="0025210E" w:rsidP="004D532C">
            <w:pPr>
              <w:rPr>
                <w:sz w:val="20"/>
                <w:szCs w:val="20"/>
              </w:rPr>
            </w:pPr>
            <w:r>
              <w:rPr>
                <w:sz w:val="20"/>
                <w:szCs w:val="20"/>
              </w:rPr>
              <w:t>Australia</w:t>
            </w:r>
          </w:p>
        </w:tc>
        <w:tc>
          <w:tcPr>
            <w:tcW w:w="1134" w:type="dxa"/>
          </w:tcPr>
          <w:p w14:paraId="3AA1C95A" w14:textId="77777777" w:rsidR="0025210E" w:rsidRPr="000B2608" w:rsidRDefault="0025210E" w:rsidP="004D532C">
            <w:pPr>
              <w:rPr>
                <w:sz w:val="20"/>
                <w:szCs w:val="20"/>
              </w:rPr>
            </w:pPr>
            <w:r>
              <w:rPr>
                <w:sz w:val="20"/>
                <w:szCs w:val="20"/>
              </w:rPr>
              <w:t>Potential (very low)</w:t>
            </w:r>
          </w:p>
        </w:tc>
        <w:tc>
          <w:tcPr>
            <w:tcW w:w="850" w:type="dxa"/>
          </w:tcPr>
          <w:p w14:paraId="6BB64341"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F1000_CSL_CITATION&lt;~#@#~&gt;[{"title":"Zoonotic Bartonella species in fleas and blood from red foxes in Australia.","id":"9158167","page":"1549-1553","type":"article-journal","volume":"11","issue":"12","author":[{"family":"Kaewmongkol","given":"Gunn"},{"family":"Kaewmongkol","given":"Sarawan"},{"family":"Fleming","given":"Patricia A"},{"family":"Adams","given":"Peter J"},{"family":"Ryan","given":"Una"},{"family":"Irwin","given":"Peter J"},{"family":"Fenwick","given":"Stanley G"}],"issued":{"date-parts":[["2011","12"]]},"container-title":"Vector Borne and Zoonotic Diseases","container-title-short":"Vector Borne Zoonotic Dis.","journalAbbreviation":"Vector Borne Zoonotic Dis.","DOI":"10.1089/vbz.2011.0646","PMID":"21919728","citation-label":"9158167","Abstract":"Bartonella are arthropod-borne, fastidious, Gram-negative, and aerobic bacilli distributed by fleas, lice, sand flies, and, possibly, ticks. The zoonotic Bartonella species, Bartonella henselae and Bartonella clarridgeiae, which are the causes of cat scratch disease and endocarditis in humans, have been reported from cats, cat fleas, and humans in Australia. However, to date, there has been no report of B. henselae or B. clarridgeiae in Australian wild animals and their ectoparasites. B. henselae and B. clarridgeiae were detected in fleas (Ctenocephalides felis) from red foxes (Vulpes vulpes), an introduced pest animal species in Australia, and only B. clarridgeiae was detected in blood from one red fox. Phylogenetic analysis of the ribosomal intergenic spacer region revealed that the B. henselae detected in the current study were related to B. henselae strain Houston-1, a major pathogenic strain in humans in Australia, and confirmed the genetic distinctness of B. clarridgeiae. The identification and characterization of Bartonella species in red foxes in the Southwest of Western Australia suggests that red foxes may act as reservoirs of infection for animals and humans in this region.","CleanAbstract":"Bartonella are arthropod-borne, fastidious, Gram-negative, and aerobic bacilli distributed by fleas, lice, sand flies, and, possibly, ticks. The zoonotic Bartonella species, Bartonella henselae and Bartonella clarridgeiae, which are the causes of cat scratch disease and endocarditis in humans, have been reported from cats, cat fleas, and humans in Australia. However, to date, there has been no report of B. henselae or B. clarridgeiae in Australian wild animals and their ectoparasites. B. henselae and B. clarridgeiae were detected in fleas (Ctenocephalides felis) from red foxes (Vulpes vulpes), an introduced pest animal species in Australia, and only B. clarridgeiae was detected in blood from one red fox. Phylogenetic analysis of the ribosomal intergenic spacer region revealed that the B. henselae detected in the current study were related to B. henselae strain Houston-1, a major pathogenic strain in humans in Australia, and confirmed the genetic distinctness of B. clarridgeiae. The identification and characterization of Bartonella species in red foxes in the Southwest of Western Australia suggests that red foxes may act as reservoirs of infection for animals and humans in this region."}]</w:instrText>
            </w:r>
            <w:r>
              <w:rPr>
                <w:sz w:val="20"/>
                <w:szCs w:val="20"/>
              </w:rPr>
              <w:fldChar w:fldCharType="separate"/>
            </w:r>
            <w:r>
              <w:rPr>
                <w:sz w:val="20"/>
                <w:szCs w:val="20"/>
              </w:rPr>
              <w:t>(100)</w:t>
            </w:r>
            <w:r>
              <w:rPr>
                <w:sz w:val="20"/>
                <w:szCs w:val="20"/>
              </w:rPr>
              <w:fldChar w:fldCharType="end"/>
            </w:r>
          </w:p>
        </w:tc>
      </w:tr>
      <w:tr w:rsidR="0025210E" w:rsidRPr="000B2608" w14:paraId="5562370A" w14:textId="77777777" w:rsidTr="004D532C">
        <w:tc>
          <w:tcPr>
            <w:tcW w:w="1413" w:type="dxa"/>
          </w:tcPr>
          <w:p w14:paraId="70AF8C03" w14:textId="77777777" w:rsidR="0025210E" w:rsidRPr="004F7D45" w:rsidRDefault="0025210E" w:rsidP="004D532C">
            <w:pPr>
              <w:rPr>
                <w:sz w:val="20"/>
                <w:szCs w:val="20"/>
              </w:rPr>
            </w:pPr>
            <w:r w:rsidRPr="002925FE">
              <w:rPr>
                <w:sz w:val="20"/>
                <w:szCs w:val="20"/>
              </w:rPr>
              <w:t>Carnivora: Canidae</w:t>
            </w:r>
          </w:p>
        </w:tc>
        <w:tc>
          <w:tcPr>
            <w:tcW w:w="1559" w:type="dxa"/>
          </w:tcPr>
          <w:p w14:paraId="199B4B53" w14:textId="77777777" w:rsidR="0025210E" w:rsidRPr="00BF4DC4" w:rsidRDefault="0025210E" w:rsidP="004D532C">
            <w:pPr>
              <w:rPr>
                <w:i/>
                <w:sz w:val="20"/>
                <w:szCs w:val="20"/>
              </w:rPr>
            </w:pPr>
            <w:r w:rsidRPr="00BF4DC4">
              <w:rPr>
                <w:i/>
                <w:sz w:val="20"/>
                <w:szCs w:val="20"/>
              </w:rPr>
              <w:t xml:space="preserve">Vulpes </w:t>
            </w:r>
            <w:proofErr w:type="spellStart"/>
            <w:r w:rsidRPr="00BF4DC4">
              <w:rPr>
                <w:i/>
                <w:sz w:val="20"/>
                <w:szCs w:val="20"/>
              </w:rPr>
              <w:t>vulpes</w:t>
            </w:r>
            <w:proofErr w:type="spellEnd"/>
          </w:p>
        </w:tc>
        <w:tc>
          <w:tcPr>
            <w:tcW w:w="1985" w:type="dxa"/>
          </w:tcPr>
          <w:p w14:paraId="75A568EB" w14:textId="77777777" w:rsidR="0025210E" w:rsidRPr="00BF4DC4" w:rsidRDefault="0025210E" w:rsidP="004D532C">
            <w:pPr>
              <w:rPr>
                <w:i/>
                <w:sz w:val="20"/>
                <w:szCs w:val="20"/>
              </w:rPr>
            </w:pPr>
            <w:r w:rsidRPr="00BF4DC4">
              <w:rPr>
                <w:i/>
                <w:sz w:val="20"/>
                <w:szCs w:val="20"/>
              </w:rPr>
              <w:t xml:space="preserve">Coxiella </w:t>
            </w:r>
            <w:proofErr w:type="spellStart"/>
            <w:r w:rsidRPr="00BF4DC4">
              <w:rPr>
                <w:i/>
                <w:sz w:val="20"/>
                <w:szCs w:val="20"/>
              </w:rPr>
              <w:t>burnetii</w:t>
            </w:r>
            <w:proofErr w:type="spellEnd"/>
          </w:p>
        </w:tc>
        <w:tc>
          <w:tcPr>
            <w:tcW w:w="708" w:type="dxa"/>
          </w:tcPr>
          <w:p w14:paraId="65B7014B" w14:textId="77777777" w:rsidR="0025210E" w:rsidRPr="000B2608" w:rsidRDefault="0025210E" w:rsidP="004D532C">
            <w:pPr>
              <w:rPr>
                <w:sz w:val="20"/>
                <w:szCs w:val="20"/>
              </w:rPr>
            </w:pPr>
            <w:r w:rsidRPr="00B01760">
              <w:rPr>
                <w:sz w:val="20"/>
                <w:szCs w:val="20"/>
              </w:rPr>
              <w:t>A;O(F)</w:t>
            </w:r>
          </w:p>
        </w:tc>
        <w:tc>
          <w:tcPr>
            <w:tcW w:w="870" w:type="dxa"/>
          </w:tcPr>
          <w:p w14:paraId="38B99940" w14:textId="77777777" w:rsidR="0025210E" w:rsidRPr="000B2608" w:rsidRDefault="0025210E" w:rsidP="004D532C">
            <w:pPr>
              <w:rPr>
                <w:sz w:val="20"/>
                <w:szCs w:val="20"/>
              </w:rPr>
            </w:pPr>
            <w:r w:rsidRPr="00B01760">
              <w:rPr>
                <w:sz w:val="20"/>
                <w:szCs w:val="20"/>
              </w:rPr>
              <w:t>0.69</w:t>
            </w:r>
          </w:p>
        </w:tc>
        <w:tc>
          <w:tcPr>
            <w:tcW w:w="4399" w:type="dxa"/>
          </w:tcPr>
          <w:p w14:paraId="43390185" w14:textId="77777777" w:rsidR="0025210E" w:rsidRPr="000B2608" w:rsidRDefault="0025210E" w:rsidP="004D532C">
            <w:pPr>
              <w:rPr>
                <w:sz w:val="20"/>
                <w:szCs w:val="20"/>
              </w:rPr>
            </w:pPr>
            <w:r w:rsidRPr="0093232D">
              <w:rPr>
                <w:sz w:val="20"/>
                <w:szCs w:val="20"/>
              </w:rPr>
              <w:t xml:space="preserve">Higher prevalence (43.8%) of the bacterium </w:t>
            </w:r>
            <w:r>
              <w:rPr>
                <w:sz w:val="20"/>
                <w:szCs w:val="20"/>
              </w:rPr>
              <w:t xml:space="preserve">in foxes </w:t>
            </w:r>
            <w:r w:rsidRPr="0093232D">
              <w:rPr>
                <w:sz w:val="20"/>
                <w:szCs w:val="20"/>
              </w:rPr>
              <w:t xml:space="preserve">compared to native species </w:t>
            </w:r>
            <w:proofErr w:type="spellStart"/>
            <w:r w:rsidRPr="007173FD">
              <w:rPr>
                <w:i/>
                <w:sz w:val="20"/>
                <w:szCs w:val="20"/>
              </w:rPr>
              <w:t>Isoodon</w:t>
            </w:r>
            <w:proofErr w:type="spellEnd"/>
            <w:r w:rsidRPr="007173FD">
              <w:rPr>
                <w:i/>
                <w:sz w:val="20"/>
                <w:szCs w:val="20"/>
              </w:rPr>
              <w:t xml:space="preserve"> </w:t>
            </w:r>
            <w:proofErr w:type="spellStart"/>
            <w:r w:rsidRPr="007173FD">
              <w:rPr>
                <w:i/>
                <w:sz w:val="20"/>
                <w:szCs w:val="20"/>
              </w:rPr>
              <w:t>macrourus</w:t>
            </w:r>
            <w:proofErr w:type="spellEnd"/>
            <w:r w:rsidRPr="0093232D">
              <w:rPr>
                <w:sz w:val="20"/>
                <w:szCs w:val="20"/>
              </w:rPr>
              <w:t xml:space="preserve"> (23.9</w:t>
            </w:r>
            <w:r>
              <w:rPr>
                <w:sz w:val="20"/>
                <w:szCs w:val="20"/>
              </w:rPr>
              <w:t>%</w:t>
            </w:r>
            <w:r w:rsidRPr="0093232D">
              <w:rPr>
                <w:sz w:val="20"/>
                <w:szCs w:val="20"/>
              </w:rPr>
              <w:t>) and possum (10.7%)</w:t>
            </w:r>
          </w:p>
        </w:tc>
        <w:tc>
          <w:tcPr>
            <w:tcW w:w="1252" w:type="dxa"/>
          </w:tcPr>
          <w:p w14:paraId="7CFC19EA" w14:textId="77777777" w:rsidR="0025210E" w:rsidRPr="000B2608" w:rsidRDefault="0025210E" w:rsidP="004D532C">
            <w:pPr>
              <w:rPr>
                <w:sz w:val="20"/>
                <w:szCs w:val="20"/>
              </w:rPr>
            </w:pPr>
            <w:r>
              <w:rPr>
                <w:sz w:val="20"/>
                <w:szCs w:val="20"/>
              </w:rPr>
              <w:t>Australia</w:t>
            </w:r>
          </w:p>
        </w:tc>
        <w:tc>
          <w:tcPr>
            <w:tcW w:w="1134" w:type="dxa"/>
          </w:tcPr>
          <w:p w14:paraId="6E7B1499" w14:textId="77777777" w:rsidR="0025210E" w:rsidRPr="000B2608" w:rsidRDefault="0025210E" w:rsidP="004D532C">
            <w:pPr>
              <w:rPr>
                <w:sz w:val="20"/>
                <w:szCs w:val="20"/>
              </w:rPr>
            </w:pPr>
            <w:r>
              <w:rPr>
                <w:sz w:val="20"/>
                <w:szCs w:val="20"/>
              </w:rPr>
              <w:t>Potential (medium)</w:t>
            </w:r>
          </w:p>
        </w:tc>
        <w:tc>
          <w:tcPr>
            <w:tcW w:w="850" w:type="dxa"/>
          </w:tcPr>
          <w:p w14:paraId="02D235A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F1000_CSL_CITATION&lt;~#@#~&gt;[{"title":"Serological evidence of Coxiella burnetii exposure in native marsupials and introduced animals in Queensland, Australia.","id":"1687364","page":"1304-1308","type":"article-journal","volume":"140","issue":"7","author":[{"family":"Cooper","given":"A"},{"family":"Goullet","given":"M"},{"family":"Mitchell","given":"J"},{"family":"Ketheesan","given":"N"},{"family":"Govan","given":"B"}],"issued":{"date-parts":[["2012","7"]]},"container-title":"Epidemiology and Infection","container-title-short":"Epidemiol. Infect.","journalAbbreviation":"Epidemiol. Infect.","DOI":"10.1017/S0950268811001828","PMID":"21892986","citation-label":"1687364","Abstract":"The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Queensland.","CleanAbstract":"The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w:instrText>
            </w:r>
            <w:r>
              <w:rPr>
                <w:sz w:val="20"/>
                <w:szCs w:val="20"/>
              </w:rPr>
              <w:fldChar w:fldCharType="separate"/>
            </w:r>
            <w:r>
              <w:rPr>
                <w:sz w:val="20"/>
                <w:szCs w:val="20"/>
              </w:rPr>
              <w:t>(57)</w:t>
            </w:r>
            <w:r>
              <w:rPr>
                <w:sz w:val="20"/>
                <w:szCs w:val="20"/>
              </w:rPr>
              <w:fldChar w:fldCharType="end"/>
            </w:r>
          </w:p>
        </w:tc>
      </w:tr>
      <w:tr w:rsidR="0025210E" w:rsidRPr="000B2608" w14:paraId="6D06E01E" w14:textId="77777777" w:rsidTr="0085552C">
        <w:tc>
          <w:tcPr>
            <w:tcW w:w="1413" w:type="dxa"/>
          </w:tcPr>
          <w:p w14:paraId="33E66AE1" w14:textId="77777777" w:rsidR="0025210E" w:rsidRPr="004F7D45" w:rsidRDefault="0025210E" w:rsidP="004D532C">
            <w:pPr>
              <w:rPr>
                <w:sz w:val="20"/>
                <w:szCs w:val="20"/>
              </w:rPr>
            </w:pPr>
            <w:r w:rsidRPr="002925FE">
              <w:rPr>
                <w:sz w:val="20"/>
                <w:szCs w:val="20"/>
              </w:rPr>
              <w:t>Carnivora: Canidae</w:t>
            </w:r>
          </w:p>
        </w:tc>
        <w:tc>
          <w:tcPr>
            <w:tcW w:w="1559" w:type="dxa"/>
          </w:tcPr>
          <w:p w14:paraId="299F07F7" w14:textId="77777777" w:rsidR="0025210E" w:rsidRPr="00BF4DC4" w:rsidRDefault="0025210E" w:rsidP="004D532C">
            <w:pPr>
              <w:rPr>
                <w:i/>
                <w:sz w:val="20"/>
                <w:szCs w:val="20"/>
              </w:rPr>
            </w:pPr>
            <w:r w:rsidRPr="00BF4DC4">
              <w:rPr>
                <w:i/>
                <w:sz w:val="20"/>
                <w:szCs w:val="20"/>
              </w:rPr>
              <w:t xml:space="preserve">Vulpes </w:t>
            </w:r>
            <w:proofErr w:type="spellStart"/>
            <w:r w:rsidRPr="00BF4DC4">
              <w:rPr>
                <w:i/>
                <w:sz w:val="20"/>
                <w:szCs w:val="20"/>
              </w:rPr>
              <w:t>vulpes</w:t>
            </w:r>
            <w:proofErr w:type="spellEnd"/>
          </w:p>
        </w:tc>
        <w:tc>
          <w:tcPr>
            <w:tcW w:w="1985" w:type="dxa"/>
          </w:tcPr>
          <w:p w14:paraId="55015A7B" w14:textId="77777777" w:rsidR="0025210E" w:rsidRPr="00BF4DC4" w:rsidRDefault="0025210E" w:rsidP="004D532C">
            <w:pPr>
              <w:rPr>
                <w:i/>
                <w:sz w:val="20"/>
                <w:szCs w:val="20"/>
              </w:rPr>
            </w:pPr>
            <w:r w:rsidRPr="00BF4DC4">
              <w:rPr>
                <w:i/>
                <w:sz w:val="20"/>
                <w:szCs w:val="20"/>
              </w:rPr>
              <w:t xml:space="preserve">Echinococcus </w:t>
            </w:r>
            <w:proofErr w:type="spellStart"/>
            <w:r w:rsidRPr="00BF4DC4">
              <w:rPr>
                <w:i/>
                <w:sz w:val="20"/>
                <w:szCs w:val="20"/>
              </w:rPr>
              <w:t>granulosus</w:t>
            </w:r>
            <w:proofErr w:type="spellEnd"/>
          </w:p>
        </w:tc>
        <w:tc>
          <w:tcPr>
            <w:tcW w:w="708" w:type="dxa"/>
          </w:tcPr>
          <w:p w14:paraId="2FF91307" w14:textId="77777777" w:rsidR="0025210E" w:rsidRPr="000B2608" w:rsidRDefault="0025210E" w:rsidP="004D532C">
            <w:pPr>
              <w:rPr>
                <w:sz w:val="20"/>
                <w:szCs w:val="20"/>
              </w:rPr>
            </w:pPr>
            <w:r>
              <w:rPr>
                <w:sz w:val="20"/>
                <w:szCs w:val="20"/>
              </w:rPr>
              <w:t>O</w:t>
            </w:r>
          </w:p>
        </w:tc>
        <w:tc>
          <w:tcPr>
            <w:tcW w:w="870" w:type="dxa"/>
          </w:tcPr>
          <w:p w14:paraId="015BAE11" w14:textId="77777777" w:rsidR="0025210E" w:rsidRPr="000B2608" w:rsidRDefault="0025210E" w:rsidP="004D532C">
            <w:pPr>
              <w:rPr>
                <w:sz w:val="20"/>
                <w:szCs w:val="20"/>
              </w:rPr>
            </w:pPr>
            <w:r>
              <w:rPr>
                <w:sz w:val="20"/>
                <w:szCs w:val="20"/>
              </w:rPr>
              <w:t>0.64</w:t>
            </w:r>
          </w:p>
        </w:tc>
        <w:tc>
          <w:tcPr>
            <w:tcW w:w="4399" w:type="dxa"/>
            <w:shd w:val="clear" w:color="auto" w:fill="auto"/>
          </w:tcPr>
          <w:p w14:paraId="35317055" w14:textId="45715F64" w:rsidR="0025210E" w:rsidRPr="000B2608" w:rsidRDefault="0025210E" w:rsidP="004D532C">
            <w:pPr>
              <w:rPr>
                <w:sz w:val="20"/>
                <w:szCs w:val="20"/>
              </w:rPr>
            </w:pPr>
            <w:r>
              <w:rPr>
                <w:sz w:val="20"/>
                <w:szCs w:val="20"/>
              </w:rPr>
              <w:t>Presence only cited</w:t>
            </w:r>
            <w:r w:rsidR="00D97C84">
              <w:rPr>
                <w:sz w:val="20"/>
                <w:szCs w:val="20"/>
              </w:rPr>
              <w:t xml:space="preserve">, widely spread tapeworm of domestic dogs </w:t>
            </w:r>
          </w:p>
        </w:tc>
        <w:tc>
          <w:tcPr>
            <w:tcW w:w="1252" w:type="dxa"/>
          </w:tcPr>
          <w:p w14:paraId="44AF4286" w14:textId="77777777" w:rsidR="0025210E" w:rsidRPr="000B2608" w:rsidRDefault="0025210E" w:rsidP="004D532C">
            <w:pPr>
              <w:rPr>
                <w:sz w:val="20"/>
                <w:szCs w:val="20"/>
              </w:rPr>
            </w:pPr>
            <w:r>
              <w:rPr>
                <w:sz w:val="20"/>
                <w:szCs w:val="20"/>
              </w:rPr>
              <w:t>Australia</w:t>
            </w:r>
          </w:p>
        </w:tc>
        <w:tc>
          <w:tcPr>
            <w:tcW w:w="1134" w:type="dxa"/>
          </w:tcPr>
          <w:p w14:paraId="1297E543" w14:textId="77777777" w:rsidR="0025210E" w:rsidRPr="000B2608" w:rsidRDefault="0025210E" w:rsidP="004D532C">
            <w:pPr>
              <w:rPr>
                <w:sz w:val="20"/>
                <w:szCs w:val="20"/>
              </w:rPr>
            </w:pPr>
            <w:r>
              <w:rPr>
                <w:sz w:val="20"/>
                <w:szCs w:val="20"/>
              </w:rPr>
              <w:t>Potential (very low)</w:t>
            </w:r>
          </w:p>
        </w:tc>
        <w:tc>
          <w:tcPr>
            <w:tcW w:w="850" w:type="dxa"/>
          </w:tcPr>
          <w:p w14:paraId="6842FD9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F1000_CSL_CITATION&lt;~#@#~&gt;[{"title":"DETECTION OF &lt;i&gt;echinococcus granulosus&lt;/i&gt; COPROANTIGENS IN AUSTRALIAN CANIDS WITH NATURAL OR EXPERIMENTAL INFECTION","id":"9267944","page":"140-145","type":"article-journal","volume":"86","issue":"1","author":[{"family":"Jenkins","given":"David J."},{"family":"Fraser","given":"Alasdair"},{"family":"Bradshaw","given":"Helen"},{"family":"Craig","given":"Philip S."}],"issued":{"date-parts":[["2000","2"]]},"container-title":"Journal of Parasitology","container-title-short":"Journal of Parasitology","journalAbbreviation":"Journal of Parasitology","DOI":"10.1645/0022-3395(2000)086[0140:DOEGCI]2.0.CO;2","citation-label":"9267944","CleanAbstract":"No abstract available"}]</w:instrText>
            </w:r>
            <w:r>
              <w:rPr>
                <w:sz w:val="20"/>
                <w:szCs w:val="20"/>
              </w:rPr>
              <w:fldChar w:fldCharType="separate"/>
            </w:r>
            <w:r>
              <w:rPr>
                <w:sz w:val="20"/>
                <w:szCs w:val="20"/>
              </w:rPr>
              <w:t>(101)</w:t>
            </w:r>
            <w:r>
              <w:rPr>
                <w:sz w:val="20"/>
                <w:szCs w:val="20"/>
              </w:rPr>
              <w:fldChar w:fldCharType="end"/>
            </w:r>
          </w:p>
        </w:tc>
      </w:tr>
      <w:tr w:rsidR="0025210E" w:rsidRPr="000B2608" w14:paraId="579F4BD5" w14:textId="77777777" w:rsidTr="0085552C">
        <w:tc>
          <w:tcPr>
            <w:tcW w:w="1413" w:type="dxa"/>
          </w:tcPr>
          <w:p w14:paraId="3BD0D86F" w14:textId="77777777" w:rsidR="0025210E" w:rsidRPr="004F7D45" w:rsidRDefault="0025210E" w:rsidP="004D532C">
            <w:pPr>
              <w:rPr>
                <w:sz w:val="20"/>
                <w:szCs w:val="20"/>
              </w:rPr>
            </w:pPr>
            <w:r w:rsidRPr="0093232D">
              <w:rPr>
                <w:sz w:val="20"/>
                <w:szCs w:val="20"/>
              </w:rPr>
              <w:t>Carnivora: Felidae</w:t>
            </w:r>
          </w:p>
        </w:tc>
        <w:tc>
          <w:tcPr>
            <w:tcW w:w="1559" w:type="dxa"/>
          </w:tcPr>
          <w:p w14:paraId="560BE5C7" w14:textId="77777777" w:rsidR="0025210E" w:rsidRPr="00BF4DC4" w:rsidRDefault="0025210E" w:rsidP="004D532C">
            <w:pPr>
              <w:rPr>
                <w:i/>
                <w:sz w:val="20"/>
                <w:szCs w:val="20"/>
              </w:rPr>
            </w:pPr>
            <w:r w:rsidRPr="00BF4DC4">
              <w:rPr>
                <w:i/>
                <w:sz w:val="20"/>
                <w:szCs w:val="20"/>
              </w:rPr>
              <w:t xml:space="preserve">Felis </w:t>
            </w:r>
            <w:proofErr w:type="spellStart"/>
            <w:r w:rsidRPr="00BF4DC4">
              <w:rPr>
                <w:i/>
                <w:sz w:val="20"/>
                <w:szCs w:val="20"/>
              </w:rPr>
              <w:t>catus</w:t>
            </w:r>
            <w:proofErr w:type="spellEnd"/>
          </w:p>
        </w:tc>
        <w:tc>
          <w:tcPr>
            <w:tcW w:w="1985" w:type="dxa"/>
          </w:tcPr>
          <w:p w14:paraId="217AD9C3" w14:textId="198294B8" w:rsidR="0025210E" w:rsidRPr="00BF4DC4" w:rsidRDefault="0025210E" w:rsidP="004D532C">
            <w:pPr>
              <w:rPr>
                <w:i/>
                <w:sz w:val="20"/>
                <w:szCs w:val="20"/>
              </w:rPr>
            </w:pPr>
            <w:r w:rsidRPr="00BF4DC4">
              <w:rPr>
                <w:i/>
                <w:sz w:val="20"/>
                <w:szCs w:val="20"/>
              </w:rPr>
              <w:t>Helminths (</w:t>
            </w:r>
            <w:proofErr w:type="spellStart"/>
            <w:r w:rsidRPr="00BF4DC4">
              <w:rPr>
                <w:i/>
                <w:sz w:val="20"/>
                <w:szCs w:val="20"/>
              </w:rPr>
              <w:t>Angiostrongylus</w:t>
            </w:r>
            <w:proofErr w:type="spellEnd"/>
            <w:r w:rsidRPr="00BF4DC4">
              <w:rPr>
                <w:i/>
                <w:sz w:val="20"/>
                <w:szCs w:val="20"/>
              </w:rPr>
              <w:t xml:space="preserve"> </w:t>
            </w:r>
            <w:proofErr w:type="spellStart"/>
            <w:r w:rsidRPr="00BF4DC4">
              <w:rPr>
                <w:i/>
                <w:sz w:val="20"/>
                <w:szCs w:val="20"/>
              </w:rPr>
              <w:t>cantonensis</w:t>
            </w:r>
            <w:proofErr w:type="spellEnd"/>
            <w:r w:rsidRPr="00BF4DC4">
              <w:rPr>
                <w:i/>
                <w:sz w:val="20"/>
                <w:szCs w:val="20"/>
              </w:rPr>
              <w:t>,</w:t>
            </w:r>
            <w:r w:rsidR="003F5093">
              <w:rPr>
                <w:i/>
                <w:sz w:val="20"/>
                <w:szCs w:val="20"/>
              </w:rPr>
              <w:t xml:space="preserve"> </w:t>
            </w:r>
            <w:proofErr w:type="spellStart"/>
            <w:r w:rsidRPr="00BF4DC4">
              <w:rPr>
                <w:i/>
                <w:sz w:val="20"/>
                <w:szCs w:val="20"/>
              </w:rPr>
              <w:t>Toxocara</w:t>
            </w:r>
            <w:proofErr w:type="spellEnd"/>
            <w:r w:rsidRPr="00BF4DC4">
              <w:rPr>
                <w:i/>
                <w:sz w:val="20"/>
                <w:szCs w:val="20"/>
              </w:rPr>
              <w:t xml:space="preserve"> </w:t>
            </w:r>
            <w:proofErr w:type="spellStart"/>
            <w:r w:rsidRPr="00BF4DC4">
              <w:rPr>
                <w:i/>
                <w:sz w:val="20"/>
                <w:szCs w:val="20"/>
              </w:rPr>
              <w:t>cati</w:t>
            </w:r>
            <w:proofErr w:type="spellEnd"/>
            <w:r w:rsidRPr="00BF4DC4">
              <w:rPr>
                <w:i/>
                <w:sz w:val="20"/>
                <w:szCs w:val="20"/>
              </w:rPr>
              <w:t>,</w:t>
            </w:r>
            <w:r w:rsidR="003F5093">
              <w:rPr>
                <w:i/>
                <w:sz w:val="20"/>
                <w:szCs w:val="20"/>
              </w:rPr>
              <w:t xml:space="preserve"> </w:t>
            </w:r>
            <w:proofErr w:type="spellStart"/>
            <w:r w:rsidRPr="00BF4DC4">
              <w:rPr>
                <w:i/>
                <w:sz w:val="20"/>
                <w:szCs w:val="20"/>
              </w:rPr>
              <w:t>Ancylostoma</w:t>
            </w:r>
            <w:proofErr w:type="spellEnd"/>
            <w:r w:rsidRPr="00BF4DC4">
              <w:rPr>
                <w:i/>
                <w:sz w:val="20"/>
                <w:szCs w:val="20"/>
              </w:rPr>
              <w:t xml:space="preserve"> </w:t>
            </w:r>
            <w:proofErr w:type="spellStart"/>
            <w:r w:rsidRPr="00BF4DC4">
              <w:rPr>
                <w:i/>
                <w:sz w:val="20"/>
                <w:szCs w:val="20"/>
              </w:rPr>
              <w:t>braziliense</w:t>
            </w:r>
            <w:proofErr w:type="spellEnd"/>
            <w:r w:rsidRPr="00BF4DC4">
              <w:rPr>
                <w:i/>
                <w:sz w:val="20"/>
                <w:szCs w:val="20"/>
              </w:rPr>
              <w:t xml:space="preserve">, Taenia </w:t>
            </w:r>
            <w:proofErr w:type="spellStart"/>
            <w:r w:rsidRPr="00BF4DC4">
              <w:rPr>
                <w:i/>
                <w:sz w:val="20"/>
                <w:szCs w:val="20"/>
              </w:rPr>
              <w:t>taeniaeformis</w:t>
            </w:r>
            <w:proofErr w:type="spellEnd"/>
            <w:r w:rsidRPr="00BF4DC4">
              <w:rPr>
                <w:i/>
                <w:sz w:val="20"/>
                <w:szCs w:val="20"/>
              </w:rPr>
              <w:t>,</w:t>
            </w:r>
            <w:r w:rsidR="003F5093">
              <w:rPr>
                <w:i/>
                <w:sz w:val="20"/>
                <w:szCs w:val="20"/>
              </w:rPr>
              <w:t xml:space="preserve"> </w:t>
            </w:r>
            <w:r w:rsidRPr="00BF4DC4">
              <w:rPr>
                <w:i/>
                <w:sz w:val="20"/>
                <w:szCs w:val="20"/>
              </w:rPr>
              <w:t xml:space="preserve">Moniliformis </w:t>
            </w:r>
            <w:proofErr w:type="spellStart"/>
            <w:r w:rsidRPr="00BF4DC4">
              <w:rPr>
                <w:i/>
                <w:sz w:val="20"/>
                <w:szCs w:val="20"/>
              </w:rPr>
              <w:t>moniliformis</w:t>
            </w:r>
            <w:proofErr w:type="spellEnd"/>
            <w:r w:rsidRPr="00BF4DC4">
              <w:rPr>
                <w:i/>
                <w:sz w:val="20"/>
                <w:szCs w:val="20"/>
              </w:rPr>
              <w:t>,</w:t>
            </w:r>
            <w:r w:rsidR="003F5093">
              <w:rPr>
                <w:i/>
                <w:sz w:val="20"/>
                <w:szCs w:val="20"/>
              </w:rPr>
              <w:t xml:space="preserve"> </w:t>
            </w:r>
            <w:proofErr w:type="spellStart"/>
            <w:r w:rsidRPr="00BF4DC4">
              <w:rPr>
                <w:i/>
                <w:sz w:val="20"/>
                <w:szCs w:val="20"/>
              </w:rPr>
              <w:t>Hymenolepis</w:t>
            </w:r>
            <w:proofErr w:type="spellEnd"/>
            <w:r w:rsidRPr="00BF4DC4">
              <w:rPr>
                <w:i/>
                <w:sz w:val="20"/>
                <w:szCs w:val="20"/>
              </w:rPr>
              <w:t xml:space="preserve"> nana)</w:t>
            </w:r>
          </w:p>
        </w:tc>
        <w:tc>
          <w:tcPr>
            <w:tcW w:w="708" w:type="dxa"/>
          </w:tcPr>
          <w:p w14:paraId="0100D8D9" w14:textId="77777777" w:rsidR="0025210E" w:rsidRPr="000B2608" w:rsidRDefault="0025210E" w:rsidP="004D532C">
            <w:pPr>
              <w:rPr>
                <w:sz w:val="20"/>
                <w:szCs w:val="20"/>
              </w:rPr>
            </w:pPr>
            <w:r>
              <w:rPr>
                <w:sz w:val="20"/>
                <w:szCs w:val="20"/>
              </w:rPr>
              <w:t>-</w:t>
            </w:r>
          </w:p>
        </w:tc>
        <w:tc>
          <w:tcPr>
            <w:tcW w:w="870" w:type="dxa"/>
          </w:tcPr>
          <w:p w14:paraId="188BA97E" w14:textId="77777777" w:rsidR="0025210E" w:rsidRPr="000B2608" w:rsidRDefault="0025210E" w:rsidP="004D532C">
            <w:pPr>
              <w:rPr>
                <w:sz w:val="20"/>
                <w:szCs w:val="20"/>
              </w:rPr>
            </w:pPr>
            <w:r>
              <w:rPr>
                <w:sz w:val="20"/>
                <w:szCs w:val="20"/>
              </w:rPr>
              <w:t>-</w:t>
            </w:r>
          </w:p>
        </w:tc>
        <w:tc>
          <w:tcPr>
            <w:tcW w:w="4399" w:type="dxa"/>
            <w:shd w:val="clear" w:color="auto" w:fill="auto"/>
          </w:tcPr>
          <w:p w14:paraId="40F20424" w14:textId="77777777" w:rsidR="0025210E" w:rsidRPr="000B2608" w:rsidRDefault="0025210E" w:rsidP="004D532C">
            <w:pPr>
              <w:rPr>
                <w:sz w:val="20"/>
                <w:szCs w:val="20"/>
              </w:rPr>
            </w:pPr>
            <w:r w:rsidRPr="0093232D">
              <w:rPr>
                <w:sz w:val="20"/>
                <w:szCs w:val="20"/>
              </w:rPr>
              <w:t>Sixty-one (92</w:t>
            </w:r>
            <w:r>
              <w:rPr>
                <w:sz w:val="20"/>
                <w:szCs w:val="20"/>
              </w:rPr>
              <w:t>%</w:t>
            </w:r>
            <w:r w:rsidRPr="0093232D">
              <w:rPr>
                <w:sz w:val="20"/>
                <w:szCs w:val="20"/>
              </w:rPr>
              <w:t>) of cats harboured one or more helminth species</w:t>
            </w:r>
          </w:p>
        </w:tc>
        <w:tc>
          <w:tcPr>
            <w:tcW w:w="1252" w:type="dxa"/>
          </w:tcPr>
          <w:p w14:paraId="1F95B55B" w14:textId="77777777" w:rsidR="0025210E" w:rsidRPr="000B2608" w:rsidRDefault="0025210E" w:rsidP="004D532C">
            <w:pPr>
              <w:rPr>
                <w:sz w:val="20"/>
                <w:szCs w:val="20"/>
              </w:rPr>
            </w:pPr>
            <w:r>
              <w:rPr>
                <w:sz w:val="20"/>
                <w:szCs w:val="20"/>
              </w:rPr>
              <w:t>Australia</w:t>
            </w:r>
          </w:p>
        </w:tc>
        <w:tc>
          <w:tcPr>
            <w:tcW w:w="1134" w:type="dxa"/>
          </w:tcPr>
          <w:p w14:paraId="4D5B1ECD" w14:textId="77777777" w:rsidR="0025210E" w:rsidRPr="000B2608" w:rsidRDefault="0025210E" w:rsidP="004D532C">
            <w:pPr>
              <w:rPr>
                <w:sz w:val="20"/>
                <w:szCs w:val="20"/>
              </w:rPr>
            </w:pPr>
            <w:r>
              <w:rPr>
                <w:sz w:val="20"/>
                <w:szCs w:val="20"/>
              </w:rPr>
              <w:t>Potential (medium)</w:t>
            </w:r>
          </w:p>
        </w:tc>
        <w:tc>
          <w:tcPr>
            <w:tcW w:w="850" w:type="dxa"/>
          </w:tcPr>
          <w:p w14:paraId="3BB987E6"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F1000_CSL_CITATION&lt;~#@#~&gt;[{"title":"Leptospira Species in Feral Cats and Black Rats from Western Australia and Christmas Island.","id":"9158183","page":"319-324","type":"article-journal","volume":"17","issue":"5","author":[{"family":"Dybing","given":"Narelle A"},{"family":"Jacobson","given":"Caroline"},{"family":"Irwin","given":"Peter"},{"family":"Algar","given":"David"},{"family":"Adams","given":"Peter J"}],"issued":{"date-parts":[["2017","3","6"]]},"container-title":"Vector Borne and Zoonotic Diseases","container-title-short":"Vector Borne Zoonotic Dis.","journalAbbreviation":"Vector Borne Zoonotic Dis.","DOI":"10.1089/vbz.2016.1992","PMID":"28437186","citation-label":"9158183","Abstract":"Leptospirosis is a neglected, re-emerging bacterial disease with both zoonotic and conservation implications. Rats and livestock are considered the usual sources of human infection, but all mammalian species are capable of carrying Leptospira spp. and transmitting pathogenic leptospires in their urine, and uncertainty remains about the ecology and transmission dynamics of Leptospira in different regions. In light of a recent case of human leptospirosis on tropical Christmas Island, this study aimed to investigate the role of introduced animals (feral cats and black rats) as carriers of pathogenic Leptospira spp. on Christmas Island and to compare this with two different climatic regions of Western Australia (one island and one mainland). Kidney samples were collected from black rats (n = 68) and feral cats (n = 59) from Christmas Island, as well as feral cats from Dirk Hartog Island (n = 23) and southwest Western Australia (n = 59). Molecular (PCR) screening detected pathogenic leptospires in 42.4% (95% confidence interval 29.6-55.9) of cats and 2.9% (0.4-10.2) of rats from Christmas Island. Sequencing of cat- and rat-positive samples from Christmas Island showed 100% similarity for Leptospira interrogans. Pathogenic leptospires were not detected in cats from Dirk Hartog Island or southwest Western Australia. These findings were consistent with previous reports of higher Leptospira spp. prevalence in tropical regions compared with arid and temperate regions. Despite the abundance of black rats on Christmas Island, feral cats appear to be the more important reservoir species for the persistence of pathogenic L. interrogans on the island. This research highlights the importance of disease surveillance and feral animal management to effectively control potential disease transmission.","CleanAbstract":"Leptospirosis is a neglected, re-emerging bacterial disease with both zoonotic and conservation implications. Rats and livestock are considered the usual sources of human infection, but all mammalian species are capable of carrying Leptospira spp. and transmitting pathogenic leptospires in their urine, and uncertainty remains about the ecology and transmission dynamics of Leptospira in different regions. In light of a recent case of human leptospirosis on tropical Christmas Island, this study aimed to investigate the role of introduced animals (feral cats and black rats) as carriers of pathogenic Leptospira spp. on Christmas Island and to compare this with two different climatic regions of Western Australia (one island and one mainland). Kidney samples were collected from black rats (n = 68) and feral cats (n = 59) from Christmas Island, as well as feral cats from Dirk Hartog Island (n = 23) and southwest Western Australia (n = 59). Molecular (PCR) screening detected pathogenic leptospires in 42.4% (95% confidence interval 29.6-55.9) of cats and 2.9% (0.4-10.2) of rats from Christmas Island. Sequencing of cat- and rat-positive samples from Christmas Island showed 100% similarity for Leptospira interrogans. Pathogenic leptospires were not detected in cats from Dirk Hartog Island or southwest Western Australia. These findings were consistent with previous reports of higher Leptospira spp. prevalence in tropical regions compared with arid and temperate regions. Despite the abundance of black rats on Christmas Island, feral cats appear to be the more important reservoir species for the persistence of pathogenic L. interrogans on the island. This research highlights the importance of disease surveillance and feral animal management to effectively control potential disease transmission."}]</w:instrText>
            </w:r>
            <w:r>
              <w:rPr>
                <w:sz w:val="20"/>
                <w:szCs w:val="20"/>
              </w:rPr>
              <w:fldChar w:fldCharType="separate"/>
            </w:r>
            <w:r>
              <w:rPr>
                <w:sz w:val="20"/>
                <w:szCs w:val="20"/>
              </w:rPr>
              <w:t>(102)</w:t>
            </w:r>
            <w:r>
              <w:rPr>
                <w:sz w:val="20"/>
                <w:szCs w:val="20"/>
              </w:rPr>
              <w:fldChar w:fldCharType="end"/>
            </w:r>
          </w:p>
        </w:tc>
      </w:tr>
      <w:tr w:rsidR="0025210E" w:rsidRPr="000B2608" w14:paraId="47B94943" w14:textId="77777777" w:rsidTr="004D532C">
        <w:tc>
          <w:tcPr>
            <w:tcW w:w="1413" w:type="dxa"/>
          </w:tcPr>
          <w:p w14:paraId="152D1CF2" w14:textId="77777777" w:rsidR="0025210E" w:rsidRPr="004F7D45" w:rsidRDefault="0025210E" w:rsidP="004D532C">
            <w:pPr>
              <w:rPr>
                <w:sz w:val="20"/>
                <w:szCs w:val="20"/>
              </w:rPr>
            </w:pPr>
            <w:r w:rsidRPr="0093232D">
              <w:rPr>
                <w:sz w:val="20"/>
                <w:szCs w:val="20"/>
              </w:rPr>
              <w:t>Carnivora: Felidae</w:t>
            </w:r>
          </w:p>
        </w:tc>
        <w:tc>
          <w:tcPr>
            <w:tcW w:w="1559" w:type="dxa"/>
          </w:tcPr>
          <w:p w14:paraId="7EBC3F56" w14:textId="77777777" w:rsidR="0025210E" w:rsidRPr="00BF4DC4" w:rsidRDefault="0025210E" w:rsidP="004D532C">
            <w:pPr>
              <w:rPr>
                <w:i/>
                <w:sz w:val="20"/>
                <w:szCs w:val="20"/>
              </w:rPr>
            </w:pPr>
            <w:r w:rsidRPr="00BF4DC4">
              <w:rPr>
                <w:i/>
                <w:sz w:val="20"/>
                <w:szCs w:val="20"/>
              </w:rPr>
              <w:t xml:space="preserve">Felis </w:t>
            </w:r>
            <w:proofErr w:type="spellStart"/>
            <w:r w:rsidRPr="00BF4DC4">
              <w:rPr>
                <w:i/>
                <w:sz w:val="20"/>
                <w:szCs w:val="20"/>
              </w:rPr>
              <w:t>catus</w:t>
            </w:r>
            <w:proofErr w:type="spellEnd"/>
          </w:p>
        </w:tc>
        <w:tc>
          <w:tcPr>
            <w:tcW w:w="1985" w:type="dxa"/>
          </w:tcPr>
          <w:p w14:paraId="16D6B4C4" w14:textId="77777777" w:rsidR="0025210E" w:rsidRPr="00BF4DC4" w:rsidRDefault="0025210E" w:rsidP="004D532C">
            <w:pPr>
              <w:rPr>
                <w:i/>
                <w:sz w:val="20"/>
                <w:szCs w:val="20"/>
              </w:rPr>
            </w:pPr>
            <w:r w:rsidRPr="00BF4DC4">
              <w:rPr>
                <w:i/>
                <w:sz w:val="20"/>
                <w:szCs w:val="20"/>
              </w:rPr>
              <w:t xml:space="preserve">Coxiella </w:t>
            </w:r>
            <w:proofErr w:type="spellStart"/>
            <w:r w:rsidRPr="00BF4DC4">
              <w:rPr>
                <w:i/>
                <w:sz w:val="20"/>
                <w:szCs w:val="20"/>
              </w:rPr>
              <w:t>burnetii</w:t>
            </w:r>
            <w:proofErr w:type="spellEnd"/>
          </w:p>
        </w:tc>
        <w:tc>
          <w:tcPr>
            <w:tcW w:w="708" w:type="dxa"/>
          </w:tcPr>
          <w:p w14:paraId="45E173AF" w14:textId="77777777" w:rsidR="0025210E" w:rsidRPr="000B2608" w:rsidRDefault="0025210E" w:rsidP="004D532C">
            <w:pPr>
              <w:rPr>
                <w:sz w:val="20"/>
                <w:szCs w:val="20"/>
              </w:rPr>
            </w:pPr>
            <w:r w:rsidRPr="00B01760">
              <w:rPr>
                <w:sz w:val="20"/>
                <w:szCs w:val="20"/>
              </w:rPr>
              <w:t>A;O(F)</w:t>
            </w:r>
          </w:p>
        </w:tc>
        <w:tc>
          <w:tcPr>
            <w:tcW w:w="870" w:type="dxa"/>
          </w:tcPr>
          <w:p w14:paraId="751FC80E" w14:textId="77777777" w:rsidR="0025210E" w:rsidRPr="000B2608" w:rsidRDefault="0025210E" w:rsidP="004D532C">
            <w:pPr>
              <w:rPr>
                <w:sz w:val="20"/>
                <w:szCs w:val="20"/>
              </w:rPr>
            </w:pPr>
            <w:r w:rsidRPr="00B01760">
              <w:rPr>
                <w:sz w:val="20"/>
                <w:szCs w:val="20"/>
              </w:rPr>
              <w:t>0.69</w:t>
            </w:r>
          </w:p>
        </w:tc>
        <w:tc>
          <w:tcPr>
            <w:tcW w:w="4399" w:type="dxa"/>
          </w:tcPr>
          <w:p w14:paraId="5F4AA5DD" w14:textId="77777777" w:rsidR="0025210E" w:rsidRPr="000B2608" w:rsidRDefault="0025210E" w:rsidP="004D532C">
            <w:pPr>
              <w:rPr>
                <w:sz w:val="20"/>
                <w:szCs w:val="20"/>
              </w:rPr>
            </w:pPr>
            <w:r>
              <w:rPr>
                <w:sz w:val="20"/>
                <w:szCs w:val="20"/>
              </w:rPr>
              <w:t>Higher prevalence (38.7</w:t>
            </w:r>
            <w:r w:rsidRPr="0093232D">
              <w:rPr>
                <w:sz w:val="20"/>
                <w:szCs w:val="20"/>
              </w:rPr>
              <w:t xml:space="preserve">%) of the bacterium </w:t>
            </w:r>
            <w:r>
              <w:rPr>
                <w:sz w:val="20"/>
                <w:szCs w:val="20"/>
              </w:rPr>
              <w:t xml:space="preserve">in cats </w:t>
            </w:r>
            <w:r w:rsidRPr="0093232D">
              <w:rPr>
                <w:sz w:val="20"/>
                <w:szCs w:val="20"/>
              </w:rPr>
              <w:t xml:space="preserve">compared to native species </w:t>
            </w:r>
            <w:proofErr w:type="spellStart"/>
            <w:r w:rsidRPr="007173FD">
              <w:rPr>
                <w:i/>
                <w:sz w:val="20"/>
                <w:szCs w:val="20"/>
              </w:rPr>
              <w:t>Isoodon</w:t>
            </w:r>
            <w:proofErr w:type="spellEnd"/>
            <w:r w:rsidRPr="007173FD">
              <w:rPr>
                <w:i/>
                <w:sz w:val="20"/>
                <w:szCs w:val="20"/>
              </w:rPr>
              <w:t xml:space="preserve"> </w:t>
            </w:r>
            <w:proofErr w:type="spellStart"/>
            <w:r w:rsidRPr="007173FD">
              <w:rPr>
                <w:i/>
                <w:sz w:val="20"/>
                <w:szCs w:val="20"/>
              </w:rPr>
              <w:t>macrourus</w:t>
            </w:r>
            <w:proofErr w:type="spellEnd"/>
            <w:r w:rsidRPr="0093232D">
              <w:rPr>
                <w:sz w:val="20"/>
                <w:szCs w:val="20"/>
              </w:rPr>
              <w:t xml:space="preserve"> (23.9</w:t>
            </w:r>
            <w:r>
              <w:rPr>
                <w:sz w:val="20"/>
                <w:szCs w:val="20"/>
              </w:rPr>
              <w:t>%</w:t>
            </w:r>
            <w:r w:rsidRPr="0093232D">
              <w:rPr>
                <w:sz w:val="20"/>
                <w:szCs w:val="20"/>
              </w:rPr>
              <w:t>) and possum (10.7%)</w:t>
            </w:r>
          </w:p>
        </w:tc>
        <w:tc>
          <w:tcPr>
            <w:tcW w:w="1252" w:type="dxa"/>
          </w:tcPr>
          <w:p w14:paraId="4DC9F4F6" w14:textId="77777777" w:rsidR="0025210E" w:rsidRPr="000B2608" w:rsidRDefault="0025210E" w:rsidP="004D532C">
            <w:pPr>
              <w:rPr>
                <w:sz w:val="20"/>
                <w:szCs w:val="20"/>
              </w:rPr>
            </w:pPr>
            <w:r>
              <w:rPr>
                <w:sz w:val="20"/>
                <w:szCs w:val="20"/>
              </w:rPr>
              <w:t>Australia</w:t>
            </w:r>
          </w:p>
        </w:tc>
        <w:tc>
          <w:tcPr>
            <w:tcW w:w="1134" w:type="dxa"/>
          </w:tcPr>
          <w:p w14:paraId="57C76DDD" w14:textId="77777777" w:rsidR="0025210E" w:rsidRPr="000B2608" w:rsidRDefault="0025210E" w:rsidP="004D532C">
            <w:pPr>
              <w:rPr>
                <w:sz w:val="20"/>
                <w:szCs w:val="20"/>
              </w:rPr>
            </w:pPr>
            <w:r>
              <w:rPr>
                <w:sz w:val="20"/>
                <w:szCs w:val="20"/>
              </w:rPr>
              <w:t>Potential (medium)</w:t>
            </w:r>
          </w:p>
        </w:tc>
        <w:tc>
          <w:tcPr>
            <w:tcW w:w="850" w:type="dxa"/>
          </w:tcPr>
          <w:p w14:paraId="18CE91BA"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F1000_CSL_CITATION&lt;~#@#~&gt;[{"title":"Serological evidence of Coxiella burnetii exposure in native marsupials and introduced animals in Queensland, Australia.","id":"1687364","page":"1304-1308","type":"article-journal","volume":"140","issue":"7","author":[{"family":"Cooper","given":"A"},{"family":"Goullet","given":"M"},{"family":"Mitchell","given":"J"},{"family":"Ketheesan","given":"N"},{"family":"Govan","given":"B"}],"issued":{"date-parts":[["2012","7"]]},"container-title":"Epidemiology and Infection","container-title-short":"Epidemiol. Infect.","journalAbbreviation":"Epidemiol. Infect.","DOI":"10.1017/S0950268811001828","PMID":"21892986","citation-label":"1687364","Abstract":"The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Queensland.","CleanAbstract":"The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w:instrText>
            </w:r>
            <w:r>
              <w:rPr>
                <w:sz w:val="20"/>
                <w:szCs w:val="20"/>
              </w:rPr>
              <w:fldChar w:fldCharType="separate"/>
            </w:r>
            <w:r>
              <w:rPr>
                <w:sz w:val="20"/>
                <w:szCs w:val="20"/>
              </w:rPr>
              <w:t>(57)</w:t>
            </w:r>
            <w:r>
              <w:rPr>
                <w:sz w:val="20"/>
                <w:szCs w:val="20"/>
              </w:rPr>
              <w:fldChar w:fldCharType="end"/>
            </w:r>
          </w:p>
        </w:tc>
      </w:tr>
      <w:tr w:rsidR="0025210E" w:rsidRPr="000B2608" w14:paraId="0B4D578B" w14:textId="77777777" w:rsidTr="004D532C">
        <w:tc>
          <w:tcPr>
            <w:tcW w:w="1413" w:type="dxa"/>
          </w:tcPr>
          <w:p w14:paraId="2A3C6E20" w14:textId="77777777" w:rsidR="0025210E" w:rsidRPr="004F7D45" w:rsidRDefault="0025210E" w:rsidP="004D532C">
            <w:pPr>
              <w:rPr>
                <w:sz w:val="20"/>
                <w:szCs w:val="20"/>
              </w:rPr>
            </w:pPr>
            <w:r w:rsidRPr="0093232D">
              <w:rPr>
                <w:sz w:val="20"/>
                <w:szCs w:val="20"/>
              </w:rPr>
              <w:t>Carnivora: Felidae</w:t>
            </w:r>
          </w:p>
        </w:tc>
        <w:tc>
          <w:tcPr>
            <w:tcW w:w="1559" w:type="dxa"/>
          </w:tcPr>
          <w:p w14:paraId="6B5992D8" w14:textId="77777777" w:rsidR="0025210E" w:rsidRPr="00BF4DC4" w:rsidRDefault="0025210E" w:rsidP="004D532C">
            <w:pPr>
              <w:rPr>
                <w:i/>
                <w:sz w:val="20"/>
                <w:szCs w:val="20"/>
              </w:rPr>
            </w:pPr>
            <w:r w:rsidRPr="00BF4DC4">
              <w:rPr>
                <w:i/>
                <w:sz w:val="20"/>
                <w:szCs w:val="20"/>
              </w:rPr>
              <w:t xml:space="preserve">Felis </w:t>
            </w:r>
            <w:proofErr w:type="spellStart"/>
            <w:r w:rsidRPr="00BF4DC4">
              <w:rPr>
                <w:i/>
                <w:sz w:val="20"/>
                <w:szCs w:val="20"/>
              </w:rPr>
              <w:t>catus</w:t>
            </w:r>
            <w:proofErr w:type="spellEnd"/>
          </w:p>
        </w:tc>
        <w:tc>
          <w:tcPr>
            <w:tcW w:w="1985" w:type="dxa"/>
          </w:tcPr>
          <w:p w14:paraId="666364C6" w14:textId="77777777" w:rsidR="0025210E" w:rsidRPr="00BF4DC4" w:rsidRDefault="0025210E" w:rsidP="004D532C">
            <w:pPr>
              <w:rPr>
                <w:i/>
                <w:sz w:val="20"/>
                <w:szCs w:val="20"/>
              </w:rPr>
            </w:pPr>
            <w:r w:rsidRPr="00BF4DC4">
              <w:rPr>
                <w:i/>
                <w:sz w:val="20"/>
                <w:szCs w:val="20"/>
              </w:rPr>
              <w:t xml:space="preserve">Leptospira </w:t>
            </w:r>
            <w:r w:rsidRPr="007173FD">
              <w:rPr>
                <w:sz w:val="20"/>
                <w:szCs w:val="20"/>
              </w:rPr>
              <w:t>spp.</w:t>
            </w:r>
          </w:p>
        </w:tc>
        <w:tc>
          <w:tcPr>
            <w:tcW w:w="708" w:type="dxa"/>
          </w:tcPr>
          <w:p w14:paraId="0E1DE6F6" w14:textId="77777777" w:rsidR="0025210E" w:rsidRPr="000B2608" w:rsidRDefault="0025210E" w:rsidP="004D532C">
            <w:pPr>
              <w:rPr>
                <w:sz w:val="20"/>
                <w:szCs w:val="20"/>
              </w:rPr>
            </w:pPr>
            <w:r w:rsidRPr="00B01760">
              <w:rPr>
                <w:sz w:val="20"/>
                <w:szCs w:val="20"/>
              </w:rPr>
              <w:t>A;C;O(W)</w:t>
            </w:r>
          </w:p>
        </w:tc>
        <w:tc>
          <w:tcPr>
            <w:tcW w:w="870" w:type="dxa"/>
          </w:tcPr>
          <w:p w14:paraId="2C32157A" w14:textId="77777777" w:rsidR="0025210E" w:rsidRPr="000B2608" w:rsidRDefault="0025210E" w:rsidP="004D532C">
            <w:pPr>
              <w:rPr>
                <w:sz w:val="20"/>
                <w:szCs w:val="20"/>
              </w:rPr>
            </w:pPr>
            <w:r>
              <w:rPr>
                <w:sz w:val="20"/>
                <w:szCs w:val="20"/>
              </w:rPr>
              <w:t>3.08</w:t>
            </w:r>
          </w:p>
        </w:tc>
        <w:tc>
          <w:tcPr>
            <w:tcW w:w="4399" w:type="dxa"/>
          </w:tcPr>
          <w:p w14:paraId="186EC64F" w14:textId="41902645" w:rsidR="0025210E" w:rsidRPr="000B2608" w:rsidRDefault="0025210E" w:rsidP="004D532C">
            <w:pPr>
              <w:rPr>
                <w:sz w:val="20"/>
                <w:szCs w:val="20"/>
              </w:rPr>
            </w:pPr>
            <w:r w:rsidRPr="007173FD">
              <w:rPr>
                <w:i/>
                <w:sz w:val="20"/>
                <w:szCs w:val="20"/>
              </w:rPr>
              <w:t>Leptospira</w:t>
            </w:r>
            <w:r w:rsidR="00936529">
              <w:rPr>
                <w:i/>
                <w:sz w:val="20"/>
                <w:szCs w:val="20"/>
              </w:rPr>
              <w:t xml:space="preserve"> spp.</w:t>
            </w:r>
            <w:r w:rsidRPr="0093232D">
              <w:rPr>
                <w:sz w:val="20"/>
                <w:szCs w:val="20"/>
              </w:rPr>
              <w:t xml:space="preserve"> was detected in the 42.</w:t>
            </w:r>
            <w:r>
              <w:rPr>
                <w:sz w:val="20"/>
                <w:szCs w:val="20"/>
              </w:rPr>
              <w:t>4% of sampled cats</w:t>
            </w:r>
            <w:r w:rsidRPr="0093232D">
              <w:rPr>
                <w:sz w:val="20"/>
                <w:szCs w:val="20"/>
              </w:rPr>
              <w:t xml:space="preserve"> in Christmas Island, but no in cats sampled in Dirk Hartog Island</w:t>
            </w:r>
            <w:r>
              <w:rPr>
                <w:sz w:val="20"/>
                <w:szCs w:val="20"/>
              </w:rPr>
              <w:t xml:space="preserve"> or southwest Western Australia</w:t>
            </w:r>
          </w:p>
        </w:tc>
        <w:tc>
          <w:tcPr>
            <w:tcW w:w="1252" w:type="dxa"/>
          </w:tcPr>
          <w:p w14:paraId="6CBA8822" w14:textId="77777777" w:rsidR="0025210E" w:rsidRPr="000B2608" w:rsidRDefault="0025210E" w:rsidP="004D532C">
            <w:pPr>
              <w:rPr>
                <w:sz w:val="20"/>
                <w:szCs w:val="20"/>
              </w:rPr>
            </w:pPr>
            <w:r>
              <w:rPr>
                <w:sz w:val="20"/>
                <w:szCs w:val="20"/>
              </w:rPr>
              <w:t>Australia</w:t>
            </w:r>
          </w:p>
        </w:tc>
        <w:tc>
          <w:tcPr>
            <w:tcW w:w="1134" w:type="dxa"/>
          </w:tcPr>
          <w:p w14:paraId="4B056C79" w14:textId="77777777" w:rsidR="0025210E" w:rsidRPr="000B2608" w:rsidRDefault="0025210E" w:rsidP="004D532C">
            <w:pPr>
              <w:rPr>
                <w:sz w:val="20"/>
                <w:szCs w:val="20"/>
              </w:rPr>
            </w:pPr>
            <w:r>
              <w:rPr>
                <w:sz w:val="20"/>
                <w:szCs w:val="20"/>
              </w:rPr>
              <w:t>Potential (low)</w:t>
            </w:r>
          </w:p>
        </w:tc>
        <w:tc>
          <w:tcPr>
            <w:tcW w:w="850" w:type="dxa"/>
          </w:tcPr>
          <w:p w14:paraId="2A1F3BF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F1000_CSL_CITATION&lt;~#@#~&gt;[{"title":"Leptospira Species in Feral Cats and Black Rats from Western Australia and Christmas Island.","id":"9158183","page":"319-324","type":"article-journal","volume":"17","issue":"5","author":[{"family":"Dybing","given":"Narelle A"},{"family":"Jacobson","given":"Caroline"},{"family":"Irwin","given":"Peter"},{"family":"Algar","given":"David"},{"family":"Adams","given":"Peter J"}],"issued":{"date-parts":[["2017","3","6"]]},"container-title":"Vector Borne and Zoonotic Diseases","container-title-short":"Vector Borne Zoonotic Dis.","journalAbbreviation":"Vector Borne Zoonotic Dis.","DOI":"10.1089/vbz.2016.1992","PMID":"28437186","citation-label":"9158183","Abstract":"Leptospirosis is a neglected, re-emerging bacterial disease with both zoonotic and conservation implications. Rats and livestock are considered the usual sources of human infection, but all mammalian species are capable of carrying Leptospira spp. and transmitting pathogenic leptospires in their urine, and uncertainty remains about the ecology and transmission dynamics of Leptospira in different regions. In light of a recent case of human leptospirosis on tropical Christmas Island, this study aimed to investigate the role of introduced animals (feral cats and black rats) as carriers of pathogenic Leptospira spp. on Christmas Island and to compare this with two different climatic regions of Western Australia (one island and one mainland). Kidney samples were collected from black rats (n = 68) and feral cats (n = 59) from Christmas Island, as well as feral cats from Dirk Hartog Island (n = 23) and southwest Western Australia (n = 59). Molecular (PCR) screening detected pathogenic leptospires in 42.4% (95% confidence interval 29.6-55.9) of cats and 2.9% (0.4-10.2) of rats from Christmas Island. Sequencing of cat- and rat-positive samples from Christmas Island showed 100% similarity for Leptospira interrogans. Pathogenic leptospires were not detected in cats from Dirk Hartog Island or southwest Western Australia. These findings were consistent with previous reports of higher Leptospira spp. prevalence in tropical regions compared with arid and temperate regions. Despite the abundance of black rats on Christmas Island, feral cats appear to be the more important reservoir species for the persistence of pathogenic L. interrogans on the island. This research highlights the importance of disease surveillance and feral animal management to effectively control potential disease transmission.","CleanAbstract":"Leptospirosis is a neglected, re-emerging bacterial disease with both zoonotic and conservation implications. Rats and livestock are considered the usual sources of human infection, but all mammalian species are capable of carrying Leptospira spp. and transmitting pathogenic leptospires in their urine, and uncertainty remains about the ecology and transmission dynamics of Leptospira in different regions. In light of a recent case of human leptospirosis on tropical Christmas Island, this study aimed to investigate the role of introduced animals (feral cats and black rats) as carriers of pathogenic Leptospira spp. on Christmas Island and to compare this with two different climatic regions of Western Australia (one island and one mainland). Kidney samples were collected from black rats (n = 68) and feral cats (n = 59) from Christmas Island, as well as feral cats from Dirk Hartog Island (n = 23) and southwest Western Australia (n = 59). Molecular (PCR) screening detected pathogenic leptospires in 42.4% (95% confidence interval 29.6-55.9) of cats and 2.9% (0.4-10.2) of rats from Christmas Island. Sequencing of cat- and rat-positive samples from Christmas Island showed 100% similarity for Leptospira interrogans. Pathogenic leptospires were not detected in cats from Dirk Hartog Island or southwest Western Australia. These findings were consistent with previous reports of higher Leptospira spp. prevalence in tropical regions compared with arid and temperate regions. Despite the abundance of black rats on Christmas Island, feral cats appear to be the more important reservoir species for the persistence of pathogenic L. interrogans on the island. This research highlights the importance of disease surveillance and feral animal management to effectively control potential disease transmission."}]</w:instrText>
            </w:r>
            <w:r>
              <w:rPr>
                <w:sz w:val="20"/>
                <w:szCs w:val="20"/>
              </w:rPr>
              <w:fldChar w:fldCharType="separate"/>
            </w:r>
            <w:r>
              <w:rPr>
                <w:sz w:val="20"/>
                <w:szCs w:val="20"/>
              </w:rPr>
              <w:t>(102)</w:t>
            </w:r>
            <w:r>
              <w:rPr>
                <w:sz w:val="20"/>
                <w:szCs w:val="20"/>
              </w:rPr>
              <w:fldChar w:fldCharType="end"/>
            </w:r>
          </w:p>
        </w:tc>
      </w:tr>
      <w:tr w:rsidR="0025210E" w:rsidRPr="000B2608" w14:paraId="463B7B7E" w14:textId="77777777" w:rsidTr="004D532C">
        <w:tc>
          <w:tcPr>
            <w:tcW w:w="1413" w:type="dxa"/>
          </w:tcPr>
          <w:p w14:paraId="312421ED" w14:textId="77777777" w:rsidR="0025210E" w:rsidRPr="004F7D45" w:rsidRDefault="0025210E" w:rsidP="004D532C">
            <w:pPr>
              <w:rPr>
                <w:sz w:val="20"/>
                <w:szCs w:val="20"/>
              </w:rPr>
            </w:pPr>
            <w:r w:rsidRPr="0093232D">
              <w:rPr>
                <w:sz w:val="20"/>
                <w:szCs w:val="20"/>
              </w:rPr>
              <w:t>Carnivora: Felidae</w:t>
            </w:r>
          </w:p>
        </w:tc>
        <w:tc>
          <w:tcPr>
            <w:tcW w:w="1559" w:type="dxa"/>
          </w:tcPr>
          <w:p w14:paraId="52363DF0" w14:textId="77777777" w:rsidR="0025210E" w:rsidRPr="00BF4DC4" w:rsidRDefault="0025210E" w:rsidP="004D532C">
            <w:pPr>
              <w:rPr>
                <w:i/>
                <w:sz w:val="20"/>
                <w:szCs w:val="20"/>
              </w:rPr>
            </w:pPr>
            <w:r w:rsidRPr="00BF4DC4">
              <w:rPr>
                <w:i/>
                <w:sz w:val="20"/>
                <w:szCs w:val="20"/>
              </w:rPr>
              <w:t xml:space="preserve">Felis </w:t>
            </w:r>
            <w:proofErr w:type="spellStart"/>
            <w:r w:rsidRPr="00BF4DC4">
              <w:rPr>
                <w:i/>
                <w:sz w:val="20"/>
                <w:szCs w:val="20"/>
              </w:rPr>
              <w:t>catus</w:t>
            </w:r>
            <w:proofErr w:type="spellEnd"/>
          </w:p>
        </w:tc>
        <w:tc>
          <w:tcPr>
            <w:tcW w:w="1985" w:type="dxa"/>
          </w:tcPr>
          <w:p w14:paraId="05F30CEA" w14:textId="77777777" w:rsidR="0025210E" w:rsidRPr="00BF4DC4" w:rsidRDefault="0025210E" w:rsidP="004D532C">
            <w:pPr>
              <w:rPr>
                <w:i/>
                <w:sz w:val="20"/>
                <w:szCs w:val="20"/>
              </w:rPr>
            </w:pPr>
            <w:r w:rsidRPr="00BF4DC4">
              <w:rPr>
                <w:i/>
                <w:sz w:val="20"/>
                <w:szCs w:val="20"/>
              </w:rPr>
              <w:t xml:space="preserve">Toxoplasma </w:t>
            </w:r>
            <w:r w:rsidRPr="007173FD">
              <w:rPr>
                <w:sz w:val="20"/>
                <w:szCs w:val="20"/>
              </w:rPr>
              <w:t>sp.</w:t>
            </w:r>
            <w:r w:rsidRPr="00BF4DC4">
              <w:rPr>
                <w:i/>
                <w:sz w:val="20"/>
                <w:szCs w:val="20"/>
              </w:rPr>
              <w:t xml:space="preserve">  (Toxoplasma gondii)</w:t>
            </w:r>
          </w:p>
        </w:tc>
        <w:tc>
          <w:tcPr>
            <w:tcW w:w="708" w:type="dxa"/>
          </w:tcPr>
          <w:p w14:paraId="58430FA0" w14:textId="77777777" w:rsidR="0025210E" w:rsidRPr="000B2608" w:rsidRDefault="0025210E" w:rsidP="004D532C">
            <w:pPr>
              <w:rPr>
                <w:sz w:val="20"/>
                <w:szCs w:val="20"/>
              </w:rPr>
            </w:pPr>
            <w:r w:rsidRPr="00B01760">
              <w:rPr>
                <w:sz w:val="20"/>
                <w:szCs w:val="20"/>
              </w:rPr>
              <w:t>O(F)</w:t>
            </w:r>
          </w:p>
        </w:tc>
        <w:tc>
          <w:tcPr>
            <w:tcW w:w="870" w:type="dxa"/>
          </w:tcPr>
          <w:p w14:paraId="1FBB43D2" w14:textId="77777777" w:rsidR="0025210E" w:rsidRPr="000B2608" w:rsidRDefault="0025210E" w:rsidP="004D532C">
            <w:pPr>
              <w:rPr>
                <w:sz w:val="20"/>
                <w:szCs w:val="20"/>
              </w:rPr>
            </w:pPr>
            <w:r>
              <w:rPr>
                <w:sz w:val="20"/>
                <w:szCs w:val="20"/>
              </w:rPr>
              <w:t>2.11</w:t>
            </w:r>
          </w:p>
        </w:tc>
        <w:tc>
          <w:tcPr>
            <w:tcW w:w="4399" w:type="dxa"/>
          </w:tcPr>
          <w:p w14:paraId="6E2588D5" w14:textId="5218ED39" w:rsidR="0025210E" w:rsidRPr="000B2608" w:rsidRDefault="0025210E" w:rsidP="004D532C">
            <w:pPr>
              <w:rPr>
                <w:sz w:val="20"/>
                <w:szCs w:val="20"/>
              </w:rPr>
            </w:pPr>
            <w:r>
              <w:rPr>
                <w:sz w:val="20"/>
                <w:szCs w:val="20"/>
              </w:rPr>
              <w:t>A</w:t>
            </w:r>
            <w:r w:rsidRPr="0093232D">
              <w:rPr>
                <w:sz w:val="20"/>
                <w:szCs w:val="20"/>
              </w:rPr>
              <w:t xml:space="preserve">ntibody </w:t>
            </w:r>
            <w:r>
              <w:rPr>
                <w:sz w:val="20"/>
                <w:szCs w:val="20"/>
              </w:rPr>
              <w:t xml:space="preserve">test </w:t>
            </w:r>
            <w:r w:rsidRPr="0093232D">
              <w:rPr>
                <w:sz w:val="20"/>
                <w:szCs w:val="20"/>
              </w:rPr>
              <w:t>to</w:t>
            </w:r>
            <w:r w:rsidR="003F5093">
              <w:rPr>
                <w:sz w:val="20"/>
                <w:szCs w:val="20"/>
              </w:rPr>
              <w:t xml:space="preserve"> </w:t>
            </w:r>
            <w:r w:rsidRPr="002A53E9">
              <w:rPr>
                <w:i/>
                <w:sz w:val="20"/>
                <w:szCs w:val="20"/>
              </w:rPr>
              <w:t>Toxoplasma</w:t>
            </w:r>
            <w:r w:rsidR="00936529">
              <w:rPr>
                <w:i/>
                <w:sz w:val="20"/>
                <w:szCs w:val="20"/>
              </w:rPr>
              <w:t xml:space="preserve"> sp.</w:t>
            </w:r>
            <w:r w:rsidRPr="002A53E9">
              <w:rPr>
                <w:i/>
                <w:sz w:val="20"/>
                <w:szCs w:val="20"/>
              </w:rPr>
              <w:t>,</w:t>
            </w:r>
            <w:r w:rsidRPr="0093232D">
              <w:rPr>
                <w:sz w:val="20"/>
                <w:szCs w:val="20"/>
              </w:rPr>
              <w:t xml:space="preserve"> yielded a prevalence rate of about 16%</w:t>
            </w:r>
            <w:r>
              <w:rPr>
                <w:sz w:val="20"/>
                <w:szCs w:val="20"/>
              </w:rPr>
              <w:t>. In a further study</w:t>
            </w:r>
            <w:r w:rsidRPr="0093232D">
              <w:rPr>
                <w:sz w:val="20"/>
                <w:szCs w:val="20"/>
              </w:rPr>
              <w:t xml:space="preserve"> DNA </w:t>
            </w:r>
            <w:r>
              <w:rPr>
                <w:sz w:val="20"/>
                <w:szCs w:val="20"/>
              </w:rPr>
              <w:t xml:space="preserve">of </w:t>
            </w:r>
            <w:r w:rsidRPr="002A53E9">
              <w:rPr>
                <w:i/>
                <w:sz w:val="20"/>
                <w:szCs w:val="20"/>
              </w:rPr>
              <w:t>Toxoplasma gondii</w:t>
            </w:r>
            <w:r>
              <w:rPr>
                <w:sz w:val="20"/>
                <w:szCs w:val="20"/>
              </w:rPr>
              <w:t xml:space="preserve"> </w:t>
            </w:r>
            <w:r w:rsidRPr="0093232D">
              <w:rPr>
                <w:sz w:val="20"/>
                <w:szCs w:val="20"/>
              </w:rPr>
              <w:t>was detected in 5% of f</w:t>
            </w:r>
            <w:r>
              <w:rPr>
                <w:sz w:val="20"/>
                <w:szCs w:val="20"/>
              </w:rPr>
              <w:t>a</w:t>
            </w:r>
            <w:r w:rsidRPr="0093232D">
              <w:rPr>
                <w:sz w:val="20"/>
                <w:szCs w:val="20"/>
              </w:rPr>
              <w:t>ecal samples</w:t>
            </w:r>
          </w:p>
        </w:tc>
        <w:tc>
          <w:tcPr>
            <w:tcW w:w="1252" w:type="dxa"/>
          </w:tcPr>
          <w:p w14:paraId="30FF4067" w14:textId="77777777" w:rsidR="0025210E" w:rsidRPr="000B2608" w:rsidRDefault="0025210E" w:rsidP="004D532C">
            <w:pPr>
              <w:rPr>
                <w:sz w:val="20"/>
                <w:szCs w:val="20"/>
              </w:rPr>
            </w:pPr>
            <w:r>
              <w:rPr>
                <w:sz w:val="20"/>
                <w:szCs w:val="20"/>
              </w:rPr>
              <w:t>United States</w:t>
            </w:r>
          </w:p>
        </w:tc>
        <w:tc>
          <w:tcPr>
            <w:tcW w:w="1134" w:type="dxa"/>
          </w:tcPr>
          <w:p w14:paraId="4B566DFC" w14:textId="77777777" w:rsidR="0025210E" w:rsidRPr="000B2608" w:rsidRDefault="0025210E" w:rsidP="004D532C">
            <w:pPr>
              <w:rPr>
                <w:sz w:val="20"/>
                <w:szCs w:val="20"/>
              </w:rPr>
            </w:pPr>
            <w:r>
              <w:rPr>
                <w:sz w:val="20"/>
                <w:szCs w:val="20"/>
              </w:rPr>
              <w:t>Potential (low)</w:t>
            </w:r>
          </w:p>
        </w:tc>
        <w:tc>
          <w:tcPr>
            <w:tcW w:w="850" w:type="dxa"/>
          </w:tcPr>
          <w:p w14:paraId="4DC629B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F1000_CSL_CITATION&lt;~#@#~&gt;[{"title":"Prevalence of antibody to Toxoplasma among Alaskan natives: relation to exposure to the felidae.","id":"9268002","page":"557-563","type":"article-journal","volume":"130","issue":"6","author":[{"family":"Peterson","given":"D R"},{"family":"Cooney","given":"M K"},{"family":"Beasley","given":"R P"}],"issued":{"date-parts":[["1974","12"]]},"container-title":"The Journal of Infectious Diseases","container-title-short":"J. Infect. Dis.","journalAbbreviation":"J. Infect. Dis.","DOI":"10.1093/infdis/130.6.557","PMID":"4610062","citation-label":"9268002","CleanAbstract":"No abstract available"}]</w:instrText>
            </w:r>
            <w:r>
              <w:rPr>
                <w:sz w:val="20"/>
                <w:szCs w:val="20"/>
              </w:rPr>
              <w:fldChar w:fldCharType="separate"/>
            </w:r>
            <w:r>
              <w:rPr>
                <w:sz w:val="20"/>
                <w:szCs w:val="20"/>
              </w:rPr>
              <w:t>(103)</w:t>
            </w:r>
            <w:r>
              <w:rPr>
                <w:sz w:val="20"/>
                <w:szCs w:val="20"/>
              </w:rPr>
              <w:fldChar w:fldCharType="end"/>
            </w:r>
            <w:r>
              <w:rPr>
                <w:sz w:val="20"/>
                <w:szCs w:val="20"/>
              </w:rPr>
              <w:t xml:space="preserve"> </w:t>
            </w:r>
            <w:r>
              <w:rPr>
                <w:sz w:val="20"/>
                <w:szCs w:val="20"/>
              </w:rPr>
              <w:fldChar w:fldCharType="begin"/>
            </w:r>
            <w:r w:rsidR="00903C2E">
              <w:rPr>
                <w:sz w:val="20"/>
                <w:szCs w:val="20"/>
              </w:rPr>
              <w:instrText>ADDIN F1000_CSL_CITATION&lt;~#@#~&gt;[{"title":"&lt;i&gt;Toxoplasma gondii&lt;/i&gt; Detection in Fecal Samples from Domestic Cats (&lt;i&gt;Felis catus&lt;/i&gt; ) in Hawai‘i","id":"9267636","page":"501-511","type":"article-journal","volume":"72","issue":"4","author":[{"family":"Davis","given":"Alisa A."},{"family":"Lepczyk","given":"Christopher A."},{"family":"Haman","given":"Katherine H."},{"family":"Morden","given":"Clifford W."},{"family":"Crow","given":"Susan E."},{"family":"Jensen","given":"Nicole"},{"family":"Lohr","given":"Michael T."}],"issued":{"date-parts":[["2018","10"]]},"container-title":"Pacific science","container-title-short":"Pac. Sci.","journalAbbreviation":"Pac. Sci.","DOI":"10.2984/72.4.9","citation-label":"9267636","Abstract":"Abstract: The presence of large numbers of free-ranging feral cats (Felis catus) has raised concern in terms of both native species predation and potential disease transmission in Hawai‘i. A disease of particular concern is toxoplasmosis, caused by Toxoplasma gondii, a zoonotic protozoan parasite. We tested soil samples and cat fecal samples from cat colonies from an urban university campus and a natural, coastal ecosystem for T. gondii oocysts using standard molecular procedures. Soil and fecal samples were collected from cat colony sites at the University of Hawai‘i at Mnoa (UHM), and additional fecal samples were collected from cats trapped within Ka‘ena Point Natural Area Reserve (KPNAR). Toxoplasma gondii DNA was detected in 5% (3 of 60) of fecal samples from UHM, but no T. gondii DNA was detected from soil samples. At KPNAR, 22.2% (2 of 9) of fecal samples were positive for T. gondii DNA. Presence of T. gondii at the university study sites suggests that cat colonies may be a potential health hazard ...","CleanAbstract":"Abstract: The presence of large numbers of free-ranging feral cats (Felis catus) has raised concern in terms of both native species predation and potential disease transmission in Hawai‘i. A disease of particular concern is toxoplasmosis, caused by Toxoplasma gondii, a zoonotic protozoan parasite. We tested soil samples and cat fecal samples from cat colonies from an urban university campus and a natural, coastal ecosystem for T. gondii oocysts using standard molecular procedures. Soil and fecal samples were collected from cat colony sites at the University of Hawai‘i at Mnoa (UHM), and additional fecal samples were collected from cats trapped within Ka‘ena Point Natural Area Reserve (KPNAR). Toxoplasma gondii DNA was detected in 5% (3 of 60) of fecal samples from UHM, but no T. gondii DNA was detected from soil samples. At KPNAR, 22.2% (2 of 9) of fecal samples were positive for T. gondii DNA. Presence of T. gondii at the university study sites suggests that cat colonies may be a potential health hazard ..."}]</w:instrText>
            </w:r>
            <w:r>
              <w:rPr>
                <w:sz w:val="20"/>
                <w:szCs w:val="20"/>
              </w:rPr>
              <w:fldChar w:fldCharType="separate"/>
            </w:r>
            <w:r>
              <w:rPr>
                <w:sz w:val="20"/>
                <w:szCs w:val="20"/>
              </w:rPr>
              <w:t>(104)</w:t>
            </w:r>
            <w:r>
              <w:rPr>
                <w:sz w:val="20"/>
                <w:szCs w:val="20"/>
              </w:rPr>
              <w:fldChar w:fldCharType="end"/>
            </w:r>
          </w:p>
        </w:tc>
      </w:tr>
      <w:tr w:rsidR="0025210E" w:rsidRPr="000B2608" w14:paraId="4A7C36FD" w14:textId="77777777" w:rsidTr="0085552C">
        <w:tc>
          <w:tcPr>
            <w:tcW w:w="1413" w:type="dxa"/>
          </w:tcPr>
          <w:p w14:paraId="72FD7014" w14:textId="77777777" w:rsidR="0025210E" w:rsidRPr="004F7D45" w:rsidRDefault="0025210E" w:rsidP="004D532C">
            <w:pPr>
              <w:rPr>
                <w:sz w:val="20"/>
                <w:szCs w:val="20"/>
              </w:rPr>
            </w:pPr>
            <w:r w:rsidRPr="00FC7E72">
              <w:rPr>
                <w:sz w:val="20"/>
                <w:szCs w:val="20"/>
              </w:rPr>
              <w:lastRenderedPageBreak/>
              <w:t>Carnivora: Mustelidae</w:t>
            </w:r>
          </w:p>
        </w:tc>
        <w:tc>
          <w:tcPr>
            <w:tcW w:w="1559" w:type="dxa"/>
          </w:tcPr>
          <w:p w14:paraId="7FC1B143" w14:textId="77777777" w:rsidR="0025210E" w:rsidRPr="00BF4DC4" w:rsidRDefault="0025210E" w:rsidP="004D532C">
            <w:pPr>
              <w:rPr>
                <w:i/>
                <w:sz w:val="20"/>
                <w:szCs w:val="20"/>
              </w:rPr>
            </w:pPr>
            <w:proofErr w:type="spellStart"/>
            <w:r w:rsidRPr="00BF4DC4">
              <w:rPr>
                <w:i/>
                <w:sz w:val="20"/>
                <w:szCs w:val="20"/>
              </w:rPr>
              <w:t>Neovison</w:t>
            </w:r>
            <w:proofErr w:type="spellEnd"/>
            <w:r w:rsidRPr="00BF4DC4">
              <w:rPr>
                <w:i/>
                <w:sz w:val="20"/>
                <w:szCs w:val="20"/>
              </w:rPr>
              <w:t xml:space="preserve"> vison</w:t>
            </w:r>
          </w:p>
        </w:tc>
        <w:tc>
          <w:tcPr>
            <w:tcW w:w="1985" w:type="dxa"/>
          </w:tcPr>
          <w:p w14:paraId="44BA5D3D" w14:textId="77777777" w:rsidR="0025210E" w:rsidRPr="00BF4DC4" w:rsidRDefault="0025210E" w:rsidP="004D532C">
            <w:pPr>
              <w:rPr>
                <w:sz w:val="20"/>
                <w:szCs w:val="20"/>
              </w:rPr>
            </w:pPr>
            <w:r w:rsidRPr="00BF4DC4">
              <w:rPr>
                <w:sz w:val="20"/>
                <w:szCs w:val="20"/>
              </w:rPr>
              <w:t>Influenza A</w:t>
            </w:r>
          </w:p>
        </w:tc>
        <w:tc>
          <w:tcPr>
            <w:tcW w:w="708" w:type="dxa"/>
          </w:tcPr>
          <w:p w14:paraId="3C97B76A" w14:textId="77777777" w:rsidR="0025210E" w:rsidRPr="000B2608" w:rsidRDefault="0025210E" w:rsidP="004D532C">
            <w:pPr>
              <w:rPr>
                <w:sz w:val="20"/>
                <w:szCs w:val="20"/>
              </w:rPr>
            </w:pPr>
            <w:r w:rsidRPr="00B01760">
              <w:rPr>
                <w:sz w:val="20"/>
                <w:szCs w:val="20"/>
              </w:rPr>
              <w:t>A;C</w:t>
            </w:r>
          </w:p>
        </w:tc>
        <w:tc>
          <w:tcPr>
            <w:tcW w:w="870" w:type="dxa"/>
          </w:tcPr>
          <w:p w14:paraId="23643793" w14:textId="77777777" w:rsidR="0025210E" w:rsidRPr="000B2608" w:rsidRDefault="0025210E" w:rsidP="004D532C">
            <w:pPr>
              <w:rPr>
                <w:sz w:val="20"/>
                <w:szCs w:val="20"/>
              </w:rPr>
            </w:pPr>
            <w:r>
              <w:rPr>
                <w:sz w:val="20"/>
                <w:szCs w:val="20"/>
              </w:rPr>
              <w:t>-</w:t>
            </w:r>
          </w:p>
        </w:tc>
        <w:tc>
          <w:tcPr>
            <w:tcW w:w="4399" w:type="dxa"/>
            <w:shd w:val="clear" w:color="auto" w:fill="auto"/>
          </w:tcPr>
          <w:p w14:paraId="56B4C29D" w14:textId="77777777" w:rsidR="0025210E" w:rsidRPr="000B2608" w:rsidRDefault="0025210E" w:rsidP="004D532C">
            <w:pPr>
              <w:rPr>
                <w:sz w:val="20"/>
                <w:szCs w:val="20"/>
              </w:rPr>
            </w:pPr>
            <w:r>
              <w:rPr>
                <w:sz w:val="20"/>
                <w:szCs w:val="20"/>
              </w:rPr>
              <w:t>2.2% seropositive</w:t>
            </w:r>
          </w:p>
        </w:tc>
        <w:tc>
          <w:tcPr>
            <w:tcW w:w="1252" w:type="dxa"/>
          </w:tcPr>
          <w:p w14:paraId="6F9AF46C" w14:textId="77777777" w:rsidR="0025210E" w:rsidRPr="000B2608" w:rsidRDefault="0025210E" w:rsidP="004D532C">
            <w:pPr>
              <w:rPr>
                <w:sz w:val="20"/>
                <w:szCs w:val="20"/>
              </w:rPr>
            </w:pPr>
            <w:r>
              <w:rPr>
                <w:sz w:val="20"/>
                <w:szCs w:val="20"/>
              </w:rPr>
              <w:t>Spain</w:t>
            </w:r>
          </w:p>
        </w:tc>
        <w:tc>
          <w:tcPr>
            <w:tcW w:w="1134" w:type="dxa"/>
          </w:tcPr>
          <w:p w14:paraId="269FC8F3" w14:textId="77777777" w:rsidR="0025210E" w:rsidRPr="000B2608" w:rsidRDefault="0025210E" w:rsidP="004D532C">
            <w:pPr>
              <w:rPr>
                <w:sz w:val="20"/>
                <w:szCs w:val="20"/>
              </w:rPr>
            </w:pPr>
            <w:r>
              <w:rPr>
                <w:sz w:val="20"/>
                <w:szCs w:val="20"/>
              </w:rPr>
              <w:t>Potential (very low)</w:t>
            </w:r>
          </w:p>
        </w:tc>
        <w:tc>
          <w:tcPr>
            <w:tcW w:w="850" w:type="dxa"/>
          </w:tcPr>
          <w:p w14:paraId="5AECD38A"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F1000_CSL_CITATION&lt;~#@#~&gt;[{"title":"Influenza A Virus Surveillance in the Invasive American Mink (Neovison vison) from Freshwater Ecosystems, Northern Spain.","id":"9158225","page":"363-369","type":"article-journal","volume":"64","issue":"5","author":[{"family":"Gholipour","given":"H"},{"family":"Busquets","given":"N"},{"family":"Fernández-Aguilar","given":"X"},{"family":"Sánchez","given":"A"},{"family":"Ribas","given":"M P"},{"family":"De Pedro","given":"G"},{"family":"Lizarraga","given":"P"},{"family":"Alarcia-Alejos","given":"O"},{"family":"Temiño","given":"C"},{"family":"Cabezón","given":"O"}],"issued":{"date-parts":[["2017"]]},"container-title":"Zoonoses and public health","container-title-short":"Zoonoses Public Health","journalAbbreviation":"Zoonoses Public Health","DOI":"10.1111/zph.12316","PMID":"27918148","citation-label":"9158225","Abstract":"Influenza A viruses (IAVs) are negative-sense, single-stranded and segmented RNA viruses of the Orthomyxoviridae family that may cause acute respiratory disease in a wide range of birds and mammals. Susceptibility of several species within the family Mustelidae to IAVs has been reported as a result of natural or experimental infections. The objectives of this study were to assess whether free-ranging American mink populations from Northern Spain were infected with IAV and try to define the role of this species in the epidemiology of IAV. Sera from 689 American mink from Northern Spain captured between 2011 and 2014 were tested for the presence of antibodies against IAVs using a commercial competition cELISA. Positive sera were further analysed with haemagglutination inhibition (HI) assay. Fifteen of the 689 (2.2%, 1.3-3.6 CI95% ) of the American minks analysed were ELISA positive. No significant differences were observed between years of capture, provinces, river basins, sexes or ages of the animals. All seropositive sera resulted negative to the panel strains used in the HI assay, showing that the most relevant strains circulating in swine, the most relevant avian subtypes (H5 and H7) and the H10N4 subtype isolated in minks have not been circulating in this free-ranging exotic carnivore from Spain. In the light of these results, the free-range American mink from Northern Spain do not seem to have an important role in the epidemiology of IAVs.&lt;br&gt;&lt;br&gt;© 2016 Blackwell Verlag GmbH.","CleanAbstract":"Influenza A viruses (IAVs) are negative-sense, single-stranded and segmented RNA viruses of the Orthomyxoviridae family that may cause acute respiratory disease in a wide range of birds and mammals. Susceptibility of several species within the family Mustelidae to IAVs has been reported as a result of natural or experimental infections. The objectives of this study were to assess whether free-ranging American mink populations from Northern Spain were infected with IAV and try to define the role of this species in the epidemiology of IAV. Sera from 689 American mink from Northern Spain captured between 2011 and 2014 were tested for the presence of antibodies against IAVs using a commercial competition cELISA. Positive sera were further analysed with haemagglutination inhibition (HI) assay. Fifteen of the 689 (2.2%, 1.3-3.6 CI95% ) of the American minks analysed were ELISA positive. No significant differences were observed between years of capture, provinces, river basins, sexes or ages of the animals. All seropositive sera resulted negative to the panel strains used in the HI assay, showing that the most relevant strains circulating in swine, the most relevant avian subtypes (H5 and H7) and the H10N4 subtype isolated in minks have not been circulating in this free-ranging exotic carnivore from Spain. In the light of these results, the free-range American mink from Northern Spain do not seem to have an important role in the epidemiology of IAVs.© 2016 Blackwell Verlag GmbH."}]</w:instrText>
            </w:r>
            <w:r>
              <w:rPr>
                <w:sz w:val="20"/>
                <w:szCs w:val="20"/>
              </w:rPr>
              <w:fldChar w:fldCharType="separate"/>
            </w:r>
            <w:r>
              <w:rPr>
                <w:sz w:val="20"/>
                <w:szCs w:val="20"/>
              </w:rPr>
              <w:t>(105)</w:t>
            </w:r>
            <w:r>
              <w:rPr>
                <w:sz w:val="20"/>
                <w:szCs w:val="20"/>
              </w:rPr>
              <w:fldChar w:fldCharType="end"/>
            </w:r>
          </w:p>
        </w:tc>
      </w:tr>
      <w:tr w:rsidR="0025210E" w:rsidRPr="000B2608" w14:paraId="4F0440FA" w14:textId="77777777" w:rsidTr="004D532C">
        <w:tc>
          <w:tcPr>
            <w:tcW w:w="1413" w:type="dxa"/>
          </w:tcPr>
          <w:p w14:paraId="1A566A4B" w14:textId="77777777" w:rsidR="0025210E" w:rsidRPr="004F7D45" w:rsidRDefault="0025210E" w:rsidP="004D532C">
            <w:pPr>
              <w:rPr>
                <w:sz w:val="20"/>
                <w:szCs w:val="20"/>
              </w:rPr>
            </w:pPr>
            <w:r w:rsidRPr="00FC7E72">
              <w:rPr>
                <w:sz w:val="20"/>
                <w:szCs w:val="20"/>
              </w:rPr>
              <w:t>Carnivora: Mustelidae</w:t>
            </w:r>
          </w:p>
        </w:tc>
        <w:tc>
          <w:tcPr>
            <w:tcW w:w="1559" w:type="dxa"/>
          </w:tcPr>
          <w:p w14:paraId="003885AF" w14:textId="77777777" w:rsidR="0025210E" w:rsidRPr="00BF4DC4" w:rsidRDefault="0025210E" w:rsidP="004D532C">
            <w:pPr>
              <w:rPr>
                <w:i/>
                <w:sz w:val="20"/>
                <w:szCs w:val="20"/>
              </w:rPr>
            </w:pPr>
            <w:proofErr w:type="spellStart"/>
            <w:r w:rsidRPr="00BF4DC4">
              <w:rPr>
                <w:i/>
                <w:sz w:val="20"/>
                <w:szCs w:val="20"/>
              </w:rPr>
              <w:t>Neovison</w:t>
            </w:r>
            <w:proofErr w:type="spellEnd"/>
            <w:r w:rsidRPr="00BF4DC4">
              <w:rPr>
                <w:i/>
                <w:sz w:val="20"/>
                <w:szCs w:val="20"/>
              </w:rPr>
              <w:t xml:space="preserve"> vison</w:t>
            </w:r>
          </w:p>
        </w:tc>
        <w:tc>
          <w:tcPr>
            <w:tcW w:w="1985" w:type="dxa"/>
          </w:tcPr>
          <w:p w14:paraId="136D342A" w14:textId="77777777" w:rsidR="0025210E" w:rsidRPr="00BF4DC4" w:rsidRDefault="0025210E" w:rsidP="004D532C">
            <w:pPr>
              <w:rPr>
                <w:i/>
                <w:sz w:val="20"/>
                <w:szCs w:val="20"/>
              </w:rPr>
            </w:pPr>
            <w:proofErr w:type="spellStart"/>
            <w:r w:rsidRPr="00BF4DC4">
              <w:rPr>
                <w:i/>
                <w:sz w:val="20"/>
                <w:szCs w:val="20"/>
              </w:rPr>
              <w:t>Ascaridinae</w:t>
            </w:r>
            <w:proofErr w:type="spellEnd"/>
          </w:p>
        </w:tc>
        <w:tc>
          <w:tcPr>
            <w:tcW w:w="708" w:type="dxa"/>
          </w:tcPr>
          <w:p w14:paraId="5F76DB77" w14:textId="77777777" w:rsidR="0025210E" w:rsidRPr="000B2608" w:rsidRDefault="0025210E" w:rsidP="004D532C">
            <w:pPr>
              <w:rPr>
                <w:sz w:val="20"/>
                <w:szCs w:val="20"/>
              </w:rPr>
            </w:pPr>
            <w:r w:rsidRPr="00B01760">
              <w:rPr>
                <w:sz w:val="20"/>
                <w:szCs w:val="20"/>
              </w:rPr>
              <w:t>O(</w:t>
            </w:r>
            <w:r>
              <w:rPr>
                <w:sz w:val="20"/>
                <w:szCs w:val="20"/>
              </w:rPr>
              <w:t>F,</w:t>
            </w:r>
            <w:r w:rsidRPr="00B01760">
              <w:rPr>
                <w:sz w:val="20"/>
                <w:szCs w:val="20"/>
              </w:rPr>
              <w:t>W)</w:t>
            </w:r>
          </w:p>
        </w:tc>
        <w:tc>
          <w:tcPr>
            <w:tcW w:w="870" w:type="dxa"/>
          </w:tcPr>
          <w:p w14:paraId="6DCE52E1" w14:textId="77777777" w:rsidR="0025210E" w:rsidRPr="000B2608" w:rsidRDefault="0025210E" w:rsidP="004D532C">
            <w:pPr>
              <w:rPr>
                <w:sz w:val="20"/>
                <w:szCs w:val="20"/>
              </w:rPr>
            </w:pPr>
            <w:r>
              <w:rPr>
                <w:sz w:val="20"/>
                <w:szCs w:val="20"/>
              </w:rPr>
              <w:t>-</w:t>
            </w:r>
          </w:p>
        </w:tc>
        <w:tc>
          <w:tcPr>
            <w:tcW w:w="4399" w:type="dxa"/>
          </w:tcPr>
          <w:p w14:paraId="1F4E6E50" w14:textId="77777777" w:rsidR="0025210E" w:rsidRPr="000B2608" w:rsidRDefault="0025210E" w:rsidP="004D532C">
            <w:pPr>
              <w:rPr>
                <w:sz w:val="20"/>
                <w:szCs w:val="20"/>
              </w:rPr>
            </w:pPr>
            <w:r>
              <w:rPr>
                <w:sz w:val="20"/>
                <w:szCs w:val="20"/>
              </w:rPr>
              <w:t>Presence only cited</w:t>
            </w:r>
          </w:p>
        </w:tc>
        <w:tc>
          <w:tcPr>
            <w:tcW w:w="1252" w:type="dxa"/>
          </w:tcPr>
          <w:p w14:paraId="1EEAAE2F" w14:textId="77777777" w:rsidR="0025210E" w:rsidRPr="000B2608" w:rsidRDefault="0025210E" w:rsidP="004D532C">
            <w:pPr>
              <w:rPr>
                <w:sz w:val="20"/>
                <w:szCs w:val="20"/>
              </w:rPr>
            </w:pPr>
            <w:r>
              <w:rPr>
                <w:sz w:val="20"/>
                <w:szCs w:val="20"/>
              </w:rPr>
              <w:t>Chile</w:t>
            </w:r>
          </w:p>
        </w:tc>
        <w:tc>
          <w:tcPr>
            <w:tcW w:w="1134" w:type="dxa"/>
          </w:tcPr>
          <w:p w14:paraId="2C29009D" w14:textId="77777777" w:rsidR="0025210E" w:rsidRPr="000B2608" w:rsidRDefault="0025210E" w:rsidP="004D532C">
            <w:pPr>
              <w:rPr>
                <w:sz w:val="20"/>
                <w:szCs w:val="20"/>
              </w:rPr>
            </w:pPr>
            <w:r>
              <w:rPr>
                <w:sz w:val="20"/>
                <w:szCs w:val="20"/>
              </w:rPr>
              <w:t>Potential (very low)</w:t>
            </w:r>
          </w:p>
        </w:tc>
        <w:tc>
          <w:tcPr>
            <w:tcW w:w="850" w:type="dxa"/>
          </w:tcPr>
          <w:p w14:paraId="3C09621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F1000_CSL_CITATION&lt;~#@#~&gt;[{"title":"Zoonotic pathogens in the american mink in its southernmost distribution.","id":"9157256","page":"908-914","type":"article-journal","volume":"19","issue":"12","author":[{"family":"Ramírez-Pizarro","given":"Francisco"},{"family":"Silva-de la Fuente","given":"Carolina"},{"family":"Hernández-Orellana","given":"Claudio"},{"family":"López","given":"Juana"},{"family":"Madrid","given":"Verónica"},{"family":"Fernández","given":"Ítalo"},{"family":"Martín","given":"Nicolás"},{"family":"González-Acuña","given":"Daniel"},{"family":"Sandoval","given":"Daniel"},{"family":"Ortega","given":"René"},{"family":"Landaeta-Aqueveque","given":"Carlos"}],"issued":{"date-parts":[["2019","7","17"]]},"container-title":"Vector Borne and Zoonotic Diseases","container-title-short":"Vector Borne Zoonotic Dis.","journalAbbreviation":"Vector Borne Zoonotic Dis.","DOI":"10.1089/vbz.2019.2445","PMID":"31390318","citation-label":"9157256","Abstract":"The American mink, Neovison vison, is an invasive species in Chile. Its impact on native fauna and public health has not been studied in depth in the country. In this study, we searched for gastrointestinal parasites, including helminths and zoonotic Cryptosporidium sp., the presence of Trichinella sp. in muscle, and the renal carriage of pathogenic Leptospira sp. in minks caught on Navarino Island, \"Magallanes y la Antártica Chilena\" Region, and Maullín and Ancud, \"Los Lagos\" Region, Chile. A total of 58, 15, and 21 minks from Navarino Island, Maullín, and Ancud, respectively, were examined for Trichinella sp. (artificial digestion of muscle). A total of 36, 11, and 17 minks from Navarino Island, Maullín, and Ancud, respectively, were examined for pathogenic Leptospira species (molecular detection of LipL32 gen fragment in renal tissue) infection. Finally, 45, 11, and 17 minks from Navarino Island, Maullín, and Ancud, respectively, were analyzed to detect gastrointestinal parasites (by optical inspection of the digestive tract for helminths, and by both Ziehl-Neelsen stain and molecular detection of small subunit-ribosomal DNA for Cryptosporidium species). Trichinella larvae were not observed. Pathogenic Leptospira sp. was detected in 22 samples: 15 from Navarino Island, 3 from Maullín, and 4 from Ancud. Two nematodes, belonging to Ascaridinae (subfamily) and Pterygodermatites (Paucipectines) sp., were found in samples of two minks from Navarino Island. Oocysts and DNA of Cryptosporidium sp. were detected in three fecal samples from Navarino Island. Further studies could determine the zoonotic potential of Cryptosporidium sp., as well as the potential impact of the zoonotic Leptospira sp. on the human population of the Navarino Island, Maullín, and Ancud districts. The enemy release theory could explain the low helminth species richness in the minks. In addition, we did not find evidence of parasite transmission from native fauna.","CleanAbstract":"The American mink, Neovison vison, is an invasive species in Chile. Its impact on native fauna and public health has not been studied in depth in the country. In this study, we searched for gastrointestinal parasites, including helminths and zoonotic Cryptosporidium sp., the presence of Trichinella sp. in muscle, and the renal carriage of pathogenic Leptospira sp. in minks caught on Navarino Island, \"Magallanes y la Antártica Chilena\" Region, and Maullín and Ancud, \"Los Lagos\" Region, Chile. A total of 58, 15, and 21 minks from Navarino Island, Maullín, and Ancud, respectively, were examined for Trichinella sp. (artificial digestion of muscle). A total of 36, 11, and 17 minks from Navarino Island, Maullín, and Ancud, respectively, were examined for pathogenic Leptospira species (molecular detection of LipL32 gen fragment in renal tissue) infection. Finally, 45, 11, and 17 minks from Navarino Island, Maullín, and Ancud, respectively, were analyzed to detect gastrointestinal parasites (by optical inspection of the digestive tract for helminths, and by both Ziehl-Neelsen stain and molecular detection of small subunit-ribosomal DNA for Cryptosporidium species). Trichinella larvae were not observed. Pathogenic Leptospira sp. was detected in 22 samples: 15 from Navarino Island, 3 from Maullín, and 4 from Ancud. Two nematodes, belonging to Ascaridinae (subfamily) and Pterygodermatites (Paucipectines) sp., were found in samples of two minks from Navarino Island. Oocysts and DNA of Cryptosporidium sp. were detected in three fecal samples from Navarino Island. Further studies could determine the zoonotic potential of Cryptosporidium sp., as well as the potential impact of the zoonotic Leptospira sp. on the human population of the Navarino Island, Maullín, and Ancud districts. The enemy release theory could explain the low helminth species richness in the minks. In addition, we did not find evidence of parasite transmission from native fauna."}]</w:instrText>
            </w:r>
            <w:r>
              <w:rPr>
                <w:sz w:val="20"/>
                <w:szCs w:val="20"/>
              </w:rPr>
              <w:fldChar w:fldCharType="separate"/>
            </w:r>
            <w:r>
              <w:rPr>
                <w:sz w:val="20"/>
                <w:szCs w:val="20"/>
              </w:rPr>
              <w:t>(106)</w:t>
            </w:r>
            <w:r>
              <w:rPr>
                <w:sz w:val="20"/>
                <w:szCs w:val="20"/>
              </w:rPr>
              <w:fldChar w:fldCharType="end"/>
            </w:r>
          </w:p>
        </w:tc>
      </w:tr>
      <w:tr w:rsidR="0025210E" w:rsidRPr="000B2608" w14:paraId="3297489F" w14:textId="77777777" w:rsidTr="004D532C">
        <w:tc>
          <w:tcPr>
            <w:tcW w:w="1413" w:type="dxa"/>
          </w:tcPr>
          <w:p w14:paraId="713D9AFF" w14:textId="77777777" w:rsidR="0025210E" w:rsidRPr="004F7D45" w:rsidRDefault="0025210E" w:rsidP="004D532C">
            <w:pPr>
              <w:rPr>
                <w:sz w:val="20"/>
                <w:szCs w:val="20"/>
              </w:rPr>
            </w:pPr>
            <w:r w:rsidRPr="00FC7E72">
              <w:rPr>
                <w:sz w:val="20"/>
                <w:szCs w:val="20"/>
              </w:rPr>
              <w:t>Carnivora: Mustelidae</w:t>
            </w:r>
          </w:p>
        </w:tc>
        <w:tc>
          <w:tcPr>
            <w:tcW w:w="1559" w:type="dxa"/>
          </w:tcPr>
          <w:p w14:paraId="63702338" w14:textId="77777777" w:rsidR="0025210E" w:rsidRPr="00BF4DC4" w:rsidRDefault="0025210E" w:rsidP="004D532C">
            <w:pPr>
              <w:rPr>
                <w:i/>
                <w:sz w:val="20"/>
                <w:szCs w:val="20"/>
              </w:rPr>
            </w:pPr>
            <w:proofErr w:type="spellStart"/>
            <w:r w:rsidRPr="00BF4DC4">
              <w:rPr>
                <w:i/>
                <w:sz w:val="20"/>
                <w:szCs w:val="20"/>
              </w:rPr>
              <w:t>Neovison</w:t>
            </w:r>
            <w:proofErr w:type="spellEnd"/>
            <w:r w:rsidRPr="00BF4DC4">
              <w:rPr>
                <w:i/>
                <w:sz w:val="20"/>
                <w:szCs w:val="20"/>
              </w:rPr>
              <w:t xml:space="preserve"> vison</w:t>
            </w:r>
          </w:p>
        </w:tc>
        <w:tc>
          <w:tcPr>
            <w:tcW w:w="1985" w:type="dxa"/>
          </w:tcPr>
          <w:p w14:paraId="6003FB7A" w14:textId="77777777" w:rsidR="0025210E" w:rsidRPr="00BF4DC4" w:rsidRDefault="0025210E" w:rsidP="004D532C">
            <w:pPr>
              <w:rPr>
                <w:i/>
                <w:sz w:val="20"/>
                <w:szCs w:val="20"/>
              </w:rPr>
            </w:pPr>
            <w:r w:rsidRPr="00BF4DC4">
              <w:rPr>
                <w:i/>
                <w:sz w:val="20"/>
                <w:szCs w:val="20"/>
              </w:rPr>
              <w:t xml:space="preserve">Cryptosporidium </w:t>
            </w:r>
            <w:r w:rsidRPr="007173FD">
              <w:rPr>
                <w:sz w:val="20"/>
                <w:szCs w:val="20"/>
              </w:rPr>
              <w:t>sp.</w:t>
            </w:r>
          </w:p>
        </w:tc>
        <w:tc>
          <w:tcPr>
            <w:tcW w:w="708" w:type="dxa"/>
          </w:tcPr>
          <w:p w14:paraId="13D352E3" w14:textId="77777777" w:rsidR="0025210E" w:rsidRPr="000B2608" w:rsidRDefault="0025210E" w:rsidP="004D532C">
            <w:pPr>
              <w:rPr>
                <w:sz w:val="20"/>
                <w:szCs w:val="20"/>
              </w:rPr>
            </w:pPr>
            <w:r w:rsidRPr="00B01760">
              <w:rPr>
                <w:sz w:val="20"/>
                <w:szCs w:val="20"/>
              </w:rPr>
              <w:t>O(</w:t>
            </w:r>
            <w:r>
              <w:rPr>
                <w:sz w:val="20"/>
                <w:szCs w:val="20"/>
              </w:rPr>
              <w:t>F,</w:t>
            </w:r>
            <w:r w:rsidRPr="00B01760">
              <w:rPr>
                <w:sz w:val="20"/>
                <w:szCs w:val="20"/>
              </w:rPr>
              <w:t>W)</w:t>
            </w:r>
          </w:p>
        </w:tc>
        <w:tc>
          <w:tcPr>
            <w:tcW w:w="870" w:type="dxa"/>
          </w:tcPr>
          <w:p w14:paraId="2D1F8098" w14:textId="77777777" w:rsidR="0025210E" w:rsidRPr="000B2608" w:rsidRDefault="0025210E" w:rsidP="004D532C">
            <w:pPr>
              <w:rPr>
                <w:sz w:val="20"/>
                <w:szCs w:val="20"/>
              </w:rPr>
            </w:pPr>
            <w:r>
              <w:rPr>
                <w:sz w:val="20"/>
                <w:szCs w:val="20"/>
              </w:rPr>
              <w:t>0.01</w:t>
            </w:r>
          </w:p>
        </w:tc>
        <w:tc>
          <w:tcPr>
            <w:tcW w:w="4399" w:type="dxa"/>
          </w:tcPr>
          <w:p w14:paraId="2C950E8D" w14:textId="77777777" w:rsidR="0025210E" w:rsidRPr="000B2608" w:rsidRDefault="0025210E" w:rsidP="004D532C">
            <w:pPr>
              <w:rPr>
                <w:sz w:val="20"/>
                <w:szCs w:val="20"/>
              </w:rPr>
            </w:pPr>
            <w:r>
              <w:rPr>
                <w:sz w:val="20"/>
                <w:szCs w:val="20"/>
              </w:rPr>
              <w:t>Presence only cited</w:t>
            </w:r>
          </w:p>
        </w:tc>
        <w:tc>
          <w:tcPr>
            <w:tcW w:w="1252" w:type="dxa"/>
          </w:tcPr>
          <w:p w14:paraId="6D5C0E10" w14:textId="77777777" w:rsidR="0025210E" w:rsidRPr="000B2608" w:rsidRDefault="0025210E" w:rsidP="004D532C">
            <w:pPr>
              <w:rPr>
                <w:sz w:val="20"/>
                <w:szCs w:val="20"/>
              </w:rPr>
            </w:pPr>
            <w:r>
              <w:rPr>
                <w:sz w:val="20"/>
                <w:szCs w:val="20"/>
              </w:rPr>
              <w:t>Chile</w:t>
            </w:r>
          </w:p>
        </w:tc>
        <w:tc>
          <w:tcPr>
            <w:tcW w:w="1134" w:type="dxa"/>
          </w:tcPr>
          <w:p w14:paraId="7F9469A7" w14:textId="77777777" w:rsidR="0025210E" w:rsidRPr="000B2608" w:rsidRDefault="0025210E" w:rsidP="004D532C">
            <w:pPr>
              <w:rPr>
                <w:sz w:val="20"/>
                <w:szCs w:val="20"/>
              </w:rPr>
            </w:pPr>
            <w:r>
              <w:rPr>
                <w:sz w:val="20"/>
                <w:szCs w:val="20"/>
              </w:rPr>
              <w:t>Potential (very low)</w:t>
            </w:r>
          </w:p>
        </w:tc>
        <w:tc>
          <w:tcPr>
            <w:tcW w:w="850" w:type="dxa"/>
          </w:tcPr>
          <w:p w14:paraId="7BA636F5"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F1000_CSL_CITATION&lt;~#@#~&gt;[{"title":"Zoonotic pathogens in the american mink in its southernmost distribution.","id":"9157256","page":"908-914","type":"article-journal","volume":"19","issue":"12","author":[{"family":"Ramírez-Pizarro","given":"Francisco"},{"family":"Silva-de la Fuente","given":"Carolina"},{"family":"Hernández-Orellana","given":"Claudio"},{"family":"López","given":"Juana"},{"family":"Madrid","given":"Verónica"},{"family":"Fernández","given":"Ítalo"},{"family":"Martín","given":"Nicolás"},{"family":"González-Acuña","given":"Daniel"},{"family":"Sandoval","given":"Daniel"},{"family":"Ortega","given":"René"},{"family":"Landaeta-Aqueveque","given":"Carlos"}],"issued":{"date-parts":[["2019","7","17"]]},"container-title":"Vector Borne and Zoonotic Diseases","container-title-short":"Vector Borne Zoonotic Dis.","journalAbbreviation":"Vector Borne Zoonotic Dis.","DOI":"10.1089/vbz.2019.2445","PMID":"31390318","citation-label":"9157256","Abstract":"The American mink, Neovison vison, is an invasive species in Chile. Its impact on native fauna and public health has not been studied in depth in the country. In this study, we searched for gastrointestinal parasites, including helminths and zoonotic Cryptosporidium sp., the presence of Trichinella sp. in muscle, and the renal carriage of pathogenic Leptospira sp. in minks caught on Navarino Island, \"Magallanes y la Antártica Chilena\" Region, and Maullín and Ancud, \"Los Lagos\" Region, Chile. A total of 58, 15, and 21 minks from Navarino Island, Maullín, and Ancud, respectively, were examined for Trichinella sp. (artificial digestion of muscle). A total of 36, 11, and 17 minks from Navarino Island, Maullín, and Ancud, respectively, were examined for pathogenic Leptospira species (molecular detection of LipL32 gen fragment in renal tissue) infection. Finally, 45, 11, and 17 minks from Navarino Island, Maullín, and Ancud, respectively, were analyzed to detect gastrointestinal parasites (by optical inspection of the digestive tract for helminths, and by both Ziehl-Neelsen stain and molecular detection of small subunit-ribosomal DNA for Cryptosporidium species). Trichinella larvae were not observed. Pathogenic Leptospira sp. was detected in 22 samples: 15 from Navarino Island, 3 from Maullín, and 4 from Ancud. Two nematodes, belonging to Ascaridinae (subfamily) and Pterygodermatites (Paucipectines) sp., were found in samples of two minks from Navarino Island. Oocysts and DNA of Cryptosporidium sp. were detected in three fecal samples from Navarino Island. Further studies could determine the zoonotic potential of Cryptosporidium sp., as well as the potential impact of the zoonotic Leptospira sp. on the human population of the Navarino Island, Maullín, and Ancud districts. The enemy release theory could explain the low helminth species richness in the minks. In addition, we did not find evidence of parasite transmission from native fauna.","CleanAbstract":"The American mink, Neovison vison, is an invasive species in Chile. Its impact on native fauna and public health has not been studied in depth in the country. In this study, we searched for gastrointestinal parasites, including helminths and zoonotic Cryptosporidium sp., the presence of Trichinella sp. in muscle, and the renal carriage of pathogenic Leptospira sp. in minks caught on Navarino Island, \"Magallanes y la Antártica Chilena\" Region, and Maullín and Ancud, \"Los Lagos\" Region, Chile. A total of 58, 15, and 21 minks from Navarino Island, Maullín, and Ancud, respectively, were examined for Trichinella sp. (artificial digestion of muscle). A total of 36, 11, and 17 minks from Navarino Island, Maullín, and Ancud, respectively, were examined for pathogenic Leptospira species (molecular detection of LipL32 gen fragment in renal tissue) infection. Finally, 45, 11, and 17 minks from Navarino Island, Maullín, and Ancud, respectively, were analyzed to detect gastrointestinal parasites (by optical inspection of the digestive tract for helminths, and by both Ziehl-Neelsen stain and molecular detection of small subunit-ribosomal DNA for Cryptosporidium species). Trichinella larvae were not observed. Pathogenic Leptospira sp. was detected in 22 samples: 15 from Navarino Island, 3 from Maullín, and 4 from Ancud. Two nematodes, belonging to Ascaridinae (subfamily) and Pterygodermatites (Paucipectines) sp., were found in samples of two minks from Navarino Island. Oocysts and DNA of Cryptosporidium sp. were detected in three fecal samples from Navarino Island. Further studies could determine the zoonotic potential of Cryptosporidium sp., as well as the potential impact of the zoonotic Leptospira sp. on the human population of the Navarino Island, Maullín, and Ancud districts. The enemy release theory could explain the low helminth species richness in the minks. In addition, we did not find evidence of parasite transmission from native fauna."}]</w:instrText>
            </w:r>
            <w:r>
              <w:rPr>
                <w:sz w:val="20"/>
                <w:szCs w:val="20"/>
              </w:rPr>
              <w:fldChar w:fldCharType="separate"/>
            </w:r>
            <w:r>
              <w:rPr>
                <w:sz w:val="20"/>
                <w:szCs w:val="20"/>
              </w:rPr>
              <w:t>(106)</w:t>
            </w:r>
            <w:r>
              <w:rPr>
                <w:sz w:val="20"/>
                <w:szCs w:val="20"/>
              </w:rPr>
              <w:fldChar w:fldCharType="end"/>
            </w:r>
          </w:p>
        </w:tc>
      </w:tr>
      <w:tr w:rsidR="0025210E" w:rsidRPr="000B2608" w14:paraId="3D5749DD" w14:textId="77777777" w:rsidTr="004D532C">
        <w:tc>
          <w:tcPr>
            <w:tcW w:w="1413" w:type="dxa"/>
          </w:tcPr>
          <w:p w14:paraId="70C9B9BA" w14:textId="77777777" w:rsidR="0025210E" w:rsidRPr="004F7D45" w:rsidRDefault="0025210E" w:rsidP="004D532C">
            <w:pPr>
              <w:rPr>
                <w:sz w:val="20"/>
                <w:szCs w:val="20"/>
              </w:rPr>
            </w:pPr>
            <w:r w:rsidRPr="00FC7E72">
              <w:rPr>
                <w:sz w:val="20"/>
                <w:szCs w:val="20"/>
              </w:rPr>
              <w:t>Carnivora: Mustelidae</w:t>
            </w:r>
          </w:p>
        </w:tc>
        <w:tc>
          <w:tcPr>
            <w:tcW w:w="1559" w:type="dxa"/>
          </w:tcPr>
          <w:p w14:paraId="05E6F6BB" w14:textId="77777777" w:rsidR="0025210E" w:rsidRPr="00BF4DC4" w:rsidRDefault="0025210E" w:rsidP="004D532C">
            <w:pPr>
              <w:rPr>
                <w:i/>
                <w:sz w:val="20"/>
                <w:szCs w:val="20"/>
              </w:rPr>
            </w:pPr>
            <w:proofErr w:type="spellStart"/>
            <w:r w:rsidRPr="00BF4DC4">
              <w:rPr>
                <w:i/>
                <w:sz w:val="20"/>
                <w:szCs w:val="20"/>
              </w:rPr>
              <w:t>Neovison</w:t>
            </w:r>
            <w:proofErr w:type="spellEnd"/>
            <w:r w:rsidRPr="00BF4DC4">
              <w:rPr>
                <w:i/>
                <w:sz w:val="20"/>
                <w:szCs w:val="20"/>
              </w:rPr>
              <w:t xml:space="preserve"> vison</w:t>
            </w:r>
          </w:p>
        </w:tc>
        <w:tc>
          <w:tcPr>
            <w:tcW w:w="1985" w:type="dxa"/>
          </w:tcPr>
          <w:p w14:paraId="0894159D" w14:textId="22DD1234" w:rsidR="0025210E" w:rsidRPr="00BF4DC4" w:rsidRDefault="0025210E" w:rsidP="004D532C">
            <w:pPr>
              <w:rPr>
                <w:i/>
                <w:sz w:val="20"/>
                <w:szCs w:val="20"/>
              </w:rPr>
            </w:pPr>
            <w:r w:rsidRPr="00BF4DC4">
              <w:rPr>
                <w:i/>
                <w:sz w:val="20"/>
                <w:szCs w:val="20"/>
              </w:rPr>
              <w:t xml:space="preserve">Echinococcus </w:t>
            </w:r>
            <w:r w:rsidRPr="007173FD">
              <w:rPr>
                <w:sz w:val="20"/>
                <w:szCs w:val="20"/>
              </w:rPr>
              <w:t>sp</w:t>
            </w:r>
            <w:r w:rsidR="00936529">
              <w:rPr>
                <w:sz w:val="20"/>
                <w:szCs w:val="20"/>
              </w:rPr>
              <w:t>p</w:t>
            </w:r>
            <w:r w:rsidRPr="00BF4DC4">
              <w:rPr>
                <w:i/>
                <w:sz w:val="20"/>
                <w:szCs w:val="20"/>
              </w:rPr>
              <w:t>.</w:t>
            </w:r>
          </w:p>
        </w:tc>
        <w:tc>
          <w:tcPr>
            <w:tcW w:w="708" w:type="dxa"/>
          </w:tcPr>
          <w:p w14:paraId="340DEBEC" w14:textId="77777777" w:rsidR="0025210E" w:rsidRPr="000B2608" w:rsidRDefault="0025210E" w:rsidP="004D532C">
            <w:pPr>
              <w:rPr>
                <w:sz w:val="20"/>
                <w:szCs w:val="20"/>
              </w:rPr>
            </w:pPr>
            <w:r>
              <w:rPr>
                <w:sz w:val="20"/>
                <w:szCs w:val="20"/>
              </w:rPr>
              <w:t>O</w:t>
            </w:r>
          </w:p>
        </w:tc>
        <w:tc>
          <w:tcPr>
            <w:tcW w:w="870" w:type="dxa"/>
          </w:tcPr>
          <w:p w14:paraId="152085F1" w14:textId="77777777" w:rsidR="0025210E" w:rsidRPr="000B2608" w:rsidRDefault="0025210E" w:rsidP="004D532C">
            <w:pPr>
              <w:rPr>
                <w:sz w:val="20"/>
                <w:szCs w:val="20"/>
              </w:rPr>
            </w:pPr>
            <w:r>
              <w:rPr>
                <w:sz w:val="20"/>
                <w:szCs w:val="20"/>
              </w:rPr>
              <w:t>0.64</w:t>
            </w:r>
          </w:p>
        </w:tc>
        <w:tc>
          <w:tcPr>
            <w:tcW w:w="4399" w:type="dxa"/>
          </w:tcPr>
          <w:p w14:paraId="1BBF33C9" w14:textId="50768DD6" w:rsidR="0025210E" w:rsidRPr="000B2608" w:rsidRDefault="0025210E" w:rsidP="004D532C">
            <w:pPr>
              <w:rPr>
                <w:sz w:val="20"/>
                <w:szCs w:val="20"/>
              </w:rPr>
            </w:pPr>
            <w:r>
              <w:rPr>
                <w:sz w:val="20"/>
                <w:szCs w:val="20"/>
              </w:rPr>
              <w:t>Presence only cited</w:t>
            </w:r>
            <w:r w:rsidR="00936529">
              <w:rPr>
                <w:sz w:val="20"/>
                <w:szCs w:val="20"/>
              </w:rPr>
              <w:t>. Average seropositivity 14.2% for echinococcosis</w:t>
            </w:r>
          </w:p>
        </w:tc>
        <w:tc>
          <w:tcPr>
            <w:tcW w:w="1252" w:type="dxa"/>
          </w:tcPr>
          <w:p w14:paraId="11327991" w14:textId="77777777" w:rsidR="0025210E" w:rsidRPr="000B2608" w:rsidRDefault="0025210E" w:rsidP="004D532C">
            <w:pPr>
              <w:rPr>
                <w:sz w:val="20"/>
                <w:szCs w:val="20"/>
              </w:rPr>
            </w:pPr>
            <w:r>
              <w:rPr>
                <w:sz w:val="20"/>
                <w:szCs w:val="20"/>
              </w:rPr>
              <w:t>Poland</w:t>
            </w:r>
          </w:p>
        </w:tc>
        <w:tc>
          <w:tcPr>
            <w:tcW w:w="1134" w:type="dxa"/>
          </w:tcPr>
          <w:p w14:paraId="586E7775" w14:textId="77777777" w:rsidR="0025210E" w:rsidRPr="000B2608" w:rsidRDefault="0025210E" w:rsidP="004D532C">
            <w:pPr>
              <w:rPr>
                <w:sz w:val="20"/>
                <w:szCs w:val="20"/>
              </w:rPr>
            </w:pPr>
            <w:r w:rsidRPr="00451568">
              <w:rPr>
                <w:sz w:val="20"/>
                <w:szCs w:val="20"/>
              </w:rPr>
              <w:t>Potential (very low)</w:t>
            </w:r>
          </w:p>
        </w:tc>
        <w:tc>
          <w:tcPr>
            <w:tcW w:w="850" w:type="dxa"/>
          </w:tcPr>
          <w:p w14:paraId="20E99DCB"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F1000_CSL_CITATION&lt;~#@#~&gt;[{"title":"Seroprevalence of Echinococcus spp. and Toxocara spp. in Invasive Non-native American Mink.","id":"9157424","page":"13-27","type":"article-journal","volume":"17","issue":"1","author":[{"family":"Kołodziej-Sobocińska","given":"Marta"},{"family":"Dvorožňáková","given":"Emília"},{"family":"Hurníková","given":"Zuzana"},{"family":"Reiterová","given":"Katarína"},{"family":"Zalewski","given":"Andrzej"}],"issued":{"date-parts":[["2020","3"]]},"container-title":"Ecohealth","container-title-short":"Ecohealth","journalAbbreviation":"Ecohealth","DOI":"10.1007/s10393-020-01470-3","PMID":"31989366","PMCID":"PMC7109198","citation-label":"9157424","Abstract":"Invasive non-native species can become reservoirs of zoonotic pathogens and cause their spread during colonization, increasing the risk of zoonoses transmission to both wild hosts and humans. American mink (Neovison vison) are considered an important invasive mammal species responsible for carrying endoparasites. The aim of our study was to evaluate the role of feral American mink as a possible transmission vector of Echinococcus spp. and Toxocara spp. in wildlife. We analysed the frequency of American mink exposure to both parasites, the spatial distribution in Poland, and the variability over time on the basis of specific antibody presence using ELISA and Western blot. Alimentary tract analyses revealed that American mink do not serve as definitive hosts for these parasites. Altogether, 1100 American mink were examined. The average seropositivity for American mink was 14.2% for echinococcosis and 21.7% for toxocarosis; dual-seropositivity was detected in only 6.0%. Seroprevalence of both parasites differed between study sites and significantly increased over time in Toxocara spp. Thus, our study revealed that free-living American mink are exposed to parasites and likely to be involved in the maintenance of both Echinococcus spp. and Toxocara spp. in the wild as paratenic hosts.","CleanAbstract":"Invasive non-native species can become reservoirs of zoonotic pathogens and cause their spread during colonization, increasing the risk of zoonoses transmission to both wild hosts and humans. American mink (Neovison vison) are considered an important invasive mammal species responsible for carrying endoparasites. The aim of our study was to evaluate the role of feral American mink as a possible transmission vector of Echinococcus spp. and Toxocara spp. in wildlife. We analysed the frequency of American mink exposure to both parasites, the spatial distribution in Poland, and the variability over time on the basis of specific antibody presence using ELISA and Western blot. Alimentary tract analyses revealed that American mink do not serve as definitive hosts for these parasites. Altogether, 1100 American mink were examined. The average seropositivity for American mink was 14.2% for echinococcosis and 21.7% for toxocarosis; dual-seropositivity was detected in only 6.0%. Seroprevalence of both parasites differed between study sites and significantly increased over time in Toxocara spp. Thus, our study revealed that free-living American mink are exposed to parasites and likely to be involved in the maintenance of both Echinococcus spp. and Toxocara spp. in the wild as paratenic hosts."}]</w:instrText>
            </w:r>
            <w:r>
              <w:rPr>
                <w:sz w:val="20"/>
                <w:szCs w:val="20"/>
              </w:rPr>
              <w:fldChar w:fldCharType="separate"/>
            </w:r>
            <w:r>
              <w:rPr>
                <w:sz w:val="20"/>
                <w:szCs w:val="20"/>
              </w:rPr>
              <w:t>(107)</w:t>
            </w:r>
            <w:r>
              <w:rPr>
                <w:sz w:val="20"/>
                <w:szCs w:val="20"/>
              </w:rPr>
              <w:fldChar w:fldCharType="end"/>
            </w:r>
          </w:p>
        </w:tc>
      </w:tr>
      <w:tr w:rsidR="0025210E" w:rsidRPr="000B2608" w14:paraId="2821B6A1" w14:textId="77777777" w:rsidTr="0085552C">
        <w:tc>
          <w:tcPr>
            <w:tcW w:w="1413" w:type="dxa"/>
          </w:tcPr>
          <w:p w14:paraId="58B98A4F" w14:textId="77777777" w:rsidR="0025210E" w:rsidRPr="004F7D45" w:rsidRDefault="0025210E" w:rsidP="004D532C">
            <w:pPr>
              <w:rPr>
                <w:sz w:val="20"/>
                <w:szCs w:val="20"/>
              </w:rPr>
            </w:pPr>
            <w:r w:rsidRPr="00FC7E72">
              <w:rPr>
                <w:sz w:val="20"/>
                <w:szCs w:val="20"/>
              </w:rPr>
              <w:t>Carnivora: Mustelidae</w:t>
            </w:r>
          </w:p>
        </w:tc>
        <w:tc>
          <w:tcPr>
            <w:tcW w:w="1559" w:type="dxa"/>
          </w:tcPr>
          <w:p w14:paraId="60FBEF89" w14:textId="77777777" w:rsidR="0025210E" w:rsidRPr="00BF4DC4" w:rsidRDefault="0025210E" w:rsidP="004D532C">
            <w:pPr>
              <w:rPr>
                <w:i/>
                <w:sz w:val="20"/>
                <w:szCs w:val="20"/>
              </w:rPr>
            </w:pPr>
            <w:proofErr w:type="spellStart"/>
            <w:r w:rsidRPr="00BF4DC4">
              <w:rPr>
                <w:i/>
                <w:sz w:val="20"/>
                <w:szCs w:val="20"/>
              </w:rPr>
              <w:t>Neovison</w:t>
            </w:r>
            <w:proofErr w:type="spellEnd"/>
            <w:r w:rsidRPr="00BF4DC4">
              <w:rPr>
                <w:i/>
                <w:sz w:val="20"/>
                <w:szCs w:val="20"/>
              </w:rPr>
              <w:t xml:space="preserve"> vison</w:t>
            </w:r>
          </w:p>
        </w:tc>
        <w:tc>
          <w:tcPr>
            <w:tcW w:w="1985" w:type="dxa"/>
          </w:tcPr>
          <w:p w14:paraId="3C2137C2" w14:textId="77777777" w:rsidR="0025210E" w:rsidRPr="00BF4DC4" w:rsidRDefault="0025210E" w:rsidP="004D532C">
            <w:pPr>
              <w:rPr>
                <w:i/>
                <w:sz w:val="20"/>
                <w:szCs w:val="20"/>
              </w:rPr>
            </w:pPr>
            <w:r w:rsidRPr="00BF4DC4">
              <w:rPr>
                <w:i/>
                <w:sz w:val="20"/>
                <w:szCs w:val="20"/>
              </w:rPr>
              <w:t xml:space="preserve">Leptospira </w:t>
            </w:r>
            <w:r w:rsidRPr="007173FD">
              <w:rPr>
                <w:sz w:val="20"/>
                <w:szCs w:val="20"/>
              </w:rPr>
              <w:t>sp</w:t>
            </w:r>
            <w:r>
              <w:rPr>
                <w:sz w:val="20"/>
                <w:szCs w:val="20"/>
              </w:rPr>
              <w:t>p</w:t>
            </w:r>
            <w:r w:rsidRPr="007173FD">
              <w:rPr>
                <w:sz w:val="20"/>
                <w:szCs w:val="20"/>
              </w:rPr>
              <w:t>.</w:t>
            </w:r>
            <w:r w:rsidRPr="00BF4DC4">
              <w:rPr>
                <w:i/>
                <w:sz w:val="20"/>
                <w:szCs w:val="20"/>
              </w:rPr>
              <w:t xml:space="preserve"> (L. </w:t>
            </w:r>
            <w:proofErr w:type="spellStart"/>
            <w:r w:rsidRPr="00BF4DC4">
              <w:rPr>
                <w:i/>
                <w:sz w:val="20"/>
                <w:szCs w:val="20"/>
              </w:rPr>
              <w:t>interrogans</w:t>
            </w:r>
            <w:proofErr w:type="spellEnd"/>
            <w:r w:rsidRPr="00BF4DC4">
              <w:rPr>
                <w:i/>
                <w:sz w:val="20"/>
                <w:szCs w:val="20"/>
              </w:rPr>
              <w:t xml:space="preserve">, L. </w:t>
            </w:r>
            <w:proofErr w:type="spellStart"/>
            <w:r w:rsidRPr="00BF4DC4">
              <w:rPr>
                <w:i/>
                <w:sz w:val="20"/>
                <w:szCs w:val="20"/>
              </w:rPr>
              <w:t>borgpetersenii</w:t>
            </w:r>
            <w:proofErr w:type="spellEnd"/>
            <w:r w:rsidRPr="00BF4DC4">
              <w:rPr>
                <w:i/>
                <w:sz w:val="20"/>
                <w:szCs w:val="20"/>
              </w:rPr>
              <w:t>)</w:t>
            </w:r>
          </w:p>
        </w:tc>
        <w:tc>
          <w:tcPr>
            <w:tcW w:w="708" w:type="dxa"/>
          </w:tcPr>
          <w:p w14:paraId="6164D0E9" w14:textId="77777777" w:rsidR="0025210E" w:rsidRPr="000B2608" w:rsidRDefault="0025210E" w:rsidP="004D532C">
            <w:pPr>
              <w:rPr>
                <w:sz w:val="20"/>
                <w:szCs w:val="20"/>
              </w:rPr>
            </w:pPr>
            <w:r w:rsidRPr="00B01760">
              <w:rPr>
                <w:sz w:val="20"/>
                <w:szCs w:val="20"/>
              </w:rPr>
              <w:t>A;C;O(W)</w:t>
            </w:r>
          </w:p>
        </w:tc>
        <w:tc>
          <w:tcPr>
            <w:tcW w:w="870" w:type="dxa"/>
          </w:tcPr>
          <w:p w14:paraId="73AF66C3" w14:textId="77777777" w:rsidR="0025210E" w:rsidRPr="000B2608" w:rsidRDefault="0025210E" w:rsidP="004D532C">
            <w:pPr>
              <w:rPr>
                <w:sz w:val="20"/>
                <w:szCs w:val="20"/>
              </w:rPr>
            </w:pPr>
            <w:r>
              <w:rPr>
                <w:sz w:val="20"/>
                <w:szCs w:val="20"/>
              </w:rPr>
              <w:t>3.08</w:t>
            </w:r>
          </w:p>
        </w:tc>
        <w:tc>
          <w:tcPr>
            <w:tcW w:w="4399" w:type="dxa"/>
            <w:shd w:val="clear" w:color="auto" w:fill="auto"/>
          </w:tcPr>
          <w:p w14:paraId="2B064B2A" w14:textId="06A7BB6A" w:rsidR="0025210E" w:rsidRPr="000B2608" w:rsidRDefault="0025210E" w:rsidP="004D532C">
            <w:pPr>
              <w:rPr>
                <w:sz w:val="20"/>
                <w:szCs w:val="20"/>
              </w:rPr>
            </w:pPr>
            <w:r>
              <w:rPr>
                <w:sz w:val="20"/>
                <w:szCs w:val="20"/>
              </w:rPr>
              <w:t>54.</w:t>
            </w:r>
            <w:r w:rsidR="00936529">
              <w:rPr>
                <w:sz w:val="20"/>
                <w:szCs w:val="20"/>
              </w:rPr>
              <w:t>6</w:t>
            </w:r>
            <w:r>
              <w:rPr>
                <w:sz w:val="20"/>
                <w:szCs w:val="20"/>
              </w:rPr>
              <w:t>% of samples. Lakes and rivers also contaminated</w:t>
            </w:r>
          </w:p>
        </w:tc>
        <w:tc>
          <w:tcPr>
            <w:tcW w:w="1252" w:type="dxa"/>
          </w:tcPr>
          <w:p w14:paraId="2B7E5BB5" w14:textId="77777777" w:rsidR="0025210E" w:rsidRDefault="0025210E" w:rsidP="004D532C">
            <w:pPr>
              <w:rPr>
                <w:sz w:val="20"/>
                <w:szCs w:val="20"/>
              </w:rPr>
            </w:pPr>
            <w:r>
              <w:rPr>
                <w:sz w:val="20"/>
                <w:szCs w:val="20"/>
              </w:rPr>
              <w:t>Chile</w:t>
            </w:r>
          </w:p>
          <w:p w14:paraId="2990F33D" w14:textId="77777777" w:rsidR="0025210E" w:rsidRPr="000B2608" w:rsidRDefault="0025210E" w:rsidP="004D532C">
            <w:pPr>
              <w:rPr>
                <w:sz w:val="20"/>
                <w:szCs w:val="20"/>
              </w:rPr>
            </w:pPr>
            <w:r>
              <w:rPr>
                <w:sz w:val="20"/>
                <w:szCs w:val="20"/>
              </w:rPr>
              <w:t>Patagonia</w:t>
            </w:r>
          </w:p>
        </w:tc>
        <w:tc>
          <w:tcPr>
            <w:tcW w:w="1134" w:type="dxa"/>
          </w:tcPr>
          <w:p w14:paraId="38D045C0" w14:textId="77777777" w:rsidR="0025210E" w:rsidRPr="000B2608" w:rsidRDefault="0025210E" w:rsidP="004D532C">
            <w:pPr>
              <w:rPr>
                <w:sz w:val="20"/>
                <w:szCs w:val="20"/>
              </w:rPr>
            </w:pPr>
            <w:r>
              <w:rPr>
                <w:sz w:val="20"/>
                <w:szCs w:val="20"/>
              </w:rPr>
              <w:t>Potential (medium)</w:t>
            </w:r>
          </w:p>
        </w:tc>
        <w:tc>
          <w:tcPr>
            <w:tcW w:w="850" w:type="dxa"/>
          </w:tcPr>
          <w:p w14:paraId="2910A161" w14:textId="77777777" w:rsidR="0025210E" w:rsidRDefault="0025210E" w:rsidP="004D532C">
            <w:pPr>
              <w:rPr>
                <w:sz w:val="20"/>
                <w:szCs w:val="20"/>
              </w:rPr>
            </w:pPr>
            <w:r>
              <w:rPr>
                <w:sz w:val="20"/>
                <w:szCs w:val="20"/>
              </w:rPr>
              <w:fldChar w:fldCharType="begin"/>
            </w:r>
            <w:r w:rsidR="00903C2E">
              <w:rPr>
                <w:sz w:val="20"/>
                <w:szCs w:val="20"/>
              </w:rPr>
              <w:instrText>ADDIN F1000_CSL_CITATION&lt;~#@#~&gt;[{"title":"Zoonotic pathogens in the american mink in its southernmost distribution.","id":"9157256","page":"908-914","type":"article-journal","volume":"19","issue":"12","author":[{"family":"Ramírez-Pizarro","given":"Francisco"},{"family":"Silva-de la Fuente","given":"Carolina"},{"family":"Hernández-Orellana","given":"Claudio"},{"family":"López","given":"Juana"},{"family":"Madrid","given":"Verónica"},{"family":"Fernández","given":"Ítalo"},{"family":"Martín","given":"Nicolás"},{"family":"González-Acuña","given":"Daniel"},{"family":"Sandoval","given":"Daniel"},{"family":"Ortega","given":"René"},{"family":"Landaeta-Aqueveque","given":"Carlos"}],"issued":{"date-parts":[["2019","7","17"]]},"container-title":"Vector Borne and Zoonotic Diseases","container-title-short":"Vector Borne Zoonotic Dis.","journalAbbreviation":"Vector Borne Zoonotic Dis.","DOI":"10.1089/vbz.2019.2445","PMID":"31390318","citation-label":"9157256","Abstract":"The American mink, Neovison vison, is an invasive species in Chile. Its impact on native fauna and public health has not been studied in depth in the country. In this study, we searched for gastrointestinal parasites, including helminths and zoonotic Cryptosporidium sp., the presence of Trichinella sp. in muscle, and the renal carriage of pathogenic Leptospira sp. in minks caught on Navarino Island, \"Magallanes y la Antártica Chilena\" Region, and Maullín and Ancud, \"Los Lagos\" Region, Chile. A total of 58, 15, and 21 minks from Navarino Island, Maullín, and Ancud, respectively, were examined for Trichinella sp. (artificial digestion of muscle). A total of 36, 11, and 17 minks from Navarino Island, Maullín, and Ancud, respectively, were examined for pathogenic Leptospira species (molecular detection of LipL32 gen fragment in renal tissue) infection. Finally, 45, 11, and 17 minks from Navarino Island, Maullín, and Ancud, respectively, were analyzed to detect gastrointestinal parasites (by optical inspection of the digestive tract for helminths, and by both Ziehl-Neelsen stain and molecular detection of small subunit-ribosomal DNA for Cryptosporidium species). Trichinella larvae were not observed. Pathogenic Leptospira sp. was detected in 22 samples: 15 from Navarino Island, 3 from Maullín, and 4 from Ancud. Two nematodes, belonging to Ascaridinae (subfamily) and Pterygodermatites (Paucipectines) sp., were found in samples of two minks from Navarino Island. Oocysts and DNA of Cryptosporidium sp. were detected in three fecal samples from Navarino Island. Further studies could determine the zoonotic potential of Cryptosporidium sp., as well as the potential impact of the zoonotic Leptospira sp. on the human population of the Navarino Island, Maullín, and Ancud districts. The enemy release theory could explain the low helminth species richness in the minks. In addition, we did not find evidence of parasite transmission from native fauna.","CleanAbstract":"The American mink, Neovison vison, is an invasive species in Chile. Its impact on native fauna and public health has not been studied in depth in the country. In this study, we searched for gastrointestinal parasites, including helminths and zoonotic Cryptosporidium sp., the presence of Trichinella sp. in muscle, and the renal carriage of pathogenic Leptospira sp. in minks caught on Navarino Island, \"Magallanes y la Antártica Chilena\" Region, and Maullín and Ancud, \"Los Lagos\" Region, Chile. A total of 58, 15, and 21 minks from Navarino Island, Maullín, and Ancud, respectively, were examined for Trichinella sp. (artificial digestion of muscle). A total of 36, 11, and 17 minks from Navarino Island, Maullín, and Ancud, respectively, were examined for pathogenic Leptospira species (molecular detection of LipL32 gen fragment in renal tissue) infection. Finally, 45, 11, and 17 minks from Navarino Island, Maullín, and Ancud, respectively, were analyzed to detect gastrointestinal parasites (by optical inspection of the digestive tract for helminths, and by both Ziehl-Neelsen stain and molecular detection of small subunit-ribosomal DNA for Cryptosporidium species). Trichinella larvae were not observed. Pathogenic Leptospira sp. was detected in 22 samples: 15 from Navarino Island, 3 from Maullín, and 4 from Ancud. Two nematodes, belonging to Ascaridinae (subfamily) and Pterygodermatites (Paucipectines) sp., were found in samples of two minks from Navarino Island. Oocysts and DNA of Cryptosporidium sp. were detected in three fecal samples from Navarino Island. Further studies could determine the zoonotic potential of Cryptosporidium sp., as well as the potential impact of the zoonotic Leptospira sp. on the human population of the Navarino Island, Maullín, and Ancud districts. The enemy release theory could explain the low helminth species richness in the minks. In addition, we did not find evidence of parasite transmission from native fauna."}]</w:instrText>
            </w:r>
            <w:r>
              <w:rPr>
                <w:sz w:val="20"/>
                <w:szCs w:val="20"/>
              </w:rPr>
              <w:fldChar w:fldCharType="separate"/>
            </w:r>
            <w:r>
              <w:rPr>
                <w:sz w:val="20"/>
                <w:szCs w:val="20"/>
              </w:rPr>
              <w:t>(106)</w:t>
            </w:r>
            <w:r>
              <w:rPr>
                <w:sz w:val="20"/>
                <w:szCs w:val="20"/>
              </w:rPr>
              <w:fldChar w:fldCharType="end"/>
            </w:r>
          </w:p>
          <w:p w14:paraId="7E0BDCC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F1000_CSL_CITATION&lt;~#@#~&gt;[{"title":"High prevalence of pathogenic Leptospira in alien American mink (Neovison vison) in Patagonia","id":"9268135","page":"19","type":"article-journal","volume":"87","issue":"1","author":[{"family":"Barros","given":"Macarena"},{"family":"Sáenz","given":"Leonardo"},{"family":"Lapierre","given":"Lisette"},{"family":"Nuñez","given":"Camila"},{"family":"Medina-Vogel","given":"Gonzalo"}],"issued":{"date-parts":[["2014","12"]]},"container-title":"Revista chilena de historia natural","container-title-short":"Rev. chil. hist. nat.","journalAbbreviation":"Rev. chil. hist. nat.","DOI":"10.1186/s40693-014-0019-x","citation-label":"9268135","CleanAbstract":"No abstract available"}]</w:instrText>
            </w:r>
            <w:r>
              <w:rPr>
                <w:sz w:val="20"/>
                <w:szCs w:val="20"/>
              </w:rPr>
              <w:fldChar w:fldCharType="separate"/>
            </w:r>
            <w:r>
              <w:rPr>
                <w:sz w:val="20"/>
                <w:szCs w:val="20"/>
              </w:rPr>
              <w:t>(108)</w:t>
            </w:r>
            <w:r>
              <w:rPr>
                <w:sz w:val="20"/>
                <w:szCs w:val="20"/>
              </w:rPr>
              <w:fldChar w:fldCharType="end"/>
            </w:r>
          </w:p>
        </w:tc>
      </w:tr>
      <w:tr w:rsidR="0025210E" w:rsidRPr="000B2608" w14:paraId="725D113B" w14:textId="77777777" w:rsidTr="004D532C">
        <w:tc>
          <w:tcPr>
            <w:tcW w:w="1413" w:type="dxa"/>
          </w:tcPr>
          <w:p w14:paraId="30680D8A" w14:textId="77777777" w:rsidR="0025210E" w:rsidRPr="004F7D45" w:rsidRDefault="0025210E" w:rsidP="004D532C">
            <w:pPr>
              <w:rPr>
                <w:sz w:val="20"/>
                <w:szCs w:val="20"/>
              </w:rPr>
            </w:pPr>
            <w:r w:rsidRPr="00FC7E72">
              <w:rPr>
                <w:sz w:val="20"/>
                <w:szCs w:val="20"/>
              </w:rPr>
              <w:t>Carnivora: Mustelidae</w:t>
            </w:r>
          </w:p>
        </w:tc>
        <w:tc>
          <w:tcPr>
            <w:tcW w:w="1559" w:type="dxa"/>
          </w:tcPr>
          <w:p w14:paraId="22DC32D0" w14:textId="77777777" w:rsidR="0025210E" w:rsidRPr="00BF4DC4" w:rsidRDefault="0025210E" w:rsidP="004D532C">
            <w:pPr>
              <w:rPr>
                <w:i/>
                <w:sz w:val="20"/>
                <w:szCs w:val="20"/>
              </w:rPr>
            </w:pPr>
            <w:proofErr w:type="spellStart"/>
            <w:r w:rsidRPr="00BF4DC4">
              <w:rPr>
                <w:i/>
                <w:sz w:val="20"/>
                <w:szCs w:val="20"/>
              </w:rPr>
              <w:t>Neovison</w:t>
            </w:r>
            <w:proofErr w:type="spellEnd"/>
            <w:r w:rsidRPr="00BF4DC4">
              <w:rPr>
                <w:i/>
                <w:sz w:val="20"/>
                <w:szCs w:val="20"/>
              </w:rPr>
              <w:t xml:space="preserve"> vison</w:t>
            </w:r>
          </w:p>
        </w:tc>
        <w:tc>
          <w:tcPr>
            <w:tcW w:w="1985" w:type="dxa"/>
          </w:tcPr>
          <w:p w14:paraId="74961A92" w14:textId="77777777" w:rsidR="0025210E" w:rsidRPr="00BF4DC4" w:rsidRDefault="0025210E" w:rsidP="004D532C">
            <w:pPr>
              <w:rPr>
                <w:i/>
                <w:sz w:val="20"/>
                <w:szCs w:val="20"/>
              </w:rPr>
            </w:pPr>
            <w:proofErr w:type="spellStart"/>
            <w:r w:rsidRPr="00BF4DC4">
              <w:rPr>
                <w:i/>
                <w:sz w:val="20"/>
                <w:szCs w:val="20"/>
              </w:rPr>
              <w:t>Pterygodermatites</w:t>
            </w:r>
            <w:proofErr w:type="spellEnd"/>
            <w:r w:rsidRPr="00BF4DC4">
              <w:rPr>
                <w:i/>
                <w:sz w:val="20"/>
                <w:szCs w:val="20"/>
              </w:rPr>
              <w:t xml:space="preserve"> (</w:t>
            </w:r>
            <w:proofErr w:type="spellStart"/>
            <w:r w:rsidRPr="00BF4DC4">
              <w:rPr>
                <w:i/>
                <w:sz w:val="20"/>
                <w:szCs w:val="20"/>
              </w:rPr>
              <w:t>Paucipectines</w:t>
            </w:r>
            <w:proofErr w:type="spellEnd"/>
            <w:r w:rsidRPr="00BF4DC4">
              <w:rPr>
                <w:i/>
                <w:sz w:val="20"/>
                <w:szCs w:val="20"/>
              </w:rPr>
              <w:t xml:space="preserve">) </w:t>
            </w:r>
            <w:r w:rsidRPr="007173FD">
              <w:rPr>
                <w:sz w:val="20"/>
                <w:szCs w:val="20"/>
              </w:rPr>
              <w:t>spp</w:t>
            </w:r>
            <w:r w:rsidRPr="00BF4DC4">
              <w:rPr>
                <w:i/>
                <w:sz w:val="20"/>
                <w:szCs w:val="20"/>
              </w:rPr>
              <w:t>.</w:t>
            </w:r>
          </w:p>
        </w:tc>
        <w:tc>
          <w:tcPr>
            <w:tcW w:w="708" w:type="dxa"/>
          </w:tcPr>
          <w:p w14:paraId="3D86380B" w14:textId="77777777" w:rsidR="0025210E" w:rsidRPr="000B2608" w:rsidRDefault="0025210E" w:rsidP="004D532C">
            <w:pPr>
              <w:rPr>
                <w:sz w:val="20"/>
                <w:szCs w:val="20"/>
              </w:rPr>
            </w:pPr>
            <w:r>
              <w:rPr>
                <w:sz w:val="20"/>
                <w:szCs w:val="20"/>
              </w:rPr>
              <w:t>O</w:t>
            </w:r>
          </w:p>
        </w:tc>
        <w:tc>
          <w:tcPr>
            <w:tcW w:w="870" w:type="dxa"/>
          </w:tcPr>
          <w:p w14:paraId="6120D224" w14:textId="77777777" w:rsidR="0025210E" w:rsidRPr="000B2608" w:rsidRDefault="0025210E" w:rsidP="004D532C">
            <w:pPr>
              <w:rPr>
                <w:sz w:val="20"/>
                <w:szCs w:val="20"/>
              </w:rPr>
            </w:pPr>
            <w:r>
              <w:rPr>
                <w:sz w:val="20"/>
                <w:szCs w:val="20"/>
              </w:rPr>
              <w:t>-</w:t>
            </w:r>
          </w:p>
        </w:tc>
        <w:tc>
          <w:tcPr>
            <w:tcW w:w="4399" w:type="dxa"/>
          </w:tcPr>
          <w:p w14:paraId="432A883E" w14:textId="77777777" w:rsidR="0025210E" w:rsidRPr="000B2608" w:rsidRDefault="0025210E" w:rsidP="004D532C">
            <w:pPr>
              <w:rPr>
                <w:sz w:val="20"/>
                <w:szCs w:val="20"/>
              </w:rPr>
            </w:pPr>
            <w:r w:rsidRPr="00451568">
              <w:rPr>
                <w:sz w:val="20"/>
                <w:szCs w:val="20"/>
              </w:rPr>
              <w:t>Presence only cited</w:t>
            </w:r>
          </w:p>
        </w:tc>
        <w:tc>
          <w:tcPr>
            <w:tcW w:w="1252" w:type="dxa"/>
          </w:tcPr>
          <w:p w14:paraId="51B99235" w14:textId="77777777" w:rsidR="0025210E" w:rsidRPr="000B2608" w:rsidRDefault="0025210E" w:rsidP="004D532C">
            <w:pPr>
              <w:rPr>
                <w:sz w:val="20"/>
                <w:szCs w:val="20"/>
              </w:rPr>
            </w:pPr>
            <w:r>
              <w:rPr>
                <w:sz w:val="20"/>
                <w:szCs w:val="20"/>
              </w:rPr>
              <w:t>Chile</w:t>
            </w:r>
          </w:p>
        </w:tc>
        <w:tc>
          <w:tcPr>
            <w:tcW w:w="1134" w:type="dxa"/>
          </w:tcPr>
          <w:p w14:paraId="572AD35E" w14:textId="77777777" w:rsidR="0025210E" w:rsidRPr="000B2608" w:rsidRDefault="0025210E" w:rsidP="004D532C">
            <w:pPr>
              <w:rPr>
                <w:sz w:val="20"/>
                <w:szCs w:val="20"/>
              </w:rPr>
            </w:pPr>
            <w:r>
              <w:rPr>
                <w:sz w:val="20"/>
                <w:szCs w:val="20"/>
              </w:rPr>
              <w:t>Potential (very low)</w:t>
            </w:r>
          </w:p>
        </w:tc>
        <w:tc>
          <w:tcPr>
            <w:tcW w:w="850" w:type="dxa"/>
          </w:tcPr>
          <w:p w14:paraId="20FBAE5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F1000_CSL_CITATION&lt;~#@#~&gt;[{"title":"Zoonotic pathogens in the american mink in its southernmost distribution.","id":"9157256","page":"908-914","type":"article-journal","volume":"19","issue":"12","author":[{"family":"Ramírez-Pizarro","given":"Francisco"},{"family":"Silva-de la Fuente","given":"Carolina"},{"family":"Hernández-Orellana","given":"Claudio"},{"family":"López","given":"Juana"},{"family":"Madrid","given":"Verónica"},{"family":"Fernández","given":"Ítalo"},{"family":"Martín","given":"Nicolás"},{"family":"González-Acuña","given":"Daniel"},{"family":"Sandoval","given":"Daniel"},{"family":"Ortega","given":"René"},{"family":"Landaeta-Aqueveque","given":"Carlos"}],"issued":{"date-parts":[["2019","7","17"]]},"container-title":"Vector Borne and Zoonotic Diseases","container-title-short":"Vector Borne Zoonotic Dis.","journalAbbreviation":"Vector Borne Zoonotic Dis.","DOI":"10.1089/vbz.2019.2445","PMID":"31390318","citation-label":"9157256","Abstract":"The American mink, Neovison vison, is an invasive species in Chile. Its impact on native fauna and public health has not been studied in depth in the country. In this study, we searched for gastrointestinal parasites, including helminths and zoonotic Cryptosporidium sp., the presence of Trichinella sp. in muscle, and the renal carriage of pathogenic Leptospira sp. in minks caught on Navarino Island, \"Magallanes y la Antártica Chilena\" Region, and Maullín and Ancud, \"Los Lagos\" Region, Chile. A total of 58, 15, and 21 minks from Navarino Island, Maullín, and Ancud, respectively, were examined for Trichinella sp. (artificial digestion of muscle). A total of 36, 11, and 17 minks from Navarino Island, Maullín, and Ancud, respectively, were examined for pathogenic Leptospira species (molecular detection of LipL32 gen fragment in renal tissue) infection. Finally, 45, 11, and 17 minks from Navarino Island, Maullín, and Ancud, respectively, were analyzed to detect gastrointestinal parasites (by optical inspection of the digestive tract for helminths, and by both Ziehl-Neelsen stain and molecular detection of small subunit-ribosomal DNA for Cryptosporidium species). Trichinella larvae were not observed. Pathogenic Leptospira sp. was detected in 22 samples: 15 from Navarino Island, 3 from Maullín, and 4 from Ancud. Two nematodes, belonging to Ascaridinae (subfamily) and Pterygodermatites (Paucipectines) sp., were found in samples of two minks from Navarino Island. Oocysts and DNA of Cryptosporidium sp. were detected in three fecal samples from Navarino Island. Further studies could determine the zoonotic potential of Cryptosporidium sp., as well as the potential impact of the zoonotic Leptospira sp. on the human population of the Navarino Island, Maullín, and Ancud districts. The enemy release theory could explain the low helminth species richness in the minks. In addition, we did not find evidence of parasite transmission from native fauna.","CleanAbstract":"The American mink, Neovison vison, is an invasive species in Chile. Its impact on native fauna and public health has not been studied in depth in the country. In this study, we searched for gastrointestinal parasites, including helminths and zoonotic Cryptosporidium sp., the presence of Trichinella sp. in muscle, and the renal carriage of pathogenic Leptospira sp. in minks caught on Navarino Island, \"Magallanes y la Antártica Chilena\" Region, and Maullín and Ancud, \"Los Lagos\" Region, Chile. A total of 58, 15, and 21 minks from Navarino Island, Maullín, and Ancud, respectively, were examined for Trichinella sp. (artificial digestion of muscle). A total of 36, 11, and 17 minks from Navarino Island, Maullín, and Ancud, respectively, were examined for pathogenic Leptospira species (molecular detection of LipL32 gen fragment in renal tissue) infection. Finally, 45, 11, and 17 minks from Navarino Island, Maullín, and Ancud, respectively, were analyzed to detect gastrointestinal parasites (by optical inspection of the digestive tract for helminths, and by both Ziehl-Neelsen stain and molecular detection of small subunit-ribosomal DNA for Cryptosporidium species). Trichinella larvae were not observed. Pathogenic Leptospira sp. was detected in 22 samples: 15 from Navarino Island, 3 from Maullín, and 4 from Ancud. Two nematodes, belonging to Ascaridinae (subfamily) and Pterygodermatites (Paucipectines) sp., were found in samples of two minks from Navarino Island. Oocysts and DNA of Cryptosporidium sp. were detected in three fecal samples from Navarino Island. Further studies could determine the zoonotic potential of Cryptosporidium sp., as well as the potential impact of the zoonotic Leptospira sp. on the human population of the Navarino Island, Maullín, and Ancud districts. The enemy release theory could explain the low helminth species richness in the minks. In addition, we did not find evidence of parasite transmission from native fauna."}]</w:instrText>
            </w:r>
            <w:r>
              <w:rPr>
                <w:sz w:val="20"/>
                <w:szCs w:val="20"/>
              </w:rPr>
              <w:fldChar w:fldCharType="separate"/>
            </w:r>
            <w:r>
              <w:rPr>
                <w:sz w:val="20"/>
                <w:szCs w:val="20"/>
              </w:rPr>
              <w:t>(106)</w:t>
            </w:r>
            <w:r>
              <w:rPr>
                <w:sz w:val="20"/>
                <w:szCs w:val="20"/>
              </w:rPr>
              <w:fldChar w:fldCharType="end"/>
            </w:r>
          </w:p>
        </w:tc>
      </w:tr>
      <w:tr w:rsidR="0025210E" w:rsidRPr="000B2608" w14:paraId="11FC4AA1" w14:textId="77777777" w:rsidTr="004D532C">
        <w:tc>
          <w:tcPr>
            <w:tcW w:w="1413" w:type="dxa"/>
          </w:tcPr>
          <w:p w14:paraId="776AF067" w14:textId="77777777" w:rsidR="0025210E" w:rsidRPr="004F7D45" w:rsidRDefault="0025210E" w:rsidP="004D532C">
            <w:pPr>
              <w:rPr>
                <w:sz w:val="20"/>
                <w:szCs w:val="20"/>
              </w:rPr>
            </w:pPr>
            <w:r w:rsidRPr="00FC7E72">
              <w:rPr>
                <w:sz w:val="20"/>
                <w:szCs w:val="20"/>
              </w:rPr>
              <w:t>Carnivora: Mustelidae</w:t>
            </w:r>
          </w:p>
        </w:tc>
        <w:tc>
          <w:tcPr>
            <w:tcW w:w="1559" w:type="dxa"/>
          </w:tcPr>
          <w:p w14:paraId="5C9595E1" w14:textId="77777777" w:rsidR="0025210E" w:rsidRPr="00BF4DC4" w:rsidRDefault="0025210E" w:rsidP="004D532C">
            <w:pPr>
              <w:rPr>
                <w:i/>
                <w:sz w:val="20"/>
                <w:szCs w:val="20"/>
              </w:rPr>
            </w:pPr>
            <w:proofErr w:type="spellStart"/>
            <w:r w:rsidRPr="00BF4DC4">
              <w:rPr>
                <w:i/>
                <w:sz w:val="20"/>
                <w:szCs w:val="20"/>
              </w:rPr>
              <w:t>Neovison</w:t>
            </w:r>
            <w:proofErr w:type="spellEnd"/>
            <w:r w:rsidRPr="00BF4DC4">
              <w:rPr>
                <w:i/>
                <w:sz w:val="20"/>
                <w:szCs w:val="20"/>
              </w:rPr>
              <w:t xml:space="preserve"> vison</w:t>
            </w:r>
          </w:p>
        </w:tc>
        <w:tc>
          <w:tcPr>
            <w:tcW w:w="1985" w:type="dxa"/>
          </w:tcPr>
          <w:p w14:paraId="71A3B951" w14:textId="77777777" w:rsidR="0025210E" w:rsidRPr="00BF4DC4" w:rsidRDefault="0025210E" w:rsidP="004D532C">
            <w:pPr>
              <w:rPr>
                <w:i/>
                <w:sz w:val="20"/>
                <w:szCs w:val="20"/>
              </w:rPr>
            </w:pPr>
            <w:proofErr w:type="spellStart"/>
            <w:r w:rsidRPr="00BF4DC4">
              <w:rPr>
                <w:i/>
                <w:sz w:val="20"/>
                <w:szCs w:val="20"/>
              </w:rPr>
              <w:t>Toxocara</w:t>
            </w:r>
            <w:proofErr w:type="spellEnd"/>
            <w:r w:rsidRPr="00BF4DC4">
              <w:rPr>
                <w:i/>
                <w:sz w:val="20"/>
                <w:szCs w:val="20"/>
              </w:rPr>
              <w:t xml:space="preserve"> </w:t>
            </w:r>
            <w:r w:rsidRPr="007173FD">
              <w:rPr>
                <w:sz w:val="20"/>
                <w:szCs w:val="20"/>
              </w:rPr>
              <w:t>sp.</w:t>
            </w:r>
          </w:p>
        </w:tc>
        <w:tc>
          <w:tcPr>
            <w:tcW w:w="708" w:type="dxa"/>
          </w:tcPr>
          <w:p w14:paraId="31095DCD" w14:textId="77777777" w:rsidR="0025210E" w:rsidRPr="000B2608" w:rsidRDefault="0025210E" w:rsidP="004D532C">
            <w:pPr>
              <w:rPr>
                <w:sz w:val="20"/>
                <w:szCs w:val="20"/>
              </w:rPr>
            </w:pPr>
            <w:r>
              <w:rPr>
                <w:sz w:val="20"/>
                <w:szCs w:val="20"/>
              </w:rPr>
              <w:t>O</w:t>
            </w:r>
          </w:p>
        </w:tc>
        <w:tc>
          <w:tcPr>
            <w:tcW w:w="870" w:type="dxa"/>
          </w:tcPr>
          <w:p w14:paraId="4F60413C" w14:textId="77777777" w:rsidR="0025210E" w:rsidRPr="000B2608" w:rsidRDefault="0025210E" w:rsidP="004D532C">
            <w:pPr>
              <w:rPr>
                <w:sz w:val="20"/>
                <w:szCs w:val="20"/>
              </w:rPr>
            </w:pPr>
            <w:r>
              <w:rPr>
                <w:sz w:val="20"/>
                <w:szCs w:val="20"/>
              </w:rPr>
              <w:t>-</w:t>
            </w:r>
          </w:p>
        </w:tc>
        <w:tc>
          <w:tcPr>
            <w:tcW w:w="4399" w:type="dxa"/>
          </w:tcPr>
          <w:p w14:paraId="3AB38ABE" w14:textId="21517A7A" w:rsidR="0025210E" w:rsidRPr="00936529" w:rsidRDefault="0025210E" w:rsidP="004D532C">
            <w:pPr>
              <w:rPr>
                <w:iCs/>
                <w:sz w:val="20"/>
                <w:szCs w:val="20"/>
              </w:rPr>
            </w:pPr>
            <w:r>
              <w:rPr>
                <w:sz w:val="20"/>
                <w:szCs w:val="20"/>
              </w:rPr>
              <w:t>Evidence of increase in sero</w:t>
            </w:r>
            <w:r w:rsidRPr="0007520B">
              <w:rPr>
                <w:sz w:val="20"/>
                <w:szCs w:val="20"/>
              </w:rPr>
              <w:t xml:space="preserve">positivity over time for </w:t>
            </w:r>
            <w:proofErr w:type="spellStart"/>
            <w:r w:rsidRPr="007173FD">
              <w:rPr>
                <w:i/>
                <w:sz w:val="20"/>
                <w:szCs w:val="20"/>
              </w:rPr>
              <w:t>Toxocara</w:t>
            </w:r>
            <w:proofErr w:type="spellEnd"/>
            <w:r w:rsidR="00936529">
              <w:rPr>
                <w:i/>
                <w:sz w:val="20"/>
                <w:szCs w:val="20"/>
              </w:rPr>
              <w:t xml:space="preserve"> sp. </w:t>
            </w:r>
            <w:r w:rsidR="00936529">
              <w:rPr>
                <w:sz w:val="20"/>
                <w:szCs w:val="20"/>
              </w:rPr>
              <w:t xml:space="preserve">Average seropositivity 21.7% for </w:t>
            </w:r>
            <w:proofErr w:type="spellStart"/>
            <w:r w:rsidR="00936529">
              <w:rPr>
                <w:sz w:val="20"/>
                <w:szCs w:val="20"/>
              </w:rPr>
              <w:t>toxocarosis</w:t>
            </w:r>
            <w:proofErr w:type="spellEnd"/>
          </w:p>
        </w:tc>
        <w:tc>
          <w:tcPr>
            <w:tcW w:w="1252" w:type="dxa"/>
          </w:tcPr>
          <w:p w14:paraId="14DE5CBD" w14:textId="77777777" w:rsidR="0025210E" w:rsidRPr="000B2608" w:rsidRDefault="0025210E" w:rsidP="004D532C">
            <w:pPr>
              <w:rPr>
                <w:sz w:val="20"/>
                <w:szCs w:val="20"/>
              </w:rPr>
            </w:pPr>
            <w:r>
              <w:rPr>
                <w:sz w:val="20"/>
                <w:szCs w:val="20"/>
              </w:rPr>
              <w:t>Poland</w:t>
            </w:r>
          </w:p>
        </w:tc>
        <w:tc>
          <w:tcPr>
            <w:tcW w:w="1134" w:type="dxa"/>
          </w:tcPr>
          <w:p w14:paraId="31987D9A" w14:textId="77777777" w:rsidR="0025210E" w:rsidRPr="000B2608" w:rsidRDefault="0025210E" w:rsidP="004D532C">
            <w:pPr>
              <w:rPr>
                <w:sz w:val="20"/>
                <w:szCs w:val="20"/>
              </w:rPr>
            </w:pPr>
            <w:r>
              <w:rPr>
                <w:sz w:val="20"/>
                <w:szCs w:val="20"/>
              </w:rPr>
              <w:t>Potential (low)</w:t>
            </w:r>
          </w:p>
        </w:tc>
        <w:tc>
          <w:tcPr>
            <w:tcW w:w="850" w:type="dxa"/>
          </w:tcPr>
          <w:p w14:paraId="4217469A"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F1000_CSL_CITATION&lt;~#@#~&gt;[{"title":"Seroprevalence of Echinococcus spp. and Toxocara spp. in Invasive Non-native American Mink.","id":"9157424","page":"13-27","type":"article-journal","volume":"17","issue":"1","author":[{"family":"Kołodziej-Sobocińska","given":"Marta"},{"family":"Dvorožňáková","given":"Emília"},{"family":"Hurníková","given":"Zuzana"},{"family":"Reiterová","given":"Katarína"},{"family":"Zalewski","given":"Andrzej"}],"issued":{"date-parts":[["2020","3"]]},"container-title":"Ecohealth","container-title-short":"Ecohealth","journalAbbreviation":"Ecohealth","DOI":"10.1007/s10393-020-01470-3","PMID":"31989366","PMCID":"PMC7109198","citation-label":"9157424","Abstract":"Invasive non-native species can become reservoirs of zoonotic pathogens and cause their spread during colonization, increasing the risk of zoonoses transmission to both wild hosts and humans. American mink (Neovison vison) are considered an important invasive mammal species responsible for carrying endoparasites. The aim of our study was to evaluate the role of feral American mink as a possible transmission vector of Echinococcus spp. and Toxocara spp. in wildlife. We analysed the frequency of American mink exposure to both parasites, the spatial distribution in Poland, and the variability over time on the basis of specific antibody presence using ELISA and Western blot. Alimentary tract analyses revealed that American mink do not serve as definitive hosts for these parasites. Altogether, 1100 American mink were examined. The average seropositivity for American mink was 14.2% for echinococcosis and 21.7% for toxocarosis; dual-seropositivity was detected in only 6.0%. Seroprevalence of both parasites differed between study sites and significantly increased over time in Toxocara spp. Thus, our study revealed that free-living American mink are exposed to parasites and likely to be involved in the maintenance of both Echinococcus spp. and Toxocara spp. in the wild as paratenic hosts.","CleanAbstract":"Invasive non-native species can become reservoirs of zoonotic pathogens and cause their spread during colonization, increasing the risk of zoonoses transmission to both wild hosts and humans. American mink (Neovison vison) are considered an important invasive mammal species responsible for carrying endoparasites. The aim of our study was to evaluate the role of feral American mink as a possible transmission vector of Echinococcus spp. and Toxocara spp. in wildlife. We analysed the frequency of American mink exposure to both parasites, the spatial distribution in Poland, and the variability over time on the basis of specific antibody presence using ELISA and Western blot. Alimentary tract analyses revealed that American mink do not serve as definitive hosts for these parasites. Altogether, 1100 American mink were examined. The average seropositivity for American mink was 14.2% for echinococcosis and 21.7% for toxocarosis; dual-seropositivity was detected in only 6.0%. Seroprevalence of both parasites differed between study sites and significantly increased over time in Toxocara spp. Thus, our study revealed that free-living American mink are exposed to parasites and likely to be involved in the maintenance of both Echinococcus spp. and Toxocara spp. in the wild as paratenic hosts."}]</w:instrText>
            </w:r>
            <w:r>
              <w:rPr>
                <w:sz w:val="20"/>
                <w:szCs w:val="20"/>
              </w:rPr>
              <w:fldChar w:fldCharType="separate"/>
            </w:r>
            <w:r>
              <w:rPr>
                <w:sz w:val="20"/>
                <w:szCs w:val="20"/>
              </w:rPr>
              <w:t>(107)</w:t>
            </w:r>
            <w:r>
              <w:rPr>
                <w:sz w:val="20"/>
                <w:szCs w:val="20"/>
              </w:rPr>
              <w:fldChar w:fldCharType="end"/>
            </w:r>
          </w:p>
        </w:tc>
      </w:tr>
      <w:tr w:rsidR="0025210E" w:rsidRPr="000B2608" w14:paraId="7D134E97" w14:textId="77777777" w:rsidTr="0085552C">
        <w:tc>
          <w:tcPr>
            <w:tcW w:w="1413" w:type="dxa"/>
          </w:tcPr>
          <w:p w14:paraId="16C7BD4F" w14:textId="77777777" w:rsidR="0025210E" w:rsidRPr="004F7D45" w:rsidRDefault="0025210E" w:rsidP="004D532C">
            <w:pPr>
              <w:rPr>
                <w:sz w:val="20"/>
                <w:szCs w:val="20"/>
              </w:rPr>
            </w:pPr>
            <w:r w:rsidRPr="00FC7E72">
              <w:rPr>
                <w:sz w:val="20"/>
                <w:szCs w:val="20"/>
              </w:rPr>
              <w:t>Carnivora: Mustelidae</w:t>
            </w:r>
          </w:p>
        </w:tc>
        <w:tc>
          <w:tcPr>
            <w:tcW w:w="1559" w:type="dxa"/>
          </w:tcPr>
          <w:p w14:paraId="07B649BB" w14:textId="77777777" w:rsidR="0025210E" w:rsidRPr="00BF4DC4" w:rsidRDefault="0025210E" w:rsidP="004D532C">
            <w:pPr>
              <w:rPr>
                <w:i/>
                <w:sz w:val="20"/>
                <w:szCs w:val="20"/>
              </w:rPr>
            </w:pPr>
            <w:proofErr w:type="spellStart"/>
            <w:r w:rsidRPr="00BF4DC4">
              <w:rPr>
                <w:i/>
                <w:sz w:val="20"/>
                <w:szCs w:val="20"/>
              </w:rPr>
              <w:t>Neovison</w:t>
            </w:r>
            <w:proofErr w:type="spellEnd"/>
            <w:r w:rsidRPr="00BF4DC4">
              <w:rPr>
                <w:i/>
                <w:sz w:val="20"/>
                <w:szCs w:val="20"/>
              </w:rPr>
              <w:t xml:space="preserve"> vison</w:t>
            </w:r>
          </w:p>
        </w:tc>
        <w:tc>
          <w:tcPr>
            <w:tcW w:w="1985" w:type="dxa"/>
          </w:tcPr>
          <w:p w14:paraId="77375017" w14:textId="77777777" w:rsidR="0025210E" w:rsidRPr="00BF4DC4" w:rsidRDefault="0025210E" w:rsidP="004D532C">
            <w:pPr>
              <w:rPr>
                <w:i/>
                <w:sz w:val="20"/>
                <w:szCs w:val="20"/>
              </w:rPr>
            </w:pPr>
            <w:r w:rsidRPr="00BF4DC4">
              <w:rPr>
                <w:i/>
                <w:sz w:val="20"/>
                <w:szCs w:val="20"/>
              </w:rPr>
              <w:t>Toxoplasma gondii</w:t>
            </w:r>
          </w:p>
        </w:tc>
        <w:tc>
          <w:tcPr>
            <w:tcW w:w="708" w:type="dxa"/>
          </w:tcPr>
          <w:p w14:paraId="2008754C" w14:textId="77777777" w:rsidR="0025210E" w:rsidRPr="000B2608" w:rsidRDefault="0025210E" w:rsidP="004D532C">
            <w:pPr>
              <w:rPr>
                <w:sz w:val="20"/>
                <w:szCs w:val="20"/>
              </w:rPr>
            </w:pPr>
            <w:r>
              <w:rPr>
                <w:sz w:val="20"/>
                <w:szCs w:val="20"/>
              </w:rPr>
              <w:t>O(F)</w:t>
            </w:r>
          </w:p>
        </w:tc>
        <w:tc>
          <w:tcPr>
            <w:tcW w:w="870" w:type="dxa"/>
          </w:tcPr>
          <w:p w14:paraId="7F88B0A8" w14:textId="77777777" w:rsidR="0025210E" w:rsidRPr="000B2608" w:rsidRDefault="0025210E" w:rsidP="004D532C">
            <w:pPr>
              <w:rPr>
                <w:sz w:val="20"/>
                <w:szCs w:val="20"/>
              </w:rPr>
            </w:pPr>
            <w:r>
              <w:rPr>
                <w:sz w:val="20"/>
                <w:szCs w:val="20"/>
              </w:rPr>
              <w:t>2.11</w:t>
            </w:r>
          </w:p>
        </w:tc>
        <w:tc>
          <w:tcPr>
            <w:tcW w:w="4399" w:type="dxa"/>
            <w:shd w:val="clear" w:color="auto" w:fill="auto"/>
          </w:tcPr>
          <w:p w14:paraId="39EE2B3F" w14:textId="77777777" w:rsidR="0025210E" w:rsidRPr="000B2608" w:rsidRDefault="0025210E" w:rsidP="004D532C">
            <w:pPr>
              <w:rPr>
                <w:sz w:val="20"/>
                <w:szCs w:val="20"/>
              </w:rPr>
            </w:pPr>
            <w:r w:rsidRPr="00CB1009">
              <w:rPr>
                <w:sz w:val="20"/>
                <w:szCs w:val="20"/>
              </w:rPr>
              <w:t>78.8</w:t>
            </w:r>
            <w:r>
              <w:rPr>
                <w:sz w:val="20"/>
                <w:szCs w:val="20"/>
              </w:rPr>
              <w:t>%</w:t>
            </w:r>
            <w:r w:rsidRPr="00CB1009">
              <w:rPr>
                <w:sz w:val="20"/>
                <w:szCs w:val="20"/>
              </w:rPr>
              <w:t xml:space="preserve"> were seropositive</w:t>
            </w:r>
          </w:p>
        </w:tc>
        <w:tc>
          <w:tcPr>
            <w:tcW w:w="1252" w:type="dxa"/>
          </w:tcPr>
          <w:p w14:paraId="00FDE070" w14:textId="77777777" w:rsidR="0025210E" w:rsidRPr="000B2608" w:rsidRDefault="0025210E" w:rsidP="004D532C">
            <w:pPr>
              <w:rPr>
                <w:sz w:val="20"/>
                <w:szCs w:val="20"/>
              </w:rPr>
            </w:pPr>
            <w:r>
              <w:rPr>
                <w:sz w:val="20"/>
                <w:szCs w:val="20"/>
              </w:rPr>
              <w:t>Spain</w:t>
            </w:r>
          </w:p>
        </w:tc>
        <w:tc>
          <w:tcPr>
            <w:tcW w:w="1134" w:type="dxa"/>
          </w:tcPr>
          <w:p w14:paraId="2697E648" w14:textId="77777777" w:rsidR="0025210E" w:rsidRPr="000B2608" w:rsidRDefault="0025210E" w:rsidP="004D532C">
            <w:pPr>
              <w:rPr>
                <w:sz w:val="20"/>
                <w:szCs w:val="20"/>
              </w:rPr>
            </w:pPr>
            <w:r>
              <w:rPr>
                <w:sz w:val="20"/>
                <w:szCs w:val="20"/>
              </w:rPr>
              <w:t>Potential (medium)</w:t>
            </w:r>
          </w:p>
        </w:tc>
        <w:tc>
          <w:tcPr>
            <w:tcW w:w="850" w:type="dxa"/>
          </w:tcPr>
          <w:p w14:paraId="2C6A177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F1000_CSL_CITATION&lt;~#@#~&gt;[{"title":"Tracking Toxoplasma gondii in freshwater ecosystems: interaction with the invasive American mink (Neovison vison) in Spain.","id":"9267640","page":"2275-2281","type":"article-journal","volume":"117","issue":"7","author":[{"family":"Ribas","given":"Maria P"},{"family":"Almería","given":"Sonia"},{"family":"Fernández-Aguilar","given":"Xavier"},{"family":"De Pedro","given":"Gabriel"},{"family":"Lizarraga","given":"Patricia"},{"family":"Alarcia-Alejos","given":"Olga"},{"family":"Molina-López","given":"Rafael"},{"family":"Obón","given":"Elena"},{"family":"Gholipour","given":"Hojjat"},{"family":"Temiño","given":"Consuelo"},{"family":"Dubey","given":"Jitender P"},{"family":"Cabezón","given":"Oscar"}],"issued":{"date-parts":[["2018","7"]]},"container-title":"Parasitology Research","container-title-short":"Parasitol. Res.","journalAbbreviation":"Parasitol. Res.","DOI":"10.1007/s00436-018-5916-5","PMID":"29785616","citation-label":"9267640","Abstract":"Water-borne transmission may play an important role in the epidemiology of Toxoplasma gondii. Mammals closely related to freshwater ecosystems, such as the American mink (Neovison vison), are potentially valuable sentinels for T. gondii. To assess the importance of freshwater ecosystems in T. gondii epidemiology, sera of 678 American minks collected during the 2010 to 2015 Spanish national eradication campaigns were tested for the presence of T. gondii antibodies using the modified agglutination test (MAT, cut-off 1:25). A high prevalence of samples, 78.8% (CI95%: 75.5-81.8), were seropositive. In addition, a specific real-time PCR was performed in 120 brain samples and the parasite DNA was detected in 9.2% (CI95%: 5.2-15.7). Significant differences in seroprevalence were detected among bioregions, with the highest levels detected in coastal areas, and by age. The higher seroprevalence observed in older animals (80.0% adults versus 68.7% juveniles) confirms the importance of the horizontal transmission. These results indicate a widespread presence of T. gondii oocysts in freshwater ecosystems from Spain and further support the importance of water-borne transmission in the epidemiology of T. gondii.","CleanAbstract":"Water-borne transmission may play an important role in the epidemiology of Toxoplasma gondii. Mammals closely related to freshwater ecosystems, such as the American mink (Neovison vison), are potentially valuable sentinels for T. gondii. To assess the importance of freshwater ecosystems in T. gondii epidemiology, sera of 678 American minks collected during the 2010 to 2015 Spanish national eradication campaigns were tested for the presence of T. gondii antibodies using the modified agglutination test (MAT, cut-off 1:25). A high prevalence of samples, 78.8% (CI95%: 75.5-81.8), were seropositive. In addition, a specific real-time PCR was performed in 120 brain samples and the parasite DNA was detected in 9.2% (CI95%: 5.2-15.7). Significant differences in seroprevalence were detected among bioregions, with the highest levels detected in coastal areas, and by age. The higher seroprevalence observed in older animals (80.0% adults versus 68.7% juveniles) confirms the importance of the horizontal transmission. These results indicate a widespread presence of T. gondii oocysts in freshwater ecosystems from Spain and further support the importance of water-borne transmission in the epidemiology of T. gondii."}]</w:instrText>
            </w:r>
            <w:r>
              <w:rPr>
                <w:sz w:val="20"/>
                <w:szCs w:val="20"/>
              </w:rPr>
              <w:fldChar w:fldCharType="separate"/>
            </w:r>
            <w:r>
              <w:rPr>
                <w:sz w:val="20"/>
                <w:szCs w:val="20"/>
              </w:rPr>
              <w:t>(109)</w:t>
            </w:r>
            <w:r>
              <w:rPr>
                <w:sz w:val="20"/>
                <w:szCs w:val="20"/>
              </w:rPr>
              <w:fldChar w:fldCharType="end"/>
            </w:r>
          </w:p>
        </w:tc>
      </w:tr>
      <w:tr w:rsidR="0025210E" w:rsidRPr="000B2608" w14:paraId="45769F3C" w14:textId="77777777" w:rsidTr="0085552C">
        <w:tc>
          <w:tcPr>
            <w:tcW w:w="1413" w:type="dxa"/>
          </w:tcPr>
          <w:p w14:paraId="68BADFF1" w14:textId="77777777" w:rsidR="0025210E" w:rsidRPr="004F7D45" w:rsidRDefault="0025210E" w:rsidP="004D532C">
            <w:pPr>
              <w:rPr>
                <w:sz w:val="20"/>
                <w:szCs w:val="20"/>
              </w:rPr>
            </w:pPr>
            <w:r w:rsidRPr="00CB1009">
              <w:rPr>
                <w:sz w:val="20"/>
                <w:szCs w:val="20"/>
              </w:rPr>
              <w:t>Carnivora: Procyonidae</w:t>
            </w:r>
          </w:p>
        </w:tc>
        <w:tc>
          <w:tcPr>
            <w:tcW w:w="1559" w:type="dxa"/>
          </w:tcPr>
          <w:p w14:paraId="642E0421" w14:textId="77777777" w:rsidR="0025210E" w:rsidRPr="00BF4DC4" w:rsidRDefault="0025210E" w:rsidP="004D532C">
            <w:pPr>
              <w:rPr>
                <w:b/>
                <w:bCs/>
                <w:i/>
                <w:sz w:val="20"/>
                <w:szCs w:val="20"/>
              </w:rPr>
            </w:pPr>
            <w:r w:rsidRPr="00BF4DC4">
              <w:rPr>
                <w:b/>
                <w:bCs/>
                <w:i/>
                <w:sz w:val="20"/>
                <w:szCs w:val="20"/>
              </w:rPr>
              <w:t>Procyon lotor*</w:t>
            </w:r>
          </w:p>
        </w:tc>
        <w:tc>
          <w:tcPr>
            <w:tcW w:w="1985" w:type="dxa"/>
          </w:tcPr>
          <w:p w14:paraId="54614F30" w14:textId="77777777" w:rsidR="0025210E" w:rsidRPr="00BF4DC4" w:rsidRDefault="0025210E" w:rsidP="004D532C">
            <w:pPr>
              <w:rPr>
                <w:sz w:val="20"/>
                <w:szCs w:val="20"/>
              </w:rPr>
            </w:pPr>
            <w:r w:rsidRPr="00BF4DC4">
              <w:rPr>
                <w:sz w:val="20"/>
                <w:szCs w:val="20"/>
              </w:rPr>
              <w:t>Influenza H5N1</w:t>
            </w:r>
          </w:p>
        </w:tc>
        <w:tc>
          <w:tcPr>
            <w:tcW w:w="708" w:type="dxa"/>
          </w:tcPr>
          <w:p w14:paraId="3427BF2D" w14:textId="77777777" w:rsidR="0025210E" w:rsidRPr="000B2608" w:rsidRDefault="0025210E" w:rsidP="004D532C">
            <w:pPr>
              <w:rPr>
                <w:sz w:val="20"/>
                <w:szCs w:val="20"/>
              </w:rPr>
            </w:pPr>
            <w:r w:rsidRPr="00B01760">
              <w:rPr>
                <w:sz w:val="20"/>
                <w:szCs w:val="20"/>
              </w:rPr>
              <w:t>A;C</w:t>
            </w:r>
          </w:p>
        </w:tc>
        <w:tc>
          <w:tcPr>
            <w:tcW w:w="870" w:type="dxa"/>
          </w:tcPr>
          <w:p w14:paraId="73DDF9E9" w14:textId="77777777" w:rsidR="0025210E" w:rsidRPr="000B2608" w:rsidRDefault="0025210E" w:rsidP="004D532C">
            <w:pPr>
              <w:rPr>
                <w:sz w:val="20"/>
                <w:szCs w:val="20"/>
              </w:rPr>
            </w:pPr>
            <w:r>
              <w:rPr>
                <w:sz w:val="20"/>
                <w:szCs w:val="20"/>
              </w:rPr>
              <w:t>-</w:t>
            </w:r>
          </w:p>
        </w:tc>
        <w:tc>
          <w:tcPr>
            <w:tcW w:w="4399" w:type="dxa"/>
            <w:shd w:val="clear" w:color="auto" w:fill="auto"/>
          </w:tcPr>
          <w:p w14:paraId="25C9544F" w14:textId="77777777" w:rsidR="0025210E" w:rsidRPr="000B2608" w:rsidRDefault="0025210E" w:rsidP="004D532C">
            <w:pPr>
              <w:rPr>
                <w:sz w:val="20"/>
                <w:szCs w:val="20"/>
              </w:rPr>
            </w:pPr>
            <w:r>
              <w:rPr>
                <w:sz w:val="20"/>
                <w:szCs w:val="20"/>
              </w:rPr>
              <w:t>Presence only cited</w:t>
            </w:r>
          </w:p>
        </w:tc>
        <w:tc>
          <w:tcPr>
            <w:tcW w:w="1252" w:type="dxa"/>
          </w:tcPr>
          <w:p w14:paraId="37B42D7F" w14:textId="77777777" w:rsidR="0025210E" w:rsidRPr="000B2608" w:rsidRDefault="0025210E" w:rsidP="004D532C">
            <w:pPr>
              <w:rPr>
                <w:sz w:val="20"/>
                <w:szCs w:val="20"/>
              </w:rPr>
            </w:pPr>
            <w:r>
              <w:rPr>
                <w:sz w:val="20"/>
                <w:szCs w:val="20"/>
              </w:rPr>
              <w:t>Japan</w:t>
            </w:r>
          </w:p>
        </w:tc>
        <w:tc>
          <w:tcPr>
            <w:tcW w:w="1134" w:type="dxa"/>
          </w:tcPr>
          <w:p w14:paraId="16422FF7" w14:textId="77777777" w:rsidR="0025210E" w:rsidRPr="000B2608" w:rsidRDefault="0025210E" w:rsidP="004D532C">
            <w:pPr>
              <w:rPr>
                <w:sz w:val="20"/>
                <w:szCs w:val="20"/>
              </w:rPr>
            </w:pPr>
            <w:r>
              <w:rPr>
                <w:sz w:val="20"/>
                <w:szCs w:val="20"/>
              </w:rPr>
              <w:t>Potential (very low)</w:t>
            </w:r>
          </w:p>
        </w:tc>
        <w:tc>
          <w:tcPr>
            <w:tcW w:w="850" w:type="dxa"/>
          </w:tcPr>
          <w:p w14:paraId="0436CD82"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F1000_CSL_CITATION&lt;~#@#~&gt;[{"title":"Highly pathogenic avian influenza virus infection in feral raccoons, Japan.","id":"9267882","page":"714-717","type":"article-journal","volume":"17","issue":"4","author":[{"family":"Horimoto","given":"Taisuke"},{"family":"Maeda","given":"Ken"},{"family":"Murakami","given":"Shin"},{"family":"Kiso","given":"Maki"},{"family":"Iwatsuki-Horimoto","given":"Kiyoko"},{"family":"Sashika","given":"Mariko"},{"family":"Ito","given":"Toshihiro"},{"family":"Suzuki","given":"Kazuo"},{"family":"Yokoyama","given":"Mayumi"},{"family":"Kawaoka","given":"Yoshihiro"}],"issued":{"date-parts":[["2011","4"]]},"container-title":"Emerging Infectious Diseases","container-title-short":"Emerging Infect. Dis.","journalAbbreviation":"Emerging Infect. Dis.","DOI":"10.3201/eid1704.101604","PMID":"21470469","PMCID":"PMC3377420","citation-label":"9267882","Abstract":"Although raccoons (Procyon lotor) are susceptible to influenza viruses, highly pathogenic avian influenza virus (H5N1) infection in these animals has not been reported. We performed a serosurvey of apparently healthy feral raccoons in Japan and found specific antibodies to subtype H5N1 viruses. Feral raccoons may pose a risk to farms and public health.","CleanAbstract":"Although raccoons (Procyon lotor) are susceptible to influenza viruses, highly pathogenic avian influenza virus (H5N1) infection in these animals has not been reported. We performed a serosurvey of apparently healthy feral raccoons in Japan and found specific antibodies to subtype H5N1 viruses. Feral raccoons may pose a risk to farms and public health."}]</w:instrText>
            </w:r>
            <w:r>
              <w:rPr>
                <w:sz w:val="20"/>
                <w:szCs w:val="20"/>
              </w:rPr>
              <w:fldChar w:fldCharType="separate"/>
            </w:r>
            <w:r>
              <w:rPr>
                <w:sz w:val="20"/>
                <w:szCs w:val="20"/>
              </w:rPr>
              <w:t>(110)</w:t>
            </w:r>
            <w:r>
              <w:rPr>
                <w:sz w:val="20"/>
                <w:szCs w:val="20"/>
              </w:rPr>
              <w:fldChar w:fldCharType="end"/>
            </w:r>
          </w:p>
        </w:tc>
      </w:tr>
      <w:tr w:rsidR="0025210E" w:rsidRPr="000B2608" w14:paraId="6E697DF9" w14:textId="77777777" w:rsidTr="004D532C">
        <w:tc>
          <w:tcPr>
            <w:tcW w:w="1413" w:type="dxa"/>
          </w:tcPr>
          <w:p w14:paraId="72C7A4AC" w14:textId="77777777" w:rsidR="0025210E" w:rsidRPr="004F7D45" w:rsidRDefault="0025210E" w:rsidP="004D532C">
            <w:pPr>
              <w:rPr>
                <w:sz w:val="20"/>
                <w:szCs w:val="20"/>
              </w:rPr>
            </w:pPr>
            <w:r w:rsidRPr="00CB1009">
              <w:rPr>
                <w:sz w:val="20"/>
                <w:szCs w:val="20"/>
              </w:rPr>
              <w:t>Carnivora: Procyonidae</w:t>
            </w:r>
          </w:p>
        </w:tc>
        <w:tc>
          <w:tcPr>
            <w:tcW w:w="1559" w:type="dxa"/>
          </w:tcPr>
          <w:p w14:paraId="70055F8E" w14:textId="77777777" w:rsidR="0025210E" w:rsidRPr="00BF4DC4" w:rsidRDefault="0025210E" w:rsidP="004D532C">
            <w:pPr>
              <w:rPr>
                <w:i/>
                <w:sz w:val="20"/>
                <w:szCs w:val="20"/>
              </w:rPr>
            </w:pPr>
            <w:r w:rsidRPr="00BF4DC4">
              <w:rPr>
                <w:b/>
                <w:bCs/>
                <w:i/>
                <w:sz w:val="20"/>
                <w:szCs w:val="20"/>
              </w:rPr>
              <w:t>Procyon lotor*</w:t>
            </w:r>
          </w:p>
        </w:tc>
        <w:tc>
          <w:tcPr>
            <w:tcW w:w="1985" w:type="dxa"/>
          </w:tcPr>
          <w:p w14:paraId="192FBB35" w14:textId="74B2AABC" w:rsidR="0025210E" w:rsidRPr="00BF4DC4" w:rsidRDefault="0025210E" w:rsidP="004D532C">
            <w:pPr>
              <w:rPr>
                <w:i/>
                <w:sz w:val="20"/>
                <w:szCs w:val="20"/>
              </w:rPr>
            </w:pPr>
            <w:proofErr w:type="spellStart"/>
            <w:r w:rsidRPr="00BF4DC4">
              <w:rPr>
                <w:i/>
                <w:sz w:val="20"/>
                <w:szCs w:val="20"/>
              </w:rPr>
              <w:t>Baylisascaris</w:t>
            </w:r>
            <w:proofErr w:type="spellEnd"/>
            <w:r w:rsidRPr="00BF4DC4">
              <w:rPr>
                <w:i/>
                <w:sz w:val="20"/>
                <w:szCs w:val="20"/>
              </w:rPr>
              <w:t xml:space="preserve"> </w:t>
            </w:r>
            <w:proofErr w:type="spellStart"/>
            <w:r w:rsidRPr="00BF4DC4">
              <w:rPr>
                <w:i/>
                <w:sz w:val="20"/>
                <w:szCs w:val="20"/>
              </w:rPr>
              <w:t>procyonis</w:t>
            </w:r>
            <w:proofErr w:type="spellEnd"/>
          </w:p>
        </w:tc>
        <w:tc>
          <w:tcPr>
            <w:tcW w:w="708" w:type="dxa"/>
          </w:tcPr>
          <w:p w14:paraId="572D9407" w14:textId="77777777" w:rsidR="0025210E" w:rsidRPr="000B2608" w:rsidRDefault="0025210E" w:rsidP="004D532C">
            <w:pPr>
              <w:rPr>
                <w:sz w:val="20"/>
                <w:szCs w:val="20"/>
              </w:rPr>
            </w:pPr>
            <w:r>
              <w:rPr>
                <w:sz w:val="20"/>
                <w:szCs w:val="20"/>
              </w:rPr>
              <w:t>O</w:t>
            </w:r>
          </w:p>
        </w:tc>
        <w:tc>
          <w:tcPr>
            <w:tcW w:w="870" w:type="dxa"/>
          </w:tcPr>
          <w:p w14:paraId="0A94BE17" w14:textId="77777777" w:rsidR="0025210E" w:rsidRPr="000B2608" w:rsidRDefault="0025210E" w:rsidP="004D532C">
            <w:pPr>
              <w:rPr>
                <w:sz w:val="20"/>
                <w:szCs w:val="20"/>
              </w:rPr>
            </w:pPr>
            <w:r>
              <w:rPr>
                <w:sz w:val="20"/>
                <w:szCs w:val="20"/>
              </w:rPr>
              <w:t>-</w:t>
            </w:r>
          </w:p>
        </w:tc>
        <w:tc>
          <w:tcPr>
            <w:tcW w:w="4399" w:type="dxa"/>
          </w:tcPr>
          <w:p w14:paraId="074D4144" w14:textId="0EE331B1" w:rsidR="0025210E" w:rsidRPr="000B2608" w:rsidRDefault="0025210E" w:rsidP="00DA4775">
            <w:pPr>
              <w:rPr>
                <w:sz w:val="20"/>
                <w:szCs w:val="20"/>
              </w:rPr>
            </w:pPr>
            <w:r>
              <w:rPr>
                <w:sz w:val="20"/>
                <w:szCs w:val="20"/>
              </w:rPr>
              <w:t>1.9 – 100 % prevalence of the helminth</w:t>
            </w:r>
            <w:r w:rsidR="00BD0608">
              <w:rPr>
                <w:sz w:val="20"/>
                <w:szCs w:val="20"/>
              </w:rPr>
              <w:t xml:space="preserve"> as it has a broad range of paratenic hosts which are affected significantly by the migrating larval stages of the parasite.</w:t>
            </w:r>
            <w:r w:rsidR="00EB1C4B">
              <w:rPr>
                <w:sz w:val="20"/>
                <w:szCs w:val="20"/>
              </w:rPr>
              <w:t xml:space="preserve"> </w:t>
            </w:r>
          </w:p>
        </w:tc>
        <w:tc>
          <w:tcPr>
            <w:tcW w:w="1252" w:type="dxa"/>
          </w:tcPr>
          <w:p w14:paraId="39CD7710" w14:textId="77777777" w:rsidR="0025210E" w:rsidRDefault="0025210E" w:rsidP="004D532C">
            <w:pPr>
              <w:rPr>
                <w:sz w:val="20"/>
                <w:szCs w:val="20"/>
              </w:rPr>
            </w:pPr>
            <w:r>
              <w:rPr>
                <w:sz w:val="20"/>
                <w:szCs w:val="20"/>
              </w:rPr>
              <w:t>Denmark</w:t>
            </w:r>
          </w:p>
          <w:p w14:paraId="1A5D84D8" w14:textId="77777777" w:rsidR="0025210E" w:rsidRDefault="0025210E" w:rsidP="004D532C">
            <w:pPr>
              <w:rPr>
                <w:sz w:val="20"/>
                <w:szCs w:val="20"/>
              </w:rPr>
            </w:pPr>
            <w:r>
              <w:rPr>
                <w:sz w:val="20"/>
                <w:szCs w:val="20"/>
              </w:rPr>
              <w:t>Germany</w:t>
            </w:r>
          </w:p>
          <w:p w14:paraId="10BE18C1" w14:textId="77777777" w:rsidR="0025210E" w:rsidRDefault="0025210E" w:rsidP="004D532C">
            <w:pPr>
              <w:rPr>
                <w:sz w:val="20"/>
                <w:szCs w:val="20"/>
              </w:rPr>
            </w:pPr>
            <w:r>
              <w:rPr>
                <w:sz w:val="20"/>
                <w:szCs w:val="20"/>
              </w:rPr>
              <w:t>Poland</w:t>
            </w:r>
          </w:p>
          <w:p w14:paraId="67C8661F" w14:textId="77777777" w:rsidR="0025210E" w:rsidRDefault="0025210E" w:rsidP="004D532C">
            <w:pPr>
              <w:rPr>
                <w:sz w:val="20"/>
                <w:szCs w:val="20"/>
              </w:rPr>
            </w:pPr>
            <w:r>
              <w:rPr>
                <w:sz w:val="20"/>
                <w:szCs w:val="20"/>
              </w:rPr>
              <w:t>Norway</w:t>
            </w:r>
          </w:p>
          <w:p w14:paraId="0E02B471" w14:textId="77777777" w:rsidR="0025210E" w:rsidRDefault="0025210E" w:rsidP="004D532C">
            <w:pPr>
              <w:rPr>
                <w:sz w:val="20"/>
                <w:szCs w:val="20"/>
              </w:rPr>
            </w:pPr>
            <w:r>
              <w:rPr>
                <w:sz w:val="20"/>
                <w:szCs w:val="20"/>
              </w:rPr>
              <w:t>China</w:t>
            </w:r>
          </w:p>
          <w:p w14:paraId="18D10C39" w14:textId="77777777" w:rsidR="0025210E" w:rsidRPr="000B2608" w:rsidRDefault="0025210E" w:rsidP="004D532C">
            <w:pPr>
              <w:rPr>
                <w:sz w:val="20"/>
                <w:szCs w:val="20"/>
              </w:rPr>
            </w:pPr>
            <w:r>
              <w:rPr>
                <w:sz w:val="20"/>
                <w:szCs w:val="20"/>
              </w:rPr>
              <w:t>Japan</w:t>
            </w:r>
          </w:p>
        </w:tc>
        <w:tc>
          <w:tcPr>
            <w:tcW w:w="1134" w:type="dxa"/>
          </w:tcPr>
          <w:p w14:paraId="26CEB0E3" w14:textId="77777777" w:rsidR="0025210E" w:rsidRPr="000B2608" w:rsidRDefault="0025210E" w:rsidP="004D532C">
            <w:pPr>
              <w:rPr>
                <w:sz w:val="20"/>
                <w:szCs w:val="20"/>
              </w:rPr>
            </w:pPr>
            <w:r>
              <w:rPr>
                <w:sz w:val="20"/>
                <w:szCs w:val="20"/>
              </w:rPr>
              <w:t>Potential (medium)</w:t>
            </w:r>
          </w:p>
        </w:tc>
        <w:tc>
          <w:tcPr>
            <w:tcW w:w="850" w:type="dxa"/>
          </w:tcPr>
          <w:p w14:paraId="6264C78F" w14:textId="77777777" w:rsidR="0025210E" w:rsidRDefault="0025210E" w:rsidP="004D532C">
            <w:pPr>
              <w:rPr>
                <w:sz w:val="20"/>
                <w:szCs w:val="20"/>
              </w:rPr>
            </w:pPr>
            <w:r>
              <w:rPr>
                <w:sz w:val="20"/>
                <w:szCs w:val="20"/>
              </w:rPr>
              <w:fldChar w:fldCharType="begin"/>
            </w:r>
            <w:r w:rsidR="00903C2E">
              <w:rPr>
                <w:sz w:val="20"/>
                <w:szCs w:val="20"/>
              </w:rPr>
              <w:instrText>ADDIN F1000_CSL_CITATION&lt;~#@#~&gt;[{"title":"Baylisascaris procyonis in wild raccoons (Procyon lotor) in Denmark.","id":"9158288","page":"55-58","type":"article-journal","volume":"1-2","author":[{"family":"Al-Sabi","given":"Mohammad Nafi Solaiman"},{"family":"Chriél","given":"Mariann"},{"family":"Hansen","given":"Mette Sif"},{"family":"Enemark","given":"Heidi Larsen"}],"issued":{"date-parts":[["2015","12"]]},"container-title":"Veterinary parasitology, regional studies and reports","container-title-short":"Vet. Parasitol. Reg. Stud. Reports","journalAbbreviation":"Vet. Parasitol. Reg. Stud. Reports","DOI":"10.1016/j.vprsr.2016.03.001","PMID":"31018410","citation-label":"9158288","Abstract":"The nematode Baylisascaris procyonis, which may cause severe clinical disease in humans and animals, is emerging in Europe after its introduction with raccoons (Procyon lotor) from North America. B. procyonis has a broad spectrum of paratenic hosts, including rodents, birds, wild carnivores and primates, which are severely affected by the migrating larval stages of the parasite. We report here the recovery of B. procyonis from two out of 18 examined wild raccoons in Denmark. The parasites were identified based on morphology and their identity was confirmed by partial sequencing of the 18S rRNA gene. Follow-up telephone interviews of staffs in nine zoos housing captive raccoons and veterinarians supervising these zoos showed that knowledge of B. procyonis and its zoonotic potential were sparse. Eggs of B. procyonis were detected in two raccoons kept in one of three zoos that submitted fecal samples following the telephone interviews. Continuous monitoring and increased awareness are needed to reduce further spread of the parasite and to limit the public health risks associated with baylisascariasis.&lt;br&gt;&lt;br&gt;Copyright © 2016 The Authors. Published by Elsevier B.V. All rights reserved.","CleanAbstract":"The nematode Baylisascaris procyonis, which may cause severe clinical disease in humans and animals, is emerging in Europe after its introduction with raccoons (Procyon lotor) from North America. B. procyonis has a broad spectrum of paratenic hosts, including rodents, birds, wild carnivores and primates, which are severely affected by the migrating larval stages of the parasite. We report here the recovery of B. procyonis from two out of 18 examined wild raccoons in Denmark. The parasites were identified based on morphology and their identity was confirmed by partial sequencing of the 18S rRNA gene. Follow-up telephone interviews of staffs in nine zoos housing captive raccoons and veterinarians supervising these zoos showed that knowledge of B. procyonis and its zoonotic potential were sparse. Eggs of B. procyonis were detected in two raccoons kept in one of three zoos that submitted fecal samples following the telephone interviews. Continuous monitoring and increased awareness are needed to reduce further spread of the parasite and to limit the public health risks associated with baylisascariasis.Copyright © 2016 The Authors. Published by Elsevier B.V. All rights reserved."}]</w:instrText>
            </w:r>
            <w:r>
              <w:rPr>
                <w:sz w:val="20"/>
                <w:szCs w:val="20"/>
              </w:rPr>
              <w:fldChar w:fldCharType="separate"/>
            </w:r>
            <w:r>
              <w:rPr>
                <w:sz w:val="20"/>
                <w:szCs w:val="20"/>
              </w:rPr>
              <w:t>(111)</w:t>
            </w:r>
            <w:r>
              <w:rPr>
                <w:sz w:val="20"/>
                <w:szCs w:val="20"/>
              </w:rPr>
              <w:fldChar w:fldCharType="end"/>
            </w:r>
          </w:p>
          <w:p w14:paraId="4F48A3A6" w14:textId="77777777" w:rsidR="0025210E" w:rsidRDefault="0025210E" w:rsidP="004D532C">
            <w:pPr>
              <w:rPr>
                <w:sz w:val="20"/>
                <w:szCs w:val="20"/>
              </w:rPr>
            </w:pPr>
            <w:r>
              <w:rPr>
                <w:sz w:val="20"/>
                <w:szCs w:val="20"/>
              </w:rPr>
              <w:fldChar w:fldCharType="begin"/>
            </w:r>
            <w:r w:rsidR="00903C2E">
              <w:rPr>
                <w:sz w:val="20"/>
                <w:szCs w:val="20"/>
              </w:rPr>
              <w:instrText>ADDIN F1000_CSL_CITATION&lt;~#@#~&gt;[{"title":"First detection of Baylisascaris procyonis in wild raccoons (Procyon lotor) from Leipzig, Saxony, Eastern Germany.","id":"9157431","page":"3289-3292","type":"article-journal","volume":"117","issue":"10","author":[{"family":"Rentería-Solís","given":"Zaida"},{"family":"Birka","given":"Stefan"},{"family":"Schmäschke","given":"Ronald"},{"family":"Król","given":"Nina"},{"family":"Obiegala","given":"Anna"}],"issued":{"date-parts":[["2018","10"]]},"container-title":"Parasitology Research","container-title-short":"Parasitol. Res.","journalAbbreviation":"Parasitol. Res.","DOI":"10.1007/s00436-018-5988-2","PMID":"29951707","citation-label":"9157431","Abstract":"Baylisascaris procyonis is a zoonotic nematode mainly harbored by the North American raccoon. It can cause severe neurological problems in paratenic hosts and humans. In Germany, raccoons are spread throughout the country. However, the presence of B. procyonis in the German raccoon population has not been thoroughly studied. For this study, 32 wild raccoons were collected in the urban area Leipzig, Saxony, Eastern Germany. Adult ascaroid nematodes were isolated from the intestines and morphologically identified as B. procyonis. Species confirmation was conducted through PCR. In total, adult B. procyonis worms were found in 24 raccoons. The results of the present study add new information about the presence of the parasite in Saxony, Germany. Similarly, the results highlight the importance of the raccoon as a reservoir of zoonotic parasites.","CleanAbstract":"Baylisascaris procyonis is a zoonotic nematode mainly harbored by the North American raccoon. It can cause severe neurological problems in paratenic hosts and humans. In Germany, raccoons are spread throughout the country. However, the presence of B. procyonis in the German raccoon population has not been thoroughly studied. For this study, 32 wild raccoons were collected in the urban area Leipzig, Saxony, Eastern Germany. Adult ascaroid nematodes were isolated from the intestines and morphologically identified as B. procyonis. Species confirmation was conducted through PCR. In total, adult B. procyonis worms were found in 24 raccoons. The results of the present study add new information about the presence of the parasite in Saxony, Germany. Similarly, the results highlight the importance of the raccoon as a reservoir of zoonotic parasites."}]</w:instrText>
            </w:r>
            <w:r>
              <w:rPr>
                <w:sz w:val="20"/>
                <w:szCs w:val="20"/>
              </w:rPr>
              <w:fldChar w:fldCharType="separate"/>
            </w:r>
            <w:r>
              <w:rPr>
                <w:sz w:val="20"/>
                <w:szCs w:val="20"/>
              </w:rPr>
              <w:t>(112)</w:t>
            </w:r>
            <w:r>
              <w:rPr>
                <w:sz w:val="20"/>
                <w:szCs w:val="20"/>
              </w:rPr>
              <w:fldChar w:fldCharType="end"/>
            </w:r>
          </w:p>
          <w:p w14:paraId="30BAE3F5" w14:textId="77777777" w:rsidR="0025210E" w:rsidRDefault="0025210E" w:rsidP="004D532C">
            <w:pPr>
              <w:rPr>
                <w:sz w:val="20"/>
                <w:szCs w:val="20"/>
              </w:rPr>
            </w:pPr>
            <w:r>
              <w:rPr>
                <w:sz w:val="20"/>
                <w:szCs w:val="20"/>
              </w:rPr>
              <w:fldChar w:fldCharType="begin"/>
            </w:r>
            <w:r w:rsidR="00903C2E">
              <w:rPr>
                <w:sz w:val="20"/>
                <w:szCs w:val="20"/>
              </w:rPr>
              <w:instrText>ADDIN F1000_CSL_CITATION&lt;~#@#~&gt;[{"title":"Baylisascariosis (Baylisascaris procyonis) - a rare parasitic zoonosis in Europe","id":"9267880","page":"465-472","type":"article-journal","volume":"124","issue":"11-12","author":[{"family":"Bauer","given":"Christian"}],"issued":{"date-parts":[["2011"]]},"container-title":"Berliner Und Munchener Tierarztliche Wochenschrift","citation-label":"9267880","Abstract":"Raccoons (Procyon lotor) were imported from North America into Germany many decades ago, and nowadays they are part of the home wildlife fauna. Unfortunately, the raccoon roundworm, Baylisascaris procyonis, was also imported. This nematode species is well known as an important agent of larva migrans in more than 100 animal species including man in North America, causing a fatal neurological or severe ocular disease. There are also several respective reports from Germany. A review about the biology of B. procyonis as well as the occurrence, epidemiology, pathology, clinical symptoms, zoonotic aspects of the baylisascariosis and possible preventive measurements is given.","CleanAbstract":"Raccoons (Procyon lotor) were imported from North America into Germany many decades ago, and nowadays they are part of the home wildlife fauna. Unfortunately, the raccoon roundworm, Baylisascaris procyonis, was also imported. This nematode species is well known as an important agent of larva migrans in more than 100 animal species including man in North America, causing a fatal neurological or severe ocular disease. There are also several respective reports from Germany. A review about the biology of B. procyonis as well as the occurrence, epidemiology, pathology, clinical symptoms, zoonotic aspects of the baylisascariosis and possible preventive measurements is given."}]</w:instrText>
            </w:r>
            <w:r>
              <w:rPr>
                <w:sz w:val="20"/>
                <w:szCs w:val="20"/>
              </w:rPr>
              <w:fldChar w:fldCharType="separate"/>
            </w:r>
            <w:r>
              <w:rPr>
                <w:sz w:val="20"/>
                <w:szCs w:val="20"/>
              </w:rPr>
              <w:t>(113)</w:t>
            </w:r>
            <w:r>
              <w:rPr>
                <w:sz w:val="20"/>
                <w:szCs w:val="20"/>
              </w:rPr>
              <w:fldChar w:fldCharType="end"/>
            </w:r>
          </w:p>
          <w:p w14:paraId="0CC800E1" w14:textId="77777777" w:rsidR="0025210E" w:rsidRDefault="0025210E" w:rsidP="004D532C">
            <w:pPr>
              <w:rPr>
                <w:sz w:val="20"/>
                <w:szCs w:val="20"/>
              </w:rPr>
            </w:pPr>
            <w:r>
              <w:rPr>
                <w:sz w:val="20"/>
                <w:szCs w:val="20"/>
              </w:rPr>
              <w:fldChar w:fldCharType="begin"/>
            </w:r>
            <w:r w:rsidR="00903C2E">
              <w:rPr>
                <w:sz w:val="20"/>
                <w:szCs w:val="20"/>
              </w:rPr>
              <w:instrText>ADDIN F1000_CSL_CITATION&lt;~#@#~&gt;[{"title":"Zoonotic&lt;i&gt;Baylisascaris procyonis&lt;/i&gt; Roundworms in Raccoons, China","id":"9267849","page":"2170-2172","type":"article-journal","volume":"20","issue":"12","author":[{"family":"Xie","given":"Yue"},{"family":"Zhou","given":"Xuan"},{"family":"Li","given":"Mei"},{"family":"Liu","given":"Tianyu"},{"family":"Gu","given":"Xiaobin"},{"family":"Wang","given":"Tao"},{"family":"Lai","given":"Weimin"},{"family":"Peng","given":"Xuerong"},{"family":"Yang","given":"Guangyou"}],"issued":{"date-parts":[["2014","12"]]},"container-title":"Emerging Infectious Diseases","container-title-short":"Emerging Infect. Dis.","journalAbbreviation":"Emerging Infect. Dis.","DOI":"10.3201/eid2012.140970","PMCID":"PMC4257832","citation-label":"9267849","CleanAbstract":"No abstract available"}]</w:instrText>
            </w:r>
            <w:r>
              <w:rPr>
                <w:sz w:val="20"/>
                <w:szCs w:val="20"/>
              </w:rPr>
              <w:fldChar w:fldCharType="separate"/>
            </w:r>
            <w:r>
              <w:rPr>
                <w:sz w:val="20"/>
                <w:szCs w:val="20"/>
              </w:rPr>
              <w:t>(114)</w:t>
            </w:r>
            <w:r>
              <w:rPr>
                <w:sz w:val="20"/>
                <w:szCs w:val="20"/>
              </w:rPr>
              <w:fldChar w:fldCharType="end"/>
            </w:r>
          </w:p>
          <w:p w14:paraId="6FD6672A" w14:textId="77777777" w:rsidR="0025210E" w:rsidRDefault="0025210E" w:rsidP="004D532C">
            <w:pPr>
              <w:rPr>
                <w:sz w:val="20"/>
                <w:szCs w:val="20"/>
              </w:rPr>
            </w:pPr>
            <w:r>
              <w:rPr>
                <w:sz w:val="20"/>
                <w:szCs w:val="20"/>
              </w:rPr>
              <w:fldChar w:fldCharType="begin"/>
            </w:r>
            <w:r w:rsidR="00903C2E">
              <w:rPr>
                <w:sz w:val="20"/>
                <w:szCs w:val="20"/>
              </w:rPr>
              <w:instrText>ADDIN F1000_CSL_CITATION&lt;~#@#~&gt;[{"title":"Gastrointestinal helminths of raccoons (Procyon lotor) in western Poland (Lubuskie province) - with particular regard to Baylisascaris procyonis","id":"9267851","page":"547-552","type":"article-journal","volume":"58","issue":"4","author":[{"family":"Karamon","given":"Jacek"},{"family":"Kochanowski","given":"Maciej"},{"family":"Cencek","given":"Tomasz"},{"family":"Bartoszewicz","given":"Magdalena"},{"family":"Kusyk","given":"Paweł"}],"issued":{"date-parts":[["2014","12","1"]]},"container-title":"Bulletin of the Veterinary Institute in Pulawy","DOI":"10.2478/bvip-2014-0084","citation-label":"9267851","Abstract":"&lt;p&gt;The aim of the study was to estimate the prevalence of gastrointestinal parasites in raccoons with particular regard to zoonotic parasites. Fifty-five raccoons, hunted or found dead on roads, were examined. The small and large intestines were collected from all raccoons and, additionally, the stomach was collected from 43 animals. The samples were examined with the use of sedimentation and counting technique. The intestines and stomach were examined separately. Samples of raccoon faeces were collected from their environment localised in Słubice district, Lubuskie province (Poland). The samples were collected once a month in 2012. In total, 154 faecal samples were obtained and examined with the use of McMaster flotation technique. The following parasites were detected in the intestinal and stomach contents: tapeworms Mesocestoides sp. (67.3%), Echinostomatidae flukes (34.5%), and nematodes Capillaria sp. (25.5%). Moreover, Acanthocephala were found in the intestines of three raccoons. The highest intensity of infection were observed in case of Mesocestoides sp. Mesocestoides sp. and Echinostomatidae were found statistically more often in the intestines than in the stomach. In the case of these two parasites, there was positive correlation between the intensity of infection in the intestines and the presence of the same parasites in the stomach. Moreover, significantly higher prevalence and intensity of Mesocestoides sp. in males than in females were also observed. Faecal samples contained Baylisascaris procyonis eggs (mean 60 epg). These eggs were found in three samples collected in November and December. Furthermore, in some faecal samples eggs of flukes, Capillaria sp., Mesocystoides sp., and coccidian oocysts were found. It is one of rare reports concerning Baylisascaris procyonis in Poland confirming the presence of this dangerous parasite in Polish raccoon population.&lt;/p&gt;","CleanAbstract":"The aim of the study was to estimate the prevalence of gastrointestinal parasites in raccoons with particular regard to zoonotic parasites. Fifty-five raccoons, hunted or found dead on roads, were examined. The small and large intestines were collected from all raccoons and, additionally, the stomach was collected from 43 animals. The samples were examined with the use of sedimentation and counting technique. The intestines and stomach were examined separately. Samples of raccoon faeces were collected from their environment localised in Słubice district, Lubuskie province (Poland). The samples were collected once a month in 2012. In total, 154 faecal samples were obtained and examined with the use of McMaster flotation technique. The following parasites were detected in the intestinal and stomach contents: tapeworms Mesocestoides sp. (67.3%), Echinostomatidae flukes (34.5%), and nematodes Capillaria sp. (25.5%). Moreover, Acanthocephala were found in the intestines of three raccoons. The highest intensity of infection were observed in case of Mesocestoides sp. Mesocestoides sp. and Echinostomatidae were found statistically more often in the intestines than in the stomach. In the case of these two parasites, there was positive correlation between the intensity of infection in the intestines and the presence of the same parasites in the stomach. Moreover, significantly higher prevalence and intensity of Mesocestoides sp. in males than in females were also observed. Faecal samples contained Baylisascaris procyonis eggs (mean 60 epg). These eggs were found in three samples collected in November and December. Furthermore, in some faecal samples eggs of flukes, Capillaria sp., Mesocystoides sp., and coccidian oocysts were found. It is one of rare reports concerning Baylisascaris procyonis in Poland confirming the presence of this dangerous parasite in Polish raccoon population."}]</w:instrText>
            </w:r>
            <w:r>
              <w:rPr>
                <w:sz w:val="20"/>
                <w:szCs w:val="20"/>
              </w:rPr>
              <w:fldChar w:fldCharType="separate"/>
            </w:r>
            <w:r>
              <w:rPr>
                <w:sz w:val="20"/>
                <w:szCs w:val="20"/>
              </w:rPr>
              <w:t>(115)</w:t>
            </w:r>
            <w:r>
              <w:rPr>
                <w:sz w:val="20"/>
                <w:szCs w:val="20"/>
              </w:rPr>
              <w:fldChar w:fldCharType="end"/>
            </w:r>
          </w:p>
          <w:p w14:paraId="0F40B5A4" w14:textId="77777777" w:rsidR="0025210E" w:rsidRDefault="0025210E" w:rsidP="004D532C">
            <w:pPr>
              <w:rPr>
                <w:sz w:val="20"/>
                <w:szCs w:val="20"/>
              </w:rPr>
            </w:pPr>
            <w:r>
              <w:rPr>
                <w:sz w:val="20"/>
                <w:szCs w:val="20"/>
              </w:rPr>
              <w:fldChar w:fldCharType="begin"/>
            </w:r>
            <w:r w:rsidR="00903C2E">
              <w:rPr>
                <w:sz w:val="20"/>
                <w:szCs w:val="20"/>
              </w:rPr>
              <w:instrText>ADDIN F1000_CSL_CITATION&lt;~#@#~&gt;[{"title":"Illegal wildlife imports more than just animals--Baylisascaris procyonis in raccoons (Procyon lotor) in Norway.","id":"9157468","page":"986-990","type":"article-journal","volume":"49","issue":"4","author":[{"family":"Davidson","given":"Rebecca K"},{"family":"Øines","given":"Øivind"},{"family":"Hamnes","given":"Inger S"},{"family":"Schulze","given":"Johan E"}],"issued":{"date-parts":[["2013","10"]]},"container-title":"Journal of Wildlife Diseases","container-title-short":"J. Wildl. Dis.","journalAbbreviation":"J. Wildl. Dis.","DOI":"10.7589/2012-06-154","PMID":"24502726","citation-label":"9157468","Abstract":"In autumn 2011, 11 illegally imported animals were seized from a farm in southern Norway. These included four raccoon dogs (Nyctereutes procyonoides), four raccoons (Procyon lotor), and three South American coatis (Nasua nasua), all considered alien species in Norway. An additional two raccoons had escaped from the farm prior to seizure. The seized animals were euthanized and postmortem examination revealed that the four raccoons had moderate to high numbers of the zoonotic nematode Baylisascaris procyonis in their intestines, ranging from 11 to 115 nematodes per small intestine, with a mean of 53. The identity of the nematodes was confirmed using molecular analysis of ITS-1, ITS-2, cytochrome C oxidase 1, and 18S. Echinococcus multilocularis was not detected in any of the 11 animals. Toxocara and Toxascaris sp. eggs were detected in the feces of two raccoons, and two coatis had coccidia oocysts (80 and 360 oocysts per gram). Domestic dogs and other wildlife on the farm had potential access to the animal pens. Given that the eggs can remain infective for years in the environment, local veterinary and health authorities will need to remain vigilant for symptoms relating to infection with B. procyonis.","CleanAbstract":"In autumn 2011, 11 illegally imported animals were seized from a farm in southern Norway. These included four raccoon dogs (Nyctereutes procyonoides), four raccoons (Procyon lotor), and three South American coatis (Nasua nasua), all considered alien species in Norway. An additional two raccoons had escaped from the farm prior to seizure. The seized animals were euthanized and postmortem examination revealed that the four raccoons had moderate to high numbers of the zoonotic nematode Baylisascaris procyonis in their intestines, ranging from 11 to 115 nematodes per small intestine, with a mean of 53. The identity of the nematodes was confirmed using molecular analysis of ITS-1, ITS-2, cytochrome C oxidase 1, and 18S. Echinococcus multilocularis was not detected in any of the 11 animals. Toxocara and Toxascaris sp. eggs were detected in the feces of two raccoons, and two coatis had coccidia oocysts (80 and 360 oocysts per gram). Domestic dogs and other wildlife on the farm had potential access to the animal pens. Given that the eggs can remain infective for years in the environment, local veterinary and health authorities will need to remain vigilant for symptoms relating to infection with B. procyonis."}]</w:instrText>
            </w:r>
            <w:r>
              <w:rPr>
                <w:sz w:val="20"/>
                <w:szCs w:val="20"/>
              </w:rPr>
              <w:fldChar w:fldCharType="separate"/>
            </w:r>
            <w:r>
              <w:rPr>
                <w:sz w:val="20"/>
                <w:szCs w:val="20"/>
              </w:rPr>
              <w:t>(116)</w:t>
            </w:r>
            <w:r>
              <w:rPr>
                <w:sz w:val="20"/>
                <w:szCs w:val="20"/>
              </w:rPr>
              <w:fldChar w:fldCharType="end"/>
            </w:r>
          </w:p>
          <w:p w14:paraId="4084FFF6" w14:textId="77777777" w:rsidR="0025210E" w:rsidRDefault="0025210E" w:rsidP="004D532C">
            <w:pPr>
              <w:rPr>
                <w:sz w:val="20"/>
                <w:szCs w:val="20"/>
              </w:rPr>
            </w:pPr>
            <w:r>
              <w:rPr>
                <w:sz w:val="20"/>
                <w:szCs w:val="20"/>
              </w:rPr>
              <w:fldChar w:fldCharType="begin"/>
            </w:r>
            <w:r w:rsidR="00903C2E">
              <w:rPr>
                <w:sz w:val="20"/>
                <w:szCs w:val="20"/>
              </w:rPr>
              <w:instrText>ADDIN F1000_CSL_CITATION&lt;~#@#~&gt;[{"title":"Epidemiological aspects of the first outbreak of Baylisascaris procyonis larva migrans in rabbits in Japan","id":"9267929","page":"453-457","type":"article-journal","volume":"65","issue":"4","author":[{"family":"Sato","given":"H"},{"family":"Kamiya","given":"H"},{"family":"Furuoka","given":"H"}],"issued":{"date-parts":[["2003"]]},"container-title":"Journal of Veterinary Medical Science","citation-label":"9267929","Abstract":"Larva migrans caused by the common raccoon ascarid, Baylisascaris procyonis, is a zoonotic disease of critical importance in North America. Recently we encountered the first proven outbreak of this disease in Japan in domestic rabbits (Oryctolagus cuniculus) in a small wildlife park. In this park, raccoons (Procyon lotor) had been kept for 9 years, and one raccoon was donated to the park by a pet owner 8 weeks prior to the occurrence of an outbreak in rabbits. Of 12 total raccoons, three raccoons including the donated one shed B. procyonis eggs in the feces, and two of these positive raccoons were kept in metal mesh cages on wooden pedestals, 2 in distant from the rabbit enclosure. Circumstantial evidence indicates that the donated raccoon is the likely source of this outbreak. Treatment of the raccoons with an ascaricide and decontamination by extensive flaming of the cages and the contaminated dirt floor of the park achieved a transient disappearance of ascarids from all 12 enclosed raccoons. Three months after the control measures began, recurrent ascarid infection was detected in three young raccoons of less than 1.5 years of age. The potential risk of serious zoonosis by B. procyonis as well as the difficulty in a clearance of contaminated areas should be considered by pet owners and public health workers in Japan.","CleanAbstract":"Larva migrans caused by the common raccoon ascarid, Baylisascaris procyonis, is a zoonotic disease of critical importance in North America. Recently we encountered the first proven outbreak of this disease in Japan in domestic rabbits (Oryctolagus cuniculus) in a small wildlife park. In this park, raccoons (Procyon lotor) had been kept for 9 years, and one raccoon was donated to the park by a pet owner 8 weeks prior to the occurrence of an outbreak in rabbits. Of 12 total raccoons, three raccoons including the donated one shed B. procyonis eggs in the feces, and two of these positive raccoons were kept in metal mesh cages on wooden pedestals, 2 in distant from the rabbit enclosure. Circumstantial evidence indicates that the donated raccoon is the likely source of this outbreak. Treatment of the raccoons with an ascaricide and decontamination by extensive flaming of the cages and the contaminated dirt floor of the park achieved a transient disappearance of ascarids from all 12 enclosed raccoons. Three months after the control measures began, recurrent ascarid infection was detected in three young raccoons of less than 1.5 years of age. The potential risk of serious zoonosis by B. procyonis as well as the difficulty in a clearance of contaminated areas should be considered by pet owners and public health workers in Japan."}]</w:instrText>
            </w:r>
            <w:r>
              <w:rPr>
                <w:sz w:val="20"/>
                <w:szCs w:val="20"/>
              </w:rPr>
              <w:fldChar w:fldCharType="separate"/>
            </w:r>
            <w:r>
              <w:rPr>
                <w:sz w:val="20"/>
                <w:szCs w:val="20"/>
              </w:rPr>
              <w:t>(117)</w:t>
            </w:r>
            <w:r>
              <w:rPr>
                <w:sz w:val="20"/>
                <w:szCs w:val="20"/>
              </w:rPr>
              <w:fldChar w:fldCharType="end"/>
            </w:r>
          </w:p>
          <w:p w14:paraId="495C60BA" w14:textId="77777777" w:rsidR="0025210E" w:rsidRDefault="0025210E" w:rsidP="004D532C">
            <w:pPr>
              <w:rPr>
                <w:sz w:val="20"/>
                <w:szCs w:val="20"/>
              </w:rPr>
            </w:pPr>
            <w:r>
              <w:rPr>
                <w:sz w:val="20"/>
                <w:szCs w:val="20"/>
              </w:rPr>
              <w:fldChar w:fldCharType="begin"/>
            </w:r>
            <w:r w:rsidR="00903C2E">
              <w:rPr>
                <w:sz w:val="20"/>
                <w:szCs w:val="20"/>
              </w:rPr>
              <w:instrText>ADDIN F1000_CSL_CITATION&lt;~#@#~&gt;[{"title":"Diffuse unilateral subacute neuroretinitis syndrome in a German most likely caused by the raccoon roundworm, Baylisascaris procyonis.","id":"9267977","page":"48-51","type":"article-journal","volume":"231","issue":"1","author":[{"family":"Küchle","given":"M"},{"family":"Knorr","given":"H L"},{"family":"Medenblik-Frysch","given":"S"},{"family":"Weber","given":"A"},{"family":"Bauer","given":"C"},{"family":"Naumann","given":"G O"}],"issued":{"date-parts":[["1993"]]},"container-title":"Graefe's Archive for Clinical and Experimental Ophthalmology","container-title-short":"Graefes Arch Clin Exp Ophthalmol","journalAbbreviation":"Graefes Arch Clin Exp Ophthalmol","DOI":"10.1007/BF01681701","PMID":"8428681","citation-label":"9267977","CleanAbstract":"No abstract available"}]</w:instrText>
            </w:r>
            <w:r>
              <w:rPr>
                <w:sz w:val="20"/>
                <w:szCs w:val="20"/>
              </w:rPr>
              <w:fldChar w:fldCharType="separate"/>
            </w:r>
            <w:r>
              <w:rPr>
                <w:sz w:val="20"/>
                <w:szCs w:val="20"/>
              </w:rPr>
              <w:t>(118)</w:t>
            </w:r>
            <w:r>
              <w:rPr>
                <w:sz w:val="20"/>
                <w:szCs w:val="20"/>
              </w:rPr>
              <w:fldChar w:fldCharType="end"/>
            </w:r>
          </w:p>
          <w:p w14:paraId="77F789A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F1000_CSL_CITATION&lt;~#@#~&gt;[{"title":"Review of the parasitological state of feral raccoons captured in Nopporo National Park and its proximity, Hokkaido","id":"9267943","page":"1-8","type":"article-journal","volume":"25","issue":"1","author":[{"family":"Asakawa","given":"Mitsuhiko"},{"family":"Matoba","given":"Youhei"},{"family":"Yamada","given":"Daisuke"},{"family":"Kamiyama","given":"Tsuneo"}],"issued":{"date-parts":[["2000"]]},"container-title":"Journal of Rakuno Gakuen University Natural Science","citation-label":"9267943","Abstract":"To provide an overview of the epidemiological assessment of feral raccoons (Procyon lotor) captured in Hokkaido, Japan, we reviewed the literature dealing with the ascarids, other nematodes, trematodes, cestodes, and other pathogens associated with feral raccoons. Ten helminth species were documented from P. lotor in Japan between 1993 and 1999, viz., Baylisascaris procyonis, Toxocara tanuki, Porrocaecum sp. (larvae), Molineus legerae, Ancylostoma kusimaense, Metagonimus takahashii, M. miyatai, Euparyphium sp., Plagiorchis muris and Brachylaima sp.. However, B. procyonis, a parasite of considerable concern to public health, has not been reported in the feral raccoons, although to date over 240 individual raccoons captured in Hokkaido have been checked for helminths. Nevertheless, the screening should be continued because the ascarids of the raccoons are also known to parasitize pets and zoo animals.","CleanAbstract":"To provide an overview of the epidemiological assessment of feral raccoons (Procyon lotor) captured in Hokkaido, Japan, we reviewed the literature dealing with the ascarids, other nematodes, trematodes, cestodes, and other pathogens associated with feral raccoons. Ten helminth species were documented from P. lotor in Japan between 1993 and 1999, viz., Baylisascaris procyonis, Toxocara tanuki, Porrocaecum sp. (larvae), Molineus legerae, Ancylostoma kusimaense, Metagonimus takahashii, M. miyatai, Euparyphium sp., Plagiorchis muris and Brachylaima sp.. However, B. procyonis, a parasite of considerable concern to public health, has not been reported in the feral raccoons, although to date over 240 individual raccoons captured in Hokkaido have been checked for helminths. Nevertheless, the screening should be continued because the ascarids of the raccoons are also known to parasitize pets and zoo animals."}]</w:instrText>
            </w:r>
            <w:r>
              <w:rPr>
                <w:sz w:val="20"/>
                <w:szCs w:val="20"/>
              </w:rPr>
              <w:fldChar w:fldCharType="separate"/>
            </w:r>
            <w:r>
              <w:rPr>
                <w:sz w:val="20"/>
                <w:szCs w:val="20"/>
              </w:rPr>
              <w:t>(119)</w:t>
            </w:r>
            <w:r>
              <w:rPr>
                <w:sz w:val="20"/>
                <w:szCs w:val="20"/>
              </w:rPr>
              <w:fldChar w:fldCharType="end"/>
            </w:r>
          </w:p>
        </w:tc>
      </w:tr>
      <w:tr w:rsidR="0025210E" w:rsidRPr="000B2608" w14:paraId="71142E9A" w14:textId="77777777" w:rsidTr="004D532C">
        <w:tc>
          <w:tcPr>
            <w:tcW w:w="1413" w:type="dxa"/>
          </w:tcPr>
          <w:p w14:paraId="6012A846" w14:textId="77777777" w:rsidR="0025210E" w:rsidRPr="004F7D45" w:rsidRDefault="0025210E" w:rsidP="004D532C">
            <w:pPr>
              <w:rPr>
                <w:sz w:val="20"/>
                <w:szCs w:val="20"/>
              </w:rPr>
            </w:pPr>
            <w:r w:rsidRPr="00CB1009">
              <w:rPr>
                <w:sz w:val="20"/>
                <w:szCs w:val="20"/>
              </w:rPr>
              <w:t>Carnivora: Procyonidae</w:t>
            </w:r>
          </w:p>
        </w:tc>
        <w:tc>
          <w:tcPr>
            <w:tcW w:w="1559" w:type="dxa"/>
          </w:tcPr>
          <w:p w14:paraId="46CE7825" w14:textId="77777777" w:rsidR="0025210E" w:rsidRPr="00BF4DC4" w:rsidRDefault="0025210E" w:rsidP="004D532C">
            <w:pPr>
              <w:rPr>
                <w:i/>
                <w:sz w:val="20"/>
                <w:szCs w:val="20"/>
              </w:rPr>
            </w:pPr>
            <w:r w:rsidRPr="00BF4DC4">
              <w:rPr>
                <w:b/>
                <w:bCs/>
                <w:i/>
                <w:sz w:val="20"/>
                <w:szCs w:val="20"/>
              </w:rPr>
              <w:t>Procyon lotor*</w:t>
            </w:r>
          </w:p>
        </w:tc>
        <w:tc>
          <w:tcPr>
            <w:tcW w:w="1985" w:type="dxa"/>
          </w:tcPr>
          <w:p w14:paraId="79E400CD" w14:textId="77777777" w:rsidR="0025210E" w:rsidRPr="00BF4DC4" w:rsidRDefault="0025210E" w:rsidP="004D532C">
            <w:pPr>
              <w:rPr>
                <w:i/>
                <w:sz w:val="20"/>
                <w:szCs w:val="20"/>
              </w:rPr>
            </w:pPr>
            <w:r w:rsidRPr="00BF4DC4">
              <w:rPr>
                <w:i/>
                <w:sz w:val="20"/>
                <w:szCs w:val="20"/>
              </w:rPr>
              <w:t xml:space="preserve">Campylobacter </w:t>
            </w:r>
            <w:r w:rsidRPr="007173FD">
              <w:rPr>
                <w:sz w:val="20"/>
                <w:szCs w:val="20"/>
              </w:rPr>
              <w:t>sp</w:t>
            </w:r>
            <w:r>
              <w:rPr>
                <w:sz w:val="20"/>
                <w:szCs w:val="20"/>
              </w:rPr>
              <w:t>.</w:t>
            </w:r>
          </w:p>
        </w:tc>
        <w:tc>
          <w:tcPr>
            <w:tcW w:w="708" w:type="dxa"/>
          </w:tcPr>
          <w:p w14:paraId="3AFF9EC0" w14:textId="77777777" w:rsidR="0025210E" w:rsidRPr="000B2608" w:rsidRDefault="0025210E" w:rsidP="004D532C">
            <w:pPr>
              <w:rPr>
                <w:sz w:val="20"/>
                <w:szCs w:val="20"/>
              </w:rPr>
            </w:pPr>
            <w:r w:rsidRPr="00B01760">
              <w:rPr>
                <w:sz w:val="20"/>
                <w:szCs w:val="20"/>
              </w:rPr>
              <w:t>O(F)</w:t>
            </w:r>
          </w:p>
        </w:tc>
        <w:tc>
          <w:tcPr>
            <w:tcW w:w="870" w:type="dxa"/>
          </w:tcPr>
          <w:p w14:paraId="7B7A0356" w14:textId="77777777" w:rsidR="0025210E" w:rsidRPr="000B2608" w:rsidRDefault="0025210E" w:rsidP="004D532C">
            <w:pPr>
              <w:rPr>
                <w:sz w:val="20"/>
                <w:szCs w:val="20"/>
              </w:rPr>
            </w:pPr>
            <w:r w:rsidRPr="00B01760">
              <w:rPr>
                <w:sz w:val="20"/>
                <w:szCs w:val="20"/>
              </w:rPr>
              <w:t>0.13</w:t>
            </w:r>
          </w:p>
        </w:tc>
        <w:tc>
          <w:tcPr>
            <w:tcW w:w="4399" w:type="dxa"/>
          </w:tcPr>
          <w:p w14:paraId="12DF0769" w14:textId="53234EB2" w:rsidR="0025210E" w:rsidRPr="00654DDC" w:rsidRDefault="0025210E" w:rsidP="004D532C">
            <w:pPr>
              <w:rPr>
                <w:sz w:val="20"/>
                <w:szCs w:val="20"/>
              </w:rPr>
            </w:pPr>
            <w:r>
              <w:rPr>
                <w:sz w:val="20"/>
                <w:szCs w:val="20"/>
              </w:rPr>
              <w:t>1.3% prevalence</w:t>
            </w:r>
            <w:r w:rsidR="00DE7982">
              <w:rPr>
                <w:sz w:val="20"/>
                <w:szCs w:val="20"/>
              </w:rPr>
              <w:t xml:space="preserve">. Principal reservoirs of the pathogen found in wild mammals and birds with occurrence higher in birds. </w:t>
            </w:r>
          </w:p>
        </w:tc>
        <w:tc>
          <w:tcPr>
            <w:tcW w:w="1252" w:type="dxa"/>
          </w:tcPr>
          <w:p w14:paraId="112C02B7" w14:textId="77777777" w:rsidR="0025210E" w:rsidRPr="000B2608" w:rsidRDefault="0025210E" w:rsidP="004D532C">
            <w:pPr>
              <w:rPr>
                <w:sz w:val="20"/>
                <w:szCs w:val="20"/>
              </w:rPr>
            </w:pPr>
            <w:r>
              <w:rPr>
                <w:sz w:val="20"/>
                <w:szCs w:val="20"/>
              </w:rPr>
              <w:t>Japan</w:t>
            </w:r>
          </w:p>
        </w:tc>
        <w:tc>
          <w:tcPr>
            <w:tcW w:w="1134" w:type="dxa"/>
          </w:tcPr>
          <w:p w14:paraId="6070E977" w14:textId="77777777" w:rsidR="0025210E" w:rsidRPr="000B2608" w:rsidRDefault="0025210E" w:rsidP="004D532C">
            <w:pPr>
              <w:rPr>
                <w:sz w:val="20"/>
                <w:szCs w:val="20"/>
              </w:rPr>
            </w:pPr>
            <w:r>
              <w:rPr>
                <w:sz w:val="20"/>
                <w:szCs w:val="20"/>
              </w:rPr>
              <w:t>Potential (very low)</w:t>
            </w:r>
          </w:p>
        </w:tc>
        <w:tc>
          <w:tcPr>
            <w:tcW w:w="850" w:type="dxa"/>
          </w:tcPr>
          <w:p w14:paraId="66B962E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F1000_CSL_CITATION&lt;~#@#~&gt;[{"title":"Prevalence of Salmonella, Yersinia and Campylobacter spp. in feral raccoons (Procyon lotor) and masked palm civets (Paguma larvata) in Japan.","id":"9249513","page":"424-431","type":"article-journal","volume":"58","issue":"6","author":[{"family":"Lee","given":"K"},{"family":"Iwata","given":"T"},{"family":"Nakadai","given":"A"},{"family":"Kato","given":"T"},{"family":"Hayama","given":"S"},{"family":"Taniguchi","given":"T"},{"family":"Hayashidani","given":"H"}],"issued":{"date-parts":[["2011","9"]]},"container-title":"Zoonoses and public health","container-title-short":"Zoonoses Public Health","journalAbbreviation":"Zoonoses Public Health","DOI":"10.1111/j.1863-2378.2010.01384.x","PMID":"21824337","PMCID":"PMC7165867","citation-label":"9249513","Abstract":"To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pathogens.&lt;br&gt;&lt;br&gt;© 2011 Blackwell Verlag GmbH.","CleanAbstract":"To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 2011 Blackwell Verlag GmbH."}]</w:instrText>
            </w:r>
            <w:r>
              <w:rPr>
                <w:sz w:val="20"/>
                <w:szCs w:val="20"/>
              </w:rPr>
              <w:fldChar w:fldCharType="separate"/>
            </w:r>
            <w:r>
              <w:rPr>
                <w:sz w:val="20"/>
                <w:szCs w:val="20"/>
              </w:rPr>
              <w:t>(120)</w:t>
            </w:r>
            <w:r>
              <w:rPr>
                <w:sz w:val="20"/>
                <w:szCs w:val="20"/>
              </w:rPr>
              <w:fldChar w:fldCharType="end"/>
            </w:r>
          </w:p>
        </w:tc>
      </w:tr>
      <w:tr w:rsidR="0025210E" w:rsidRPr="000B2608" w14:paraId="3D39C0C4" w14:textId="77777777" w:rsidTr="004D532C">
        <w:tc>
          <w:tcPr>
            <w:tcW w:w="1413" w:type="dxa"/>
          </w:tcPr>
          <w:p w14:paraId="2E4CBF5C" w14:textId="77777777" w:rsidR="0025210E" w:rsidRPr="00E570E3" w:rsidRDefault="0025210E" w:rsidP="004D532C">
            <w:pPr>
              <w:rPr>
                <w:sz w:val="20"/>
                <w:szCs w:val="20"/>
              </w:rPr>
            </w:pPr>
            <w:r w:rsidRPr="00E570E3">
              <w:rPr>
                <w:sz w:val="20"/>
                <w:szCs w:val="20"/>
              </w:rPr>
              <w:t>Carnivora: Procyonidae</w:t>
            </w:r>
          </w:p>
        </w:tc>
        <w:tc>
          <w:tcPr>
            <w:tcW w:w="1559" w:type="dxa"/>
          </w:tcPr>
          <w:p w14:paraId="5155F82C" w14:textId="77777777" w:rsidR="0025210E" w:rsidRPr="00BF4DC4" w:rsidRDefault="0025210E" w:rsidP="004D532C">
            <w:pPr>
              <w:rPr>
                <w:i/>
                <w:sz w:val="20"/>
                <w:szCs w:val="20"/>
              </w:rPr>
            </w:pPr>
            <w:r w:rsidRPr="00BF4DC4">
              <w:rPr>
                <w:b/>
                <w:bCs/>
                <w:i/>
                <w:sz w:val="20"/>
                <w:szCs w:val="20"/>
              </w:rPr>
              <w:t>Procyon lotor*</w:t>
            </w:r>
          </w:p>
        </w:tc>
        <w:tc>
          <w:tcPr>
            <w:tcW w:w="1985" w:type="dxa"/>
          </w:tcPr>
          <w:p w14:paraId="6A1EA253" w14:textId="77777777" w:rsidR="0025210E" w:rsidRPr="00BF4DC4" w:rsidRDefault="0025210E" w:rsidP="004D532C">
            <w:pPr>
              <w:rPr>
                <w:i/>
                <w:sz w:val="20"/>
                <w:szCs w:val="20"/>
              </w:rPr>
            </w:pPr>
            <w:r w:rsidRPr="00BF4DC4">
              <w:rPr>
                <w:i/>
                <w:sz w:val="20"/>
                <w:szCs w:val="20"/>
              </w:rPr>
              <w:t xml:space="preserve">Borrelia </w:t>
            </w:r>
            <w:proofErr w:type="spellStart"/>
            <w:r w:rsidRPr="00BF4DC4">
              <w:rPr>
                <w:i/>
                <w:sz w:val="20"/>
                <w:szCs w:val="20"/>
              </w:rPr>
              <w:t>afzelii</w:t>
            </w:r>
            <w:proofErr w:type="spellEnd"/>
            <w:r w:rsidRPr="00BF4DC4">
              <w:rPr>
                <w:i/>
                <w:sz w:val="20"/>
                <w:szCs w:val="20"/>
              </w:rPr>
              <w:t xml:space="preserve">; Borrelia </w:t>
            </w:r>
            <w:proofErr w:type="spellStart"/>
            <w:r w:rsidRPr="00BF4DC4">
              <w:rPr>
                <w:i/>
                <w:sz w:val="20"/>
                <w:szCs w:val="20"/>
              </w:rPr>
              <w:t>garinii</w:t>
            </w:r>
            <w:proofErr w:type="spellEnd"/>
          </w:p>
        </w:tc>
        <w:tc>
          <w:tcPr>
            <w:tcW w:w="708" w:type="dxa"/>
          </w:tcPr>
          <w:p w14:paraId="34462B09" w14:textId="77777777" w:rsidR="0025210E" w:rsidRPr="000B2608" w:rsidRDefault="0025210E" w:rsidP="004D532C">
            <w:pPr>
              <w:rPr>
                <w:sz w:val="20"/>
                <w:szCs w:val="20"/>
              </w:rPr>
            </w:pPr>
            <w:r w:rsidRPr="00B01760">
              <w:rPr>
                <w:sz w:val="20"/>
                <w:szCs w:val="20"/>
              </w:rPr>
              <w:t>V(T, LI)</w:t>
            </w:r>
          </w:p>
        </w:tc>
        <w:tc>
          <w:tcPr>
            <w:tcW w:w="870" w:type="dxa"/>
          </w:tcPr>
          <w:p w14:paraId="02EDCCCB" w14:textId="77777777" w:rsidR="0025210E" w:rsidRPr="000B2608" w:rsidRDefault="0025210E" w:rsidP="004D532C">
            <w:pPr>
              <w:rPr>
                <w:sz w:val="20"/>
                <w:szCs w:val="20"/>
              </w:rPr>
            </w:pPr>
            <w:r>
              <w:rPr>
                <w:sz w:val="20"/>
                <w:szCs w:val="20"/>
              </w:rPr>
              <w:t>-</w:t>
            </w:r>
          </w:p>
        </w:tc>
        <w:tc>
          <w:tcPr>
            <w:tcW w:w="4399" w:type="dxa"/>
          </w:tcPr>
          <w:p w14:paraId="77D63706" w14:textId="77777777" w:rsidR="0025210E" w:rsidRDefault="0025210E" w:rsidP="004D532C">
            <w:pPr>
              <w:rPr>
                <w:sz w:val="20"/>
                <w:szCs w:val="20"/>
              </w:rPr>
            </w:pPr>
            <w:r>
              <w:rPr>
                <w:sz w:val="20"/>
                <w:szCs w:val="20"/>
              </w:rPr>
              <w:t>0.9% prevalence</w:t>
            </w:r>
          </w:p>
        </w:tc>
        <w:tc>
          <w:tcPr>
            <w:tcW w:w="1252" w:type="dxa"/>
          </w:tcPr>
          <w:p w14:paraId="7009D29F" w14:textId="77777777" w:rsidR="0025210E" w:rsidRDefault="0025210E" w:rsidP="004D532C">
            <w:pPr>
              <w:rPr>
                <w:sz w:val="20"/>
                <w:szCs w:val="20"/>
              </w:rPr>
            </w:pPr>
            <w:r>
              <w:rPr>
                <w:sz w:val="20"/>
                <w:szCs w:val="20"/>
              </w:rPr>
              <w:t>Japan</w:t>
            </w:r>
          </w:p>
        </w:tc>
        <w:tc>
          <w:tcPr>
            <w:tcW w:w="1134" w:type="dxa"/>
          </w:tcPr>
          <w:p w14:paraId="43E20ED4" w14:textId="77777777" w:rsidR="0025210E" w:rsidRDefault="0025210E" w:rsidP="004D532C">
            <w:pPr>
              <w:rPr>
                <w:sz w:val="20"/>
                <w:szCs w:val="20"/>
              </w:rPr>
            </w:pPr>
            <w:r w:rsidRPr="00E570E3">
              <w:rPr>
                <w:sz w:val="20"/>
                <w:szCs w:val="20"/>
              </w:rPr>
              <w:t>Potential (very low)</w:t>
            </w:r>
          </w:p>
        </w:tc>
        <w:tc>
          <w:tcPr>
            <w:tcW w:w="850" w:type="dxa"/>
          </w:tcPr>
          <w:p w14:paraId="525FB89A"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F1000_CSL_CITATION&lt;~#@#~&gt;[{"title":"Serological survey of five zoonoses, scrub typhus, Japanese spotted fever, tularemia, Lyme disease, and Q fever, in feral raccoons (Procyon lotor) in Japan.","id":"1666340","page":"15-19","type":"article-journal","volume":"11","issue":"1","author":[{"family":"Inoue","given":"Kai"},{"family":"Kabeya","given":"Hidenori"},{"family":"Fujita","given":"Hiromi"},{"family":"Makino","given":"Takashi"},{"family":"Asano","given":"Makoto"},{"family":"Inoue","given":"Satoshi"},{"family":"Inokuma","given":"Hisashi"},{"family":"Nogami","given":"Sadao"},{"family":"Maruyama","given":"Soichi"}],"issued":{"date-parts":[["2011","1"]]},"container-title":"Vector Borne and Zoonotic Diseases","container-title-short":"Vector Borne Zoonotic Dis.","journalAbbreviation":"Vector Borne Zoonotic Dis.","DOI":"10.1089/vbz.2009.0186","PMID":"20553108","citation-label":"1666340","Abstract":"We investigated the seroprevalence of five tick- or mite-borne zoonoses, scrub typhus (Orientia tsutsugamushi), Japanese spotted fever (Rickettsia japonica), tularemia (Francisella tularensis), Lyme disease (Borrelia afzelii and Borrelia garinii), and Q fever (Coxiella burnetii), in feral raccoons (Procyon lotor) captured in Hokkaido and Kanagawa Prefectures in Japan. Of the 559 raccoons captured in Hokkaido, 8 (1.4%), 3 (0.5%), 1 (0.2%), and 1 (0.2%) carried antibodies against O. tsutsugamushi (Gilliam type), F. tularensis, B. afzelii, and B. garinii, respectively. Of the 193 animals investigated in Kanagawa, 31 (16.1%) and 14 (7.3%) carried antibodies against O. tsutsugamushi and R. japonica, respectively, and the major serotype (27/31) of O. tsutsugamushi was Kuroki. No antibodies against C. burnetii were detected in either area examined. Therefore, feral raccoons could be an indicator of the prevalence of these four tick- or mite-borne zoonoses in the peridomestic environment in Japan.","CleanAbstract":"We investigated the seroprevalence of five tick- or mite-borne zoonoses, scrub typhus (Orientia tsutsugamushi), Japanese spotted fever (Rickettsia japonica), tularemia (Francisella tularensis), Lyme disease (Borrelia afzelii and Borrelia garinii), and Q fever (Coxiella burnetii), in feral raccoons (Procyon lotor) captured in Hokkaido and Kanagawa Prefectures in Japan. Of the 559 raccoons captured in Hokkaido, 8 (1.4%), 3 (0.5%), 1 (0.2%), and 1 (0.2%) carried antibodies against O. tsutsugamushi (Gilliam type), F. tularensis, B. afzelii, and B. garinii, respectively. Of the 193 animals investigated in Kanagawa, 31 (16.1%) and 14 (7.3%) carried antibodies against O. tsutsugamushi and R. japonica, respectively, and the major serotype (27/31) of O. tsutsugamushi was Kuroki. No antibodies against C. burnetii were detected in either area examined. Therefore, feral raccoons could be an indicator of the prevalence of these four tick- or mite-borne zoonoses in the peridomestic environment in Japan."}]</w:instrText>
            </w:r>
            <w:r>
              <w:rPr>
                <w:sz w:val="20"/>
                <w:szCs w:val="20"/>
              </w:rPr>
              <w:fldChar w:fldCharType="separate"/>
            </w:r>
            <w:r>
              <w:rPr>
                <w:sz w:val="20"/>
                <w:szCs w:val="20"/>
              </w:rPr>
              <w:t>(121)</w:t>
            </w:r>
            <w:r>
              <w:rPr>
                <w:sz w:val="20"/>
                <w:szCs w:val="20"/>
              </w:rPr>
              <w:fldChar w:fldCharType="end"/>
            </w:r>
          </w:p>
        </w:tc>
      </w:tr>
      <w:tr w:rsidR="0025210E" w:rsidRPr="000B2608" w14:paraId="421A43CA" w14:textId="77777777" w:rsidTr="004D532C">
        <w:tc>
          <w:tcPr>
            <w:tcW w:w="1413" w:type="dxa"/>
          </w:tcPr>
          <w:p w14:paraId="6BA4EA5B" w14:textId="77777777" w:rsidR="0025210E" w:rsidRPr="004F7D45" w:rsidRDefault="0025210E" w:rsidP="004D532C">
            <w:pPr>
              <w:rPr>
                <w:sz w:val="20"/>
                <w:szCs w:val="20"/>
              </w:rPr>
            </w:pPr>
            <w:r w:rsidRPr="00CB1009">
              <w:rPr>
                <w:sz w:val="20"/>
                <w:szCs w:val="20"/>
              </w:rPr>
              <w:t>Carnivora: Procyonidae</w:t>
            </w:r>
          </w:p>
        </w:tc>
        <w:tc>
          <w:tcPr>
            <w:tcW w:w="1559" w:type="dxa"/>
          </w:tcPr>
          <w:p w14:paraId="30BF8604" w14:textId="77777777" w:rsidR="0025210E" w:rsidRPr="00BF4DC4" w:rsidRDefault="0025210E" w:rsidP="004D532C">
            <w:pPr>
              <w:rPr>
                <w:i/>
                <w:sz w:val="20"/>
                <w:szCs w:val="20"/>
              </w:rPr>
            </w:pPr>
            <w:r w:rsidRPr="00BF4DC4">
              <w:rPr>
                <w:b/>
                <w:bCs/>
                <w:i/>
                <w:sz w:val="20"/>
                <w:szCs w:val="20"/>
              </w:rPr>
              <w:t>Procyon lotor*</w:t>
            </w:r>
          </w:p>
        </w:tc>
        <w:tc>
          <w:tcPr>
            <w:tcW w:w="1985" w:type="dxa"/>
          </w:tcPr>
          <w:p w14:paraId="3E852317" w14:textId="77777777" w:rsidR="0025210E" w:rsidRPr="00BF4DC4" w:rsidRDefault="0025210E" w:rsidP="004D532C">
            <w:pPr>
              <w:rPr>
                <w:i/>
                <w:sz w:val="20"/>
                <w:szCs w:val="20"/>
              </w:rPr>
            </w:pPr>
            <w:proofErr w:type="spellStart"/>
            <w:r w:rsidRPr="00BF4DC4">
              <w:rPr>
                <w:i/>
                <w:sz w:val="20"/>
                <w:szCs w:val="20"/>
              </w:rPr>
              <w:t>Capillaria</w:t>
            </w:r>
            <w:proofErr w:type="spellEnd"/>
            <w:r w:rsidRPr="00BF4DC4">
              <w:rPr>
                <w:i/>
                <w:sz w:val="20"/>
                <w:szCs w:val="20"/>
              </w:rPr>
              <w:t xml:space="preserve"> </w:t>
            </w:r>
            <w:r w:rsidRPr="007173FD">
              <w:rPr>
                <w:sz w:val="20"/>
                <w:szCs w:val="20"/>
              </w:rPr>
              <w:t>sp</w:t>
            </w:r>
            <w:r w:rsidRPr="00BF4DC4">
              <w:rPr>
                <w:i/>
                <w:sz w:val="20"/>
                <w:szCs w:val="20"/>
              </w:rPr>
              <w:t>.</w:t>
            </w:r>
          </w:p>
        </w:tc>
        <w:tc>
          <w:tcPr>
            <w:tcW w:w="708" w:type="dxa"/>
          </w:tcPr>
          <w:p w14:paraId="14A008D1" w14:textId="77777777" w:rsidR="0025210E" w:rsidRPr="000B2608" w:rsidRDefault="0025210E" w:rsidP="004D532C">
            <w:pPr>
              <w:rPr>
                <w:sz w:val="20"/>
                <w:szCs w:val="20"/>
              </w:rPr>
            </w:pPr>
            <w:r>
              <w:rPr>
                <w:sz w:val="20"/>
                <w:szCs w:val="20"/>
              </w:rPr>
              <w:t>O</w:t>
            </w:r>
          </w:p>
        </w:tc>
        <w:tc>
          <w:tcPr>
            <w:tcW w:w="870" w:type="dxa"/>
          </w:tcPr>
          <w:p w14:paraId="5A7EFD23" w14:textId="77777777" w:rsidR="0025210E" w:rsidRPr="000B2608" w:rsidRDefault="0025210E" w:rsidP="004D532C">
            <w:pPr>
              <w:rPr>
                <w:sz w:val="20"/>
                <w:szCs w:val="20"/>
              </w:rPr>
            </w:pPr>
            <w:r>
              <w:rPr>
                <w:sz w:val="20"/>
                <w:szCs w:val="20"/>
              </w:rPr>
              <w:t>-</w:t>
            </w:r>
          </w:p>
        </w:tc>
        <w:tc>
          <w:tcPr>
            <w:tcW w:w="4399" w:type="dxa"/>
          </w:tcPr>
          <w:p w14:paraId="54C1FEEE" w14:textId="77777777" w:rsidR="0025210E" w:rsidRPr="000B2608" w:rsidRDefault="0025210E" w:rsidP="004D532C">
            <w:pPr>
              <w:rPr>
                <w:sz w:val="20"/>
                <w:szCs w:val="20"/>
              </w:rPr>
            </w:pPr>
            <w:r>
              <w:rPr>
                <w:sz w:val="20"/>
                <w:szCs w:val="20"/>
              </w:rPr>
              <w:t>3.2% prevalence</w:t>
            </w:r>
          </w:p>
        </w:tc>
        <w:tc>
          <w:tcPr>
            <w:tcW w:w="1252" w:type="dxa"/>
          </w:tcPr>
          <w:p w14:paraId="315DDAC9" w14:textId="77777777" w:rsidR="0025210E" w:rsidRPr="000B2608" w:rsidRDefault="0025210E" w:rsidP="004D532C">
            <w:pPr>
              <w:rPr>
                <w:sz w:val="20"/>
                <w:szCs w:val="20"/>
              </w:rPr>
            </w:pPr>
            <w:r>
              <w:rPr>
                <w:sz w:val="20"/>
                <w:szCs w:val="20"/>
              </w:rPr>
              <w:t>Poland</w:t>
            </w:r>
          </w:p>
        </w:tc>
        <w:tc>
          <w:tcPr>
            <w:tcW w:w="1134" w:type="dxa"/>
          </w:tcPr>
          <w:p w14:paraId="789F2131" w14:textId="77777777" w:rsidR="0025210E" w:rsidRPr="000B2608" w:rsidRDefault="0025210E" w:rsidP="004D532C">
            <w:pPr>
              <w:rPr>
                <w:sz w:val="20"/>
                <w:szCs w:val="20"/>
              </w:rPr>
            </w:pPr>
            <w:r>
              <w:rPr>
                <w:sz w:val="20"/>
                <w:szCs w:val="20"/>
              </w:rPr>
              <w:t>Potential (very low)</w:t>
            </w:r>
          </w:p>
        </w:tc>
        <w:tc>
          <w:tcPr>
            <w:tcW w:w="850" w:type="dxa"/>
          </w:tcPr>
          <w:p w14:paraId="0BC93C48"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F1000_CSL_CITATION&lt;~#@#~&gt;[{"title":"Gastrointestinal helminths of raccoons (Procyon lotor) in western Poland (Lubuskie province) - with particular regard to Baylisascaris procyonis","id":"9267851","page":"547-552","type":"article-journal","volume":"58","issue":"4","author":[{"family":"Karamon","given":"Jacek"},{"family":"Kochanowski","given":"Maciej"},{"family":"Cencek","given":"Tomasz"},{"family":"Bartoszewicz","given":"Magdalena"},{"family":"Kusyk","given":"Paweł"}],"issued":{"date-parts":[["2014","12","1"]]},"container-title":"Bulletin of the Veterinary Institute in Pulawy","DOI":"10.2478/bvip-2014-0084","citation-label":"9267851","Abstract":"&lt;p&gt;The aim of the study was to estimate the prevalence of gastrointestinal parasites in raccoons with particular regard to zoonotic parasites. Fifty-five raccoons, hunted or found dead on roads, were examined. The small and large intestines were collected from all raccoons and, additionally, the stomach was collected from 43 animals. The samples were examined with the use of sedimentation and counting technique. The intestines and stomach were examined separately. Samples of raccoon faeces were collected from their environment localised in Słubice district, Lubuskie province (Poland). The samples were collected once a month in 2012. In total, 154 faecal samples were obtained and examined with the use of McMaster flotation technique. The following parasites were detected in the intestinal and stomach contents: tapeworms Mesocestoides sp. (67.3%), Echinostomatidae flukes (34.5%), and nematodes Capillaria sp. (25.5%). Moreover, Acanthocephala were found in the intestines of three raccoons. The highest intensity of infection were observed in case of Mesocestoides sp. Mesocestoides sp. and Echinostomatidae were found statistically more often in the intestines than in the stomach. In the case of these two parasites, there was positive correlation between the intensity of infection in the intestines and the presence of the same parasites in the stomach. Moreover, significantly higher prevalence and intensity of Mesocestoides sp. in males than in females were also observed. Faecal samples contained Baylisascaris procyonis eggs (mean 60 epg). These eggs were found in three samples collected in November and December. Furthermore, in some faecal samples eggs of flukes, Capillaria sp., Mesocystoides sp., and coccidian oocysts were found. It is one of rare reports concerning Baylisascaris procyonis in Poland confirming the presence of this dangerous parasite in Polish raccoon population.&lt;/p&gt;","CleanAbstract":"The aim of the study was to estimate the prevalence of gastrointestinal parasites in raccoons with particular regard to zoonotic parasites. Fifty-five raccoons, hunted or found dead on roads, were examined. The small and large intestines were collected from all raccoons and, additionally, the stomach was collected from 43 animals. The samples were examined with the use of sedimentation and counting technique. The intestines and stomach were examined separately. Samples of raccoon faeces were collected from their environment localised in Słubice district, Lubuskie province (Poland). The samples were collected once a month in 2012. In total, 154 faecal samples were obtained and examined with the use of McMaster flotation technique. The following parasites were detected in the intestinal and stomach contents: tapeworms Mesocestoides sp. (67.3%), Echinostomatidae flukes (34.5%), and nematodes Capillaria sp. (25.5%). Moreover, Acanthocephala were found in the intestines of three raccoons. The highest intensity of infection were observed in case of Mesocestoides sp. Mesocestoides sp. and Echinostomatidae were found statistically more often in the intestines than in the stomach. In the case of these two parasites, there was positive correlation between the intensity of infection in the intestines and the presence of the same parasites in the stomach. Moreover, significantly higher prevalence and intensity of Mesocestoides sp. in males than in females were also observed. Faecal samples contained Baylisascaris procyonis eggs (mean 60 epg). These eggs were found in three samples collected in November and December. Furthermore, in some faecal samples eggs of flukes, Capillaria sp., Mesocystoides sp., and coccidian oocysts were found. It is one of rare reports concerning Baylisascaris procyonis in Poland confirming the presence of this dangerous parasite in Polish raccoon population."}]</w:instrText>
            </w:r>
            <w:r>
              <w:rPr>
                <w:sz w:val="20"/>
                <w:szCs w:val="20"/>
              </w:rPr>
              <w:fldChar w:fldCharType="separate"/>
            </w:r>
            <w:r>
              <w:rPr>
                <w:sz w:val="20"/>
                <w:szCs w:val="20"/>
              </w:rPr>
              <w:t>(115)</w:t>
            </w:r>
            <w:r>
              <w:rPr>
                <w:sz w:val="20"/>
                <w:szCs w:val="20"/>
              </w:rPr>
              <w:fldChar w:fldCharType="end"/>
            </w:r>
          </w:p>
        </w:tc>
      </w:tr>
      <w:tr w:rsidR="0025210E" w:rsidRPr="000B2608" w14:paraId="4A4168C9" w14:textId="77777777" w:rsidTr="004D532C">
        <w:tc>
          <w:tcPr>
            <w:tcW w:w="1413" w:type="dxa"/>
          </w:tcPr>
          <w:p w14:paraId="04A7679D" w14:textId="77777777" w:rsidR="0025210E" w:rsidRPr="004F7D45" w:rsidRDefault="0025210E" w:rsidP="004D532C">
            <w:pPr>
              <w:rPr>
                <w:sz w:val="20"/>
                <w:szCs w:val="20"/>
              </w:rPr>
            </w:pPr>
            <w:r w:rsidRPr="00CB1009">
              <w:rPr>
                <w:sz w:val="20"/>
                <w:szCs w:val="20"/>
              </w:rPr>
              <w:lastRenderedPageBreak/>
              <w:t>Carnivora: Procyonidae</w:t>
            </w:r>
          </w:p>
        </w:tc>
        <w:tc>
          <w:tcPr>
            <w:tcW w:w="1559" w:type="dxa"/>
          </w:tcPr>
          <w:p w14:paraId="253EB399" w14:textId="77777777" w:rsidR="0025210E" w:rsidRPr="00BF4DC4" w:rsidRDefault="0025210E" w:rsidP="004D532C">
            <w:pPr>
              <w:rPr>
                <w:i/>
                <w:sz w:val="20"/>
                <w:szCs w:val="20"/>
              </w:rPr>
            </w:pPr>
            <w:r w:rsidRPr="00BF4DC4">
              <w:rPr>
                <w:b/>
                <w:bCs/>
                <w:i/>
                <w:sz w:val="20"/>
                <w:szCs w:val="20"/>
              </w:rPr>
              <w:t>Procyon lotor*</w:t>
            </w:r>
          </w:p>
        </w:tc>
        <w:tc>
          <w:tcPr>
            <w:tcW w:w="1985" w:type="dxa"/>
          </w:tcPr>
          <w:p w14:paraId="717CCBF2" w14:textId="77777777" w:rsidR="0025210E" w:rsidRPr="00BF4DC4" w:rsidRDefault="0025210E" w:rsidP="004D532C">
            <w:pPr>
              <w:rPr>
                <w:i/>
                <w:sz w:val="20"/>
                <w:szCs w:val="20"/>
              </w:rPr>
            </w:pPr>
            <w:r w:rsidRPr="00BF4DC4">
              <w:rPr>
                <w:i/>
                <w:sz w:val="20"/>
                <w:szCs w:val="20"/>
              </w:rPr>
              <w:t xml:space="preserve">Cryptosporidium </w:t>
            </w:r>
            <w:r w:rsidRPr="007173FD">
              <w:rPr>
                <w:sz w:val="20"/>
                <w:szCs w:val="20"/>
              </w:rPr>
              <w:t>sp</w:t>
            </w:r>
            <w:r w:rsidRPr="00BF4DC4">
              <w:rPr>
                <w:i/>
                <w:sz w:val="20"/>
                <w:szCs w:val="20"/>
              </w:rPr>
              <w:t>.</w:t>
            </w:r>
          </w:p>
        </w:tc>
        <w:tc>
          <w:tcPr>
            <w:tcW w:w="708" w:type="dxa"/>
          </w:tcPr>
          <w:p w14:paraId="5BA8FB2C" w14:textId="77777777" w:rsidR="0025210E" w:rsidRPr="000B2608" w:rsidRDefault="0025210E" w:rsidP="004D532C">
            <w:pPr>
              <w:rPr>
                <w:sz w:val="20"/>
                <w:szCs w:val="20"/>
              </w:rPr>
            </w:pPr>
            <w:r w:rsidRPr="00B01760">
              <w:rPr>
                <w:sz w:val="20"/>
                <w:szCs w:val="20"/>
              </w:rPr>
              <w:t>O(F</w:t>
            </w:r>
            <w:r>
              <w:rPr>
                <w:sz w:val="20"/>
                <w:szCs w:val="20"/>
              </w:rPr>
              <w:t>,W</w:t>
            </w:r>
            <w:r w:rsidRPr="00B01760">
              <w:rPr>
                <w:sz w:val="20"/>
                <w:szCs w:val="20"/>
              </w:rPr>
              <w:t>)</w:t>
            </w:r>
          </w:p>
        </w:tc>
        <w:tc>
          <w:tcPr>
            <w:tcW w:w="870" w:type="dxa"/>
          </w:tcPr>
          <w:p w14:paraId="7CB8B55A" w14:textId="77777777" w:rsidR="0025210E" w:rsidRPr="000B2608" w:rsidRDefault="0025210E" w:rsidP="004D532C">
            <w:pPr>
              <w:rPr>
                <w:sz w:val="20"/>
                <w:szCs w:val="20"/>
              </w:rPr>
            </w:pPr>
            <w:r>
              <w:rPr>
                <w:sz w:val="20"/>
                <w:szCs w:val="20"/>
              </w:rPr>
              <w:t>0.01</w:t>
            </w:r>
          </w:p>
        </w:tc>
        <w:tc>
          <w:tcPr>
            <w:tcW w:w="4399" w:type="dxa"/>
          </w:tcPr>
          <w:p w14:paraId="55122CE3" w14:textId="6B9430F9" w:rsidR="0025210E" w:rsidRPr="000B2608" w:rsidRDefault="0025210E" w:rsidP="00DA4775">
            <w:pPr>
              <w:rPr>
                <w:sz w:val="20"/>
                <w:szCs w:val="20"/>
              </w:rPr>
            </w:pPr>
            <w:r>
              <w:rPr>
                <w:sz w:val="20"/>
                <w:szCs w:val="20"/>
              </w:rPr>
              <w:t>34.7% prevalence</w:t>
            </w:r>
            <w:r w:rsidR="00777B16">
              <w:rPr>
                <w:sz w:val="20"/>
                <w:szCs w:val="20"/>
              </w:rPr>
              <w:t xml:space="preserve"> with variance in infection rate between female (38.9%) and male (32.3%)</w:t>
            </w:r>
          </w:p>
        </w:tc>
        <w:tc>
          <w:tcPr>
            <w:tcW w:w="1252" w:type="dxa"/>
          </w:tcPr>
          <w:p w14:paraId="3550EF96" w14:textId="77777777" w:rsidR="0025210E" w:rsidRPr="000B2608" w:rsidRDefault="0025210E" w:rsidP="004D532C">
            <w:pPr>
              <w:rPr>
                <w:sz w:val="20"/>
                <w:szCs w:val="20"/>
              </w:rPr>
            </w:pPr>
            <w:r>
              <w:rPr>
                <w:sz w:val="20"/>
                <w:szCs w:val="20"/>
              </w:rPr>
              <w:t>Germany; Poland</w:t>
            </w:r>
          </w:p>
        </w:tc>
        <w:tc>
          <w:tcPr>
            <w:tcW w:w="1134" w:type="dxa"/>
          </w:tcPr>
          <w:p w14:paraId="7D040F47" w14:textId="77777777" w:rsidR="0025210E" w:rsidRPr="000B2608" w:rsidRDefault="0025210E" w:rsidP="004D532C">
            <w:pPr>
              <w:rPr>
                <w:sz w:val="20"/>
                <w:szCs w:val="20"/>
              </w:rPr>
            </w:pPr>
            <w:r>
              <w:rPr>
                <w:sz w:val="20"/>
                <w:szCs w:val="20"/>
              </w:rPr>
              <w:t>Potential (medium)</w:t>
            </w:r>
          </w:p>
        </w:tc>
        <w:tc>
          <w:tcPr>
            <w:tcW w:w="850" w:type="dxa"/>
          </w:tcPr>
          <w:p w14:paraId="1FCB0311"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F1000_CSL_CITATION&lt;~#@#~&gt;[{"title":"Cryptosporidium spp. and Enterocytozoon bieneusi in introduced raccoons (Procyon lotor)-first evidence from Poland and Germany.","id":"9267663","page":"4535-4541","type":"article-journal","volume":"115","issue":"12","author":[{"family":"Leśniańska","given":"Kinga"},{"family":"Perec-Matysiak","given":"Agnieszka"},{"family":"Hildebrand","given":"Joanna"},{"family":"Buńkowska-Gawlik","given":"Katarzyna"},{"family":"Piróg","given":"Agnieszka"},{"family":"Popiołek","given":"Marcin"}],"issued":{"date-parts":[["2016","12"]]},"container-title":"Parasitology Research","container-title-short":"Parasitol. Res.","journalAbbreviation":"Parasitol. Res.","DOI":"10.1007/s00436-016-5245-5","PMID":"27630099","PMCID":"PMC5104802","citation-label":"9267663","Abstract":"The raccoon (Procyon lotor) carnivore native to North America is a fast spreading, invasive species in the Europe now. At the moment, the highest population occupies areas near the German-Polish border. The data on the occurrence of Cryptosporidium spp. and microsporidia in raccoons is limited to North America's territory and is totally lacking in the case of their introduction to Europe. Therefore, the objective of this study was to investigate the occurrence of microparasites, i.e., Cryptosporidium spp. and microsporidia in the introduced raccoons obtained from localities in Poland and Germany. A PCR-based approach that permitted genetic characterization via sequence analysis was applied to raccoon fecal samples (n = 49), collected during 2012-2014. All fecal samples were simultaneously tested with the use of genetic markers, and DNA of microsporidia and Cryptosporidium spp. was detected among the examined raccoons. The results of our research confirmed the presence of Cryptosporidium skunk genotype and Enterocytozoon bieneusi NCF2 genotype. The results suggest a possible role of raccoons in the contamination of the environment, including urban areas, with pathogens of zoonotic significance as well as their role in the transmission and introduction of new genotypes of microparasites in the areas where P. lotor has not been observed yet. To our knowledge, there has been no literature data on the above genotypes detected previously in humans or animals from the examined study sites so far.","CleanAbstract":"The raccoon (Procyon lotor) carnivore native to North America is a fast spreading, invasive species in the Europe now. At the moment, the highest population occupies areas near the German-Polish border. The data on the occurrence of Cryptosporidium spp. and microsporidia in raccoons is limited to North America's territory and is totally lacking in the case of their introduction to Europe. Therefore, the objective of this study was to investigate the occurrence of microparasites, i.e., Cryptosporidium spp. and microsporidia in the introduced raccoons obtained from localities in Poland and Germany. A PCR-based approach that permitted genetic characterization via sequence analysis was applied to raccoon fecal samples (n = 49), collected during 2012-2014. All fecal samples were simultaneously tested with the use of genetic markers, and DNA of microsporidia and Cryptosporidium spp. was detected among the examined raccoons. The results of our research confirmed the presence of Cryptosporidium skunk genotype and Enterocytozoon bieneusi NCF2 genotype. The results suggest a possible role of raccoons in the contamination of the environment, including urban areas, with pathogens of zoonotic significance as well as their role in the transmission and introduction of new genotypes of microparasites in the areas where P. lotor has not been observed yet. To our knowledge, there has been no literature data on the above genotypes detected previously in humans or animals from the examined study sites so far."}]</w:instrText>
            </w:r>
            <w:r>
              <w:rPr>
                <w:sz w:val="20"/>
                <w:szCs w:val="20"/>
              </w:rPr>
              <w:fldChar w:fldCharType="separate"/>
            </w:r>
            <w:r>
              <w:rPr>
                <w:sz w:val="20"/>
                <w:szCs w:val="20"/>
              </w:rPr>
              <w:t>(122)</w:t>
            </w:r>
            <w:r>
              <w:rPr>
                <w:sz w:val="20"/>
                <w:szCs w:val="20"/>
              </w:rPr>
              <w:fldChar w:fldCharType="end"/>
            </w:r>
          </w:p>
        </w:tc>
      </w:tr>
      <w:tr w:rsidR="0025210E" w:rsidRPr="000B2608" w14:paraId="15EF519A" w14:textId="77777777" w:rsidTr="004D532C">
        <w:tc>
          <w:tcPr>
            <w:tcW w:w="1413" w:type="dxa"/>
          </w:tcPr>
          <w:p w14:paraId="4A5DB70B" w14:textId="77777777" w:rsidR="0025210E" w:rsidRPr="004F7D45" w:rsidRDefault="0025210E" w:rsidP="004D532C">
            <w:pPr>
              <w:rPr>
                <w:sz w:val="20"/>
                <w:szCs w:val="20"/>
              </w:rPr>
            </w:pPr>
            <w:r w:rsidRPr="00CB1009">
              <w:rPr>
                <w:sz w:val="20"/>
                <w:szCs w:val="20"/>
              </w:rPr>
              <w:t>Carnivora: Procyonidae</w:t>
            </w:r>
          </w:p>
        </w:tc>
        <w:tc>
          <w:tcPr>
            <w:tcW w:w="1559" w:type="dxa"/>
          </w:tcPr>
          <w:p w14:paraId="0843FA8A" w14:textId="77777777" w:rsidR="0025210E" w:rsidRPr="00BF4DC4" w:rsidRDefault="0025210E" w:rsidP="004D532C">
            <w:pPr>
              <w:rPr>
                <w:i/>
                <w:sz w:val="20"/>
                <w:szCs w:val="20"/>
              </w:rPr>
            </w:pPr>
            <w:r w:rsidRPr="00BF4DC4">
              <w:rPr>
                <w:b/>
                <w:bCs/>
                <w:i/>
                <w:sz w:val="20"/>
                <w:szCs w:val="20"/>
              </w:rPr>
              <w:t>Procyon lotor*</w:t>
            </w:r>
          </w:p>
        </w:tc>
        <w:tc>
          <w:tcPr>
            <w:tcW w:w="1985" w:type="dxa"/>
          </w:tcPr>
          <w:p w14:paraId="32EF35EF" w14:textId="77777777" w:rsidR="0025210E" w:rsidRPr="00BF4DC4" w:rsidRDefault="0025210E" w:rsidP="004D532C">
            <w:pPr>
              <w:rPr>
                <w:i/>
                <w:sz w:val="20"/>
                <w:szCs w:val="20"/>
              </w:rPr>
            </w:pPr>
            <w:proofErr w:type="spellStart"/>
            <w:r w:rsidRPr="00BF4DC4">
              <w:rPr>
                <w:i/>
                <w:sz w:val="20"/>
                <w:szCs w:val="20"/>
              </w:rPr>
              <w:t>Enterocytozoon</w:t>
            </w:r>
            <w:proofErr w:type="spellEnd"/>
            <w:r w:rsidRPr="00BF4DC4">
              <w:rPr>
                <w:i/>
                <w:sz w:val="20"/>
                <w:szCs w:val="20"/>
              </w:rPr>
              <w:t xml:space="preserve"> </w:t>
            </w:r>
            <w:proofErr w:type="spellStart"/>
            <w:r w:rsidRPr="00BF4DC4">
              <w:rPr>
                <w:i/>
                <w:sz w:val="20"/>
                <w:szCs w:val="20"/>
              </w:rPr>
              <w:t>bieneusi</w:t>
            </w:r>
            <w:proofErr w:type="spellEnd"/>
          </w:p>
        </w:tc>
        <w:tc>
          <w:tcPr>
            <w:tcW w:w="708" w:type="dxa"/>
          </w:tcPr>
          <w:p w14:paraId="1DF4D556" w14:textId="77777777" w:rsidR="0025210E" w:rsidRPr="000B2608" w:rsidRDefault="0025210E" w:rsidP="004D532C">
            <w:pPr>
              <w:rPr>
                <w:sz w:val="20"/>
                <w:szCs w:val="20"/>
              </w:rPr>
            </w:pPr>
            <w:r>
              <w:rPr>
                <w:sz w:val="20"/>
                <w:szCs w:val="20"/>
              </w:rPr>
              <w:t>O(W)</w:t>
            </w:r>
          </w:p>
        </w:tc>
        <w:tc>
          <w:tcPr>
            <w:tcW w:w="870" w:type="dxa"/>
          </w:tcPr>
          <w:p w14:paraId="54A910F8" w14:textId="77777777" w:rsidR="0025210E" w:rsidRPr="000B2608" w:rsidRDefault="0025210E" w:rsidP="004D532C">
            <w:pPr>
              <w:rPr>
                <w:sz w:val="20"/>
                <w:szCs w:val="20"/>
              </w:rPr>
            </w:pPr>
            <w:r>
              <w:rPr>
                <w:sz w:val="20"/>
                <w:szCs w:val="20"/>
              </w:rPr>
              <w:t>-</w:t>
            </w:r>
          </w:p>
        </w:tc>
        <w:tc>
          <w:tcPr>
            <w:tcW w:w="4399" w:type="dxa"/>
          </w:tcPr>
          <w:p w14:paraId="74FCD3EE" w14:textId="38A15EB4" w:rsidR="0025210E" w:rsidRPr="00DA4775" w:rsidRDefault="0025210E" w:rsidP="004D532C">
            <w:pPr>
              <w:rPr>
                <w:sz w:val="20"/>
                <w:szCs w:val="20"/>
              </w:rPr>
            </w:pPr>
            <w:r>
              <w:rPr>
                <w:sz w:val="20"/>
                <w:szCs w:val="20"/>
              </w:rPr>
              <w:t>4.1% prevalence</w:t>
            </w:r>
            <w:r w:rsidR="00777B16">
              <w:rPr>
                <w:sz w:val="20"/>
                <w:szCs w:val="20"/>
              </w:rPr>
              <w:t xml:space="preserve">. Classed as major microsporidians to infect humans and animals globally. 240 different genotypes of </w:t>
            </w:r>
            <w:r w:rsidR="00777B16">
              <w:rPr>
                <w:i/>
                <w:sz w:val="20"/>
                <w:szCs w:val="20"/>
              </w:rPr>
              <w:t xml:space="preserve">E. </w:t>
            </w:r>
            <w:proofErr w:type="spellStart"/>
            <w:r w:rsidR="00777B16">
              <w:rPr>
                <w:i/>
                <w:sz w:val="20"/>
                <w:szCs w:val="20"/>
              </w:rPr>
              <w:t>bieneusi</w:t>
            </w:r>
            <w:proofErr w:type="spellEnd"/>
            <w:r w:rsidR="00777B16">
              <w:rPr>
                <w:i/>
                <w:sz w:val="20"/>
                <w:szCs w:val="20"/>
              </w:rPr>
              <w:t xml:space="preserve"> </w:t>
            </w:r>
            <w:r w:rsidR="00777B16">
              <w:rPr>
                <w:sz w:val="20"/>
                <w:szCs w:val="20"/>
              </w:rPr>
              <w:t>identified and split into eight different groups.</w:t>
            </w:r>
          </w:p>
        </w:tc>
        <w:tc>
          <w:tcPr>
            <w:tcW w:w="1252" w:type="dxa"/>
          </w:tcPr>
          <w:p w14:paraId="225B4980" w14:textId="77777777" w:rsidR="0025210E" w:rsidRPr="000B2608" w:rsidRDefault="0025210E" w:rsidP="004D532C">
            <w:pPr>
              <w:rPr>
                <w:sz w:val="20"/>
                <w:szCs w:val="20"/>
              </w:rPr>
            </w:pPr>
            <w:r>
              <w:rPr>
                <w:sz w:val="20"/>
                <w:szCs w:val="20"/>
              </w:rPr>
              <w:t>Germany; Poland</w:t>
            </w:r>
          </w:p>
        </w:tc>
        <w:tc>
          <w:tcPr>
            <w:tcW w:w="1134" w:type="dxa"/>
          </w:tcPr>
          <w:p w14:paraId="231F66AE" w14:textId="77777777" w:rsidR="0025210E" w:rsidRPr="000B2608" w:rsidRDefault="0025210E" w:rsidP="004D532C">
            <w:pPr>
              <w:rPr>
                <w:sz w:val="20"/>
                <w:szCs w:val="20"/>
              </w:rPr>
            </w:pPr>
            <w:r>
              <w:rPr>
                <w:sz w:val="20"/>
                <w:szCs w:val="20"/>
              </w:rPr>
              <w:t>Potential (very low)</w:t>
            </w:r>
          </w:p>
        </w:tc>
        <w:tc>
          <w:tcPr>
            <w:tcW w:w="850" w:type="dxa"/>
          </w:tcPr>
          <w:p w14:paraId="06B2D70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F1000_CSL_CITATION&lt;~#@#~&gt;[{"title":"Cryptosporidium spp. and Enterocytozoon bieneusi in introduced raccoons (Procyon lotor)-first evidence from Poland and Germany.","id":"9267663","page":"4535-4541","type":"article-journal","volume":"115","issue":"12","author":[{"family":"Leśniańska","given":"Kinga"},{"family":"Perec-Matysiak","given":"Agnieszka"},{"family":"Hildebrand","given":"Joanna"},{"family":"Buńkowska-Gawlik","given":"Katarzyna"},{"family":"Piróg","given":"Agnieszka"},{"family":"Popiołek","given":"Marcin"}],"issued":{"date-parts":[["2016","12"]]},"container-title":"Parasitology Research","container-title-short":"Parasitol. Res.","journalAbbreviation":"Parasitol. Res.","DOI":"10.1007/s00436-016-5245-5","PMID":"27630099","PMCID":"PMC5104802","citation-label":"9267663","Abstract":"The raccoon (Procyon lotor) carnivore native to North America is a fast spreading, invasive species in the Europe now. At the moment, the highest population occupies areas near the German-Polish border. The data on the occurrence of Cryptosporidium spp. and microsporidia in raccoons is limited to North America's territory and is totally lacking in the case of their introduction to Europe. Therefore, the objective of this study was to investigate the occurrence of microparasites, i.e., Cryptosporidium spp. and microsporidia in the introduced raccoons obtained from localities in Poland and Germany. A PCR-based approach that permitted genetic characterization via sequence analysis was applied to raccoon fecal samples (n = 49), collected during 2012-2014. All fecal samples were simultaneously tested with the use of genetic markers, and DNA of microsporidia and Cryptosporidium spp. was detected among the examined raccoons. The results of our research confirmed the presence of Cryptosporidium skunk genotype and Enterocytozoon bieneusi NCF2 genotype. The results suggest a possible role of raccoons in the contamination of the environment, including urban areas, with pathogens of zoonotic significance as well as their role in the transmission and introduction of new genotypes of microparasites in the areas where P. lotor has not been observed yet. To our knowledge, there has been no literature data on the above genotypes detected previously in humans or animals from the examined study sites so far.","CleanAbstract":"The raccoon (Procyon lotor) carnivore native to North America is a fast spreading, invasive species in the Europe now. At the moment, the highest population occupies areas near the German-Polish border. The data on the occurrence of Cryptosporidium spp. and microsporidia in raccoons is limited to North America's territory and is totally lacking in the case of their introduction to Europe. Therefore, the objective of this study was to investigate the occurrence of microparasites, i.e., Cryptosporidium spp. and microsporidia in the introduced raccoons obtained from localities in Poland and Germany. A PCR-based approach that permitted genetic characterization via sequence analysis was applied to raccoon fecal samples (n = 49), collected during 2012-2014. All fecal samples were simultaneously tested with the use of genetic markers, and DNA of microsporidia and Cryptosporidium spp. was detected among the examined raccoons. The results of our research confirmed the presence of Cryptosporidium skunk genotype and Enterocytozoon bieneusi NCF2 genotype. The results suggest a possible role of raccoons in the contamination of the environment, including urban areas, with pathogens of zoonotic significance as well as their role in the transmission and introduction of new genotypes of microparasites in the areas where P. lotor has not been observed yet. To our knowledge, there has been no literature data on the above genotypes detected previously in humans or animals from the examined study sites so far."}]</w:instrText>
            </w:r>
            <w:r>
              <w:rPr>
                <w:sz w:val="20"/>
                <w:szCs w:val="20"/>
              </w:rPr>
              <w:fldChar w:fldCharType="separate"/>
            </w:r>
            <w:r>
              <w:rPr>
                <w:sz w:val="20"/>
                <w:szCs w:val="20"/>
              </w:rPr>
              <w:t>(122)</w:t>
            </w:r>
            <w:r>
              <w:rPr>
                <w:sz w:val="20"/>
                <w:szCs w:val="20"/>
              </w:rPr>
              <w:fldChar w:fldCharType="end"/>
            </w:r>
          </w:p>
        </w:tc>
      </w:tr>
      <w:tr w:rsidR="0025210E" w:rsidRPr="000B2608" w14:paraId="5106399F" w14:textId="77777777" w:rsidTr="004D532C">
        <w:tc>
          <w:tcPr>
            <w:tcW w:w="1413" w:type="dxa"/>
          </w:tcPr>
          <w:p w14:paraId="191A4DAD" w14:textId="77777777" w:rsidR="0025210E" w:rsidRPr="004F7D45" w:rsidRDefault="0025210E" w:rsidP="004D532C">
            <w:pPr>
              <w:rPr>
                <w:sz w:val="20"/>
                <w:szCs w:val="20"/>
              </w:rPr>
            </w:pPr>
            <w:r w:rsidRPr="00CB1009">
              <w:rPr>
                <w:sz w:val="20"/>
                <w:szCs w:val="20"/>
              </w:rPr>
              <w:t>Carnivora: Procyonidae</w:t>
            </w:r>
          </w:p>
        </w:tc>
        <w:tc>
          <w:tcPr>
            <w:tcW w:w="1559" w:type="dxa"/>
          </w:tcPr>
          <w:p w14:paraId="21229953" w14:textId="77777777" w:rsidR="0025210E" w:rsidRPr="00BF4DC4" w:rsidRDefault="0025210E" w:rsidP="004D532C">
            <w:pPr>
              <w:rPr>
                <w:i/>
                <w:sz w:val="20"/>
                <w:szCs w:val="20"/>
              </w:rPr>
            </w:pPr>
            <w:r w:rsidRPr="00BF4DC4">
              <w:rPr>
                <w:b/>
                <w:bCs/>
                <w:i/>
                <w:sz w:val="20"/>
                <w:szCs w:val="20"/>
              </w:rPr>
              <w:t>Procyon lotor*</w:t>
            </w:r>
          </w:p>
        </w:tc>
        <w:tc>
          <w:tcPr>
            <w:tcW w:w="1985" w:type="dxa"/>
          </w:tcPr>
          <w:p w14:paraId="4760D6D3" w14:textId="77777777" w:rsidR="0025210E" w:rsidRPr="00BF4DC4" w:rsidRDefault="0025210E" w:rsidP="004D532C">
            <w:pPr>
              <w:rPr>
                <w:i/>
                <w:sz w:val="20"/>
                <w:szCs w:val="20"/>
              </w:rPr>
            </w:pPr>
            <w:proofErr w:type="spellStart"/>
            <w:r w:rsidRPr="00BF4DC4">
              <w:rPr>
                <w:i/>
                <w:sz w:val="20"/>
                <w:szCs w:val="20"/>
              </w:rPr>
              <w:t>Francisella</w:t>
            </w:r>
            <w:proofErr w:type="spellEnd"/>
            <w:r w:rsidRPr="00BF4DC4">
              <w:rPr>
                <w:i/>
                <w:sz w:val="20"/>
                <w:szCs w:val="20"/>
              </w:rPr>
              <w:t xml:space="preserve"> </w:t>
            </w:r>
            <w:proofErr w:type="spellStart"/>
            <w:r w:rsidRPr="00BF4DC4">
              <w:rPr>
                <w:i/>
                <w:sz w:val="20"/>
                <w:szCs w:val="20"/>
              </w:rPr>
              <w:t>tularensis</w:t>
            </w:r>
            <w:proofErr w:type="spellEnd"/>
          </w:p>
        </w:tc>
        <w:tc>
          <w:tcPr>
            <w:tcW w:w="708" w:type="dxa"/>
          </w:tcPr>
          <w:p w14:paraId="691E360A" w14:textId="77777777" w:rsidR="0025210E" w:rsidRPr="000B2608" w:rsidRDefault="0025210E" w:rsidP="004D532C">
            <w:pPr>
              <w:rPr>
                <w:sz w:val="20"/>
                <w:szCs w:val="20"/>
              </w:rPr>
            </w:pPr>
            <w:r w:rsidRPr="00B01760">
              <w:rPr>
                <w:sz w:val="20"/>
                <w:szCs w:val="20"/>
              </w:rPr>
              <w:t>V(T,BF,MOS)</w:t>
            </w:r>
          </w:p>
        </w:tc>
        <w:tc>
          <w:tcPr>
            <w:tcW w:w="870" w:type="dxa"/>
          </w:tcPr>
          <w:p w14:paraId="470C1239" w14:textId="77777777" w:rsidR="0025210E" w:rsidRPr="000B2608" w:rsidRDefault="0025210E" w:rsidP="004D532C">
            <w:pPr>
              <w:rPr>
                <w:sz w:val="20"/>
                <w:szCs w:val="20"/>
              </w:rPr>
            </w:pPr>
            <w:r>
              <w:rPr>
                <w:sz w:val="20"/>
                <w:szCs w:val="20"/>
              </w:rPr>
              <w:t>3.05</w:t>
            </w:r>
          </w:p>
        </w:tc>
        <w:tc>
          <w:tcPr>
            <w:tcW w:w="4399" w:type="dxa"/>
          </w:tcPr>
          <w:p w14:paraId="3523E076" w14:textId="77777777" w:rsidR="0025210E" w:rsidRPr="000B2608" w:rsidRDefault="0025210E" w:rsidP="004D532C">
            <w:pPr>
              <w:rPr>
                <w:sz w:val="20"/>
                <w:szCs w:val="20"/>
              </w:rPr>
            </w:pPr>
            <w:r>
              <w:rPr>
                <w:sz w:val="20"/>
                <w:szCs w:val="20"/>
              </w:rPr>
              <w:t>0.5% prevalence</w:t>
            </w:r>
          </w:p>
        </w:tc>
        <w:tc>
          <w:tcPr>
            <w:tcW w:w="1252" w:type="dxa"/>
          </w:tcPr>
          <w:p w14:paraId="3C66DAD8" w14:textId="77777777" w:rsidR="0025210E" w:rsidRPr="000B2608" w:rsidRDefault="0025210E" w:rsidP="004D532C">
            <w:pPr>
              <w:rPr>
                <w:sz w:val="20"/>
                <w:szCs w:val="20"/>
              </w:rPr>
            </w:pPr>
            <w:r>
              <w:rPr>
                <w:sz w:val="20"/>
                <w:szCs w:val="20"/>
              </w:rPr>
              <w:t>Japan</w:t>
            </w:r>
          </w:p>
        </w:tc>
        <w:tc>
          <w:tcPr>
            <w:tcW w:w="1134" w:type="dxa"/>
          </w:tcPr>
          <w:p w14:paraId="50E6715A" w14:textId="77777777" w:rsidR="0025210E" w:rsidRPr="000B2608" w:rsidRDefault="0025210E" w:rsidP="004D532C">
            <w:pPr>
              <w:rPr>
                <w:sz w:val="20"/>
                <w:szCs w:val="20"/>
              </w:rPr>
            </w:pPr>
            <w:r>
              <w:rPr>
                <w:sz w:val="20"/>
                <w:szCs w:val="20"/>
              </w:rPr>
              <w:t>Potential (very low)</w:t>
            </w:r>
          </w:p>
        </w:tc>
        <w:tc>
          <w:tcPr>
            <w:tcW w:w="850" w:type="dxa"/>
          </w:tcPr>
          <w:p w14:paraId="33975E3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F1000_CSL_CITATION&lt;~#@#~&gt;[{"title":"Serological survey of five zoonoses, scrub typhus, Japanese spotted fever, tularemia, Lyme disease, and Q fever, in feral raccoons (Procyon lotor) in Japan.","id":"1666340","page":"15-19","type":"article-journal","volume":"11","issue":"1","author":[{"family":"Inoue","given":"Kai"},{"family":"Kabeya","given":"Hidenori"},{"family":"Fujita","given":"Hiromi"},{"family":"Makino","given":"Takashi"},{"family":"Asano","given":"Makoto"},{"family":"Inoue","given":"Satoshi"},{"family":"Inokuma","given":"Hisashi"},{"family":"Nogami","given":"Sadao"},{"family":"Maruyama","given":"Soichi"}],"issued":{"date-parts":[["2011","1"]]},"container-title":"Vector Borne and Zoonotic Diseases","container-title-short":"Vector Borne Zoonotic Dis.","journalAbbreviation":"Vector Borne Zoonotic Dis.","DOI":"10.1089/vbz.2009.0186","PMID":"20553108","citation-label":"1666340","Abstract":"We investigated the seroprevalence of five tick- or mite-borne zoonoses, scrub typhus (Orientia tsutsugamushi), Japanese spotted fever (Rickettsia japonica), tularemia (Francisella tularensis), Lyme disease (Borrelia afzelii and Borrelia garinii), and Q fever (Coxiella burnetii), in feral raccoons (Procyon lotor) captured in Hokkaido and Kanagawa Prefectures in Japan. Of the 559 raccoons captured in Hokkaido, 8 (1.4%), 3 (0.5%), 1 (0.2%), and 1 (0.2%) carried antibodies against O. tsutsugamushi (Gilliam type), F. tularensis, B. afzelii, and B. garinii, respectively. Of the 193 animals investigated in Kanagawa, 31 (16.1%) and 14 (7.3%) carried antibodies against O. tsutsugamushi and R. japonica, respectively, and the major serotype (27/31) of O. tsutsugamushi was Kuroki. No antibodies against C. burnetii were detected in either area examined. Therefore, feral raccoons could be an indicator of the prevalence of these four tick- or mite-borne zoonoses in the peridomestic environment in Japan.","CleanAbstract":"We investigated the seroprevalence of five tick- or mite-borne zoonoses, scrub typhus (Orientia tsutsugamushi), Japanese spotted fever (Rickettsia japonica), tularemia (Francisella tularensis), Lyme disease (Borrelia afzelii and Borrelia garinii), and Q fever (Coxiella burnetii), in feral raccoons (Procyon lotor) captured in Hokkaido and Kanagawa Prefectures in Japan. Of the 559 raccoons captured in Hokkaido, 8 (1.4%), 3 (0.5%), 1 (0.2%), and 1 (0.2%) carried antibodies against O. tsutsugamushi (Gilliam type), F. tularensis, B. afzelii, and B. garinii, respectively. Of the 193 animals investigated in Kanagawa, 31 (16.1%) and 14 (7.3%) carried antibodies against O. tsutsugamushi and R. japonica, respectively, and the major serotype (27/31) of O. tsutsugamushi was Kuroki. No antibodies against C. burnetii were detected in either area examined. Therefore, feral raccoons could be an indicator of the prevalence of these four tick- or mite-borne zoonoses in the peridomestic environment in Japan."}]</w:instrText>
            </w:r>
            <w:r>
              <w:rPr>
                <w:sz w:val="20"/>
                <w:szCs w:val="20"/>
              </w:rPr>
              <w:fldChar w:fldCharType="separate"/>
            </w:r>
            <w:r>
              <w:rPr>
                <w:sz w:val="20"/>
                <w:szCs w:val="20"/>
              </w:rPr>
              <w:t>(121)</w:t>
            </w:r>
            <w:r>
              <w:rPr>
                <w:sz w:val="20"/>
                <w:szCs w:val="20"/>
              </w:rPr>
              <w:fldChar w:fldCharType="end"/>
            </w:r>
          </w:p>
        </w:tc>
      </w:tr>
      <w:tr w:rsidR="0025210E" w:rsidRPr="000B2608" w14:paraId="0F65308D" w14:textId="77777777" w:rsidTr="0085552C">
        <w:tc>
          <w:tcPr>
            <w:tcW w:w="1413" w:type="dxa"/>
          </w:tcPr>
          <w:p w14:paraId="76DD7A33" w14:textId="77777777" w:rsidR="0025210E" w:rsidRPr="004F7D45" w:rsidRDefault="0025210E" w:rsidP="004D532C">
            <w:pPr>
              <w:rPr>
                <w:sz w:val="20"/>
                <w:szCs w:val="20"/>
              </w:rPr>
            </w:pPr>
            <w:r w:rsidRPr="00CB1009">
              <w:rPr>
                <w:sz w:val="20"/>
                <w:szCs w:val="20"/>
              </w:rPr>
              <w:t>Carnivora: Procyonidae</w:t>
            </w:r>
          </w:p>
        </w:tc>
        <w:tc>
          <w:tcPr>
            <w:tcW w:w="1559" w:type="dxa"/>
          </w:tcPr>
          <w:p w14:paraId="29A5F6E2" w14:textId="77777777" w:rsidR="0025210E" w:rsidRPr="00BF4DC4" w:rsidRDefault="0025210E" w:rsidP="004D532C">
            <w:pPr>
              <w:rPr>
                <w:i/>
                <w:sz w:val="20"/>
                <w:szCs w:val="20"/>
              </w:rPr>
            </w:pPr>
            <w:r w:rsidRPr="00BF4DC4">
              <w:rPr>
                <w:b/>
                <w:bCs/>
                <w:i/>
                <w:sz w:val="20"/>
                <w:szCs w:val="20"/>
              </w:rPr>
              <w:t>Procyon lotor*</w:t>
            </w:r>
          </w:p>
        </w:tc>
        <w:tc>
          <w:tcPr>
            <w:tcW w:w="1985" w:type="dxa"/>
          </w:tcPr>
          <w:p w14:paraId="5EFCF56C" w14:textId="67AD88FB" w:rsidR="0025210E" w:rsidRPr="00BF4DC4" w:rsidRDefault="0025210E" w:rsidP="004D532C">
            <w:pPr>
              <w:rPr>
                <w:i/>
                <w:sz w:val="20"/>
                <w:szCs w:val="20"/>
              </w:rPr>
            </w:pPr>
            <w:r w:rsidRPr="00BF4DC4">
              <w:rPr>
                <w:i/>
                <w:sz w:val="20"/>
                <w:szCs w:val="20"/>
              </w:rPr>
              <w:t xml:space="preserve">Listeria </w:t>
            </w:r>
            <w:r w:rsidRPr="007173FD">
              <w:rPr>
                <w:sz w:val="20"/>
                <w:szCs w:val="20"/>
              </w:rPr>
              <w:t>sp</w:t>
            </w:r>
            <w:r w:rsidR="00FB307B">
              <w:rPr>
                <w:sz w:val="20"/>
                <w:szCs w:val="20"/>
              </w:rPr>
              <w:t>p</w:t>
            </w:r>
            <w:r w:rsidRPr="00BF4DC4">
              <w:rPr>
                <w:i/>
                <w:sz w:val="20"/>
                <w:szCs w:val="20"/>
              </w:rPr>
              <w:t>.</w:t>
            </w:r>
          </w:p>
        </w:tc>
        <w:tc>
          <w:tcPr>
            <w:tcW w:w="708" w:type="dxa"/>
          </w:tcPr>
          <w:p w14:paraId="2960085A" w14:textId="77777777" w:rsidR="0025210E" w:rsidRPr="000B2608" w:rsidRDefault="0025210E" w:rsidP="004D532C">
            <w:pPr>
              <w:rPr>
                <w:sz w:val="20"/>
                <w:szCs w:val="20"/>
              </w:rPr>
            </w:pPr>
            <w:r>
              <w:rPr>
                <w:sz w:val="20"/>
                <w:szCs w:val="20"/>
              </w:rPr>
              <w:t>O(F)</w:t>
            </w:r>
          </w:p>
        </w:tc>
        <w:tc>
          <w:tcPr>
            <w:tcW w:w="870" w:type="dxa"/>
          </w:tcPr>
          <w:p w14:paraId="642D2F8C" w14:textId="77777777" w:rsidR="0025210E" w:rsidRPr="000B2608" w:rsidRDefault="0025210E" w:rsidP="004D532C">
            <w:pPr>
              <w:rPr>
                <w:sz w:val="20"/>
                <w:szCs w:val="20"/>
              </w:rPr>
            </w:pPr>
            <w:r>
              <w:rPr>
                <w:sz w:val="20"/>
                <w:szCs w:val="20"/>
              </w:rPr>
              <w:t>15.91</w:t>
            </w:r>
          </w:p>
        </w:tc>
        <w:tc>
          <w:tcPr>
            <w:tcW w:w="4399" w:type="dxa"/>
            <w:shd w:val="clear" w:color="auto" w:fill="FFFFFF" w:themeFill="background1"/>
          </w:tcPr>
          <w:p w14:paraId="4CF0B106" w14:textId="7B5A3C8E" w:rsidR="0025210E" w:rsidRDefault="0025210E" w:rsidP="004D532C">
            <w:pPr>
              <w:rPr>
                <w:sz w:val="20"/>
                <w:szCs w:val="20"/>
              </w:rPr>
            </w:pPr>
            <w:r>
              <w:rPr>
                <w:sz w:val="20"/>
                <w:szCs w:val="20"/>
              </w:rPr>
              <w:t>2 - 5%</w:t>
            </w:r>
            <w:r w:rsidR="00FB307B">
              <w:rPr>
                <w:sz w:val="20"/>
                <w:szCs w:val="20"/>
              </w:rPr>
              <w:t xml:space="preserve"> in positive isolates found </w:t>
            </w:r>
          </w:p>
          <w:p w14:paraId="3485F94F" w14:textId="259F3DA8" w:rsidR="00FB307B" w:rsidRPr="00DA4775" w:rsidRDefault="00FB307B" w:rsidP="004D532C">
            <w:pPr>
              <w:rPr>
                <w:sz w:val="20"/>
                <w:szCs w:val="20"/>
              </w:rPr>
            </w:pPr>
            <w:r>
              <w:rPr>
                <w:sz w:val="20"/>
                <w:szCs w:val="20"/>
              </w:rPr>
              <w:t xml:space="preserve">Amongst all species of </w:t>
            </w:r>
            <w:r>
              <w:rPr>
                <w:i/>
                <w:sz w:val="20"/>
                <w:szCs w:val="20"/>
              </w:rPr>
              <w:t xml:space="preserve">Listeria </w:t>
            </w:r>
            <w:r>
              <w:rPr>
                <w:sz w:val="20"/>
                <w:szCs w:val="20"/>
              </w:rPr>
              <w:t xml:space="preserve">spp., </w:t>
            </w:r>
            <w:r>
              <w:rPr>
                <w:i/>
                <w:sz w:val="20"/>
                <w:szCs w:val="20"/>
              </w:rPr>
              <w:t xml:space="preserve">L. monocytogenes &amp; L. </w:t>
            </w:r>
            <w:proofErr w:type="spellStart"/>
            <w:r>
              <w:rPr>
                <w:i/>
                <w:sz w:val="20"/>
                <w:szCs w:val="20"/>
              </w:rPr>
              <w:t>ivanovii</w:t>
            </w:r>
            <w:proofErr w:type="spellEnd"/>
            <w:r>
              <w:rPr>
                <w:i/>
                <w:sz w:val="20"/>
                <w:szCs w:val="20"/>
              </w:rPr>
              <w:t xml:space="preserve"> </w:t>
            </w:r>
            <w:r>
              <w:rPr>
                <w:sz w:val="20"/>
                <w:szCs w:val="20"/>
              </w:rPr>
              <w:t>are regarded as “potentially pathogenic”</w:t>
            </w:r>
          </w:p>
        </w:tc>
        <w:tc>
          <w:tcPr>
            <w:tcW w:w="1252" w:type="dxa"/>
          </w:tcPr>
          <w:p w14:paraId="12BA1150" w14:textId="77777777" w:rsidR="0025210E" w:rsidRPr="000B2608" w:rsidRDefault="0025210E" w:rsidP="004D532C">
            <w:pPr>
              <w:rPr>
                <w:sz w:val="20"/>
                <w:szCs w:val="20"/>
              </w:rPr>
            </w:pPr>
            <w:r>
              <w:rPr>
                <w:sz w:val="20"/>
                <w:szCs w:val="20"/>
              </w:rPr>
              <w:t>Poland</w:t>
            </w:r>
          </w:p>
        </w:tc>
        <w:tc>
          <w:tcPr>
            <w:tcW w:w="1134" w:type="dxa"/>
          </w:tcPr>
          <w:p w14:paraId="0736D3BA" w14:textId="77777777" w:rsidR="0025210E" w:rsidRPr="000B2608" w:rsidRDefault="0025210E" w:rsidP="004D532C">
            <w:pPr>
              <w:rPr>
                <w:sz w:val="20"/>
                <w:szCs w:val="20"/>
              </w:rPr>
            </w:pPr>
            <w:r>
              <w:rPr>
                <w:sz w:val="20"/>
                <w:szCs w:val="20"/>
              </w:rPr>
              <w:t>Potential (very low)</w:t>
            </w:r>
          </w:p>
        </w:tc>
        <w:tc>
          <w:tcPr>
            <w:tcW w:w="850" w:type="dxa"/>
          </w:tcPr>
          <w:p w14:paraId="5D6539B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F1000_CSL_CITATION&lt;~#@#~&gt;[{"title":"Free-Living Species of Carnivorous Mammals in Poland: Red Fox, Beech Marten, and Raccoon as a Potential Reservoir of Salmonella, Yersinia, Listeria spp. and Coagulase-Positive Staphylococcus.","id":"9267835","page":"e0155533","type":"article-journal","volume":"11","issue":"5","author":[{"family":"Nowakiewicz","given":"Aneta"},{"family":"Zięba","given":"Przemysław"},{"family":"Ziółkowska","given":"Grażyna"},{"family":"Gnat","given":"Sebastian"},{"family":"Muszyńska","given":"Marta"},{"family":"Tomczuk","given":"Krzysztof"},{"family":"Majer Dziedzic","given":"Barbara"},{"family":"Ulbrych","given":"Łukasz"},{"family":"Trościańczyk","given":"Aleksandra"}],"issued":{"date-parts":[["2016","5","12"]]},"container-title":"Plos One","container-title-short":"PLoS ONE","journalAbbreviation":"PLoS ONE","DOI":"10.1371/journal.pone.0155533","PMID":"27171434","PMCID":"PMC4865137","citation-label":"9267835","Abstract":"The objective of the study was to examine a population of free-living carnivorous mammals most commonly found in Poland (red fox, beech marten, and raccoon) for the occurrence of bacteria that are potentially pathogenic for humans and other animal species and to determine their virulence potential (the presence of selected virulence genes). From the total pool of isolates obtained (n = 328), we selected 90 belonging to species that pose the greatest potential threat to human health: Salmonella spp. (n = 19; 4.51%), Yersinia enterocolitica (n = 10; 2.37%), Listeria monocytogenes and L. ivanovii (n = 21), and Staphylococcus aureus (n = 40; 9.5%). The Salmonella spp. isolates represented three different subspecies; S. enterica subsp. enterica accounted for a significant proportion (15/19), and most of the serotypes isolated (S. Typhimurium, S. Infantis, S. Newport and S. Enteritidis) were among the 10 non-typhoidal Salmonella serotypes that are most often responsible for infections in Europe, including Poland. Y. enterococlitica was detected in the smallest percentage of animals, but 60% of strains among the isolates tested possessed the ail gene, which is responsible for attachment and invasion. Potentially pathogenic Listeria species were isolated from approx. 5% of the animals. The presence of all tested virulence genes was shown in 35% of L. monocytogenes strains, while in the case of the other strains, the genes occurred in varying numbers and configurations. The presence of the inlA, inlC, hlyA, and iap genes was noted in all strains, whereas the genes encoding PI-PLC, actin, and internalin Imo2821 were present in varying percentages (from 80% to 55%). S. aureus was obtained from 40 individuals. Most isolates possessed the hla, hld (95% for each), and hlb (32.5%) genes encoding hemolysins as well as the gene encoding leukotoxin lukED (70%). In a similar percentage of strains (77.5%), the presence of at least one gene encoding enterotoxin was found, with 12.5% exhibiting the presence of egc-like variants. In two animals, we also noted the gene encoding the TSST-1 toxin. The results of the study showed that free-living animals may be a significant reservoir of bacteria that are potentially pathogenic for humans. The results of the statistical analysis revealed that, among the animals species studied, the red fox constitutes the most important source of infections.","CleanAbstract":"The objective of the study was to examine a population of free-living carnivorous mammals most commonly found in Poland (red fox, beech marten, and raccoon) for the occurrence of bacteria that are potentially pathogenic for humans and other animal species and to determine their virulence potential (the presence of selected virulence genes). From the total pool of isolates obtained (n = 328), we selected 90 belonging to species that pose the greatest potential threat to human health: Salmonella spp. (n = 19; 4.51%), Yersinia enterocolitica (n = 10; 2.37%), Listeria monocytogenes and L. ivanovii (n = 21), and Staphylococcus aureus (n = 40; 9.5%). The Salmonella spp. isolates represented three different subspecies; S. enterica subsp. enterica accounted for a significant proportion (15/19), and most of the serotypes isolated (S. Typhimurium, S. Infantis, S. Newport and S. Enteritidis) were among the 10 non-typhoidal Salmonella serotypes that are most often responsible for infections in Europe, including Poland. Y. enterococlitica was detected in the smallest percentage of animals, but 60% of strains among the isolates tested possessed the ail gene, which is responsible for attachment and invasion. Potentially pathogenic Listeria species were isolated from approx. 5% of the animals. The presence of all tested virulence genes was shown in 35% of L. monocytogenes strains, while in the case of the other strains, the genes occurred in varying numbers and configurations. The presence of the inlA, inlC, hlyA, and iap genes was noted in all strains, whereas the genes encoding PI-PLC, actin, and internalin Imo2821 were present in varying percentages (from 80% to 55%). S. aureus was obtained from 40 individuals. Most isolates possessed the hla, hld (95% for each), and hlb (32.5%) genes encoding hemolysins as well as the gene encoding leukotoxin lukED (70%). In a similar percentage of strains (77.5%), the presence of at least one gene encoding enterotoxin was found, with 12.5% exhibiting the presence of egc-like variants. In two animals, we also noted the gene encoding the TSST-1 toxin. The results of the study showed that free-living animals may be a significant reservoir of bacteria that are potentially pathogenic for humans. The results of the statistical analysis revealed that, among the animals species studied, the red fox constitutes the most important source of infections."}]</w:instrText>
            </w:r>
            <w:r>
              <w:rPr>
                <w:sz w:val="20"/>
                <w:szCs w:val="20"/>
              </w:rPr>
              <w:fldChar w:fldCharType="separate"/>
            </w:r>
            <w:r>
              <w:rPr>
                <w:sz w:val="20"/>
                <w:szCs w:val="20"/>
              </w:rPr>
              <w:t>(123)</w:t>
            </w:r>
            <w:r>
              <w:rPr>
                <w:sz w:val="20"/>
                <w:szCs w:val="20"/>
              </w:rPr>
              <w:fldChar w:fldCharType="end"/>
            </w:r>
          </w:p>
        </w:tc>
      </w:tr>
      <w:tr w:rsidR="0025210E" w:rsidRPr="000B2608" w14:paraId="5FAC15D0" w14:textId="77777777" w:rsidTr="004D532C">
        <w:tc>
          <w:tcPr>
            <w:tcW w:w="1413" w:type="dxa"/>
          </w:tcPr>
          <w:p w14:paraId="380454BC" w14:textId="77777777" w:rsidR="0025210E" w:rsidRPr="004F7D45" w:rsidRDefault="0025210E" w:rsidP="004D532C">
            <w:pPr>
              <w:rPr>
                <w:sz w:val="20"/>
                <w:szCs w:val="20"/>
              </w:rPr>
            </w:pPr>
            <w:r w:rsidRPr="00CB1009">
              <w:rPr>
                <w:sz w:val="20"/>
                <w:szCs w:val="20"/>
              </w:rPr>
              <w:t>Carnivora: Procyonidae</w:t>
            </w:r>
          </w:p>
        </w:tc>
        <w:tc>
          <w:tcPr>
            <w:tcW w:w="1559" w:type="dxa"/>
          </w:tcPr>
          <w:p w14:paraId="19337D07" w14:textId="77777777" w:rsidR="0025210E" w:rsidRPr="00BF4DC4" w:rsidRDefault="0025210E" w:rsidP="004D532C">
            <w:pPr>
              <w:rPr>
                <w:i/>
                <w:sz w:val="20"/>
                <w:szCs w:val="20"/>
              </w:rPr>
            </w:pPr>
            <w:r w:rsidRPr="00BF4DC4">
              <w:rPr>
                <w:b/>
                <w:bCs/>
                <w:i/>
                <w:sz w:val="20"/>
                <w:szCs w:val="20"/>
              </w:rPr>
              <w:t>Procyon lotor*</w:t>
            </w:r>
          </w:p>
        </w:tc>
        <w:tc>
          <w:tcPr>
            <w:tcW w:w="1985" w:type="dxa"/>
          </w:tcPr>
          <w:p w14:paraId="67502904" w14:textId="08B74625" w:rsidR="0025210E" w:rsidRPr="00BF4DC4" w:rsidRDefault="0025210E" w:rsidP="004D532C">
            <w:pPr>
              <w:rPr>
                <w:i/>
                <w:sz w:val="20"/>
                <w:szCs w:val="20"/>
              </w:rPr>
            </w:pPr>
            <w:proofErr w:type="spellStart"/>
            <w:r w:rsidRPr="00BF4DC4">
              <w:rPr>
                <w:i/>
                <w:sz w:val="20"/>
                <w:szCs w:val="20"/>
              </w:rPr>
              <w:t>Molineus</w:t>
            </w:r>
            <w:proofErr w:type="spellEnd"/>
            <w:r w:rsidRPr="00BF4DC4">
              <w:rPr>
                <w:i/>
                <w:sz w:val="20"/>
                <w:szCs w:val="20"/>
              </w:rPr>
              <w:t xml:space="preserve"> </w:t>
            </w:r>
            <w:r w:rsidRPr="007173FD">
              <w:rPr>
                <w:sz w:val="20"/>
                <w:szCs w:val="20"/>
              </w:rPr>
              <w:t>s</w:t>
            </w:r>
            <w:r w:rsidR="00FB307B">
              <w:rPr>
                <w:sz w:val="20"/>
                <w:szCs w:val="20"/>
              </w:rPr>
              <w:t>p</w:t>
            </w:r>
            <w:r w:rsidRPr="007173FD">
              <w:rPr>
                <w:sz w:val="20"/>
                <w:szCs w:val="20"/>
              </w:rPr>
              <w:t>p.</w:t>
            </w:r>
          </w:p>
        </w:tc>
        <w:tc>
          <w:tcPr>
            <w:tcW w:w="708" w:type="dxa"/>
          </w:tcPr>
          <w:p w14:paraId="0942767E" w14:textId="77777777" w:rsidR="0025210E" w:rsidRPr="000B2608" w:rsidRDefault="0025210E" w:rsidP="004D532C">
            <w:pPr>
              <w:rPr>
                <w:sz w:val="20"/>
                <w:szCs w:val="20"/>
              </w:rPr>
            </w:pPr>
            <w:r>
              <w:rPr>
                <w:sz w:val="20"/>
                <w:szCs w:val="20"/>
              </w:rPr>
              <w:t>O</w:t>
            </w:r>
          </w:p>
        </w:tc>
        <w:tc>
          <w:tcPr>
            <w:tcW w:w="870" w:type="dxa"/>
          </w:tcPr>
          <w:p w14:paraId="55C872CC" w14:textId="77777777" w:rsidR="0025210E" w:rsidRPr="000B2608" w:rsidRDefault="0025210E" w:rsidP="004D532C">
            <w:pPr>
              <w:rPr>
                <w:sz w:val="20"/>
                <w:szCs w:val="20"/>
              </w:rPr>
            </w:pPr>
            <w:r>
              <w:rPr>
                <w:sz w:val="20"/>
                <w:szCs w:val="20"/>
              </w:rPr>
              <w:t>-</w:t>
            </w:r>
          </w:p>
        </w:tc>
        <w:tc>
          <w:tcPr>
            <w:tcW w:w="4399" w:type="dxa"/>
          </w:tcPr>
          <w:p w14:paraId="05E8F0B4" w14:textId="77777777" w:rsidR="0025210E" w:rsidRPr="000B2608" w:rsidRDefault="0025210E" w:rsidP="004D532C">
            <w:pPr>
              <w:rPr>
                <w:sz w:val="20"/>
                <w:szCs w:val="20"/>
              </w:rPr>
            </w:pPr>
            <w:r>
              <w:rPr>
                <w:sz w:val="20"/>
                <w:szCs w:val="20"/>
              </w:rPr>
              <w:t>Presence only cited</w:t>
            </w:r>
          </w:p>
        </w:tc>
        <w:tc>
          <w:tcPr>
            <w:tcW w:w="1252" w:type="dxa"/>
          </w:tcPr>
          <w:p w14:paraId="5466CEC7" w14:textId="77777777" w:rsidR="0025210E" w:rsidRPr="000B2608" w:rsidRDefault="0025210E" w:rsidP="004D532C">
            <w:pPr>
              <w:rPr>
                <w:sz w:val="20"/>
                <w:szCs w:val="20"/>
              </w:rPr>
            </w:pPr>
            <w:r>
              <w:rPr>
                <w:sz w:val="20"/>
                <w:szCs w:val="20"/>
              </w:rPr>
              <w:t>Austria</w:t>
            </w:r>
          </w:p>
        </w:tc>
        <w:tc>
          <w:tcPr>
            <w:tcW w:w="1134" w:type="dxa"/>
          </w:tcPr>
          <w:p w14:paraId="07179AA3" w14:textId="77777777" w:rsidR="0025210E" w:rsidRPr="000B2608" w:rsidRDefault="0025210E" w:rsidP="004D532C">
            <w:pPr>
              <w:rPr>
                <w:sz w:val="20"/>
                <w:szCs w:val="20"/>
              </w:rPr>
            </w:pPr>
            <w:r>
              <w:rPr>
                <w:sz w:val="20"/>
                <w:szCs w:val="20"/>
              </w:rPr>
              <w:t>Potential (very low)</w:t>
            </w:r>
          </w:p>
        </w:tc>
        <w:tc>
          <w:tcPr>
            <w:tcW w:w="850" w:type="dxa"/>
          </w:tcPr>
          <w:p w14:paraId="2F9419B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raccoon dog (Nyctereutes procyonoides) and the raccoon (Procyon lotor)-their role and impact of maintaining and transmitting zoonotic diseases in Austria, Central Europe.","id":"9267823","page":"1411-1416","type":"article-journal","volume":"116","issue":"4","author":[{"family":"Duscher","given":"Tanja"},{"family":"Hodžić","given":"Adnan"},{"family":"Glawischnig","given":"Walter"},{"family":"Duscher","given":"Georg G"}],"issued":{"date-parts":[["2017","4"]]},"container-title":"Parasitology Research","container-title-short":"Parasitol. Res.","journalAbbreviation":"Parasitol. Res.","DOI":"10.1007/s00436-017-5405-2","PMID":"28229221","PMCID":"PMC5360840","citation-label":"9267823","Abstract":"The neozoan species raccoon dog (Nyctereutes procyonoides) and raccoon (Procyon lotor) are widespread in Europe and potential vectors of many diseases that can threaten human and domestic animal health. Facing a further spread of these species, it is important to know about (i) pathogens imported and/or (ii) pathogens acquired in the new habitat. Thus, we investigated the parasite fauna of wild raccoon dogs and raccoons from Austria, at the edge of their new distribution range. The eight examined raccoons were nearly free of pathogens including Baylisascaris procyonis, and thus assumed to have a low epidemiological impact, so far. Out of ten raccoon dog specimens, we found one from western Austria to be infected with Echinococcus multilocularis and another three from the eastern wetland regions to harbour adults of Alaria alata. Furthermore, we detected Babesia cf. microti in five of eight raccoon dogs all over Austria but none of our samples were tested positive for Trichinella spp. Nevertheless, the raccoon dog seems to be a relevant host, at least for the zoonotic pathogens E. multilocularis and A. alata, and we suggest to further monitor the raccoon dogs parasite fauna.","CleanAbstract":"The neozoan species raccoon dog (Nyctereutes procyonoides) and raccoon (Procyon lotor) are widespread in Europe and potential vectors of many diseases that can threaten human and domestic animal health. Facing a further spread of these species, it is important to know about (i) pathogens imported and/or (ii) pathogens acquired in the new habitat. Thus, we investigated the parasite fauna of wild raccoon dogs and raccoons from Austria, at the edge of their new distribution range. The eight examined raccoons were nearly free of pathogens including Baylisascaris procyonis, and thus assumed to have a low epidemiological impact, so far. Out of ten raccoon dog specimens, we found one from western Austria to be infected with Echinococcus multilocularis and another three from the eastern wetland regions to harbour adults of Alaria alata. Furthermore, we detected Babesia cf. microti in five of eight raccoon dogs all over Austria but none of our samples were tested positive for Trichinella spp. Nevertheless, the raccoon dog seems to be a relevant host, at least for the zoonotic pathogens E. multilocularis and A. alata, and we suggest to further monitor the raccoon dogs parasite fauna."}]</w:instrText>
            </w:r>
            <w:r>
              <w:rPr>
                <w:sz w:val="20"/>
                <w:szCs w:val="20"/>
              </w:rPr>
              <w:fldChar w:fldCharType="separate"/>
            </w:r>
            <w:r>
              <w:rPr>
                <w:sz w:val="20"/>
                <w:szCs w:val="20"/>
              </w:rPr>
              <w:t>(78)</w:t>
            </w:r>
            <w:r>
              <w:rPr>
                <w:sz w:val="20"/>
                <w:szCs w:val="20"/>
              </w:rPr>
              <w:fldChar w:fldCharType="end"/>
            </w:r>
          </w:p>
        </w:tc>
      </w:tr>
      <w:tr w:rsidR="0025210E" w:rsidRPr="000B2608" w14:paraId="3A86F5C2" w14:textId="77777777" w:rsidTr="004D532C">
        <w:tc>
          <w:tcPr>
            <w:tcW w:w="1413" w:type="dxa"/>
          </w:tcPr>
          <w:p w14:paraId="67CDC891" w14:textId="77777777" w:rsidR="0025210E" w:rsidRPr="004F7D45" w:rsidRDefault="0025210E" w:rsidP="004D532C">
            <w:pPr>
              <w:rPr>
                <w:sz w:val="20"/>
                <w:szCs w:val="20"/>
              </w:rPr>
            </w:pPr>
            <w:r w:rsidRPr="00CB1009">
              <w:rPr>
                <w:sz w:val="20"/>
                <w:szCs w:val="20"/>
              </w:rPr>
              <w:t>Carnivora: Procyonidae</w:t>
            </w:r>
          </w:p>
        </w:tc>
        <w:tc>
          <w:tcPr>
            <w:tcW w:w="1559" w:type="dxa"/>
          </w:tcPr>
          <w:p w14:paraId="5C94541E" w14:textId="77777777" w:rsidR="0025210E" w:rsidRPr="00BF4DC4" w:rsidRDefault="0025210E" w:rsidP="004D532C">
            <w:pPr>
              <w:rPr>
                <w:i/>
                <w:sz w:val="20"/>
                <w:szCs w:val="20"/>
              </w:rPr>
            </w:pPr>
            <w:r w:rsidRPr="00BF4DC4">
              <w:rPr>
                <w:b/>
                <w:bCs/>
                <w:i/>
                <w:sz w:val="20"/>
                <w:szCs w:val="20"/>
              </w:rPr>
              <w:t>Procyon lotor*</w:t>
            </w:r>
          </w:p>
        </w:tc>
        <w:tc>
          <w:tcPr>
            <w:tcW w:w="1985" w:type="dxa"/>
          </w:tcPr>
          <w:p w14:paraId="416BDCE3" w14:textId="77777777" w:rsidR="0025210E" w:rsidRPr="00BF4DC4" w:rsidRDefault="0025210E" w:rsidP="004D532C">
            <w:pPr>
              <w:rPr>
                <w:i/>
                <w:sz w:val="20"/>
                <w:szCs w:val="20"/>
              </w:rPr>
            </w:pPr>
            <w:proofErr w:type="spellStart"/>
            <w:r w:rsidRPr="00BF4DC4">
              <w:rPr>
                <w:i/>
                <w:sz w:val="20"/>
                <w:szCs w:val="20"/>
              </w:rPr>
              <w:t>Orientia</w:t>
            </w:r>
            <w:proofErr w:type="spellEnd"/>
            <w:r w:rsidRPr="00BF4DC4">
              <w:rPr>
                <w:i/>
                <w:sz w:val="20"/>
                <w:szCs w:val="20"/>
              </w:rPr>
              <w:t xml:space="preserve"> tsutsugamushi</w:t>
            </w:r>
          </w:p>
        </w:tc>
        <w:tc>
          <w:tcPr>
            <w:tcW w:w="708" w:type="dxa"/>
          </w:tcPr>
          <w:p w14:paraId="6205D012" w14:textId="77777777" w:rsidR="0025210E" w:rsidRPr="000B2608" w:rsidRDefault="0025210E" w:rsidP="004D532C">
            <w:pPr>
              <w:rPr>
                <w:sz w:val="20"/>
                <w:szCs w:val="20"/>
              </w:rPr>
            </w:pPr>
            <w:r>
              <w:rPr>
                <w:sz w:val="20"/>
                <w:szCs w:val="20"/>
              </w:rPr>
              <w:t>V(MI)</w:t>
            </w:r>
          </w:p>
        </w:tc>
        <w:tc>
          <w:tcPr>
            <w:tcW w:w="870" w:type="dxa"/>
          </w:tcPr>
          <w:p w14:paraId="140C3A0D" w14:textId="77777777" w:rsidR="0025210E" w:rsidRPr="000B2608" w:rsidRDefault="0025210E" w:rsidP="004D532C">
            <w:pPr>
              <w:rPr>
                <w:sz w:val="20"/>
                <w:szCs w:val="20"/>
              </w:rPr>
            </w:pPr>
            <w:r>
              <w:rPr>
                <w:sz w:val="20"/>
                <w:szCs w:val="20"/>
              </w:rPr>
              <w:t>-</w:t>
            </w:r>
          </w:p>
        </w:tc>
        <w:tc>
          <w:tcPr>
            <w:tcW w:w="4399" w:type="dxa"/>
          </w:tcPr>
          <w:p w14:paraId="341BD3B3" w14:textId="77777777" w:rsidR="0025210E" w:rsidRPr="000B2608" w:rsidRDefault="0025210E" w:rsidP="004D532C">
            <w:pPr>
              <w:rPr>
                <w:sz w:val="20"/>
                <w:szCs w:val="20"/>
              </w:rPr>
            </w:pPr>
            <w:r>
              <w:rPr>
                <w:sz w:val="20"/>
                <w:szCs w:val="20"/>
              </w:rPr>
              <w:t>1.4% prevalence</w:t>
            </w:r>
          </w:p>
        </w:tc>
        <w:tc>
          <w:tcPr>
            <w:tcW w:w="1252" w:type="dxa"/>
          </w:tcPr>
          <w:p w14:paraId="2A953EBD" w14:textId="77777777" w:rsidR="0025210E" w:rsidRPr="000B2608" w:rsidRDefault="0025210E" w:rsidP="004D532C">
            <w:pPr>
              <w:rPr>
                <w:sz w:val="20"/>
                <w:szCs w:val="20"/>
              </w:rPr>
            </w:pPr>
            <w:r>
              <w:rPr>
                <w:sz w:val="20"/>
                <w:szCs w:val="20"/>
              </w:rPr>
              <w:t>Japan</w:t>
            </w:r>
          </w:p>
        </w:tc>
        <w:tc>
          <w:tcPr>
            <w:tcW w:w="1134" w:type="dxa"/>
          </w:tcPr>
          <w:p w14:paraId="3A94A1CA" w14:textId="77777777" w:rsidR="0025210E" w:rsidRPr="000B2608" w:rsidRDefault="0025210E" w:rsidP="004D532C">
            <w:pPr>
              <w:rPr>
                <w:sz w:val="20"/>
                <w:szCs w:val="20"/>
              </w:rPr>
            </w:pPr>
            <w:r>
              <w:rPr>
                <w:sz w:val="20"/>
                <w:szCs w:val="20"/>
              </w:rPr>
              <w:t>Potential (very low)</w:t>
            </w:r>
          </w:p>
        </w:tc>
        <w:tc>
          <w:tcPr>
            <w:tcW w:w="850" w:type="dxa"/>
          </w:tcPr>
          <w:p w14:paraId="730FA702"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F1000_CSL_CITATION&lt;~#@#~&gt;[{"title":"Serological survey of five zoonoses, scrub typhus, Japanese spotted fever, tularemia, Lyme disease, and Q fever, in feral raccoons (Procyon lotor) in Japan.","id":"1666340","page":"15-19","type":"article-journal","volume":"11","issue":"1","author":[{"family":"Inoue","given":"Kai"},{"family":"Kabeya","given":"Hidenori"},{"family":"Fujita","given":"Hiromi"},{"family":"Makino","given":"Takashi"},{"family":"Asano","given":"Makoto"},{"family":"Inoue","given":"Satoshi"},{"family":"Inokuma","given":"Hisashi"},{"family":"Nogami","given":"Sadao"},{"family":"Maruyama","given":"Soichi"}],"issued":{"date-parts":[["2011","1"]]},"container-title":"Vector Borne and Zoonotic Diseases","container-title-short":"Vector Borne Zoonotic Dis.","journalAbbreviation":"Vector Borne Zoonotic Dis.","DOI":"10.1089/vbz.2009.0186","PMID":"20553108","citation-label":"1666340","Abstract":"We investigated the seroprevalence of five tick- or mite-borne zoonoses, scrub typhus (Orientia tsutsugamushi), Japanese spotted fever (Rickettsia japonica), tularemia (Francisella tularensis), Lyme disease (Borrelia afzelii and Borrelia garinii), and Q fever (Coxiella burnetii), in feral raccoons (Procyon lotor) captured in Hokkaido and Kanagawa Prefectures in Japan. Of the 559 raccoons captured in Hokkaido, 8 (1.4%), 3 (0.5%), 1 (0.2%), and 1 (0.2%) carried antibodies against O. tsutsugamushi (Gilliam type), F. tularensis, B. afzelii, and B. garinii, respectively. Of the 193 animals investigated in Kanagawa, 31 (16.1%) and 14 (7.3%) carried antibodies against O. tsutsugamushi and R. japonica, respectively, and the major serotype (27/31) of O. tsutsugamushi was Kuroki. No antibodies against C. burnetii were detected in either area examined. Therefore, feral raccoons could be an indicator of the prevalence of these four tick- or mite-borne zoonoses in the peridomestic environment in Japan.","CleanAbstract":"We investigated the seroprevalence of five tick- or mite-borne zoonoses, scrub typhus (Orientia tsutsugamushi), Japanese spotted fever (Rickettsia japonica), tularemia (Francisella tularensis), Lyme disease (Borrelia afzelii and Borrelia garinii), and Q fever (Coxiella burnetii), in feral raccoons (Procyon lotor) captured in Hokkaido and Kanagawa Prefectures in Japan. Of the 559 raccoons captured in Hokkaido, 8 (1.4%), 3 (0.5%), 1 (0.2%), and 1 (0.2%) carried antibodies against O. tsutsugamushi (Gilliam type), F. tularensis, B. afzelii, and B. garinii, respectively. Of the 193 animals investigated in Kanagawa, 31 (16.1%) and 14 (7.3%) carried antibodies against O. tsutsugamushi and R. japonica, respectively, and the major serotype (27/31) of O. tsutsugamushi was Kuroki. No antibodies against C. burnetii were detected in either area examined. Therefore, feral raccoons could be an indicator of the prevalence of these four tick- or mite-borne zoonoses in the peridomestic environment in Japan."}]</w:instrText>
            </w:r>
            <w:r>
              <w:rPr>
                <w:sz w:val="20"/>
                <w:szCs w:val="20"/>
              </w:rPr>
              <w:fldChar w:fldCharType="separate"/>
            </w:r>
            <w:r>
              <w:rPr>
                <w:sz w:val="20"/>
                <w:szCs w:val="20"/>
              </w:rPr>
              <w:t>(121)</w:t>
            </w:r>
            <w:r>
              <w:rPr>
                <w:sz w:val="20"/>
                <w:szCs w:val="20"/>
              </w:rPr>
              <w:fldChar w:fldCharType="end"/>
            </w:r>
          </w:p>
        </w:tc>
      </w:tr>
      <w:tr w:rsidR="0025210E" w:rsidRPr="000B2608" w14:paraId="302509B5" w14:textId="77777777" w:rsidTr="004D532C">
        <w:tc>
          <w:tcPr>
            <w:tcW w:w="1413" w:type="dxa"/>
          </w:tcPr>
          <w:p w14:paraId="668EDB08" w14:textId="77777777" w:rsidR="0025210E" w:rsidRPr="004F7D45" w:rsidRDefault="0025210E" w:rsidP="004D532C">
            <w:pPr>
              <w:rPr>
                <w:sz w:val="20"/>
                <w:szCs w:val="20"/>
              </w:rPr>
            </w:pPr>
            <w:r w:rsidRPr="00CB1009">
              <w:rPr>
                <w:sz w:val="20"/>
                <w:szCs w:val="20"/>
              </w:rPr>
              <w:t>Carnivora: Procyonidae</w:t>
            </w:r>
          </w:p>
        </w:tc>
        <w:tc>
          <w:tcPr>
            <w:tcW w:w="1559" w:type="dxa"/>
          </w:tcPr>
          <w:p w14:paraId="1175ADA8" w14:textId="77777777" w:rsidR="0025210E" w:rsidRPr="00BF4DC4" w:rsidRDefault="0025210E" w:rsidP="004D532C">
            <w:pPr>
              <w:rPr>
                <w:i/>
                <w:sz w:val="20"/>
                <w:szCs w:val="20"/>
              </w:rPr>
            </w:pPr>
            <w:r w:rsidRPr="00BF4DC4">
              <w:rPr>
                <w:b/>
                <w:bCs/>
                <w:i/>
                <w:sz w:val="20"/>
                <w:szCs w:val="20"/>
              </w:rPr>
              <w:t>Procyon lotor*</w:t>
            </w:r>
          </w:p>
        </w:tc>
        <w:tc>
          <w:tcPr>
            <w:tcW w:w="1985" w:type="dxa"/>
          </w:tcPr>
          <w:p w14:paraId="6A93C126" w14:textId="77777777" w:rsidR="0025210E" w:rsidRPr="00BF4DC4" w:rsidRDefault="0025210E" w:rsidP="004D532C">
            <w:pPr>
              <w:rPr>
                <w:i/>
                <w:sz w:val="20"/>
                <w:szCs w:val="20"/>
              </w:rPr>
            </w:pPr>
            <w:r w:rsidRPr="00BF4DC4">
              <w:rPr>
                <w:i/>
                <w:sz w:val="20"/>
                <w:szCs w:val="20"/>
              </w:rPr>
              <w:t>Rickettsia japonica</w:t>
            </w:r>
          </w:p>
        </w:tc>
        <w:tc>
          <w:tcPr>
            <w:tcW w:w="708" w:type="dxa"/>
          </w:tcPr>
          <w:p w14:paraId="4165B4B5" w14:textId="77777777" w:rsidR="0025210E" w:rsidRPr="000B2608" w:rsidRDefault="0025210E" w:rsidP="004D532C">
            <w:pPr>
              <w:rPr>
                <w:sz w:val="20"/>
                <w:szCs w:val="20"/>
              </w:rPr>
            </w:pPr>
            <w:r>
              <w:rPr>
                <w:sz w:val="20"/>
                <w:szCs w:val="20"/>
              </w:rPr>
              <w:t>V(T)</w:t>
            </w:r>
          </w:p>
        </w:tc>
        <w:tc>
          <w:tcPr>
            <w:tcW w:w="870" w:type="dxa"/>
          </w:tcPr>
          <w:p w14:paraId="75D25ECA" w14:textId="77777777" w:rsidR="0025210E" w:rsidRPr="000B2608" w:rsidRDefault="0025210E" w:rsidP="004D532C">
            <w:pPr>
              <w:rPr>
                <w:sz w:val="20"/>
                <w:szCs w:val="20"/>
              </w:rPr>
            </w:pPr>
            <w:r>
              <w:rPr>
                <w:sz w:val="20"/>
                <w:szCs w:val="20"/>
              </w:rPr>
              <w:t>-</w:t>
            </w:r>
          </w:p>
        </w:tc>
        <w:tc>
          <w:tcPr>
            <w:tcW w:w="4399" w:type="dxa"/>
          </w:tcPr>
          <w:p w14:paraId="228B5FD3" w14:textId="77777777" w:rsidR="0025210E" w:rsidRPr="000B2608" w:rsidRDefault="0025210E" w:rsidP="004D532C">
            <w:pPr>
              <w:rPr>
                <w:sz w:val="20"/>
                <w:szCs w:val="20"/>
              </w:rPr>
            </w:pPr>
            <w:r>
              <w:rPr>
                <w:sz w:val="20"/>
                <w:szCs w:val="20"/>
              </w:rPr>
              <w:t>7.3% prevalence</w:t>
            </w:r>
          </w:p>
        </w:tc>
        <w:tc>
          <w:tcPr>
            <w:tcW w:w="1252" w:type="dxa"/>
          </w:tcPr>
          <w:p w14:paraId="57E7DF9E" w14:textId="77777777" w:rsidR="0025210E" w:rsidRPr="000B2608" w:rsidRDefault="0025210E" w:rsidP="004D532C">
            <w:pPr>
              <w:rPr>
                <w:sz w:val="20"/>
                <w:szCs w:val="20"/>
              </w:rPr>
            </w:pPr>
            <w:r>
              <w:rPr>
                <w:sz w:val="20"/>
                <w:szCs w:val="20"/>
              </w:rPr>
              <w:t>Japan</w:t>
            </w:r>
          </w:p>
        </w:tc>
        <w:tc>
          <w:tcPr>
            <w:tcW w:w="1134" w:type="dxa"/>
          </w:tcPr>
          <w:p w14:paraId="757A928D" w14:textId="77777777" w:rsidR="0025210E" w:rsidRPr="000B2608" w:rsidRDefault="0025210E" w:rsidP="004D532C">
            <w:pPr>
              <w:rPr>
                <w:sz w:val="20"/>
                <w:szCs w:val="20"/>
              </w:rPr>
            </w:pPr>
            <w:r>
              <w:rPr>
                <w:sz w:val="20"/>
                <w:szCs w:val="20"/>
              </w:rPr>
              <w:t>Potential (low)</w:t>
            </w:r>
          </w:p>
        </w:tc>
        <w:tc>
          <w:tcPr>
            <w:tcW w:w="850" w:type="dxa"/>
          </w:tcPr>
          <w:p w14:paraId="7A55297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F1000_CSL_CITATION&lt;~#@#~&gt;[{"title":"Serological survey of five zoonoses, scrub typhus, Japanese spotted fever, tularemia, Lyme disease, and Q fever, in feral raccoons (Procyon lotor) in Japan.","id":"1666340","page":"15-19","type":"article-journal","volume":"11","issue":"1","author":[{"family":"Inoue","given":"Kai"},{"family":"Kabeya","given":"Hidenori"},{"family":"Fujita","given":"Hiromi"},{"family":"Makino","given":"Takashi"},{"family":"Asano","given":"Makoto"},{"family":"Inoue","given":"Satoshi"},{"family":"Inokuma","given":"Hisashi"},{"family":"Nogami","given":"Sadao"},{"family":"Maruyama","given":"Soichi"}],"issued":{"date-parts":[["2011","1"]]},"container-title":"Vector Borne and Zoonotic Diseases","container-title-short":"Vector Borne Zoonotic Dis.","journalAbbreviation":"Vector Borne Zoonotic Dis.","DOI":"10.1089/vbz.2009.0186","PMID":"20553108","citation-label":"1666340","Abstract":"We investigated the seroprevalence of five tick- or mite-borne zoonoses, scrub typhus (Orientia tsutsugamushi), Japanese spotted fever (Rickettsia japonica), tularemia (Francisella tularensis), Lyme disease (Borrelia afzelii and Borrelia garinii), and Q fever (Coxiella burnetii), in feral raccoons (Procyon lotor) captured in Hokkaido and Kanagawa Prefectures in Japan. Of the 559 raccoons captured in Hokkaido, 8 (1.4%), 3 (0.5%), 1 (0.2%), and 1 (0.2%) carried antibodies against O. tsutsugamushi (Gilliam type), F. tularensis, B. afzelii, and B. garinii, respectively. Of the 193 animals investigated in Kanagawa, 31 (16.1%) and 14 (7.3%) carried antibodies against O. tsutsugamushi and R. japonica, respectively, and the major serotype (27/31) of O. tsutsugamushi was Kuroki. No antibodies against C. burnetii were detected in either area examined. Therefore, feral raccoons could be an indicator of the prevalence of these four tick- or mite-borne zoonoses in the peridomestic environment in Japan.","CleanAbstract":"We investigated the seroprevalence of five tick- or mite-borne zoonoses, scrub typhus (Orientia tsutsugamushi), Japanese spotted fever (Rickettsia japonica), tularemia (Francisella tularensis), Lyme disease (Borrelia afzelii and Borrelia garinii), and Q fever (Coxiella burnetii), in feral raccoons (Procyon lotor) captured in Hokkaido and Kanagawa Prefectures in Japan. Of the 559 raccoons captured in Hokkaido, 8 (1.4%), 3 (0.5%), 1 (0.2%), and 1 (0.2%) carried antibodies against O. tsutsugamushi (Gilliam type), F. tularensis, B. afzelii, and B. garinii, respectively. Of the 193 animals investigated in Kanagawa, 31 (16.1%) and 14 (7.3%) carried antibodies against O. tsutsugamushi and R. japonica, respectively, and the major serotype (27/31) of O. tsutsugamushi was Kuroki. No antibodies against C. burnetii were detected in either area examined. Therefore, feral raccoons could be an indicator of the prevalence of these four tick- or mite-borne zoonoses in the peridomestic environment in Japan."}]</w:instrText>
            </w:r>
            <w:r>
              <w:rPr>
                <w:sz w:val="20"/>
                <w:szCs w:val="20"/>
              </w:rPr>
              <w:fldChar w:fldCharType="separate"/>
            </w:r>
            <w:r>
              <w:rPr>
                <w:sz w:val="20"/>
                <w:szCs w:val="20"/>
              </w:rPr>
              <w:t>(121)</w:t>
            </w:r>
            <w:r>
              <w:rPr>
                <w:sz w:val="20"/>
                <w:szCs w:val="20"/>
              </w:rPr>
              <w:fldChar w:fldCharType="end"/>
            </w:r>
          </w:p>
        </w:tc>
      </w:tr>
      <w:tr w:rsidR="0025210E" w:rsidRPr="000B2608" w14:paraId="3D831AC2" w14:textId="77777777" w:rsidTr="0085552C">
        <w:tc>
          <w:tcPr>
            <w:tcW w:w="1413" w:type="dxa"/>
          </w:tcPr>
          <w:p w14:paraId="17F23D3F" w14:textId="77777777" w:rsidR="0025210E" w:rsidRPr="004F7D45" w:rsidRDefault="0025210E" w:rsidP="004D532C">
            <w:pPr>
              <w:rPr>
                <w:sz w:val="20"/>
                <w:szCs w:val="20"/>
              </w:rPr>
            </w:pPr>
            <w:r w:rsidRPr="00CB1009">
              <w:rPr>
                <w:sz w:val="20"/>
                <w:szCs w:val="20"/>
              </w:rPr>
              <w:t>Carnivora: Procyonidae</w:t>
            </w:r>
          </w:p>
        </w:tc>
        <w:tc>
          <w:tcPr>
            <w:tcW w:w="1559" w:type="dxa"/>
          </w:tcPr>
          <w:p w14:paraId="43246138" w14:textId="77777777" w:rsidR="0025210E" w:rsidRPr="00BF4DC4" w:rsidRDefault="0025210E" w:rsidP="004D532C">
            <w:pPr>
              <w:rPr>
                <w:i/>
                <w:sz w:val="20"/>
                <w:szCs w:val="20"/>
              </w:rPr>
            </w:pPr>
            <w:r w:rsidRPr="00BF4DC4">
              <w:rPr>
                <w:b/>
                <w:bCs/>
                <w:i/>
                <w:sz w:val="20"/>
                <w:szCs w:val="20"/>
              </w:rPr>
              <w:t>Procyon lotor*</w:t>
            </w:r>
          </w:p>
        </w:tc>
        <w:tc>
          <w:tcPr>
            <w:tcW w:w="1985" w:type="dxa"/>
          </w:tcPr>
          <w:p w14:paraId="65B2782F" w14:textId="77777777" w:rsidR="0025210E" w:rsidRPr="00BF4DC4" w:rsidRDefault="0025210E" w:rsidP="004D532C">
            <w:pPr>
              <w:rPr>
                <w:i/>
                <w:sz w:val="20"/>
                <w:szCs w:val="20"/>
              </w:rPr>
            </w:pPr>
            <w:r w:rsidRPr="00BF4DC4">
              <w:rPr>
                <w:i/>
                <w:sz w:val="20"/>
                <w:szCs w:val="20"/>
              </w:rPr>
              <w:t xml:space="preserve">Salmonella </w:t>
            </w:r>
            <w:r w:rsidRPr="007173FD">
              <w:rPr>
                <w:sz w:val="20"/>
                <w:szCs w:val="20"/>
              </w:rPr>
              <w:t>sp</w:t>
            </w:r>
            <w:r w:rsidRPr="00BF4DC4">
              <w:rPr>
                <w:i/>
                <w:sz w:val="20"/>
                <w:szCs w:val="20"/>
              </w:rPr>
              <w:t>. (S. enterica)</w:t>
            </w:r>
          </w:p>
        </w:tc>
        <w:tc>
          <w:tcPr>
            <w:tcW w:w="708" w:type="dxa"/>
          </w:tcPr>
          <w:p w14:paraId="0AB990EC" w14:textId="77777777" w:rsidR="0025210E" w:rsidRPr="000B2608" w:rsidRDefault="0025210E" w:rsidP="004D532C">
            <w:pPr>
              <w:rPr>
                <w:sz w:val="20"/>
                <w:szCs w:val="20"/>
              </w:rPr>
            </w:pPr>
            <w:r w:rsidRPr="00E52D57">
              <w:rPr>
                <w:sz w:val="20"/>
                <w:szCs w:val="20"/>
              </w:rPr>
              <w:t>O(F)</w:t>
            </w:r>
          </w:p>
        </w:tc>
        <w:tc>
          <w:tcPr>
            <w:tcW w:w="870" w:type="dxa"/>
          </w:tcPr>
          <w:p w14:paraId="0BF96C27" w14:textId="77777777" w:rsidR="0025210E" w:rsidRPr="000B2608" w:rsidRDefault="0025210E" w:rsidP="004D532C">
            <w:pPr>
              <w:rPr>
                <w:sz w:val="20"/>
                <w:szCs w:val="20"/>
              </w:rPr>
            </w:pPr>
            <w:r w:rsidRPr="00E52D57">
              <w:rPr>
                <w:sz w:val="20"/>
                <w:szCs w:val="20"/>
              </w:rPr>
              <w:t>0.2</w:t>
            </w:r>
          </w:p>
        </w:tc>
        <w:tc>
          <w:tcPr>
            <w:tcW w:w="4399" w:type="dxa"/>
            <w:shd w:val="clear" w:color="auto" w:fill="auto"/>
          </w:tcPr>
          <w:p w14:paraId="7AB6D367" w14:textId="5C574931" w:rsidR="0025210E" w:rsidRPr="000B2608" w:rsidRDefault="0025210E" w:rsidP="004D532C">
            <w:pPr>
              <w:rPr>
                <w:sz w:val="20"/>
                <w:szCs w:val="20"/>
              </w:rPr>
            </w:pPr>
            <w:r>
              <w:rPr>
                <w:sz w:val="20"/>
                <w:szCs w:val="20"/>
              </w:rPr>
              <w:t>2 – 5.7% prevalence</w:t>
            </w:r>
            <w:r w:rsidR="008750D1">
              <w:rPr>
                <w:sz w:val="20"/>
                <w:szCs w:val="20"/>
              </w:rPr>
              <w:t xml:space="preserve"> in urban and suburban areas.</w:t>
            </w:r>
          </w:p>
        </w:tc>
        <w:tc>
          <w:tcPr>
            <w:tcW w:w="1252" w:type="dxa"/>
          </w:tcPr>
          <w:p w14:paraId="52D9224F" w14:textId="77777777" w:rsidR="0025210E" w:rsidRDefault="0025210E" w:rsidP="004D532C">
            <w:pPr>
              <w:rPr>
                <w:sz w:val="20"/>
                <w:szCs w:val="20"/>
              </w:rPr>
            </w:pPr>
            <w:r>
              <w:rPr>
                <w:sz w:val="20"/>
                <w:szCs w:val="20"/>
              </w:rPr>
              <w:t>Japan</w:t>
            </w:r>
          </w:p>
          <w:p w14:paraId="6F060F55" w14:textId="77777777" w:rsidR="0025210E" w:rsidRPr="000B2608" w:rsidRDefault="0025210E" w:rsidP="004D532C">
            <w:pPr>
              <w:rPr>
                <w:sz w:val="20"/>
                <w:szCs w:val="20"/>
              </w:rPr>
            </w:pPr>
            <w:r>
              <w:rPr>
                <w:sz w:val="20"/>
                <w:szCs w:val="20"/>
              </w:rPr>
              <w:t>Poland</w:t>
            </w:r>
          </w:p>
        </w:tc>
        <w:tc>
          <w:tcPr>
            <w:tcW w:w="1134" w:type="dxa"/>
          </w:tcPr>
          <w:p w14:paraId="56871987" w14:textId="77777777" w:rsidR="0025210E" w:rsidRPr="000B2608" w:rsidRDefault="0025210E" w:rsidP="004D532C">
            <w:pPr>
              <w:rPr>
                <w:sz w:val="20"/>
                <w:szCs w:val="20"/>
              </w:rPr>
            </w:pPr>
            <w:r>
              <w:rPr>
                <w:sz w:val="20"/>
                <w:szCs w:val="20"/>
              </w:rPr>
              <w:t>Potential (very low)</w:t>
            </w:r>
          </w:p>
        </w:tc>
        <w:tc>
          <w:tcPr>
            <w:tcW w:w="850" w:type="dxa"/>
          </w:tcPr>
          <w:p w14:paraId="17EB2E61" w14:textId="77777777" w:rsidR="0025210E" w:rsidRDefault="0025210E" w:rsidP="004D532C">
            <w:pPr>
              <w:rPr>
                <w:sz w:val="20"/>
                <w:szCs w:val="20"/>
              </w:rPr>
            </w:pPr>
            <w:r>
              <w:rPr>
                <w:sz w:val="20"/>
                <w:szCs w:val="20"/>
              </w:rPr>
              <w:fldChar w:fldCharType="begin"/>
            </w:r>
            <w:r w:rsidR="00903C2E">
              <w:rPr>
                <w:sz w:val="20"/>
                <w:szCs w:val="20"/>
              </w:rPr>
              <w:instrText>ADDIN F1000_CSL_CITATION&lt;~#@#~&gt;[{"title":"Prevalence of Salmonella, Yersinia and Campylobacter spp. in feral raccoons (Procyon lotor) and masked palm civets (Paguma larvata) in Japan.","id":"9249513","page":"424-431","type":"article-journal","volume":"58","issue":"6","author":[{"family":"Lee","given":"K"},{"family":"Iwata","given":"T"},{"family":"Nakadai","given":"A"},{"family":"Kato","given":"T"},{"family":"Hayama","given":"S"},{"family":"Taniguchi","given":"T"},{"family":"Hayashidani","given":"H"}],"issued":{"date-parts":[["2011","9"]]},"container-title":"Zoonoses and public health","container-title-short":"Zoonoses Public Health","journalAbbreviation":"Zoonoses Public Health","DOI":"10.1111/j.1863-2378.2010.01384.x","PMID":"21824337","PMCID":"PMC7165867","citation-label":"9249513","Abstract":"To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pathogens.&lt;br&gt;&lt;br&gt;© 2011 Blackwell Verlag GmbH.","CleanAbstract":"To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 2011 Blackwell Verlag GmbH."}]</w:instrText>
            </w:r>
            <w:r>
              <w:rPr>
                <w:sz w:val="20"/>
                <w:szCs w:val="20"/>
              </w:rPr>
              <w:fldChar w:fldCharType="separate"/>
            </w:r>
            <w:r>
              <w:rPr>
                <w:sz w:val="20"/>
                <w:szCs w:val="20"/>
              </w:rPr>
              <w:t>(120)</w:t>
            </w:r>
            <w:r>
              <w:rPr>
                <w:sz w:val="20"/>
                <w:szCs w:val="20"/>
              </w:rPr>
              <w:fldChar w:fldCharType="end"/>
            </w:r>
          </w:p>
          <w:p w14:paraId="345F0D04"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F1000_CSL_CITATION&lt;~#@#~&gt;[{"title":"Free-Living Species of Carnivorous Mammals in Poland: Red Fox, Beech Marten, and Raccoon as a Potential Reservoir of Salmonella, Yersinia, Listeria spp. and Coagulase-Positive Staphylococcus.","id":"9267835","page":"e0155533","type":"article-journal","volume":"11","issue":"5","author":[{"family":"Nowakiewicz","given":"Aneta"},{"family":"Zięba","given":"Przemysław"},{"family":"Ziółkowska","given":"Grażyna"},{"family":"Gnat","given":"Sebastian"},{"family":"Muszyńska","given":"Marta"},{"family":"Tomczuk","given":"Krzysztof"},{"family":"Majer Dziedzic","given":"Barbara"},{"family":"Ulbrych","given":"Łukasz"},{"family":"Trościańczyk","given":"Aleksandra"}],"issued":{"date-parts":[["2016","5","12"]]},"container-title":"Plos One","container-title-short":"PLoS ONE","journalAbbreviation":"PLoS ONE","DOI":"10.1371/journal.pone.0155533","PMID":"27171434","PMCID":"PMC4865137","citation-label":"9267835","Abstract":"The objective of the study was to examine a population of free-living carnivorous mammals most commonly found in Poland (red fox, beech marten, and raccoon) for the occurrence of bacteria that are potentially pathogenic for humans and other animal species and to determine their virulence potential (the presence of selected virulence genes). From the total pool of isolates obtained (n = 328), we selected 90 belonging to species that pose the greatest potential threat to human health: Salmonella spp. (n = 19; 4.51%), Yersinia enterocolitica (n = 10; 2.37%), Listeria monocytogenes and L. ivanovii (n = 21), and Staphylococcus aureus (n = 40; 9.5%). The Salmonella spp. isolates represented three different subspecies; S. enterica subsp. enterica accounted for a significant proportion (15/19), and most of the serotypes isolated (S. Typhimurium, S. Infantis, S. Newport and S. Enteritidis) were among the 10 non-typhoidal Salmonella serotypes that are most often responsible for infections in Europe, including Poland. Y. enterococlitica was detected in the smallest percentage of animals, but 60% of strains among the isolates tested possessed the ail gene, which is responsible for attachment and invasion. Potentially pathogenic Listeria species were isolated from approx. 5% of the animals. The presence of all tested virulence genes was shown in 35% of L. monocytogenes strains, while in the case of the other strains, the genes occurred in varying numbers and configurations. The presence of the inlA, inlC, hlyA, and iap genes was noted in all strains, whereas the genes encoding PI-PLC, actin, and internalin Imo2821 were present in varying percentages (from 80% to 55%). S. aureus was obtained from 40 individuals. Most isolates possessed the hla, hld (95% for each), and hlb (32.5%) genes encoding hemolysins as well as the gene encoding leukotoxin lukED (70%). In a similar percentage of strains (77.5%), the presence of at least one gene encoding enterotoxin was found, with 12.5% exhibiting the presence of egc-like variants. In two animals, we also noted the gene encoding the TSST-1 toxin. The results of the study showed that free-living animals may be a significant reservoir of bacteria that are potentially pathogenic for humans. The results of the statistical analysis revealed that, among the animals species studied, the red fox constitutes the most important source of infections.","CleanAbstract":"The objective of the study was to examine a population of free-living carnivorous mammals most commonly found in Poland (red fox, beech marten, and raccoon) for the occurrence of bacteria that are potentially pathogenic for humans and other animal species and to determine their virulence potential (the presence of selected virulence genes). From the total pool of isolates obtained (n = 328), we selected 90 belonging to species that pose the greatest potential threat to human health: Salmonella spp. (n = 19; 4.51%), Yersinia enterocolitica (n = 10; 2.37%), Listeria monocytogenes and L. ivanovii (n = 21), and Staphylococcus aureus (n = 40; 9.5%). The Salmonella spp. isolates represented three different subspecies; S. enterica subsp. enterica accounted for a significant proportion (15/19), and most of the serotypes isolated (S. Typhimurium, S. Infantis, S. Newport and S. Enteritidis) were among the 10 non-typhoidal Salmonella serotypes that are most often responsible for infections in Europe, including Poland. Y. enterococlitica was detected in the smallest percentage of animals, but 60% of strains among the isolates tested possessed the ail gene, which is responsible for attachment and invasion. Potentially pathogenic Listeria species were isolated from approx. 5% of the animals. The presence of all tested virulence genes was shown in 35% of L. monocytogenes strains, while in the case of the other strains, the genes occurred in varying numbers and configurations. The presence of the inlA, inlC, hlyA, and iap genes was noted in all strains, whereas the genes encoding PI-PLC, actin, and internalin Imo2821 were present in varying percentages (from 80% to 55%). S. aureus was obtained from 40 individuals. Most isolates possessed the hla, hld (95% for each), and hlb (32.5%) genes encoding hemolysins as well as the gene encoding leukotoxin lukED (70%). In a similar percentage of strains (77.5%), the presence of at least one gene encoding enterotoxin was found, with 12.5% exhibiting the presence of egc-like variants. In two animals, we also noted the gene encoding the TSST-1 toxin. The results of the study showed that free-living animals may be a significant reservoir of bacteria that are potentially pathogenic for humans. The results of the statistical analysis revealed that, among the animals species studied, the red fox constitutes the most important source of infections."}]</w:instrText>
            </w:r>
            <w:r>
              <w:rPr>
                <w:sz w:val="20"/>
                <w:szCs w:val="20"/>
              </w:rPr>
              <w:fldChar w:fldCharType="separate"/>
            </w:r>
            <w:r>
              <w:rPr>
                <w:sz w:val="20"/>
                <w:szCs w:val="20"/>
              </w:rPr>
              <w:t>(123)</w:t>
            </w:r>
            <w:r>
              <w:rPr>
                <w:sz w:val="20"/>
                <w:szCs w:val="20"/>
              </w:rPr>
              <w:fldChar w:fldCharType="end"/>
            </w:r>
          </w:p>
        </w:tc>
      </w:tr>
      <w:tr w:rsidR="0025210E" w:rsidRPr="000B2608" w14:paraId="2F172B09" w14:textId="77777777" w:rsidTr="004D532C">
        <w:tc>
          <w:tcPr>
            <w:tcW w:w="1413" w:type="dxa"/>
          </w:tcPr>
          <w:p w14:paraId="69A6692E" w14:textId="77777777" w:rsidR="0025210E" w:rsidRPr="004F7D45" w:rsidRDefault="0025210E" w:rsidP="004D532C">
            <w:pPr>
              <w:rPr>
                <w:sz w:val="20"/>
                <w:szCs w:val="20"/>
              </w:rPr>
            </w:pPr>
            <w:r w:rsidRPr="00CB1009">
              <w:rPr>
                <w:sz w:val="20"/>
                <w:szCs w:val="20"/>
              </w:rPr>
              <w:t>Carnivora: Procyonidae</w:t>
            </w:r>
          </w:p>
        </w:tc>
        <w:tc>
          <w:tcPr>
            <w:tcW w:w="1559" w:type="dxa"/>
          </w:tcPr>
          <w:p w14:paraId="301DE859" w14:textId="77777777" w:rsidR="0025210E" w:rsidRPr="00BF4DC4" w:rsidRDefault="0025210E" w:rsidP="004D532C">
            <w:pPr>
              <w:rPr>
                <w:i/>
                <w:sz w:val="20"/>
                <w:szCs w:val="20"/>
              </w:rPr>
            </w:pPr>
            <w:r w:rsidRPr="00BF4DC4">
              <w:rPr>
                <w:b/>
                <w:bCs/>
                <w:i/>
                <w:sz w:val="20"/>
                <w:szCs w:val="20"/>
              </w:rPr>
              <w:t>Procyon lotor*</w:t>
            </w:r>
          </w:p>
        </w:tc>
        <w:tc>
          <w:tcPr>
            <w:tcW w:w="1985" w:type="dxa"/>
          </w:tcPr>
          <w:p w14:paraId="0667619F" w14:textId="77777777" w:rsidR="0025210E" w:rsidRPr="00BF4DC4" w:rsidRDefault="0025210E" w:rsidP="004D532C">
            <w:pPr>
              <w:rPr>
                <w:i/>
                <w:sz w:val="20"/>
                <w:szCs w:val="20"/>
              </w:rPr>
            </w:pPr>
            <w:proofErr w:type="spellStart"/>
            <w:r w:rsidRPr="00BF4DC4">
              <w:rPr>
                <w:i/>
                <w:sz w:val="20"/>
                <w:szCs w:val="20"/>
              </w:rPr>
              <w:t>Sarcocystis</w:t>
            </w:r>
            <w:proofErr w:type="spellEnd"/>
            <w:r w:rsidRPr="00BF4DC4">
              <w:rPr>
                <w:i/>
                <w:sz w:val="20"/>
                <w:szCs w:val="20"/>
              </w:rPr>
              <w:t xml:space="preserve"> </w:t>
            </w:r>
            <w:proofErr w:type="spellStart"/>
            <w:r w:rsidRPr="00BF4DC4">
              <w:rPr>
                <w:i/>
                <w:sz w:val="20"/>
                <w:szCs w:val="20"/>
              </w:rPr>
              <w:t>kirkpatricki</w:t>
            </w:r>
            <w:proofErr w:type="spellEnd"/>
          </w:p>
        </w:tc>
        <w:tc>
          <w:tcPr>
            <w:tcW w:w="708" w:type="dxa"/>
          </w:tcPr>
          <w:p w14:paraId="4718C895" w14:textId="77777777" w:rsidR="0025210E" w:rsidRPr="000B2608" w:rsidRDefault="0025210E" w:rsidP="004D532C">
            <w:pPr>
              <w:rPr>
                <w:sz w:val="20"/>
                <w:szCs w:val="20"/>
              </w:rPr>
            </w:pPr>
            <w:r w:rsidRPr="00E52D57">
              <w:rPr>
                <w:sz w:val="20"/>
                <w:szCs w:val="20"/>
              </w:rPr>
              <w:t>O(F)</w:t>
            </w:r>
          </w:p>
        </w:tc>
        <w:tc>
          <w:tcPr>
            <w:tcW w:w="870" w:type="dxa"/>
          </w:tcPr>
          <w:p w14:paraId="1CD3E255" w14:textId="77777777" w:rsidR="0025210E" w:rsidRPr="000B2608" w:rsidRDefault="0025210E" w:rsidP="004D532C">
            <w:pPr>
              <w:rPr>
                <w:sz w:val="20"/>
                <w:szCs w:val="20"/>
              </w:rPr>
            </w:pPr>
            <w:r>
              <w:rPr>
                <w:sz w:val="20"/>
                <w:szCs w:val="20"/>
              </w:rPr>
              <w:t>-</w:t>
            </w:r>
          </w:p>
        </w:tc>
        <w:tc>
          <w:tcPr>
            <w:tcW w:w="4399" w:type="dxa"/>
          </w:tcPr>
          <w:p w14:paraId="079EA76E" w14:textId="3D0143E2" w:rsidR="0025210E" w:rsidRPr="000B2608" w:rsidRDefault="0025210E" w:rsidP="004D532C">
            <w:pPr>
              <w:rPr>
                <w:sz w:val="20"/>
                <w:szCs w:val="20"/>
              </w:rPr>
            </w:pPr>
            <w:r>
              <w:rPr>
                <w:sz w:val="20"/>
                <w:szCs w:val="20"/>
              </w:rPr>
              <w:t>8.3% prevalence</w:t>
            </w:r>
            <w:r w:rsidR="008750D1">
              <w:rPr>
                <w:sz w:val="20"/>
                <w:szCs w:val="20"/>
              </w:rPr>
              <w:t xml:space="preserve"> in racoons and considered to be intermediate hosts of the pathogen.</w:t>
            </w:r>
          </w:p>
        </w:tc>
        <w:tc>
          <w:tcPr>
            <w:tcW w:w="1252" w:type="dxa"/>
          </w:tcPr>
          <w:p w14:paraId="6C89E48D" w14:textId="77777777" w:rsidR="0025210E" w:rsidRPr="000B2608" w:rsidRDefault="0025210E" w:rsidP="004D532C">
            <w:pPr>
              <w:rPr>
                <w:sz w:val="20"/>
                <w:szCs w:val="20"/>
              </w:rPr>
            </w:pPr>
            <w:r>
              <w:rPr>
                <w:sz w:val="20"/>
                <w:szCs w:val="20"/>
              </w:rPr>
              <w:t>Germany</w:t>
            </w:r>
          </w:p>
        </w:tc>
        <w:tc>
          <w:tcPr>
            <w:tcW w:w="1134" w:type="dxa"/>
          </w:tcPr>
          <w:p w14:paraId="0111DAE8" w14:textId="77777777" w:rsidR="0025210E" w:rsidRPr="000B2608" w:rsidRDefault="0025210E" w:rsidP="004D532C">
            <w:pPr>
              <w:rPr>
                <w:sz w:val="20"/>
                <w:szCs w:val="20"/>
              </w:rPr>
            </w:pPr>
            <w:r>
              <w:rPr>
                <w:sz w:val="20"/>
                <w:szCs w:val="20"/>
              </w:rPr>
              <w:t>Potential (low)</w:t>
            </w:r>
          </w:p>
        </w:tc>
        <w:tc>
          <w:tcPr>
            <w:tcW w:w="850" w:type="dxa"/>
          </w:tcPr>
          <w:p w14:paraId="25079621"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raccoon as intermediate host of three Sarcocystis species in Europe","id":"9267970","page":"145-149","type":"article-journal","volume":"63","issue":"1","author":[{"family":"Stolte","given":"M"},{"family":"Odening","given":"K"},{"family":"Walter","given":"G"}],"issued":{"date-parts":[["1996"]]},"container-title":"Journal of the Helminthological Society of Washington","citation-label":"9267970","Abstract":"One out of 12 raccoons from German Zoos was found to possess musculature infected by sarcocysts of 2 distinct Sarcocystis species (S. sp. 1 and S. sp. 2). The cyst wall of S. sp. 1 had fingerlike, and that of S. sp. 2 hairlike, villar protrusions. Two out of 45 raccoons from a free-ranging population in Germany showed infection of the muscle by a third Sarcocystis species (S. cf. sebeki, without villar protrusions of the cyst wall). None of the 3 species is identical with Sarcocystis kirkpatricki, described from raccoons in North America.","CleanAbstract":"One out of 12 raccoons from German Zoos was found to possess musculature infected by sarcocysts of 2 distinct Sarcocystis species (S. sp. 1 and S. sp. 2). The cyst wall of S. sp. 1 had fingerlike, and that of S. sp. 2 hairlike, villar protrusions. Two out of 45 raccoons from a free-ranging population in Germany showed infection of the muscle by a third Sarcocystis species (S. cf. sebeki, without villar protrusions of the cyst wall). None of the 3 species is identical with Sarcocystis kirkpatricki, described from raccoons in North America."}]</w:instrText>
            </w:r>
            <w:r>
              <w:rPr>
                <w:sz w:val="20"/>
                <w:szCs w:val="20"/>
              </w:rPr>
              <w:fldChar w:fldCharType="separate"/>
            </w:r>
            <w:r>
              <w:rPr>
                <w:sz w:val="20"/>
                <w:szCs w:val="20"/>
              </w:rPr>
              <w:t>(124)</w:t>
            </w:r>
            <w:r>
              <w:rPr>
                <w:sz w:val="20"/>
                <w:szCs w:val="20"/>
              </w:rPr>
              <w:fldChar w:fldCharType="end"/>
            </w:r>
          </w:p>
        </w:tc>
      </w:tr>
      <w:tr w:rsidR="0025210E" w:rsidRPr="000B2608" w14:paraId="3959DC24" w14:textId="77777777" w:rsidTr="004D532C">
        <w:tc>
          <w:tcPr>
            <w:tcW w:w="1413" w:type="dxa"/>
          </w:tcPr>
          <w:p w14:paraId="26DABC58" w14:textId="77777777" w:rsidR="0025210E" w:rsidRPr="004F7D45" w:rsidRDefault="0025210E" w:rsidP="004D532C">
            <w:pPr>
              <w:rPr>
                <w:sz w:val="20"/>
                <w:szCs w:val="20"/>
              </w:rPr>
            </w:pPr>
            <w:r w:rsidRPr="00CB1009">
              <w:rPr>
                <w:sz w:val="20"/>
                <w:szCs w:val="20"/>
              </w:rPr>
              <w:t>Carnivora: Procyonidae</w:t>
            </w:r>
          </w:p>
        </w:tc>
        <w:tc>
          <w:tcPr>
            <w:tcW w:w="1559" w:type="dxa"/>
          </w:tcPr>
          <w:p w14:paraId="3078436A" w14:textId="77777777" w:rsidR="0025210E" w:rsidRPr="00BF4DC4" w:rsidRDefault="0025210E" w:rsidP="004D532C">
            <w:pPr>
              <w:rPr>
                <w:i/>
                <w:sz w:val="20"/>
                <w:szCs w:val="20"/>
              </w:rPr>
            </w:pPr>
            <w:r w:rsidRPr="00BF4DC4">
              <w:rPr>
                <w:b/>
                <w:bCs/>
                <w:i/>
                <w:sz w:val="20"/>
                <w:szCs w:val="20"/>
              </w:rPr>
              <w:t>Procyon lotor*</w:t>
            </w:r>
          </w:p>
        </w:tc>
        <w:tc>
          <w:tcPr>
            <w:tcW w:w="1985" w:type="dxa"/>
          </w:tcPr>
          <w:p w14:paraId="10BF07A0" w14:textId="5ED55C63" w:rsidR="0025210E" w:rsidRPr="00BF4DC4" w:rsidRDefault="0025210E" w:rsidP="004D532C">
            <w:pPr>
              <w:rPr>
                <w:i/>
                <w:sz w:val="20"/>
                <w:szCs w:val="20"/>
              </w:rPr>
            </w:pPr>
            <w:r w:rsidRPr="00BF4DC4">
              <w:rPr>
                <w:i/>
                <w:sz w:val="20"/>
                <w:szCs w:val="20"/>
              </w:rPr>
              <w:t xml:space="preserve">Staphylococcus </w:t>
            </w:r>
            <w:r w:rsidRPr="007173FD">
              <w:rPr>
                <w:sz w:val="20"/>
                <w:szCs w:val="20"/>
              </w:rPr>
              <w:t>sp</w:t>
            </w:r>
            <w:r w:rsidR="005B1B34">
              <w:rPr>
                <w:sz w:val="20"/>
                <w:szCs w:val="20"/>
              </w:rPr>
              <w:t>p</w:t>
            </w:r>
            <w:r>
              <w:rPr>
                <w:sz w:val="20"/>
                <w:szCs w:val="20"/>
              </w:rPr>
              <w:t>.</w:t>
            </w:r>
          </w:p>
        </w:tc>
        <w:tc>
          <w:tcPr>
            <w:tcW w:w="708" w:type="dxa"/>
          </w:tcPr>
          <w:p w14:paraId="0B94333F" w14:textId="77777777" w:rsidR="0025210E" w:rsidRPr="000B2608" w:rsidRDefault="0025210E" w:rsidP="004D532C">
            <w:pPr>
              <w:rPr>
                <w:sz w:val="20"/>
                <w:szCs w:val="20"/>
              </w:rPr>
            </w:pPr>
            <w:r w:rsidRPr="00E52D57">
              <w:rPr>
                <w:sz w:val="20"/>
                <w:szCs w:val="20"/>
              </w:rPr>
              <w:t>A;C</w:t>
            </w:r>
          </w:p>
        </w:tc>
        <w:tc>
          <w:tcPr>
            <w:tcW w:w="870" w:type="dxa"/>
          </w:tcPr>
          <w:p w14:paraId="4F7EB6DD" w14:textId="77777777" w:rsidR="0025210E" w:rsidRPr="000B2608" w:rsidRDefault="0025210E" w:rsidP="004D532C">
            <w:pPr>
              <w:rPr>
                <w:sz w:val="20"/>
                <w:szCs w:val="20"/>
              </w:rPr>
            </w:pPr>
            <w:r>
              <w:rPr>
                <w:sz w:val="20"/>
                <w:szCs w:val="20"/>
              </w:rPr>
              <w:t>-</w:t>
            </w:r>
          </w:p>
        </w:tc>
        <w:tc>
          <w:tcPr>
            <w:tcW w:w="4399" w:type="dxa"/>
          </w:tcPr>
          <w:p w14:paraId="4B3A1C9B" w14:textId="5770FC64" w:rsidR="0025210E" w:rsidRPr="000B2608" w:rsidRDefault="0025210E" w:rsidP="004D532C">
            <w:pPr>
              <w:rPr>
                <w:sz w:val="20"/>
                <w:szCs w:val="20"/>
              </w:rPr>
            </w:pPr>
            <w:r>
              <w:rPr>
                <w:sz w:val="20"/>
                <w:szCs w:val="20"/>
              </w:rPr>
              <w:t>35% prevalence</w:t>
            </w:r>
            <w:r w:rsidR="00DA4775">
              <w:rPr>
                <w:sz w:val="20"/>
                <w:szCs w:val="20"/>
              </w:rPr>
              <w:t>. Species in this genus were coagulase-positive and isolated most frequently.</w:t>
            </w:r>
          </w:p>
        </w:tc>
        <w:tc>
          <w:tcPr>
            <w:tcW w:w="1252" w:type="dxa"/>
          </w:tcPr>
          <w:p w14:paraId="0F684013" w14:textId="77777777" w:rsidR="0025210E" w:rsidRPr="000B2608" w:rsidRDefault="0025210E" w:rsidP="004D532C">
            <w:pPr>
              <w:rPr>
                <w:sz w:val="20"/>
                <w:szCs w:val="20"/>
              </w:rPr>
            </w:pPr>
            <w:r>
              <w:rPr>
                <w:sz w:val="20"/>
                <w:szCs w:val="20"/>
              </w:rPr>
              <w:t>Poland</w:t>
            </w:r>
          </w:p>
        </w:tc>
        <w:tc>
          <w:tcPr>
            <w:tcW w:w="1134" w:type="dxa"/>
          </w:tcPr>
          <w:p w14:paraId="2D6EE39B" w14:textId="77777777" w:rsidR="0025210E" w:rsidRPr="000B2608" w:rsidRDefault="0025210E" w:rsidP="004D532C">
            <w:pPr>
              <w:rPr>
                <w:sz w:val="20"/>
                <w:szCs w:val="20"/>
              </w:rPr>
            </w:pPr>
            <w:r>
              <w:rPr>
                <w:sz w:val="20"/>
                <w:szCs w:val="20"/>
              </w:rPr>
              <w:t>Potential (medium)</w:t>
            </w:r>
          </w:p>
        </w:tc>
        <w:tc>
          <w:tcPr>
            <w:tcW w:w="850" w:type="dxa"/>
          </w:tcPr>
          <w:p w14:paraId="121E8ED2"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F1000_CSL_CITATION&lt;~#@#~&gt;[{"title":"Free-Living Species of Carnivorous Mammals in Poland: Red Fox, Beech Marten, and Raccoon as a Potential Reservoir of Salmonella, Yersinia, Listeria spp. and Coagulase-Positive Staphylococcus.","id":"9267835","page":"e0155533","type":"article-journal","volume":"11","issue":"5","author":[{"family":"Nowakiewicz","given":"Aneta"},{"family":"Zięba","given":"Przemysław"},{"family":"Ziółkowska","given":"Grażyna"},{"family":"Gnat","given":"Sebastian"},{"family":"Muszyńska","given":"Marta"},{"family":"Tomczuk","given":"Krzysztof"},{"family":"Majer Dziedzic","given":"Barbara"},{"family":"Ulbrych","given":"Łukasz"},{"family":"Trościańczyk","given":"Aleksandra"}],"issued":{"date-parts":[["2016","5","12"]]},"container-title":"Plos One","container-title-short":"PLoS ONE","journalAbbreviation":"PLoS ONE","DOI":"10.1371/journal.pone.0155533","PMID":"27171434","PMCID":"PMC4865137","citation-label":"9267835","Abstract":"The objective of the study was to examine a population of free-living carnivorous mammals most commonly found in Poland (red fox, beech marten, and raccoon) for the occurrence of bacteria that are potentially pathogenic for humans and other animal species and to determine their virulence potential (the presence of selected virulence genes). From the total pool of isolates obtained (n = 328), we selected 90 belonging to species that pose the greatest potential threat to human health: Salmonella spp. (n = 19; 4.51%), Yersinia enterocolitica (n = 10; 2.37%), Listeria monocytogenes and L. ivanovii (n = 21), and Staphylococcus aureus (n = 40; 9.5%). The Salmonella spp. isolates represented three different subspecies; S. enterica subsp. enterica accounted for a significant proportion (15/19), and most of the serotypes isolated (S. Typhimurium, S. Infantis, S. Newport and S. Enteritidis) were among the 10 non-typhoidal Salmonella serotypes that are most often responsible for infections in Europe, including Poland. Y. enterococlitica was detected in the smallest percentage of animals, but 60% of strains among the isolates tested possessed the ail gene, which is responsible for attachment and invasion. Potentially pathogenic Listeria species were isolated from approx. 5% of the animals. The presence of all tested virulence genes was shown in 35% of L. monocytogenes strains, while in the case of the other strains, the genes occurred in varying numbers and configurations. The presence of the inlA, inlC, hlyA, and iap genes was noted in all strains, whereas the genes encoding PI-PLC, actin, and internalin Imo2821 were present in varying percentages (from 80% to 55%). S. aureus was obtained from 40 individuals. Most isolates possessed the hla, hld (95% for each), and hlb (32.5%) genes encoding hemolysins as well as the gene encoding leukotoxin lukED (70%). In a similar percentage of strains (77.5%), the presence of at least one gene encoding enterotoxin was found, with 12.5% exhibiting the presence of egc-like variants. In two animals, we also noted the gene encoding the TSST-1 toxin. The results of the study showed that free-living animals may be a significant reservoir of bacteria that are potentially pathogenic for humans. The results of the statistical analysis revealed that, among the animals species studied, the red fox constitutes the most important source of infections.","CleanAbstract":"The objective of the study was to examine a population of free-living carnivorous mammals most commonly found in Poland (red fox, beech marten, and raccoon) for the occurrence of bacteria that are potentially pathogenic for humans and other animal species and to determine their virulence potential (the presence of selected virulence genes). From the total pool of isolates obtained (n = 328), we selected 90 belonging to species that pose the greatest potential threat to human health: Salmonella spp. (n = 19; 4.51%), Yersinia enterocolitica (n = 10; 2.37%), Listeria monocytogenes and L. ivanovii (n = 21), and Staphylococcus aureus (n = 40; 9.5%). The Salmonella spp. isolates represented three different subspecies; S. enterica subsp. enterica accounted for a significant proportion (15/19), and most of the serotypes isolated (S. Typhimurium, S. Infantis, S. Newport and S. Enteritidis) were among the 10 non-typhoidal Salmonella serotypes that are most often responsible for infections in Europe, including Poland. Y. enterococlitica was detected in the smallest percentage of animals, but 60% of strains among the isolates tested possessed the ail gene, which is responsible for attachment and invasion. Potentially pathogenic Listeria species were isolated from approx. 5% of the animals. The presence of all tested virulence genes was shown in 35% of L. monocytogenes strains, while in the case of the other strains, the genes occurred in varying numbers and configurations. The presence of the inlA, inlC, hlyA, and iap genes was noted in all strains, whereas the genes encoding PI-PLC, actin, and internalin Imo2821 were present in varying percentages (from 80% to 55%). S. aureus was obtained from 40 individuals. Most isolates possessed the hla, hld (95% for each), and hlb (32.5%) genes encoding hemolysins as well as the gene encoding leukotoxin lukED (70%). In a similar percentage of strains (77.5%), the presence of at least one gene encoding enterotoxin was found, with 12.5% exhibiting the presence of egc-like variants. In two animals, we also noted the gene encoding the TSST-1 toxin. The results of the study showed that free-living animals may be a significant reservoir of bacteria that are potentially pathogenic for humans. The results of the statistical analysis revealed that, among the animals species studied, the red fox constitutes the most important source of infections."}]</w:instrText>
            </w:r>
            <w:r>
              <w:rPr>
                <w:sz w:val="20"/>
                <w:szCs w:val="20"/>
              </w:rPr>
              <w:fldChar w:fldCharType="separate"/>
            </w:r>
            <w:r>
              <w:rPr>
                <w:sz w:val="20"/>
                <w:szCs w:val="20"/>
              </w:rPr>
              <w:t>(123)</w:t>
            </w:r>
            <w:r>
              <w:rPr>
                <w:sz w:val="20"/>
                <w:szCs w:val="20"/>
              </w:rPr>
              <w:fldChar w:fldCharType="end"/>
            </w:r>
          </w:p>
        </w:tc>
      </w:tr>
      <w:tr w:rsidR="0025210E" w:rsidRPr="000B2608" w14:paraId="173D78AC" w14:textId="77777777" w:rsidTr="004D532C">
        <w:tc>
          <w:tcPr>
            <w:tcW w:w="1413" w:type="dxa"/>
          </w:tcPr>
          <w:p w14:paraId="475F205A" w14:textId="77777777" w:rsidR="0025210E" w:rsidRPr="004F7D45" w:rsidRDefault="0025210E" w:rsidP="004D532C">
            <w:pPr>
              <w:rPr>
                <w:sz w:val="20"/>
                <w:szCs w:val="20"/>
              </w:rPr>
            </w:pPr>
            <w:r w:rsidRPr="00CB1009">
              <w:rPr>
                <w:sz w:val="20"/>
                <w:szCs w:val="20"/>
              </w:rPr>
              <w:t>Carnivora: Procyonidae</w:t>
            </w:r>
          </w:p>
        </w:tc>
        <w:tc>
          <w:tcPr>
            <w:tcW w:w="1559" w:type="dxa"/>
          </w:tcPr>
          <w:p w14:paraId="2768FD48" w14:textId="77777777" w:rsidR="0025210E" w:rsidRPr="00BF4DC4" w:rsidRDefault="0025210E" w:rsidP="004D532C">
            <w:pPr>
              <w:rPr>
                <w:i/>
                <w:sz w:val="20"/>
                <w:szCs w:val="20"/>
              </w:rPr>
            </w:pPr>
            <w:r w:rsidRPr="00BF4DC4">
              <w:rPr>
                <w:b/>
                <w:bCs/>
                <w:i/>
                <w:sz w:val="20"/>
                <w:szCs w:val="20"/>
              </w:rPr>
              <w:t>Procyon lotor*</w:t>
            </w:r>
          </w:p>
        </w:tc>
        <w:tc>
          <w:tcPr>
            <w:tcW w:w="1985" w:type="dxa"/>
          </w:tcPr>
          <w:p w14:paraId="01C96BCE" w14:textId="77777777" w:rsidR="0025210E" w:rsidRPr="00BF4DC4" w:rsidRDefault="0025210E" w:rsidP="004D532C">
            <w:pPr>
              <w:rPr>
                <w:i/>
                <w:sz w:val="20"/>
                <w:szCs w:val="20"/>
              </w:rPr>
            </w:pPr>
            <w:proofErr w:type="spellStart"/>
            <w:r w:rsidRPr="00BF4DC4">
              <w:rPr>
                <w:i/>
                <w:sz w:val="20"/>
                <w:szCs w:val="20"/>
              </w:rPr>
              <w:t>Strongyloides</w:t>
            </w:r>
            <w:proofErr w:type="spellEnd"/>
            <w:r w:rsidRPr="00BF4DC4">
              <w:rPr>
                <w:i/>
                <w:sz w:val="20"/>
                <w:szCs w:val="20"/>
              </w:rPr>
              <w:t xml:space="preserve"> </w:t>
            </w:r>
            <w:proofErr w:type="spellStart"/>
            <w:r w:rsidRPr="00BF4DC4">
              <w:rPr>
                <w:i/>
                <w:sz w:val="20"/>
                <w:szCs w:val="20"/>
              </w:rPr>
              <w:t>procyonis</w:t>
            </w:r>
            <w:proofErr w:type="spellEnd"/>
          </w:p>
        </w:tc>
        <w:tc>
          <w:tcPr>
            <w:tcW w:w="708" w:type="dxa"/>
          </w:tcPr>
          <w:p w14:paraId="27397D9A" w14:textId="77777777" w:rsidR="0025210E" w:rsidRPr="000B2608" w:rsidRDefault="0025210E" w:rsidP="004D532C">
            <w:pPr>
              <w:rPr>
                <w:sz w:val="20"/>
                <w:szCs w:val="20"/>
              </w:rPr>
            </w:pPr>
            <w:r w:rsidRPr="00E52D57">
              <w:rPr>
                <w:sz w:val="20"/>
                <w:szCs w:val="20"/>
              </w:rPr>
              <w:t>C</w:t>
            </w:r>
          </w:p>
        </w:tc>
        <w:tc>
          <w:tcPr>
            <w:tcW w:w="870" w:type="dxa"/>
          </w:tcPr>
          <w:p w14:paraId="63944687" w14:textId="77777777" w:rsidR="0025210E" w:rsidRPr="000B2608" w:rsidRDefault="0025210E" w:rsidP="004D532C">
            <w:pPr>
              <w:rPr>
                <w:sz w:val="20"/>
                <w:szCs w:val="20"/>
              </w:rPr>
            </w:pPr>
            <w:r>
              <w:rPr>
                <w:sz w:val="20"/>
                <w:szCs w:val="20"/>
              </w:rPr>
              <w:t>-</w:t>
            </w:r>
          </w:p>
        </w:tc>
        <w:tc>
          <w:tcPr>
            <w:tcW w:w="4399" w:type="dxa"/>
          </w:tcPr>
          <w:p w14:paraId="4A6281C2" w14:textId="539B36A1" w:rsidR="0025210E" w:rsidRPr="000B2608" w:rsidRDefault="0025210E" w:rsidP="004D532C">
            <w:pPr>
              <w:rPr>
                <w:sz w:val="20"/>
                <w:szCs w:val="20"/>
              </w:rPr>
            </w:pPr>
            <w:r>
              <w:rPr>
                <w:sz w:val="20"/>
                <w:szCs w:val="20"/>
              </w:rPr>
              <w:t>28.3% prevalence and infection of one person</w:t>
            </w:r>
            <w:r w:rsidR="00245FF6">
              <w:rPr>
                <w:sz w:val="20"/>
                <w:szCs w:val="20"/>
              </w:rPr>
              <w:t xml:space="preserve">, threadworm found in raccoons </w:t>
            </w:r>
          </w:p>
        </w:tc>
        <w:tc>
          <w:tcPr>
            <w:tcW w:w="1252" w:type="dxa"/>
          </w:tcPr>
          <w:p w14:paraId="4018CBB7" w14:textId="77777777" w:rsidR="0025210E" w:rsidRPr="000B2608" w:rsidRDefault="0025210E" w:rsidP="004D532C">
            <w:pPr>
              <w:rPr>
                <w:sz w:val="20"/>
                <w:szCs w:val="20"/>
              </w:rPr>
            </w:pPr>
            <w:r>
              <w:rPr>
                <w:sz w:val="20"/>
                <w:szCs w:val="20"/>
              </w:rPr>
              <w:t>Japan</w:t>
            </w:r>
          </w:p>
        </w:tc>
        <w:tc>
          <w:tcPr>
            <w:tcW w:w="1134" w:type="dxa"/>
          </w:tcPr>
          <w:p w14:paraId="124BF5F6" w14:textId="77777777" w:rsidR="0025210E" w:rsidRPr="000B2608" w:rsidRDefault="00546D2A" w:rsidP="004D532C">
            <w:pPr>
              <w:rPr>
                <w:sz w:val="20"/>
                <w:szCs w:val="20"/>
              </w:rPr>
            </w:pPr>
            <w:r>
              <w:rPr>
                <w:sz w:val="20"/>
                <w:szCs w:val="20"/>
              </w:rPr>
              <w:t xml:space="preserve">Actual </w:t>
            </w:r>
            <w:r w:rsidR="0025210E">
              <w:rPr>
                <w:sz w:val="20"/>
                <w:szCs w:val="20"/>
              </w:rPr>
              <w:t>(medium)</w:t>
            </w:r>
          </w:p>
        </w:tc>
        <w:tc>
          <w:tcPr>
            <w:tcW w:w="850" w:type="dxa"/>
          </w:tcPr>
          <w:p w14:paraId="0727A6FA"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F1000_CSL_CITATION&lt;~#@#~&gt;[{"title":"Identification and characterization of the threadworm, Strongyloides procyonis, from feral raccoons (Procyon lotor) in Japan.","id":"4849636","page":"63-68","type":"article-journal","volume":"92","issue":"1","author":[{"family":"Sato","given":"Hiroshi"},{"family":"Suzuki","given":"Kazuo"},{"family":"Osanai","given":"Arihiro"},{"family":"Kamiya","given":"Haruo"},{"family":"Furuoka","given":"Hidefumi"}],"issued":{"date-parts":[["2006","2"]]},"container-title":"The Journal of Parasitology","container-title-short":"J. Parasitol.","journalAbbreviation":"J. Parasitol.","DOI":"10.1645/GE-623R.1","PMID":"16629317","citation-label":"4849636","Abstract":"Strongyloides procyonis Little, 1966 was detected about 45 years ago in raccoons (Procyon lotor) of southern Louisiana, U.S.A., and was demonstrated experimentally to cause creeping eruption and a short-lived intestinal infection in a healthy human volunteer. After its description and demonstration of its pathogenicity in humans, S. procyonis has not been found in raccoons in North America despite repeated surveys. During a survey on feral raccoons in Japan, S. procyonis parasitic females were identified in 66 (28.3%) of 233 raccoons collected between May 2004 and January 2005. The number of parasitic females recovered from individual raccoons was 1-197 (geomean, 3.2). Both the morphological features and the nucleotide sequences of the small and large subunit ribosomal RNA genes (SSU/LSU rDNA) of S. procyonis closely resembled those of zoonotic Strongyloides stercoralis. The sequences of internal transcribed spacer (ITS)1 and 28S rDNA could differentiate clearly these 2 species. Awareness of S. procyonis in raccoons in North America and other places worldwide where raccoons are introduced and naturalized is important to assess the epidemiological significance of this potentially zoonotic helminth species.","CleanAbstract":"Strongyloides procyonis Little, 1966 was detected about 45 years ago in raccoons (Procyon lotor) of southern Louisiana, U.S.A., and was demonstrated experimentally to cause creeping eruption and a short-lived intestinal infection in a healthy human volunteer. After its description and demonstration of its pathogenicity in humans, S. procyonis has not been found in raccoons in North America despite repeated surveys. During a survey on feral raccoons in Japan, S. procyonis parasitic females were identified in 66 (28.3%) of 233 raccoons collected between May 2004 and January 2005. The number of parasitic females recovered from individual raccoons was 1-197 (geomean, 3.2). Both the morphological features and the nucleotide sequences of the small and large subunit ribosomal RNA genes (SSU/LSU rDNA) of S. procyonis closely resembled those of zoonotic Strongyloides stercoralis. The sequences of internal transcribed spacer (ITS)1 and 28S rDNA could differentiate clearly these 2 species. Awareness of S. procyonis in raccoons in North America and other places worldwide where raccoons are introduced and naturalized is important to assess the epidemiological significance of this potentially zoonotic helminth species."}]</w:instrText>
            </w:r>
            <w:r>
              <w:rPr>
                <w:sz w:val="20"/>
                <w:szCs w:val="20"/>
              </w:rPr>
              <w:fldChar w:fldCharType="separate"/>
            </w:r>
            <w:r>
              <w:rPr>
                <w:sz w:val="20"/>
                <w:szCs w:val="20"/>
              </w:rPr>
              <w:t>(125)</w:t>
            </w:r>
            <w:r>
              <w:rPr>
                <w:sz w:val="20"/>
                <w:szCs w:val="20"/>
              </w:rPr>
              <w:fldChar w:fldCharType="end"/>
            </w:r>
          </w:p>
        </w:tc>
      </w:tr>
      <w:tr w:rsidR="0025210E" w:rsidRPr="000B2608" w14:paraId="49C32372" w14:textId="77777777" w:rsidTr="004D532C">
        <w:tc>
          <w:tcPr>
            <w:tcW w:w="1413" w:type="dxa"/>
          </w:tcPr>
          <w:p w14:paraId="2C4B2CA3" w14:textId="77777777" w:rsidR="0025210E" w:rsidRPr="004F7D45" w:rsidRDefault="0025210E" w:rsidP="004D532C">
            <w:pPr>
              <w:rPr>
                <w:sz w:val="20"/>
                <w:szCs w:val="20"/>
              </w:rPr>
            </w:pPr>
            <w:r w:rsidRPr="00CB1009">
              <w:rPr>
                <w:sz w:val="20"/>
                <w:szCs w:val="20"/>
              </w:rPr>
              <w:t>Carnivora: Procyonidae</w:t>
            </w:r>
          </w:p>
        </w:tc>
        <w:tc>
          <w:tcPr>
            <w:tcW w:w="1559" w:type="dxa"/>
          </w:tcPr>
          <w:p w14:paraId="5AFC2DFF" w14:textId="77777777" w:rsidR="0025210E" w:rsidRPr="00BF4DC4" w:rsidRDefault="0025210E" w:rsidP="004D532C">
            <w:pPr>
              <w:rPr>
                <w:i/>
                <w:sz w:val="20"/>
                <w:szCs w:val="20"/>
              </w:rPr>
            </w:pPr>
            <w:r w:rsidRPr="00BF4DC4">
              <w:rPr>
                <w:b/>
                <w:bCs/>
                <w:i/>
                <w:sz w:val="20"/>
                <w:szCs w:val="20"/>
              </w:rPr>
              <w:t>Procyon lotor*</w:t>
            </w:r>
          </w:p>
        </w:tc>
        <w:tc>
          <w:tcPr>
            <w:tcW w:w="1985" w:type="dxa"/>
          </w:tcPr>
          <w:p w14:paraId="177D861A" w14:textId="77777777" w:rsidR="0025210E" w:rsidRPr="00BF4DC4" w:rsidRDefault="0025210E" w:rsidP="004D532C">
            <w:pPr>
              <w:rPr>
                <w:i/>
                <w:sz w:val="20"/>
                <w:szCs w:val="20"/>
              </w:rPr>
            </w:pPr>
            <w:proofErr w:type="spellStart"/>
            <w:r w:rsidRPr="00BF4DC4">
              <w:rPr>
                <w:i/>
                <w:sz w:val="20"/>
                <w:szCs w:val="20"/>
              </w:rPr>
              <w:t>Toxascaris</w:t>
            </w:r>
            <w:proofErr w:type="spellEnd"/>
            <w:r w:rsidRPr="00BF4DC4">
              <w:rPr>
                <w:i/>
                <w:sz w:val="20"/>
                <w:szCs w:val="20"/>
              </w:rPr>
              <w:t xml:space="preserve"> </w:t>
            </w:r>
            <w:r w:rsidRPr="007173FD">
              <w:rPr>
                <w:sz w:val="20"/>
                <w:szCs w:val="20"/>
              </w:rPr>
              <w:t>sp.</w:t>
            </w:r>
            <w:r w:rsidRPr="00BF4DC4">
              <w:rPr>
                <w:i/>
                <w:sz w:val="20"/>
                <w:szCs w:val="20"/>
              </w:rPr>
              <w:t xml:space="preserve"> </w:t>
            </w:r>
          </w:p>
        </w:tc>
        <w:tc>
          <w:tcPr>
            <w:tcW w:w="708" w:type="dxa"/>
          </w:tcPr>
          <w:p w14:paraId="458E4D97" w14:textId="77777777" w:rsidR="0025210E" w:rsidRPr="000B2608" w:rsidRDefault="0025210E" w:rsidP="004D532C">
            <w:pPr>
              <w:rPr>
                <w:sz w:val="20"/>
                <w:szCs w:val="20"/>
              </w:rPr>
            </w:pPr>
            <w:r w:rsidRPr="00E52D57">
              <w:rPr>
                <w:sz w:val="20"/>
                <w:szCs w:val="20"/>
              </w:rPr>
              <w:t>O</w:t>
            </w:r>
          </w:p>
        </w:tc>
        <w:tc>
          <w:tcPr>
            <w:tcW w:w="870" w:type="dxa"/>
          </w:tcPr>
          <w:p w14:paraId="7F4371E5" w14:textId="77777777" w:rsidR="0025210E" w:rsidRPr="000B2608" w:rsidRDefault="0025210E" w:rsidP="004D532C">
            <w:pPr>
              <w:rPr>
                <w:sz w:val="20"/>
                <w:szCs w:val="20"/>
              </w:rPr>
            </w:pPr>
            <w:r>
              <w:rPr>
                <w:sz w:val="20"/>
                <w:szCs w:val="20"/>
              </w:rPr>
              <w:t>-</w:t>
            </w:r>
          </w:p>
        </w:tc>
        <w:tc>
          <w:tcPr>
            <w:tcW w:w="4399" w:type="dxa"/>
          </w:tcPr>
          <w:p w14:paraId="59754870" w14:textId="77777777" w:rsidR="0025210E" w:rsidRPr="000B2608" w:rsidRDefault="0025210E" w:rsidP="004D532C">
            <w:pPr>
              <w:rPr>
                <w:sz w:val="20"/>
                <w:szCs w:val="20"/>
              </w:rPr>
            </w:pPr>
            <w:r>
              <w:rPr>
                <w:sz w:val="20"/>
                <w:szCs w:val="20"/>
              </w:rPr>
              <w:t>2 farmed raccoons</w:t>
            </w:r>
          </w:p>
        </w:tc>
        <w:tc>
          <w:tcPr>
            <w:tcW w:w="1252" w:type="dxa"/>
          </w:tcPr>
          <w:p w14:paraId="0368E069" w14:textId="77777777" w:rsidR="0025210E" w:rsidRPr="000B2608" w:rsidRDefault="0025210E" w:rsidP="004D532C">
            <w:pPr>
              <w:rPr>
                <w:sz w:val="20"/>
                <w:szCs w:val="20"/>
              </w:rPr>
            </w:pPr>
            <w:r>
              <w:rPr>
                <w:sz w:val="20"/>
                <w:szCs w:val="20"/>
              </w:rPr>
              <w:t>Norway</w:t>
            </w:r>
          </w:p>
        </w:tc>
        <w:tc>
          <w:tcPr>
            <w:tcW w:w="1134" w:type="dxa"/>
          </w:tcPr>
          <w:p w14:paraId="6975C8F3" w14:textId="77777777" w:rsidR="0025210E" w:rsidRPr="000B2608" w:rsidRDefault="0025210E" w:rsidP="004D532C">
            <w:pPr>
              <w:rPr>
                <w:sz w:val="20"/>
                <w:szCs w:val="20"/>
              </w:rPr>
            </w:pPr>
            <w:r>
              <w:rPr>
                <w:sz w:val="20"/>
                <w:szCs w:val="20"/>
              </w:rPr>
              <w:t>Potential (very low)</w:t>
            </w:r>
          </w:p>
        </w:tc>
        <w:tc>
          <w:tcPr>
            <w:tcW w:w="850" w:type="dxa"/>
          </w:tcPr>
          <w:p w14:paraId="66AB03F1"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F1000_CSL_CITATION&lt;~#@#~&gt;[{"title":"Illegal wildlife imports more than just animals--Baylisascaris procyonis in raccoons (Procyon lotor) in Norway.","id":"9157468","page":"986-990","type":"article-journal","volume":"49","issue":"4","author":[{"family":"Davidson","given":"Rebecca K"},{"family":"Øines","given":"Øivind"},{"family":"Hamnes","given":"Inger S"},{"family":"Schulze","given":"Johan E"}],"issued":{"date-parts":[["2013","10"]]},"container-title":"Journal of Wildlife Diseases","container-title-short":"J. Wildl. Dis.","journalAbbreviation":"J. Wildl. Dis.","DOI":"10.7589/2012-06-154","PMID":"24502726","citation-label":"9157468","Abstract":"In autumn 2011, 11 illegally imported animals were seized from a farm in southern Norway. These included four raccoon dogs (Nyctereutes procyonoides), four raccoons (Procyon lotor), and three South American coatis (Nasua nasua), all considered alien species in Norway. An additional two raccoons had escaped from the farm prior to seizure. The seized animals were euthanized and postmortem examination revealed that the four raccoons had moderate to high numbers of the zoonotic nematode Baylisascaris procyonis in their intestines, ranging from 11 to 115 nematodes per small intestine, with a mean of 53. The identity of the nematodes was confirmed using molecular analysis of ITS-1, ITS-2, cytochrome C oxidase 1, and 18S. Echinococcus multilocularis was not detected in any of the 11 animals. Toxocara and Toxascaris sp. eggs were detected in the feces of two raccoons, and two coatis had coccidia oocysts (80 and 360 oocysts per gram). Domestic dogs and other wildlife on the farm had potential access to the animal pens. Given that the eggs can remain infective for years in the environment, local veterinary and health authorities will need to remain vigilant for symptoms relating to infection with B. procyonis.","CleanAbstract":"In autumn 2011, 11 illegally imported animals were seized from a farm in southern Norway. These included four raccoon dogs (Nyctereutes procyonoides), four raccoons (Procyon lotor), and three South American coatis (Nasua nasua), all considered alien species in Norway. An additional two raccoons had escaped from the farm prior to seizure. The seized animals were euthanized and postmortem examination revealed that the four raccoons had moderate to high numbers of the zoonotic nematode Baylisascaris procyonis in their intestines, ranging from 11 to 115 nematodes per small intestine, with a mean of 53. The identity of the nematodes was confirmed using molecular analysis of ITS-1, ITS-2, cytochrome C oxidase 1, and 18S. Echinococcus multilocularis was not detected in any of the 11 animals. Toxocara and Toxascaris sp. eggs were detected in the feces of two raccoons, and two coatis had coccidia oocysts (80 and 360 oocysts per gram). Domestic dogs and other wildlife on the farm had potential access to the animal pens. Given that the eggs can remain infective for years in the environment, local veterinary and health authorities will need to remain vigilant for symptoms relating to infection with B. procyonis."}]</w:instrText>
            </w:r>
            <w:r>
              <w:rPr>
                <w:sz w:val="20"/>
                <w:szCs w:val="20"/>
              </w:rPr>
              <w:fldChar w:fldCharType="separate"/>
            </w:r>
            <w:r>
              <w:rPr>
                <w:sz w:val="20"/>
                <w:szCs w:val="20"/>
              </w:rPr>
              <w:t>(116)</w:t>
            </w:r>
            <w:r>
              <w:rPr>
                <w:sz w:val="20"/>
                <w:szCs w:val="20"/>
              </w:rPr>
              <w:fldChar w:fldCharType="end"/>
            </w:r>
          </w:p>
        </w:tc>
      </w:tr>
      <w:tr w:rsidR="0025210E" w:rsidRPr="000B2608" w14:paraId="4E1E90BB" w14:textId="77777777" w:rsidTr="004D532C">
        <w:tc>
          <w:tcPr>
            <w:tcW w:w="1413" w:type="dxa"/>
          </w:tcPr>
          <w:p w14:paraId="5E339FA8" w14:textId="77777777" w:rsidR="0025210E" w:rsidRPr="004F7D45" w:rsidRDefault="0025210E" w:rsidP="004D532C">
            <w:pPr>
              <w:rPr>
                <w:sz w:val="20"/>
                <w:szCs w:val="20"/>
              </w:rPr>
            </w:pPr>
            <w:r w:rsidRPr="00CB1009">
              <w:rPr>
                <w:sz w:val="20"/>
                <w:szCs w:val="20"/>
              </w:rPr>
              <w:t>Carnivora: Procyonidae</w:t>
            </w:r>
          </w:p>
        </w:tc>
        <w:tc>
          <w:tcPr>
            <w:tcW w:w="1559" w:type="dxa"/>
          </w:tcPr>
          <w:p w14:paraId="7D80E8AA" w14:textId="77777777" w:rsidR="0025210E" w:rsidRPr="00BF4DC4" w:rsidRDefault="0025210E" w:rsidP="004D532C">
            <w:pPr>
              <w:rPr>
                <w:i/>
                <w:sz w:val="20"/>
                <w:szCs w:val="20"/>
              </w:rPr>
            </w:pPr>
            <w:r w:rsidRPr="00BF4DC4">
              <w:rPr>
                <w:b/>
                <w:bCs/>
                <w:i/>
                <w:sz w:val="20"/>
                <w:szCs w:val="20"/>
              </w:rPr>
              <w:t>Procyon lotor*</w:t>
            </w:r>
          </w:p>
        </w:tc>
        <w:tc>
          <w:tcPr>
            <w:tcW w:w="1985" w:type="dxa"/>
          </w:tcPr>
          <w:p w14:paraId="556AAC88" w14:textId="77777777" w:rsidR="0025210E" w:rsidRPr="00BF4DC4" w:rsidRDefault="0025210E" w:rsidP="004D532C">
            <w:pPr>
              <w:rPr>
                <w:i/>
                <w:sz w:val="20"/>
                <w:szCs w:val="20"/>
              </w:rPr>
            </w:pPr>
            <w:proofErr w:type="spellStart"/>
            <w:r w:rsidRPr="00BF4DC4">
              <w:rPr>
                <w:i/>
                <w:sz w:val="20"/>
                <w:szCs w:val="20"/>
              </w:rPr>
              <w:t>Toxocara</w:t>
            </w:r>
            <w:proofErr w:type="spellEnd"/>
            <w:r w:rsidRPr="00BF4DC4">
              <w:rPr>
                <w:i/>
                <w:sz w:val="20"/>
                <w:szCs w:val="20"/>
              </w:rPr>
              <w:t xml:space="preserve"> </w:t>
            </w:r>
            <w:r w:rsidRPr="007173FD">
              <w:rPr>
                <w:sz w:val="20"/>
                <w:szCs w:val="20"/>
              </w:rPr>
              <w:t>sp.</w:t>
            </w:r>
          </w:p>
        </w:tc>
        <w:tc>
          <w:tcPr>
            <w:tcW w:w="708" w:type="dxa"/>
          </w:tcPr>
          <w:p w14:paraId="7869B119" w14:textId="77777777" w:rsidR="0025210E" w:rsidRPr="000B2608" w:rsidRDefault="0025210E" w:rsidP="004D532C">
            <w:pPr>
              <w:rPr>
                <w:sz w:val="20"/>
                <w:szCs w:val="20"/>
              </w:rPr>
            </w:pPr>
            <w:r w:rsidRPr="00E52D57">
              <w:rPr>
                <w:sz w:val="20"/>
                <w:szCs w:val="20"/>
              </w:rPr>
              <w:t>O</w:t>
            </w:r>
          </w:p>
        </w:tc>
        <w:tc>
          <w:tcPr>
            <w:tcW w:w="870" w:type="dxa"/>
          </w:tcPr>
          <w:p w14:paraId="09BC082B" w14:textId="77777777" w:rsidR="0025210E" w:rsidRPr="000B2608" w:rsidRDefault="0025210E" w:rsidP="004D532C">
            <w:pPr>
              <w:rPr>
                <w:sz w:val="20"/>
                <w:szCs w:val="20"/>
              </w:rPr>
            </w:pPr>
            <w:r>
              <w:rPr>
                <w:sz w:val="20"/>
                <w:szCs w:val="20"/>
              </w:rPr>
              <w:t>-</w:t>
            </w:r>
          </w:p>
        </w:tc>
        <w:tc>
          <w:tcPr>
            <w:tcW w:w="4399" w:type="dxa"/>
          </w:tcPr>
          <w:p w14:paraId="0D92054F" w14:textId="77777777" w:rsidR="0025210E" w:rsidRPr="000B2608" w:rsidRDefault="0025210E" w:rsidP="004D532C">
            <w:pPr>
              <w:rPr>
                <w:sz w:val="20"/>
                <w:szCs w:val="20"/>
              </w:rPr>
            </w:pPr>
            <w:r>
              <w:rPr>
                <w:sz w:val="20"/>
                <w:szCs w:val="20"/>
              </w:rPr>
              <w:t>2 farmed raccoons</w:t>
            </w:r>
          </w:p>
        </w:tc>
        <w:tc>
          <w:tcPr>
            <w:tcW w:w="1252" w:type="dxa"/>
          </w:tcPr>
          <w:p w14:paraId="35E25734" w14:textId="77777777" w:rsidR="0025210E" w:rsidRPr="000B2608" w:rsidRDefault="0025210E" w:rsidP="004D532C">
            <w:pPr>
              <w:rPr>
                <w:sz w:val="20"/>
                <w:szCs w:val="20"/>
              </w:rPr>
            </w:pPr>
            <w:r>
              <w:rPr>
                <w:sz w:val="20"/>
                <w:szCs w:val="20"/>
              </w:rPr>
              <w:t>Norway</w:t>
            </w:r>
          </w:p>
        </w:tc>
        <w:tc>
          <w:tcPr>
            <w:tcW w:w="1134" w:type="dxa"/>
          </w:tcPr>
          <w:p w14:paraId="473845E0" w14:textId="77777777" w:rsidR="0025210E" w:rsidRPr="000B2608" w:rsidRDefault="0025210E" w:rsidP="004D532C">
            <w:pPr>
              <w:rPr>
                <w:sz w:val="20"/>
                <w:szCs w:val="20"/>
              </w:rPr>
            </w:pPr>
            <w:r>
              <w:rPr>
                <w:sz w:val="20"/>
                <w:szCs w:val="20"/>
              </w:rPr>
              <w:t>Potential (very low)</w:t>
            </w:r>
          </w:p>
        </w:tc>
        <w:tc>
          <w:tcPr>
            <w:tcW w:w="850" w:type="dxa"/>
          </w:tcPr>
          <w:p w14:paraId="54DD7000"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F1000_CSL_CITATION&lt;~#@#~&gt;[{"title":"Illegal wildlife imports more than just animals--Baylisascaris procyonis in raccoons (Procyon lotor) in Norway.","id":"9157468","page":"986-990","type":"article-journal","volume":"49","issue":"4","author":[{"family":"Davidson","given":"Rebecca K"},{"family":"Øines","given":"Øivind"},{"family":"Hamnes","given":"Inger S"},{"family":"Schulze","given":"Johan E"}],"issued":{"date-parts":[["2013","10"]]},"container-title":"Journal of Wildlife Diseases","container-title-short":"J. Wildl. Dis.","journalAbbreviation":"J. Wildl. Dis.","DOI":"10.7589/2012-06-154","PMID":"24502726","citation-label":"9157468","Abstract":"In autumn 2011, 11 illegally imported animals were seized from a farm in southern Norway. These included four raccoon dogs (Nyctereutes procyonoides), four raccoons (Procyon lotor), and three South American coatis (Nasua nasua), all considered alien species in Norway. An additional two raccoons had escaped from the farm prior to seizure. The seized animals were euthanized and postmortem examination revealed that the four raccoons had moderate to high numbers of the zoonotic nematode Baylisascaris procyonis in their intestines, ranging from 11 to 115 nematodes per small intestine, with a mean of 53. The identity of the nematodes was confirmed using molecular analysis of ITS-1, ITS-2, cytochrome C oxidase 1, and 18S. Echinococcus multilocularis was not detected in any of the 11 animals. Toxocara and Toxascaris sp. eggs were detected in the feces of two raccoons, and two coatis had coccidia oocysts (80 and 360 oocysts per gram). Domestic dogs and other wildlife on the farm had potential access to the animal pens. Given that the eggs can remain infective for years in the environment, local veterinary and health authorities will need to remain vigilant for symptoms relating to infection with B. procyonis.","CleanAbstract":"In autumn 2011, 11 illegally imported animals were seized from a farm in southern Norway. These included four raccoon dogs (Nyctereutes procyonoides), four raccoons (Procyon lotor), and three South American coatis (Nasua nasua), all considered alien species in Norway. An additional two raccoons had escaped from the farm prior to seizure. The seized animals were euthanized and postmortem examination revealed that the four raccoons had moderate to high numbers of the zoonotic nematode Baylisascaris procyonis in their intestines, ranging from 11 to 115 nematodes per small intestine, with a mean of 53. The identity of the nematodes was confirmed using molecular analysis of ITS-1, ITS-2, cytochrome C oxidase 1, and 18S. Echinococcus multilocularis was not detected in any of the 11 animals. Toxocara and Toxascaris sp. eggs were detected in the feces of two raccoons, and two coatis had coccidia oocysts (80 and 360 oocysts per gram). Domestic dogs and other wildlife on the farm had potential access to the animal pens. Given that the eggs can remain infective for years in the environment, local veterinary and health authorities will need to remain vigilant for symptoms relating to infection with B. procyonis."}]</w:instrText>
            </w:r>
            <w:r>
              <w:rPr>
                <w:sz w:val="20"/>
                <w:szCs w:val="20"/>
              </w:rPr>
              <w:fldChar w:fldCharType="separate"/>
            </w:r>
            <w:r>
              <w:rPr>
                <w:sz w:val="20"/>
                <w:szCs w:val="20"/>
              </w:rPr>
              <w:t>(116)</w:t>
            </w:r>
            <w:r>
              <w:rPr>
                <w:sz w:val="20"/>
                <w:szCs w:val="20"/>
              </w:rPr>
              <w:fldChar w:fldCharType="end"/>
            </w:r>
          </w:p>
        </w:tc>
      </w:tr>
      <w:tr w:rsidR="0025210E" w:rsidRPr="000B2608" w14:paraId="06A7FC13" w14:textId="77777777" w:rsidTr="004D532C">
        <w:tc>
          <w:tcPr>
            <w:tcW w:w="1413" w:type="dxa"/>
          </w:tcPr>
          <w:p w14:paraId="05A342E2" w14:textId="77777777" w:rsidR="0025210E" w:rsidRPr="004F7D45" w:rsidRDefault="0025210E" w:rsidP="004D532C">
            <w:pPr>
              <w:rPr>
                <w:sz w:val="20"/>
                <w:szCs w:val="20"/>
              </w:rPr>
            </w:pPr>
            <w:r w:rsidRPr="00CB1009">
              <w:rPr>
                <w:sz w:val="20"/>
                <w:szCs w:val="20"/>
              </w:rPr>
              <w:t>Carnivora: Procyonidae</w:t>
            </w:r>
          </w:p>
        </w:tc>
        <w:tc>
          <w:tcPr>
            <w:tcW w:w="1559" w:type="dxa"/>
          </w:tcPr>
          <w:p w14:paraId="63498F9F" w14:textId="77777777" w:rsidR="0025210E" w:rsidRPr="00BF4DC4" w:rsidRDefault="0025210E" w:rsidP="004D532C">
            <w:pPr>
              <w:rPr>
                <w:i/>
                <w:sz w:val="20"/>
                <w:szCs w:val="20"/>
              </w:rPr>
            </w:pPr>
            <w:r w:rsidRPr="00BF4DC4">
              <w:rPr>
                <w:b/>
                <w:bCs/>
                <w:i/>
                <w:sz w:val="20"/>
                <w:szCs w:val="20"/>
              </w:rPr>
              <w:t>Procyon lotor*</w:t>
            </w:r>
          </w:p>
        </w:tc>
        <w:tc>
          <w:tcPr>
            <w:tcW w:w="1985" w:type="dxa"/>
          </w:tcPr>
          <w:p w14:paraId="1817B775" w14:textId="0A6AA771" w:rsidR="0025210E" w:rsidRPr="00BF4DC4" w:rsidRDefault="0025210E" w:rsidP="004D532C">
            <w:pPr>
              <w:rPr>
                <w:i/>
                <w:sz w:val="20"/>
                <w:szCs w:val="20"/>
              </w:rPr>
            </w:pPr>
            <w:r w:rsidRPr="00BF4DC4">
              <w:rPr>
                <w:i/>
                <w:sz w:val="20"/>
                <w:szCs w:val="20"/>
              </w:rPr>
              <w:t xml:space="preserve">Yersinia </w:t>
            </w:r>
            <w:r w:rsidRPr="007173FD">
              <w:rPr>
                <w:sz w:val="20"/>
                <w:szCs w:val="20"/>
              </w:rPr>
              <w:t>s</w:t>
            </w:r>
            <w:r w:rsidR="00692A7B">
              <w:rPr>
                <w:sz w:val="20"/>
                <w:szCs w:val="20"/>
              </w:rPr>
              <w:t>p</w:t>
            </w:r>
            <w:r w:rsidRPr="007173FD">
              <w:rPr>
                <w:sz w:val="20"/>
                <w:szCs w:val="20"/>
              </w:rPr>
              <w:t>p.</w:t>
            </w:r>
          </w:p>
        </w:tc>
        <w:tc>
          <w:tcPr>
            <w:tcW w:w="708" w:type="dxa"/>
          </w:tcPr>
          <w:p w14:paraId="60E5BE2C" w14:textId="77777777" w:rsidR="0025210E" w:rsidRPr="000B2608" w:rsidRDefault="0025210E" w:rsidP="004D532C">
            <w:pPr>
              <w:rPr>
                <w:sz w:val="20"/>
                <w:szCs w:val="20"/>
              </w:rPr>
            </w:pPr>
            <w:r w:rsidRPr="00E52D57">
              <w:rPr>
                <w:sz w:val="20"/>
                <w:szCs w:val="20"/>
              </w:rPr>
              <w:t>A;O(W)(F);V(F)</w:t>
            </w:r>
          </w:p>
        </w:tc>
        <w:tc>
          <w:tcPr>
            <w:tcW w:w="870" w:type="dxa"/>
          </w:tcPr>
          <w:p w14:paraId="68BD8070" w14:textId="77777777" w:rsidR="0025210E" w:rsidRPr="000B2608" w:rsidRDefault="0025210E" w:rsidP="004D532C">
            <w:pPr>
              <w:rPr>
                <w:sz w:val="20"/>
                <w:szCs w:val="20"/>
              </w:rPr>
            </w:pPr>
            <w:r>
              <w:rPr>
                <w:sz w:val="20"/>
                <w:szCs w:val="20"/>
              </w:rPr>
              <w:t>0.07</w:t>
            </w:r>
          </w:p>
        </w:tc>
        <w:tc>
          <w:tcPr>
            <w:tcW w:w="4399" w:type="dxa"/>
          </w:tcPr>
          <w:p w14:paraId="48F53C74" w14:textId="4275BF08" w:rsidR="0025210E" w:rsidRPr="00692A7B" w:rsidRDefault="0025210E" w:rsidP="004D532C">
            <w:pPr>
              <w:rPr>
                <w:sz w:val="20"/>
                <w:szCs w:val="20"/>
              </w:rPr>
            </w:pPr>
            <w:r>
              <w:rPr>
                <w:sz w:val="20"/>
                <w:szCs w:val="20"/>
              </w:rPr>
              <w:t>7 - 38.6% prevalence</w:t>
            </w:r>
            <w:r w:rsidR="00692A7B">
              <w:rPr>
                <w:sz w:val="20"/>
                <w:szCs w:val="20"/>
              </w:rPr>
              <w:t xml:space="preserve">. All virulent strains found were </w:t>
            </w:r>
            <w:r w:rsidR="00692A7B">
              <w:rPr>
                <w:i/>
                <w:sz w:val="20"/>
                <w:szCs w:val="20"/>
              </w:rPr>
              <w:t xml:space="preserve">Y. </w:t>
            </w:r>
            <w:proofErr w:type="spellStart"/>
            <w:r w:rsidR="00692A7B">
              <w:rPr>
                <w:i/>
                <w:sz w:val="20"/>
                <w:szCs w:val="20"/>
              </w:rPr>
              <w:t>pseudotberculosis</w:t>
            </w:r>
            <w:proofErr w:type="spellEnd"/>
            <w:r w:rsidR="00692A7B">
              <w:rPr>
                <w:i/>
                <w:sz w:val="20"/>
                <w:szCs w:val="20"/>
              </w:rPr>
              <w:t xml:space="preserve"> </w:t>
            </w:r>
            <w:r w:rsidR="00692A7B">
              <w:rPr>
                <w:sz w:val="20"/>
                <w:szCs w:val="20"/>
              </w:rPr>
              <w:t>with all isolates belonging to the Far Eastern systemic pathogenicity type</w:t>
            </w:r>
          </w:p>
        </w:tc>
        <w:tc>
          <w:tcPr>
            <w:tcW w:w="1252" w:type="dxa"/>
          </w:tcPr>
          <w:p w14:paraId="031CF9F9" w14:textId="77777777" w:rsidR="0025210E" w:rsidRDefault="0025210E" w:rsidP="004D532C">
            <w:pPr>
              <w:rPr>
                <w:sz w:val="20"/>
                <w:szCs w:val="20"/>
              </w:rPr>
            </w:pPr>
            <w:r>
              <w:rPr>
                <w:sz w:val="20"/>
                <w:szCs w:val="20"/>
              </w:rPr>
              <w:t>Japan</w:t>
            </w:r>
          </w:p>
          <w:p w14:paraId="09AE720B" w14:textId="77777777" w:rsidR="0025210E" w:rsidRPr="000B2608" w:rsidRDefault="0025210E" w:rsidP="004D532C">
            <w:pPr>
              <w:rPr>
                <w:sz w:val="20"/>
                <w:szCs w:val="20"/>
              </w:rPr>
            </w:pPr>
            <w:r>
              <w:rPr>
                <w:sz w:val="20"/>
                <w:szCs w:val="20"/>
              </w:rPr>
              <w:t>Poland</w:t>
            </w:r>
          </w:p>
        </w:tc>
        <w:tc>
          <w:tcPr>
            <w:tcW w:w="1134" w:type="dxa"/>
          </w:tcPr>
          <w:p w14:paraId="0459C666" w14:textId="77777777" w:rsidR="0025210E" w:rsidRPr="000B2608" w:rsidRDefault="00546D2A" w:rsidP="004D532C">
            <w:pPr>
              <w:rPr>
                <w:sz w:val="20"/>
                <w:szCs w:val="20"/>
              </w:rPr>
            </w:pPr>
            <w:r>
              <w:rPr>
                <w:sz w:val="20"/>
                <w:szCs w:val="20"/>
              </w:rPr>
              <w:t xml:space="preserve">Actual </w:t>
            </w:r>
            <w:r w:rsidR="0025210E">
              <w:rPr>
                <w:sz w:val="20"/>
                <w:szCs w:val="20"/>
              </w:rPr>
              <w:t>(medium)</w:t>
            </w:r>
          </w:p>
        </w:tc>
        <w:tc>
          <w:tcPr>
            <w:tcW w:w="850" w:type="dxa"/>
          </w:tcPr>
          <w:p w14:paraId="031CFC95" w14:textId="77777777" w:rsidR="0025210E" w:rsidRDefault="0025210E" w:rsidP="004D532C">
            <w:pPr>
              <w:rPr>
                <w:sz w:val="20"/>
                <w:szCs w:val="20"/>
              </w:rPr>
            </w:pPr>
            <w:r>
              <w:rPr>
                <w:sz w:val="20"/>
                <w:szCs w:val="20"/>
              </w:rPr>
              <w:fldChar w:fldCharType="begin"/>
            </w:r>
            <w:r w:rsidR="00903C2E">
              <w:rPr>
                <w:sz w:val="20"/>
                <w:szCs w:val="20"/>
              </w:rPr>
              <w:instrText>ADDIN F1000_CSL_CITATION&lt;~#@#~&gt;[{"title":"Prevalence of Salmonella, Yersinia and Campylobacter spp. in feral raccoons (Procyon lotor) and masked palm civets (Paguma larvata) in Japan.","id":"9249513","page":"424-431","type":"article-journal","volume":"58","issue":"6","author":[{"family":"Lee","given":"K"},{"family":"Iwata","given":"T"},{"family":"Nakadai","given":"A"},{"family":"Kato","given":"T"},{"family":"Hayama","given":"S"},{"family":"Taniguchi","given":"T"},{"family":"Hayashidani","given":"H"}],"issued":{"date-parts":[["2011","9"]]},"container-title":"Zoonoses and public health","container-title-short":"Zoonoses Public Health","journalAbbreviation":"Zoonoses Public Health","DOI":"10.1111/j.1863-2378.2010.01384.x","PMID":"21824337","PMCID":"PMC7165867","citation-label":"9249513","Abstract":"To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pathogens.&lt;br&gt;&lt;br&gt;© 2011 Blackwell Verlag GmbH.","CleanAbstract":"To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 2011 Blackwell Verlag GmbH."}]</w:instrText>
            </w:r>
            <w:r>
              <w:rPr>
                <w:sz w:val="20"/>
                <w:szCs w:val="20"/>
              </w:rPr>
              <w:fldChar w:fldCharType="separate"/>
            </w:r>
            <w:r>
              <w:rPr>
                <w:sz w:val="20"/>
                <w:szCs w:val="20"/>
              </w:rPr>
              <w:t>(120)</w:t>
            </w:r>
            <w:r>
              <w:rPr>
                <w:sz w:val="20"/>
                <w:szCs w:val="20"/>
              </w:rPr>
              <w:fldChar w:fldCharType="end"/>
            </w:r>
          </w:p>
          <w:p w14:paraId="0A1299E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F1000_CSL_CITATION&lt;~#@#~&gt;[{"title":"Free-Living Species of Carnivorous Mammals in Poland: Red Fox, Beech Marten, and Raccoon as a Potential Reservoir of Salmonella, Yersinia, Listeria spp. and Coagulase-Positive Staphylococcus.","id":"9267835","page":"e0155533","type":"article-journal","volume":"11","issue":"5","author":[{"family":"Nowakiewicz","given":"Aneta"},{"family":"Zięba","given":"Przemysław"},{"family":"Ziółkowska","given":"Grażyna"},{"family":"Gnat","given":"Sebastian"},{"family":"Muszyńska","given":"Marta"},{"family":"Tomczuk","given":"Krzysztof"},{"family":"Majer Dziedzic","given":"Barbara"},{"family":"Ulbrych","given":"Łukasz"},{"family":"Trościańczyk","given":"Aleksandra"}],"issued":{"date-parts":[["2016","5","12"]]},"container-title":"Plos One","container-title-short":"PLoS ONE","journalAbbreviation":"PLoS ONE","DOI":"10.1371/journal.pone.0155533","PMID":"27171434","PMCID":"PMC4865137","citation-label":"9267835","Abstract":"The objective of the study was to examine a population of free-living carnivorous mammals most commonly found in Poland (red fox, beech marten, and raccoon) for the occurrence of bacteria that are potentially pathogenic for humans and other animal species and to determine their virulence potential (the presence of selected virulence genes). From the total pool of isolates obtained (n = 328), we selected 90 belonging to species that pose the greatest potential threat to human health: Salmonella spp. (n = 19; 4.51%), Yersinia enterocolitica (n = 10; 2.37%), Listeria monocytogenes and L. ivanovii (n = 21), and Staphylococcus aureus (n = 40; 9.5%). The Salmonella spp. isolates represented three different subspecies; S. enterica subsp. enterica accounted for a significant proportion (15/19), and most of the serotypes isolated (S. Typhimurium, S. Infantis, S. Newport and S. Enteritidis) were among the 10 non-typhoidal Salmonella serotypes that are most often responsible for infections in Europe, including Poland. Y. enterococlitica was detected in the smallest percentage of animals, but 60% of strains among the isolates tested possessed the ail gene, which is responsible for attachment and invasion. Potentially pathogenic Listeria species were isolated from approx. 5% of the animals. The presence of all tested virulence genes was shown in 35% of L. monocytogenes strains, while in the case of the other strains, the genes occurred in varying numbers and configurations. The presence of the inlA, inlC, hlyA, and iap genes was noted in all strains, whereas the genes encoding PI-PLC, actin, and internalin Imo2821 were present in varying percentages (from 80% to 55%). S. aureus was obtained from 40 individuals. Most isolates possessed the hla, hld (95% for each), and hlb (32.5%) genes encoding hemolysins as well as the gene encoding leukotoxin lukED (70%). In a similar percentage of strains (77.5%), the presence of at least one gene encoding enterotoxin was found, with 12.5% exhibiting the presence of egc-like variants. In two animals, we also noted the gene encoding the TSST-1 toxin. The results of the study showed that free-living animals may be a significant reservoir of bacteria that are potentially pathogenic for humans. The results of the statistical analysis revealed that, among the animals species studied, the red fox constitutes the most important source of infections.","CleanAbstract":"The objective of the study was to examine a population of free-living carnivorous mammals most commonly found in Poland (red fox, beech marten, and raccoon) for the occurrence of bacteria that are potentially pathogenic for humans and other animal species and to determine their virulence potential (the presence of selected virulence genes). From the total pool of isolates obtained (n = 328), we selected 90 belonging to species that pose the greatest potential threat to human health: Salmonella spp. (n = 19; 4.51%), Yersinia enterocolitica (n = 10; 2.37%), Listeria monocytogenes and L. ivanovii (n = 21), and Staphylococcus aureus (n = 40; 9.5%). The Salmonella spp. isolates represented three different subspecies; S. enterica subsp. enterica accounted for a significant proportion (15/19), and most of the serotypes isolated (S. Typhimurium, S. Infantis, S. Newport and S. Enteritidis) were among the 10 non-typhoidal Salmonella serotypes that are most often responsible for infections in Europe, including Poland. Y. enterococlitica was detected in the smallest percentage of animals, but 60% of strains among the isolates tested possessed the ail gene, which is responsible for attachment and invasion. Potentially pathogenic Listeria species were isolated from approx. 5% of the animals. The presence of all tested virulence genes was shown in 35% of L. monocytogenes strains, while in the case of the other strains, the genes occurred in varying numbers and configurations. The presence of the inlA, inlC, hlyA, and iap genes was noted in all strains, whereas the genes encoding PI-PLC, actin, and internalin Imo2821 were present in varying percentages (from 80% to 55%). S. aureus was obtained from 40 individuals. Most isolates possessed the hla, hld (95% for each), and hlb (32.5%) genes encoding hemolysins as well as the gene encoding leukotoxin lukED (70%). In a similar percentage of strains (77.5%), the presence of at least one gene encoding enterotoxin was found, with 12.5% exhibiting the presence of egc-like variants. In two animals, we also noted the gene encoding the TSST-1 toxin. The results of the study showed that free-living animals may be a significant reservoir of bacteria that are potentially pathogenic for humans. The results of the statistical analysis revealed that, among the animals species studied, the red fox constitutes the most important source of infections."}]</w:instrText>
            </w:r>
            <w:r>
              <w:rPr>
                <w:sz w:val="20"/>
                <w:szCs w:val="20"/>
              </w:rPr>
              <w:fldChar w:fldCharType="separate"/>
            </w:r>
            <w:r>
              <w:rPr>
                <w:sz w:val="20"/>
                <w:szCs w:val="20"/>
              </w:rPr>
              <w:t>(123)</w:t>
            </w:r>
            <w:r>
              <w:rPr>
                <w:sz w:val="20"/>
                <w:szCs w:val="20"/>
              </w:rPr>
              <w:fldChar w:fldCharType="end"/>
            </w:r>
          </w:p>
        </w:tc>
      </w:tr>
      <w:tr w:rsidR="0025210E" w:rsidRPr="000B2608" w14:paraId="5D4A262E" w14:textId="77777777" w:rsidTr="004D532C">
        <w:tc>
          <w:tcPr>
            <w:tcW w:w="1413" w:type="dxa"/>
          </w:tcPr>
          <w:p w14:paraId="757E1E17" w14:textId="77777777" w:rsidR="0025210E" w:rsidRPr="004F7D45" w:rsidRDefault="0025210E" w:rsidP="004D532C">
            <w:pPr>
              <w:rPr>
                <w:sz w:val="20"/>
                <w:szCs w:val="20"/>
              </w:rPr>
            </w:pPr>
            <w:r w:rsidRPr="006B0C8C">
              <w:rPr>
                <w:sz w:val="20"/>
                <w:szCs w:val="20"/>
              </w:rPr>
              <w:lastRenderedPageBreak/>
              <w:t xml:space="preserve">Rodentia: </w:t>
            </w:r>
            <w:proofErr w:type="spellStart"/>
            <w:r w:rsidRPr="006B0C8C">
              <w:rPr>
                <w:sz w:val="20"/>
                <w:szCs w:val="20"/>
              </w:rPr>
              <w:t>Cricetidae</w:t>
            </w:r>
            <w:proofErr w:type="spellEnd"/>
          </w:p>
        </w:tc>
        <w:tc>
          <w:tcPr>
            <w:tcW w:w="1559" w:type="dxa"/>
          </w:tcPr>
          <w:p w14:paraId="0255410E" w14:textId="77777777" w:rsidR="0025210E" w:rsidRPr="00BF4DC4" w:rsidRDefault="0025210E" w:rsidP="004D532C">
            <w:pPr>
              <w:rPr>
                <w:b/>
                <w:bCs/>
                <w:i/>
                <w:sz w:val="20"/>
                <w:szCs w:val="20"/>
              </w:rPr>
            </w:pPr>
            <w:r w:rsidRPr="00BF4DC4">
              <w:rPr>
                <w:b/>
                <w:bCs/>
                <w:i/>
                <w:sz w:val="20"/>
                <w:szCs w:val="20"/>
              </w:rPr>
              <w:t xml:space="preserve">Ondatra </w:t>
            </w:r>
            <w:proofErr w:type="spellStart"/>
            <w:r w:rsidRPr="00BF4DC4">
              <w:rPr>
                <w:b/>
                <w:bCs/>
                <w:i/>
                <w:sz w:val="20"/>
                <w:szCs w:val="20"/>
              </w:rPr>
              <w:t>zibethicus</w:t>
            </w:r>
            <w:proofErr w:type="spellEnd"/>
            <w:r w:rsidRPr="00BF4DC4">
              <w:rPr>
                <w:b/>
                <w:bCs/>
                <w:i/>
                <w:sz w:val="20"/>
                <w:szCs w:val="20"/>
              </w:rPr>
              <w:t>*</w:t>
            </w:r>
          </w:p>
        </w:tc>
        <w:tc>
          <w:tcPr>
            <w:tcW w:w="1985" w:type="dxa"/>
          </w:tcPr>
          <w:p w14:paraId="1BAD5855" w14:textId="77777777" w:rsidR="0025210E" w:rsidRPr="00BF4DC4" w:rsidRDefault="0025210E" w:rsidP="004D532C">
            <w:pPr>
              <w:rPr>
                <w:i/>
                <w:sz w:val="20"/>
                <w:szCs w:val="20"/>
              </w:rPr>
            </w:pPr>
            <w:proofErr w:type="spellStart"/>
            <w:r w:rsidRPr="00BF4DC4">
              <w:rPr>
                <w:i/>
                <w:sz w:val="20"/>
                <w:szCs w:val="20"/>
              </w:rPr>
              <w:t>Anoplocephalidae</w:t>
            </w:r>
            <w:proofErr w:type="spellEnd"/>
          </w:p>
        </w:tc>
        <w:tc>
          <w:tcPr>
            <w:tcW w:w="708" w:type="dxa"/>
          </w:tcPr>
          <w:p w14:paraId="642268BB" w14:textId="77777777" w:rsidR="0025210E" w:rsidRPr="000B2608" w:rsidRDefault="0025210E" w:rsidP="004D532C">
            <w:pPr>
              <w:rPr>
                <w:sz w:val="20"/>
                <w:szCs w:val="20"/>
              </w:rPr>
            </w:pPr>
            <w:r>
              <w:rPr>
                <w:sz w:val="20"/>
                <w:szCs w:val="20"/>
              </w:rPr>
              <w:t>O</w:t>
            </w:r>
          </w:p>
        </w:tc>
        <w:tc>
          <w:tcPr>
            <w:tcW w:w="870" w:type="dxa"/>
          </w:tcPr>
          <w:p w14:paraId="1718B317" w14:textId="77777777" w:rsidR="0025210E" w:rsidRPr="000B2608" w:rsidRDefault="0025210E" w:rsidP="004D532C">
            <w:pPr>
              <w:rPr>
                <w:sz w:val="20"/>
                <w:szCs w:val="20"/>
              </w:rPr>
            </w:pPr>
            <w:r>
              <w:rPr>
                <w:sz w:val="20"/>
                <w:szCs w:val="20"/>
              </w:rPr>
              <w:t>-</w:t>
            </w:r>
          </w:p>
        </w:tc>
        <w:tc>
          <w:tcPr>
            <w:tcW w:w="4399" w:type="dxa"/>
          </w:tcPr>
          <w:p w14:paraId="299B3513" w14:textId="6BCA97C7" w:rsidR="0025210E" w:rsidRPr="000B2608" w:rsidRDefault="00692A7B" w:rsidP="004D532C">
            <w:pPr>
              <w:rPr>
                <w:sz w:val="20"/>
                <w:szCs w:val="20"/>
              </w:rPr>
            </w:pPr>
            <w:r>
              <w:rPr>
                <w:sz w:val="20"/>
                <w:szCs w:val="20"/>
              </w:rPr>
              <w:t xml:space="preserve">Adult cestodes found </w:t>
            </w:r>
            <w:r w:rsidR="0025210E">
              <w:rPr>
                <w:sz w:val="20"/>
                <w:szCs w:val="20"/>
              </w:rPr>
              <w:t>1.5% prevalence</w:t>
            </w:r>
            <w:r>
              <w:rPr>
                <w:sz w:val="20"/>
                <w:szCs w:val="20"/>
              </w:rPr>
              <w:t xml:space="preserve"> in the small intestine of sampled muskrats</w:t>
            </w:r>
          </w:p>
        </w:tc>
        <w:tc>
          <w:tcPr>
            <w:tcW w:w="1252" w:type="dxa"/>
          </w:tcPr>
          <w:p w14:paraId="424FEAD3" w14:textId="77777777" w:rsidR="0025210E" w:rsidRPr="000B2608" w:rsidRDefault="0025210E" w:rsidP="004D532C">
            <w:pPr>
              <w:rPr>
                <w:sz w:val="20"/>
                <w:szCs w:val="20"/>
              </w:rPr>
            </w:pPr>
            <w:r>
              <w:rPr>
                <w:sz w:val="20"/>
                <w:szCs w:val="20"/>
              </w:rPr>
              <w:t>Germany</w:t>
            </w:r>
          </w:p>
        </w:tc>
        <w:tc>
          <w:tcPr>
            <w:tcW w:w="1134" w:type="dxa"/>
          </w:tcPr>
          <w:p w14:paraId="0EF08117" w14:textId="77777777" w:rsidR="0025210E" w:rsidRPr="000B2608" w:rsidRDefault="0025210E" w:rsidP="004D532C">
            <w:pPr>
              <w:rPr>
                <w:sz w:val="20"/>
                <w:szCs w:val="20"/>
              </w:rPr>
            </w:pPr>
            <w:r>
              <w:rPr>
                <w:sz w:val="20"/>
                <w:szCs w:val="20"/>
              </w:rPr>
              <w:t>Potential (very low)</w:t>
            </w:r>
          </w:p>
        </w:tc>
        <w:tc>
          <w:tcPr>
            <w:tcW w:w="850" w:type="dxa"/>
          </w:tcPr>
          <w:p w14:paraId="3B94FA11"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F1000_CSL_CITATION&lt;~#@#~&gt;[{"title":"On the prevalence of Echinococcus multilocularis and other metacestodes and cestodes in the muskrat (Ondatra zibethicus Link, 1795) in Lower Saxony.","id":"9267721","page":"448-452","type":"article-journal","volume":"104","issue":"10","author":[{"family":"Baumeister","given":"S"},{"family":"Pohlmeyer","given":"K"},{"family":"Kuschfeldt","given":"S"},{"family":"Stoye","given":"M"}],"issued":{"date-parts":[["1997"]]},"container-title":"Deutsche Tierarztliche Wochenschrift","citation-label":"9267721","Abstract":"Aim of the study was to examine the prevalence and regional distribution of Echinococcus multilocularis and other metacestodes and cestodes in muskrats in Lower Saxony, Germany. A total of 991 muskrats with similar numbers from all districts of the country were examined between January and December 1995. E. multilocularis metacestodes were found in 4,1 % of the muskrats in the liver and other organs of the abdominal cavity. The majority of the E. multilocularis positive animals came from the south of Lower Saxony, where E. multilocularis is endemic, and single animals from the middle or the northern part of the country. Ail metacestodes found were fertile. Additionally, metacestodes from T. taeniaeformis were found in the livers of 42,3 % of the muskrats, metacestodes from T. crassiceps were present in the abdominal cavity of 2,7 %, T. polyacantha in 0,4 % and T. martis in 3,4 % of the animals. Adult cestodes of the family of the Anoplocephalidae were found in the small intestine of 1,5 % of the muskrats. Due to autolysis a species differentiation of the latter was not possible.","CleanAbstract":"Aim of the study was to examine the prevalence and regional distribution of Echinococcus multilocularis and other metacestodes and cestodes in muskrats in Lower Saxony, Germany. A total of 991 muskrats with similar numbers from all districts of the country were examined between January and December 1995. E. multilocularis metacestodes were found in 4,1 % of the muskrats in the liver and other organs of the abdominal cavity. The majority of the E. multilocularis positive animals came from the south of Lower Saxony, where E. multilocularis is endemic, and single animals from the middle or the northern part of the country. Ail metacestodes found were fertile. Additionally, metacestodes from T. taeniaeformis were found in the livers of 42,3 % of the muskrats, metacestodes from T. crassiceps were present in the abdominal cavity of 2,7 %, T. polyacantha in 0,4 % and T. martis in 3,4 % of the animals. Adult cestodes of the family of the Anoplocephalidae were found in the small intestine of 1,5 % of the muskrats. Due to autolysis a species differentiation of the latter was not possible."}]</w:instrText>
            </w:r>
            <w:r>
              <w:rPr>
                <w:sz w:val="20"/>
                <w:szCs w:val="20"/>
              </w:rPr>
              <w:fldChar w:fldCharType="separate"/>
            </w:r>
            <w:r>
              <w:rPr>
                <w:sz w:val="20"/>
                <w:szCs w:val="20"/>
              </w:rPr>
              <w:t>(126)</w:t>
            </w:r>
            <w:r>
              <w:rPr>
                <w:sz w:val="20"/>
                <w:szCs w:val="20"/>
              </w:rPr>
              <w:fldChar w:fldCharType="end"/>
            </w:r>
          </w:p>
        </w:tc>
      </w:tr>
      <w:tr w:rsidR="0025210E" w:rsidRPr="000B2608" w14:paraId="6016AE75" w14:textId="77777777" w:rsidTr="004D532C">
        <w:tc>
          <w:tcPr>
            <w:tcW w:w="1413" w:type="dxa"/>
          </w:tcPr>
          <w:p w14:paraId="00A7A1E9" w14:textId="77777777" w:rsidR="0025210E" w:rsidRPr="004F7D45" w:rsidRDefault="0025210E" w:rsidP="004D532C">
            <w:pPr>
              <w:rPr>
                <w:sz w:val="20"/>
                <w:szCs w:val="20"/>
              </w:rPr>
            </w:pPr>
            <w:r w:rsidRPr="006B0C8C">
              <w:rPr>
                <w:sz w:val="20"/>
                <w:szCs w:val="20"/>
              </w:rPr>
              <w:t xml:space="preserve">Rodentia: </w:t>
            </w:r>
            <w:proofErr w:type="spellStart"/>
            <w:r w:rsidRPr="006B0C8C">
              <w:rPr>
                <w:sz w:val="20"/>
                <w:szCs w:val="20"/>
              </w:rPr>
              <w:t>Cricetidae</w:t>
            </w:r>
            <w:proofErr w:type="spellEnd"/>
          </w:p>
        </w:tc>
        <w:tc>
          <w:tcPr>
            <w:tcW w:w="1559" w:type="dxa"/>
          </w:tcPr>
          <w:p w14:paraId="39FB0A0A" w14:textId="77777777" w:rsidR="0025210E" w:rsidRPr="00BF4DC4" w:rsidRDefault="0025210E" w:rsidP="004D532C">
            <w:pPr>
              <w:rPr>
                <w:b/>
                <w:bCs/>
                <w:i/>
                <w:sz w:val="20"/>
                <w:szCs w:val="20"/>
              </w:rPr>
            </w:pPr>
            <w:r w:rsidRPr="00BF4DC4">
              <w:rPr>
                <w:b/>
                <w:bCs/>
                <w:i/>
                <w:sz w:val="20"/>
                <w:szCs w:val="20"/>
              </w:rPr>
              <w:t xml:space="preserve">Ondatra </w:t>
            </w:r>
            <w:proofErr w:type="spellStart"/>
            <w:r w:rsidRPr="00BF4DC4">
              <w:rPr>
                <w:b/>
                <w:bCs/>
                <w:i/>
                <w:sz w:val="20"/>
                <w:szCs w:val="20"/>
              </w:rPr>
              <w:t>zibethicus</w:t>
            </w:r>
            <w:proofErr w:type="spellEnd"/>
            <w:r w:rsidRPr="00BF4DC4">
              <w:rPr>
                <w:b/>
                <w:bCs/>
                <w:i/>
                <w:sz w:val="20"/>
                <w:szCs w:val="20"/>
              </w:rPr>
              <w:t>*</w:t>
            </w:r>
          </w:p>
        </w:tc>
        <w:tc>
          <w:tcPr>
            <w:tcW w:w="1985" w:type="dxa"/>
          </w:tcPr>
          <w:p w14:paraId="6EBCE36B" w14:textId="77777777" w:rsidR="0025210E" w:rsidRPr="00BF4DC4" w:rsidRDefault="0025210E" w:rsidP="004D532C">
            <w:pPr>
              <w:rPr>
                <w:i/>
                <w:sz w:val="20"/>
                <w:szCs w:val="20"/>
              </w:rPr>
            </w:pPr>
            <w:r w:rsidRPr="00BF4DC4">
              <w:rPr>
                <w:i/>
                <w:sz w:val="20"/>
                <w:szCs w:val="20"/>
              </w:rPr>
              <w:t>Cryptosporidium parvum</w:t>
            </w:r>
          </w:p>
        </w:tc>
        <w:tc>
          <w:tcPr>
            <w:tcW w:w="708" w:type="dxa"/>
          </w:tcPr>
          <w:p w14:paraId="5F6D779B" w14:textId="77777777" w:rsidR="0025210E" w:rsidRPr="000B2608" w:rsidRDefault="0025210E" w:rsidP="004D532C">
            <w:pPr>
              <w:rPr>
                <w:sz w:val="20"/>
                <w:szCs w:val="20"/>
              </w:rPr>
            </w:pPr>
            <w:r w:rsidRPr="00B01760">
              <w:rPr>
                <w:sz w:val="20"/>
                <w:szCs w:val="20"/>
              </w:rPr>
              <w:t>O(F</w:t>
            </w:r>
            <w:r>
              <w:rPr>
                <w:sz w:val="20"/>
                <w:szCs w:val="20"/>
              </w:rPr>
              <w:t>,W</w:t>
            </w:r>
            <w:r w:rsidRPr="00B01760">
              <w:rPr>
                <w:sz w:val="20"/>
                <w:szCs w:val="20"/>
              </w:rPr>
              <w:t>)</w:t>
            </w:r>
          </w:p>
        </w:tc>
        <w:tc>
          <w:tcPr>
            <w:tcW w:w="870" w:type="dxa"/>
          </w:tcPr>
          <w:p w14:paraId="05925957" w14:textId="77777777" w:rsidR="0025210E" w:rsidRPr="000B2608" w:rsidRDefault="0025210E" w:rsidP="004D532C">
            <w:pPr>
              <w:rPr>
                <w:sz w:val="20"/>
                <w:szCs w:val="20"/>
              </w:rPr>
            </w:pPr>
            <w:r>
              <w:rPr>
                <w:sz w:val="20"/>
                <w:szCs w:val="20"/>
              </w:rPr>
              <w:t>0.01</w:t>
            </w:r>
          </w:p>
        </w:tc>
        <w:tc>
          <w:tcPr>
            <w:tcW w:w="4399" w:type="dxa"/>
          </w:tcPr>
          <w:p w14:paraId="5A7A24E3" w14:textId="67E66474" w:rsidR="0025210E" w:rsidRPr="000B2608" w:rsidRDefault="0025210E" w:rsidP="004D532C">
            <w:pPr>
              <w:rPr>
                <w:sz w:val="20"/>
                <w:szCs w:val="20"/>
              </w:rPr>
            </w:pPr>
            <w:r>
              <w:rPr>
                <w:sz w:val="20"/>
                <w:szCs w:val="20"/>
              </w:rPr>
              <w:t>Heavily infested individuals</w:t>
            </w:r>
            <w:r w:rsidR="00D265CB">
              <w:rPr>
                <w:sz w:val="20"/>
                <w:szCs w:val="20"/>
              </w:rPr>
              <w:t>. Infection in investigated rodent species were asymptomatic</w:t>
            </w:r>
          </w:p>
        </w:tc>
        <w:tc>
          <w:tcPr>
            <w:tcW w:w="1252" w:type="dxa"/>
          </w:tcPr>
          <w:p w14:paraId="1AE600D8" w14:textId="77777777" w:rsidR="0025210E" w:rsidRPr="000B2608" w:rsidRDefault="0025210E" w:rsidP="004D532C">
            <w:pPr>
              <w:rPr>
                <w:sz w:val="20"/>
                <w:szCs w:val="20"/>
              </w:rPr>
            </w:pPr>
            <w:r>
              <w:rPr>
                <w:sz w:val="20"/>
                <w:szCs w:val="20"/>
              </w:rPr>
              <w:t>Poland</w:t>
            </w:r>
          </w:p>
        </w:tc>
        <w:tc>
          <w:tcPr>
            <w:tcW w:w="1134" w:type="dxa"/>
          </w:tcPr>
          <w:p w14:paraId="04BB12EC" w14:textId="77777777" w:rsidR="0025210E" w:rsidRPr="000B2608" w:rsidRDefault="0025210E" w:rsidP="004D532C">
            <w:pPr>
              <w:rPr>
                <w:sz w:val="20"/>
                <w:szCs w:val="20"/>
              </w:rPr>
            </w:pPr>
            <w:r>
              <w:rPr>
                <w:sz w:val="20"/>
                <w:szCs w:val="20"/>
              </w:rPr>
              <w:t>Potential (very low)</w:t>
            </w:r>
          </w:p>
        </w:tc>
        <w:tc>
          <w:tcPr>
            <w:tcW w:w="850" w:type="dxa"/>
          </w:tcPr>
          <w:p w14:paraId="17D1A0E8"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role of wild rodents in ecology of cryptosporidiosis in Poland","id":"9267718","page":"173-174","type":"article-journal","volume":"45","issue":"2","author":[{"family":"Sinski","given":"E"},{"family":"Bednarska","given":"M"},{"family":"Bajer","given":"A"}],"issued":{"date-parts":[["1998"]]},"container-title":"Folia Parasitologica","citation-label":"9267718","CleanAbstract":"No abstract available"}]</w:instrText>
            </w:r>
            <w:r>
              <w:rPr>
                <w:sz w:val="20"/>
                <w:szCs w:val="20"/>
              </w:rPr>
              <w:fldChar w:fldCharType="separate"/>
            </w:r>
            <w:r>
              <w:rPr>
                <w:sz w:val="20"/>
                <w:szCs w:val="20"/>
              </w:rPr>
              <w:t>(127)</w:t>
            </w:r>
            <w:r>
              <w:rPr>
                <w:sz w:val="20"/>
                <w:szCs w:val="20"/>
              </w:rPr>
              <w:fldChar w:fldCharType="end"/>
            </w:r>
          </w:p>
        </w:tc>
      </w:tr>
      <w:tr w:rsidR="0025210E" w:rsidRPr="0077073C" w14:paraId="1DC03251" w14:textId="77777777" w:rsidTr="004D532C">
        <w:tc>
          <w:tcPr>
            <w:tcW w:w="1413" w:type="dxa"/>
          </w:tcPr>
          <w:p w14:paraId="612FB7F6" w14:textId="77777777" w:rsidR="0025210E" w:rsidRPr="004F7D45" w:rsidRDefault="0025210E" w:rsidP="004D532C">
            <w:pPr>
              <w:rPr>
                <w:sz w:val="20"/>
                <w:szCs w:val="20"/>
              </w:rPr>
            </w:pPr>
            <w:r w:rsidRPr="006B0C8C">
              <w:rPr>
                <w:sz w:val="20"/>
                <w:szCs w:val="20"/>
              </w:rPr>
              <w:t xml:space="preserve">Rodentia: </w:t>
            </w:r>
            <w:proofErr w:type="spellStart"/>
            <w:r w:rsidRPr="006B0C8C">
              <w:rPr>
                <w:sz w:val="20"/>
                <w:szCs w:val="20"/>
              </w:rPr>
              <w:t>Cricetidae</w:t>
            </w:r>
            <w:proofErr w:type="spellEnd"/>
          </w:p>
        </w:tc>
        <w:tc>
          <w:tcPr>
            <w:tcW w:w="1559" w:type="dxa"/>
          </w:tcPr>
          <w:p w14:paraId="7EB14310" w14:textId="77777777" w:rsidR="0025210E" w:rsidRPr="00BF4DC4" w:rsidRDefault="0025210E" w:rsidP="004D532C">
            <w:pPr>
              <w:rPr>
                <w:b/>
                <w:bCs/>
                <w:i/>
                <w:sz w:val="20"/>
                <w:szCs w:val="20"/>
              </w:rPr>
            </w:pPr>
            <w:r w:rsidRPr="00BF4DC4">
              <w:rPr>
                <w:b/>
                <w:bCs/>
                <w:i/>
                <w:sz w:val="20"/>
                <w:szCs w:val="20"/>
              </w:rPr>
              <w:t xml:space="preserve">Ondatra </w:t>
            </w:r>
            <w:proofErr w:type="spellStart"/>
            <w:r w:rsidRPr="00BF4DC4">
              <w:rPr>
                <w:b/>
                <w:bCs/>
                <w:i/>
                <w:sz w:val="20"/>
                <w:szCs w:val="20"/>
              </w:rPr>
              <w:t>zibethicus</w:t>
            </w:r>
            <w:proofErr w:type="spellEnd"/>
            <w:r w:rsidRPr="00BF4DC4">
              <w:rPr>
                <w:b/>
                <w:bCs/>
                <w:i/>
                <w:sz w:val="20"/>
                <w:szCs w:val="20"/>
              </w:rPr>
              <w:t>*</w:t>
            </w:r>
          </w:p>
        </w:tc>
        <w:tc>
          <w:tcPr>
            <w:tcW w:w="1985" w:type="dxa"/>
          </w:tcPr>
          <w:p w14:paraId="7166AFD3" w14:textId="77777777" w:rsidR="0025210E" w:rsidRPr="00BF4DC4" w:rsidRDefault="0025210E" w:rsidP="004D532C">
            <w:pPr>
              <w:rPr>
                <w:i/>
                <w:sz w:val="20"/>
                <w:szCs w:val="20"/>
              </w:rPr>
            </w:pPr>
            <w:r w:rsidRPr="00BF4DC4">
              <w:rPr>
                <w:i/>
                <w:sz w:val="20"/>
                <w:szCs w:val="20"/>
              </w:rPr>
              <w:t xml:space="preserve">Echinococcus </w:t>
            </w:r>
            <w:proofErr w:type="spellStart"/>
            <w:r w:rsidRPr="00BF4DC4">
              <w:rPr>
                <w:i/>
                <w:sz w:val="20"/>
                <w:szCs w:val="20"/>
              </w:rPr>
              <w:t>multilocularis</w:t>
            </w:r>
            <w:proofErr w:type="spellEnd"/>
          </w:p>
        </w:tc>
        <w:tc>
          <w:tcPr>
            <w:tcW w:w="708" w:type="dxa"/>
          </w:tcPr>
          <w:p w14:paraId="0B742AF7" w14:textId="77777777" w:rsidR="0025210E" w:rsidRPr="000B2608" w:rsidRDefault="0025210E" w:rsidP="004D532C">
            <w:pPr>
              <w:rPr>
                <w:sz w:val="20"/>
                <w:szCs w:val="20"/>
              </w:rPr>
            </w:pPr>
            <w:r>
              <w:rPr>
                <w:sz w:val="20"/>
                <w:szCs w:val="20"/>
              </w:rPr>
              <w:t>O</w:t>
            </w:r>
          </w:p>
        </w:tc>
        <w:tc>
          <w:tcPr>
            <w:tcW w:w="870" w:type="dxa"/>
          </w:tcPr>
          <w:p w14:paraId="02A0FC35" w14:textId="77777777" w:rsidR="0025210E" w:rsidRPr="000B2608" w:rsidRDefault="0025210E" w:rsidP="004D532C">
            <w:pPr>
              <w:rPr>
                <w:sz w:val="20"/>
                <w:szCs w:val="20"/>
              </w:rPr>
            </w:pPr>
            <w:r>
              <w:rPr>
                <w:sz w:val="20"/>
                <w:szCs w:val="20"/>
              </w:rPr>
              <w:t>0.64</w:t>
            </w:r>
          </w:p>
        </w:tc>
        <w:tc>
          <w:tcPr>
            <w:tcW w:w="4399" w:type="dxa"/>
          </w:tcPr>
          <w:p w14:paraId="74F832C0" w14:textId="77777777" w:rsidR="0025210E" w:rsidRPr="000B2608" w:rsidRDefault="0025210E" w:rsidP="004D532C">
            <w:pPr>
              <w:rPr>
                <w:sz w:val="20"/>
                <w:szCs w:val="20"/>
              </w:rPr>
            </w:pPr>
            <w:r>
              <w:rPr>
                <w:sz w:val="20"/>
                <w:szCs w:val="20"/>
              </w:rPr>
              <w:t>0.7 – 4.1% prevalence</w:t>
            </w:r>
          </w:p>
        </w:tc>
        <w:tc>
          <w:tcPr>
            <w:tcW w:w="1252" w:type="dxa"/>
          </w:tcPr>
          <w:p w14:paraId="70BFE41D" w14:textId="77777777" w:rsidR="0025210E" w:rsidRDefault="0025210E" w:rsidP="004D532C">
            <w:pPr>
              <w:rPr>
                <w:sz w:val="20"/>
                <w:szCs w:val="20"/>
              </w:rPr>
            </w:pPr>
            <w:r>
              <w:rPr>
                <w:sz w:val="20"/>
                <w:szCs w:val="20"/>
              </w:rPr>
              <w:t>Germany</w:t>
            </w:r>
          </w:p>
          <w:p w14:paraId="0C9F20C1" w14:textId="77777777" w:rsidR="0025210E" w:rsidRPr="000B2608" w:rsidRDefault="0025210E" w:rsidP="004D532C">
            <w:pPr>
              <w:rPr>
                <w:sz w:val="20"/>
                <w:szCs w:val="20"/>
              </w:rPr>
            </w:pPr>
            <w:r>
              <w:rPr>
                <w:sz w:val="20"/>
                <w:szCs w:val="20"/>
              </w:rPr>
              <w:t>France</w:t>
            </w:r>
          </w:p>
        </w:tc>
        <w:tc>
          <w:tcPr>
            <w:tcW w:w="1134" w:type="dxa"/>
          </w:tcPr>
          <w:p w14:paraId="4FB83519" w14:textId="77777777" w:rsidR="0025210E" w:rsidRPr="000B2608" w:rsidRDefault="0025210E" w:rsidP="004D532C">
            <w:pPr>
              <w:rPr>
                <w:sz w:val="20"/>
                <w:szCs w:val="20"/>
              </w:rPr>
            </w:pPr>
            <w:r>
              <w:rPr>
                <w:sz w:val="20"/>
                <w:szCs w:val="20"/>
              </w:rPr>
              <w:t>Potential (very low)</w:t>
            </w:r>
          </w:p>
        </w:tc>
        <w:tc>
          <w:tcPr>
            <w:tcW w:w="850" w:type="dxa"/>
          </w:tcPr>
          <w:p w14:paraId="68D9E7A1" w14:textId="77777777" w:rsidR="0025210E" w:rsidRDefault="0025210E" w:rsidP="004D532C">
            <w:pPr>
              <w:rPr>
                <w:sz w:val="20"/>
                <w:szCs w:val="20"/>
              </w:rPr>
            </w:pPr>
            <w:r>
              <w:rPr>
                <w:sz w:val="20"/>
                <w:szCs w:val="20"/>
              </w:rPr>
              <w:fldChar w:fldCharType="begin"/>
            </w:r>
            <w:r w:rsidR="00903C2E">
              <w:rPr>
                <w:sz w:val="20"/>
                <w:szCs w:val="20"/>
              </w:rPr>
              <w:instrText>ADDIN F1000_CSL_CITATION&lt;~#@#~&gt;[{"title":"On the prevalence of Echinococcus multilocularis and other metacestodes and cestodes in the muskrat (Ondatra zibethicus Link, 1795) in Lower Saxony.","id":"9267721","page":"448-452","type":"article-journal","volume":"104","issue":"10","author":[{"family":"Baumeister","given":"S"},{"family":"Pohlmeyer","given":"K"},{"family":"Kuschfeldt","given":"S"},{"family":"Stoye","given":"M"}],"issued":{"date-parts":[["1997"]]},"container-title":"Deutsche Tierarztliche Wochenschrift","citation-label":"9267721","Abstract":"Aim of the study was to examine the prevalence and regional distribution of Echinococcus multilocularis and other metacestodes and cestodes in muskrats in Lower Saxony, Germany. A total of 991 muskrats with similar numbers from all districts of the country were examined between January and December 1995. E. multilocularis metacestodes were found in 4,1 % of the muskrats in the liver and other organs of the abdominal cavity. The majority of the E. multilocularis positive animals came from the south of Lower Saxony, where E. multilocularis is endemic, and single animals from the middle or the northern part of the country. Ail metacestodes found were fertile. Additionally, metacestodes from T. taeniaeformis were found in the livers of 42,3 % of the muskrats, metacestodes from T. crassiceps were present in the abdominal cavity of 2,7 %, T. polyacantha in 0,4 % and T. martis in 3,4 % of the animals. Adult cestodes of the family of the Anoplocephalidae were found in the small intestine of 1,5 % of the muskrats. Due to autolysis a species differentiation of the latter was not possible.","CleanAbstract":"Aim of the study was to examine the prevalence and regional distribution of Echinococcus multilocularis and other metacestodes and cestodes in muskrats in Lower Saxony, Germany. A total of 991 muskrats with similar numbers from all districts of the country were examined between January and December 1995. E. multilocularis metacestodes were found in 4,1 % of the muskrats in the liver and other organs of the abdominal cavity. The majority of the E. multilocularis positive animals came from the south of Lower Saxony, where E. multilocularis is endemic, and single animals from the middle or the northern part of the country. Ail metacestodes found were fertile. Additionally, metacestodes from T. taeniaeformis were found in the livers of 42,3 % of the muskrats, metacestodes from T. crassiceps were present in the abdominal cavity of 2,7 %, T. polyacantha in 0,4 % and T. martis in 3,4 % of the animals. Adult cestodes of the family of the Anoplocephalidae were found in the small intestine of 1,5 % of the muskrats. Due to autolysis a species differentiation of the latter was not possible."}]</w:instrText>
            </w:r>
            <w:r>
              <w:rPr>
                <w:sz w:val="20"/>
                <w:szCs w:val="20"/>
              </w:rPr>
              <w:fldChar w:fldCharType="separate"/>
            </w:r>
            <w:r>
              <w:rPr>
                <w:sz w:val="20"/>
                <w:szCs w:val="20"/>
              </w:rPr>
              <w:t>(126)</w:t>
            </w:r>
            <w:r>
              <w:rPr>
                <w:sz w:val="20"/>
                <w:szCs w:val="20"/>
              </w:rPr>
              <w:fldChar w:fldCharType="end"/>
            </w:r>
          </w:p>
          <w:p w14:paraId="0A980CBE" w14:textId="77777777" w:rsidR="0025210E" w:rsidRDefault="0025210E" w:rsidP="004D532C">
            <w:pPr>
              <w:rPr>
                <w:sz w:val="20"/>
                <w:szCs w:val="20"/>
              </w:rPr>
            </w:pPr>
            <w:r>
              <w:rPr>
                <w:sz w:val="20"/>
                <w:szCs w:val="20"/>
              </w:rPr>
              <w:fldChar w:fldCharType="begin"/>
            </w:r>
            <w:r w:rsidR="00903C2E">
              <w:rPr>
                <w:sz w:val="20"/>
                <w:szCs w:val="20"/>
              </w:rPr>
              <w:instrText>ADDIN F1000_CSL_CITATION&lt;~#@#~&gt;[{"title":"[A new natural intermediate host of Echinococcus multilocularis in France: the muskrat (Ondatra zibethicus L.)].","id":"9267729","page":"431-434","type":"article-journal","volume":"61","issue":"4","author":[{"family":"Boussinesq","given":"M"},{"family":"Bresson","given":"S"},{"family":"Liance","given":"M"},{"family":"Houin","given":"R"}],"issued":{"date-parts":[["1986"]]},"container-title":"Annales de parasitologie humaine et comparee","container-title-short":"Ann. Parasitol. Hum. Comp.","journalAbbreviation":"Ann. Parasitol. Hum. Comp.","DOI":"10.1051/parasite/1986614431","PMID":"3545032","citation-label":"9267729","Abstract":"The musk rat is a natural intermediate host of Echinococcus multilocularis in the Territoire de Belfort (East France). Its role in a selvatic cycle is discussed. When hunted, it can transmit the parasite to man, through dog infection.","CleanAbstract":"The musk rat is a natural intermediate host of Echinococcus multilocularis in the Territoire de Belfort (East France). Its role in a selvatic cycle is discussed. When hunted, it can transmit the parasite to man, through dog infection."}]</w:instrText>
            </w:r>
            <w:r>
              <w:rPr>
                <w:sz w:val="20"/>
                <w:szCs w:val="20"/>
              </w:rPr>
              <w:fldChar w:fldCharType="separate"/>
            </w:r>
            <w:r>
              <w:rPr>
                <w:sz w:val="20"/>
                <w:szCs w:val="20"/>
              </w:rPr>
              <w:t>(128)</w:t>
            </w:r>
            <w:r>
              <w:rPr>
                <w:sz w:val="20"/>
                <w:szCs w:val="20"/>
              </w:rPr>
              <w:fldChar w:fldCharType="end"/>
            </w:r>
          </w:p>
          <w:p w14:paraId="062D952A" w14:textId="77777777" w:rsidR="0025210E" w:rsidRPr="0077073C" w:rsidRDefault="0025210E" w:rsidP="004D532C">
            <w:pPr>
              <w:rPr>
                <w:sz w:val="20"/>
                <w:szCs w:val="20"/>
                <w:lang w:val="it-IT"/>
              </w:rPr>
            </w:pPr>
            <w:r>
              <w:rPr>
                <w:sz w:val="20"/>
                <w:szCs w:val="20"/>
              </w:rPr>
              <w:fldChar w:fldCharType="begin"/>
            </w:r>
            <w:r w:rsidR="00903C2E">
              <w:rPr>
                <w:sz w:val="20"/>
                <w:szCs w:val="20"/>
              </w:rPr>
              <w:instrText xml:space="preserve">ADDIN F1000_CSL_CITATION&lt;~#@#~&gt;[{"title":"Nutrias and muskrats as bioindicators for the presence of Echinococcus multilocularis in new endemic areas.","id":"9267681","page":"283-287","type":"article-journal","volume":"197","issue":"1-2","author":[{"family":"Umhang","given":"Gérald"},{"family":"Richomme","given":"Céline"},{"family":"Boucher","given":"Jean-Marc"},{"family":"Guedon","given":"Gérald"},{"family":"Boué","given":"Franck"}],"issued":{"date-parts":[["2013","10","18"]]},"container-title":"Veterinary Parasitology","container-title-short":"Vet. Parasitol.","journalAbbreviation":"Vet. Parasitol.","DOI":"10.1016/j.vetpar.2013.05.003","PMID":"23725822","citation-label":"9267681","Abstract":"Nutrias (Myocastor coypus) and muskrats (Ondatra zibethicus) are large invasive semi-aquatic or aquatic rodents, naturalized throughout Europe. They are regarded as pests, and can be infected with several pathogens and parasites transmissible to wildlife, livestock, pets and humans. As a rule, in Europe the life cycle of the cestode Echinococcus multilocularis involves red foxes (Vulpes vulpes) as main definitive hosts and common voles as intermediate hosts. The suitability of nutrias and muskrats as intermediate hosts has already been described. Here, we investigate the occurrence of E. multilocularis in the context of a wide-scale health study on nutrias and muskrats in 12 \"départements\" in the western part of France. During the sampling period, a total of 817 aquatic rodents were trapped in five rivers or ponds in each \"départements\". During post-mortem examinations, lesions were observed on the livers of 21 nutrias and 104 muskrats, and analyzed by PCR and sequencing of the mitochondrial cox1 gene for specific identification. Several non-zoonotic parasites were identified: Taenia taeniaformis, Taenia mustelae, Taenia polyacantha and Taenia martis. Four livers from 2 nutrias and 2 muskrats exhibited E. multilocularis infection. One of the muskrats was infected with fertile E. multilocularis lesions. The 4 animals came from 3 French \"départements\" where foxes have recently been found to be infected by E. multilocularis. These results lead us to consider nutrias and muskrats as relevant bioindicators for the presence of E. multilocularis in this environment. Our results also suggest that, when listed as pests and targeted by large trapping campaigns, nutrias and muskrats could be used to detect the presence of E. multilocularis in areas considered free of this parasite. &lt;br&gt;&lt;br&gt;Copyright © 2013 Elsevier B.V. All rights reserved.","CleanAbstract":"Nutrias (Myocastor coypus) and muskrats (Ondatra zibethicus) are large invasive semi-aquatic or aquatic rodents, naturalized throughout Europe. They are regarded as pests, and can be infected with several pathogens and parasites transmissible to wildlife, livestock, pets and humans. As a rule, in Europe the life cycle of the cestode Echinococcus multilocularis </w:instrText>
            </w:r>
            <w:r w:rsidR="00903C2E" w:rsidRPr="0077073C">
              <w:rPr>
                <w:sz w:val="20"/>
                <w:szCs w:val="20"/>
                <w:lang w:val="it-IT"/>
              </w:rPr>
              <w:instrText>involves red foxes (Vulpes vulpes) as main definitive hosts and common voles as intermediate hosts. The suitability of nutrias and muskrats as intermediate hosts has already been described. Here, we investigate the occurrence of E. multilocularis in the context of a wide-scale health study on nutrias and muskrats in 12 \"départements\" in the western part of France. During the sampling period, a total of 817 aquatic rodents were trapped in five rivers or ponds in each \"départements\". During post-mortem examinations, lesions were observed on the livers of 21 nutrias and 104 muskrats, and analyzed by PCR and sequencing of the mitochondrial cox1 gene for specific identification. Several non-zoonotic parasites were identified: Taenia taeniaformis, Taenia mustelae, Taenia polyacantha and Taenia martis. Four livers from 2 nutrias and 2 muskrats exhibited E. multilocularis infection. One of the muskrats was infected with fertile E. multilocularis lesions. The 4 animals came from 3 French \"départements\" where foxes have recently been found to be infected by E. multilocularis. These results lead us to consider nutrias and muskrats as relevant bioindicators for the presence of E. multilocularis in this environment. Our results also suggest that, when listed as pests and targeted by large trapping campaigns, nutrias and muskrats could be used to detect the presence of E. multilocularis in areas considered free of this parasite. Copyright © 2013 Elsevier B.V. All rights reserved."}]</w:instrText>
            </w:r>
            <w:r>
              <w:rPr>
                <w:sz w:val="20"/>
                <w:szCs w:val="20"/>
              </w:rPr>
              <w:fldChar w:fldCharType="separate"/>
            </w:r>
            <w:r w:rsidRPr="0077073C">
              <w:rPr>
                <w:sz w:val="20"/>
                <w:szCs w:val="20"/>
                <w:lang w:val="it-IT"/>
              </w:rPr>
              <w:t>(129)</w:t>
            </w:r>
            <w:r>
              <w:rPr>
                <w:sz w:val="20"/>
                <w:szCs w:val="20"/>
              </w:rPr>
              <w:fldChar w:fldCharType="end"/>
            </w:r>
          </w:p>
        </w:tc>
      </w:tr>
      <w:tr w:rsidR="0025210E" w:rsidRPr="000B2608" w14:paraId="6EFDA977" w14:textId="77777777" w:rsidTr="004D532C">
        <w:tc>
          <w:tcPr>
            <w:tcW w:w="1413" w:type="dxa"/>
          </w:tcPr>
          <w:p w14:paraId="715720E5" w14:textId="77777777" w:rsidR="0025210E" w:rsidRPr="0077073C" w:rsidRDefault="0025210E" w:rsidP="004D532C">
            <w:pPr>
              <w:rPr>
                <w:sz w:val="20"/>
                <w:szCs w:val="20"/>
                <w:lang w:val="it-IT"/>
              </w:rPr>
            </w:pPr>
            <w:r w:rsidRPr="0077073C">
              <w:rPr>
                <w:sz w:val="20"/>
                <w:szCs w:val="20"/>
                <w:lang w:val="it-IT"/>
              </w:rPr>
              <w:t>Rodentia: Cricetidae</w:t>
            </w:r>
          </w:p>
        </w:tc>
        <w:tc>
          <w:tcPr>
            <w:tcW w:w="1559" w:type="dxa"/>
          </w:tcPr>
          <w:p w14:paraId="3695D85E" w14:textId="77777777" w:rsidR="0025210E" w:rsidRPr="0077073C" w:rsidRDefault="0025210E" w:rsidP="004D532C">
            <w:pPr>
              <w:rPr>
                <w:b/>
                <w:bCs/>
                <w:i/>
                <w:sz w:val="20"/>
                <w:szCs w:val="20"/>
                <w:lang w:val="it-IT"/>
              </w:rPr>
            </w:pPr>
            <w:r w:rsidRPr="0077073C">
              <w:rPr>
                <w:b/>
                <w:bCs/>
                <w:i/>
                <w:sz w:val="20"/>
                <w:szCs w:val="20"/>
                <w:lang w:val="it-IT"/>
              </w:rPr>
              <w:t>Ondatra zibethicus*</w:t>
            </w:r>
          </w:p>
        </w:tc>
        <w:tc>
          <w:tcPr>
            <w:tcW w:w="1985" w:type="dxa"/>
          </w:tcPr>
          <w:p w14:paraId="2D9A6CA2" w14:textId="55E1C157" w:rsidR="0025210E" w:rsidRPr="0077073C" w:rsidRDefault="0025210E" w:rsidP="004D532C">
            <w:pPr>
              <w:rPr>
                <w:i/>
                <w:sz w:val="20"/>
                <w:szCs w:val="20"/>
                <w:lang w:val="it-IT"/>
              </w:rPr>
            </w:pPr>
            <w:r w:rsidRPr="0077073C">
              <w:rPr>
                <w:i/>
                <w:sz w:val="20"/>
                <w:szCs w:val="20"/>
                <w:lang w:val="it-IT"/>
              </w:rPr>
              <w:t xml:space="preserve">Giardia </w:t>
            </w:r>
            <w:r w:rsidRPr="0077073C">
              <w:rPr>
                <w:sz w:val="20"/>
                <w:szCs w:val="20"/>
                <w:lang w:val="it-IT"/>
              </w:rPr>
              <w:t>sp</w:t>
            </w:r>
            <w:r w:rsidR="0071147F" w:rsidRPr="0077073C">
              <w:rPr>
                <w:sz w:val="20"/>
                <w:szCs w:val="20"/>
                <w:lang w:val="it-IT"/>
              </w:rPr>
              <w:t>p</w:t>
            </w:r>
            <w:r w:rsidRPr="0077073C">
              <w:rPr>
                <w:sz w:val="20"/>
                <w:szCs w:val="20"/>
                <w:lang w:val="it-IT"/>
              </w:rPr>
              <w:t>.</w:t>
            </w:r>
          </w:p>
        </w:tc>
        <w:tc>
          <w:tcPr>
            <w:tcW w:w="708" w:type="dxa"/>
          </w:tcPr>
          <w:p w14:paraId="18465E91" w14:textId="77777777" w:rsidR="0025210E" w:rsidRPr="0077073C" w:rsidRDefault="0025210E" w:rsidP="004D532C">
            <w:pPr>
              <w:rPr>
                <w:sz w:val="20"/>
                <w:szCs w:val="20"/>
                <w:lang w:val="it-IT"/>
              </w:rPr>
            </w:pPr>
            <w:r w:rsidRPr="0077073C">
              <w:rPr>
                <w:sz w:val="20"/>
                <w:szCs w:val="20"/>
                <w:lang w:val="it-IT"/>
              </w:rPr>
              <w:t>O</w:t>
            </w:r>
          </w:p>
        </w:tc>
        <w:tc>
          <w:tcPr>
            <w:tcW w:w="870" w:type="dxa"/>
          </w:tcPr>
          <w:p w14:paraId="5EA6A0BD" w14:textId="77777777" w:rsidR="0025210E" w:rsidRPr="0077073C" w:rsidRDefault="0025210E" w:rsidP="004D532C">
            <w:pPr>
              <w:rPr>
                <w:sz w:val="20"/>
                <w:szCs w:val="20"/>
                <w:lang w:val="it-IT"/>
              </w:rPr>
            </w:pPr>
            <w:r w:rsidRPr="0077073C">
              <w:rPr>
                <w:sz w:val="20"/>
                <w:szCs w:val="20"/>
                <w:lang w:val="it-IT"/>
              </w:rPr>
              <w:t>0.05</w:t>
            </w:r>
          </w:p>
        </w:tc>
        <w:tc>
          <w:tcPr>
            <w:tcW w:w="4399" w:type="dxa"/>
          </w:tcPr>
          <w:p w14:paraId="3971581D" w14:textId="77777777" w:rsidR="0025210E" w:rsidRPr="0077073C" w:rsidRDefault="0025210E" w:rsidP="004D532C">
            <w:pPr>
              <w:rPr>
                <w:sz w:val="20"/>
                <w:szCs w:val="20"/>
                <w:lang w:val="it-IT"/>
              </w:rPr>
            </w:pPr>
            <w:r w:rsidRPr="0077073C">
              <w:rPr>
                <w:sz w:val="20"/>
                <w:szCs w:val="20"/>
                <w:lang w:val="it-IT"/>
              </w:rPr>
              <w:t>75.2% prevalence</w:t>
            </w:r>
          </w:p>
        </w:tc>
        <w:tc>
          <w:tcPr>
            <w:tcW w:w="1252" w:type="dxa"/>
          </w:tcPr>
          <w:p w14:paraId="4C4E2820" w14:textId="77777777" w:rsidR="0025210E" w:rsidRPr="0077073C" w:rsidRDefault="0025210E" w:rsidP="004D532C">
            <w:pPr>
              <w:rPr>
                <w:sz w:val="20"/>
                <w:szCs w:val="20"/>
                <w:lang w:val="it-IT"/>
              </w:rPr>
            </w:pPr>
            <w:r w:rsidRPr="0077073C">
              <w:rPr>
                <w:sz w:val="20"/>
                <w:szCs w:val="20"/>
                <w:lang w:val="it-IT"/>
              </w:rPr>
              <w:t>Germany</w:t>
            </w:r>
          </w:p>
        </w:tc>
        <w:tc>
          <w:tcPr>
            <w:tcW w:w="1134" w:type="dxa"/>
          </w:tcPr>
          <w:p w14:paraId="6D663A6D" w14:textId="77777777" w:rsidR="0025210E" w:rsidRPr="0077073C" w:rsidRDefault="0025210E" w:rsidP="004D532C">
            <w:pPr>
              <w:rPr>
                <w:sz w:val="20"/>
                <w:szCs w:val="20"/>
                <w:lang w:val="it-IT"/>
              </w:rPr>
            </w:pPr>
            <w:r w:rsidRPr="0077073C">
              <w:rPr>
                <w:sz w:val="20"/>
                <w:szCs w:val="20"/>
                <w:lang w:val="it-IT"/>
              </w:rPr>
              <w:t>Potential (medium)</w:t>
            </w:r>
          </w:p>
        </w:tc>
        <w:tc>
          <w:tcPr>
            <w:tcW w:w="850" w:type="dxa"/>
          </w:tcPr>
          <w:p w14:paraId="05DC4988" w14:textId="77777777" w:rsidR="0025210E" w:rsidRPr="000B2608" w:rsidRDefault="0025210E" w:rsidP="004D532C">
            <w:pPr>
              <w:rPr>
                <w:sz w:val="20"/>
                <w:szCs w:val="20"/>
              </w:rPr>
            </w:pPr>
            <w:r>
              <w:rPr>
                <w:sz w:val="20"/>
                <w:szCs w:val="20"/>
              </w:rPr>
              <w:fldChar w:fldCharType="begin"/>
            </w:r>
            <w:r w:rsidR="00903C2E" w:rsidRPr="0077073C">
              <w:rPr>
                <w:sz w:val="20"/>
                <w:szCs w:val="20"/>
                <w:lang w:val="it-IT"/>
              </w:rPr>
              <w:instrText xml:space="preserve">ADDIN F1000_CSL_CITATION&lt;~#@#~&gt;[{"title":"Possible contamination of surface waters with Giardia spp through muskrats","id":"9267796","page":"302-306","type":"article-journal","volume":"284","issue":"2-3","author":[{"family":"Karanis","given":"P"},{"family":"Opiela","given":"K"},{"family":"Renoth","given":"S"},{"family":"Seitz","given":"H M"}],"issued":{"date-parts":[["1996"]]},"container-title":"Zentralblatt Fur Bakteriologie-International Journal of Medical Microbiology Virology Parasitology and Infectious Diseases","citation-label":"9267796","Abstract":"Muskrats were examined for Giardia infections. Collected faecal samples were processed by means of sucrose density gradient centrifugation, using a 1 M sucrose solution. Identification of cysts was done by phase contrast microscopy, by the immunofluorescence test, or by both methods. From July 1994 to September 1995, a total of 234 muskrats from two different geographical areas in western parts of Germany were examined for the presence of Giardia cysts. 176 animals (75.2%) were found to be Giardia-positive, This study corroborates the assumption that animals such as muskrats living close to surface water bodies could contaminate water bodies with parasites such as Giardia.","CleanAbstract":"Muskrats were examined for Giardia infections. Collected faecal samples were processed by means of sucrose density gradient </w:instrText>
            </w:r>
            <w:r w:rsidR="00903C2E">
              <w:rPr>
                <w:sz w:val="20"/>
                <w:szCs w:val="20"/>
              </w:rPr>
              <w:instrText>centrifugation, using a 1 M sucrose solution. Identification of cysts was done by phase contrast microscopy, by the immunofluorescence test, or by both methods. From July 1994 to September 1995, a total of 234 muskrats from two different geographical areas in western parts of Germany were examined for the presence of Giardia cysts. 176 animals (75.2%) were found to be Giardia-positive, This study corroborates the assumption that animals such as muskrats living close to surface water bodies could contaminate water bodies with parasites such as Giardia."}]</w:instrText>
            </w:r>
            <w:r>
              <w:rPr>
                <w:sz w:val="20"/>
                <w:szCs w:val="20"/>
              </w:rPr>
              <w:fldChar w:fldCharType="separate"/>
            </w:r>
            <w:r>
              <w:rPr>
                <w:sz w:val="20"/>
                <w:szCs w:val="20"/>
              </w:rPr>
              <w:t>(130)</w:t>
            </w:r>
            <w:r>
              <w:rPr>
                <w:sz w:val="20"/>
                <w:szCs w:val="20"/>
              </w:rPr>
              <w:fldChar w:fldCharType="end"/>
            </w:r>
          </w:p>
        </w:tc>
      </w:tr>
      <w:tr w:rsidR="0025210E" w:rsidRPr="000B2608" w14:paraId="125B0B68" w14:textId="77777777" w:rsidTr="004D532C">
        <w:tc>
          <w:tcPr>
            <w:tcW w:w="1413" w:type="dxa"/>
          </w:tcPr>
          <w:p w14:paraId="145B29E0" w14:textId="77777777" w:rsidR="0025210E" w:rsidRPr="004F7D45" w:rsidRDefault="0025210E" w:rsidP="004D532C">
            <w:pPr>
              <w:rPr>
                <w:sz w:val="20"/>
                <w:szCs w:val="20"/>
              </w:rPr>
            </w:pPr>
            <w:r w:rsidRPr="006B0C8C">
              <w:rPr>
                <w:sz w:val="20"/>
                <w:szCs w:val="20"/>
              </w:rPr>
              <w:t xml:space="preserve">Rodentia: </w:t>
            </w:r>
            <w:proofErr w:type="spellStart"/>
            <w:r w:rsidRPr="006B0C8C">
              <w:rPr>
                <w:sz w:val="20"/>
                <w:szCs w:val="20"/>
              </w:rPr>
              <w:t>Cricetidae</w:t>
            </w:r>
            <w:proofErr w:type="spellEnd"/>
          </w:p>
        </w:tc>
        <w:tc>
          <w:tcPr>
            <w:tcW w:w="1559" w:type="dxa"/>
          </w:tcPr>
          <w:p w14:paraId="086242BB" w14:textId="77777777" w:rsidR="0025210E" w:rsidRPr="00BF4DC4" w:rsidRDefault="0025210E" w:rsidP="004D532C">
            <w:pPr>
              <w:rPr>
                <w:b/>
                <w:bCs/>
                <w:i/>
                <w:sz w:val="20"/>
                <w:szCs w:val="20"/>
              </w:rPr>
            </w:pPr>
            <w:r w:rsidRPr="00BF4DC4">
              <w:rPr>
                <w:b/>
                <w:bCs/>
                <w:i/>
                <w:sz w:val="20"/>
                <w:szCs w:val="20"/>
              </w:rPr>
              <w:t xml:space="preserve">Ondatra </w:t>
            </w:r>
            <w:proofErr w:type="spellStart"/>
            <w:r w:rsidRPr="00BF4DC4">
              <w:rPr>
                <w:b/>
                <w:bCs/>
                <w:i/>
                <w:sz w:val="20"/>
                <w:szCs w:val="20"/>
              </w:rPr>
              <w:t>zibethicus</w:t>
            </w:r>
            <w:proofErr w:type="spellEnd"/>
            <w:r w:rsidRPr="00BF4DC4">
              <w:rPr>
                <w:b/>
                <w:bCs/>
                <w:i/>
                <w:sz w:val="20"/>
                <w:szCs w:val="20"/>
              </w:rPr>
              <w:t>*</w:t>
            </w:r>
          </w:p>
        </w:tc>
        <w:tc>
          <w:tcPr>
            <w:tcW w:w="1985" w:type="dxa"/>
          </w:tcPr>
          <w:p w14:paraId="3CA6B6EE" w14:textId="77777777" w:rsidR="0025210E" w:rsidRPr="00BF4DC4" w:rsidRDefault="0025210E" w:rsidP="004D532C">
            <w:pPr>
              <w:rPr>
                <w:i/>
                <w:sz w:val="20"/>
                <w:szCs w:val="20"/>
              </w:rPr>
            </w:pPr>
            <w:r w:rsidRPr="00BF4DC4">
              <w:rPr>
                <w:sz w:val="20"/>
                <w:szCs w:val="20"/>
              </w:rPr>
              <w:t>Hantavirus</w:t>
            </w:r>
          </w:p>
        </w:tc>
        <w:tc>
          <w:tcPr>
            <w:tcW w:w="708" w:type="dxa"/>
          </w:tcPr>
          <w:p w14:paraId="62C4AEBC" w14:textId="77777777" w:rsidR="0025210E" w:rsidRPr="000B2608" w:rsidRDefault="0025210E" w:rsidP="004D532C">
            <w:pPr>
              <w:rPr>
                <w:sz w:val="20"/>
                <w:szCs w:val="20"/>
              </w:rPr>
            </w:pPr>
            <w:r w:rsidRPr="00E52D57">
              <w:rPr>
                <w:sz w:val="20"/>
                <w:szCs w:val="20"/>
              </w:rPr>
              <w:t>A;C</w:t>
            </w:r>
          </w:p>
        </w:tc>
        <w:tc>
          <w:tcPr>
            <w:tcW w:w="870" w:type="dxa"/>
          </w:tcPr>
          <w:p w14:paraId="2E70602E" w14:textId="77777777" w:rsidR="0025210E" w:rsidRPr="000B2608" w:rsidRDefault="0025210E" w:rsidP="004D532C">
            <w:pPr>
              <w:rPr>
                <w:sz w:val="20"/>
                <w:szCs w:val="20"/>
              </w:rPr>
            </w:pPr>
            <w:r>
              <w:rPr>
                <w:sz w:val="20"/>
                <w:szCs w:val="20"/>
              </w:rPr>
              <w:t>-</w:t>
            </w:r>
          </w:p>
        </w:tc>
        <w:tc>
          <w:tcPr>
            <w:tcW w:w="4399" w:type="dxa"/>
          </w:tcPr>
          <w:p w14:paraId="28267E2F" w14:textId="77777777" w:rsidR="0025210E" w:rsidRPr="000B2608" w:rsidRDefault="0025210E" w:rsidP="004D532C">
            <w:pPr>
              <w:rPr>
                <w:sz w:val="20"/>
                <w:szCs w:val="20"/>
              </w:rPr>
            </w:pPr>
            <w:r w:rsidRPr="006B0C8C">
              <w:rPr>
                <w:sz w:val="20"/>
                <w:szCs w:val="20"/>
              </w:rPr>
              <w:t>8% of tested animals (n=266) were found positive to infection; 14% had antibodies</w:t>
            </w:r>
          </w:p>
        </w:tc>
        <w:tc>
          <w:tcPr>
            <w:tcW w:w="1252" w:type="dxa"/>
          </w:tcPr>
          <w:p w14:paraId="67C390C3" w14:textId="77777777" w:rsidR="0025210E" w:rsidRPr="000B2608" w:rsidRDefault="0025210E" w:rsidP="004D532C">
            <w:pPr>
              <w:rPr>
                <w:sz w:val="20"/>
                <w:szCs w:val="20"/>
              </w:rPr>
            </w:pPr>
            <w:r>
              <w:rPr>
                <w:sz w:val="20"/>
                <w:szCs w:val="20"/>
              </w:rPr>
              <w:t>Germany</w:t>
            </w:r>
          </w:p>
        </w:tc>
        <w:tc>
          <w:tcPr>
            <w:tcW w:w="1134" w:type="dxa"/>
          </w:tcPr>
          <w:p w14:paraId="549571D0" w14:textId="77777777" w:rsidR="0025210E" w:rsidRPr="000B2608" w:rsidRDefault="0025210E" w:rsidP="004D532C">
            <w:pPr>
              <w:rPr>
                <w:sz w:val="20"/>
                <w:szCs w:val="20"/>
              </w:rPr>
            </w:pPr>
            <w:r>
              <w:rPr>
                <w:sz w:val="20"/>
                <w:szCs w:val="20"/>
              </w:rPr>
              <w:t>Potential (low)</w:t>
            </w:r>
          </w:p>
        </w:tc>
        <w:tc>
          <w:tcPr>
            <w:tcW w:w="850" w:type="dxa"/>
          </w:tcPr>
          <w:p w14:paraId="043C24C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muskrat (Ondatra zibethicus) as a new reservoir for puumala-like hantavirus strains in Europe","id":"9267716","page":"139-150","type":"article-journal","volume":"57","issue":"2","author":[{"family":"Vahlenkamp","given":"Moritz"},{"family":"Müller","given":"Thomas"},{"family":"Tackmann","given":"Kirsten"},{"family":"Löschner","given":"Ulf"},{"family":"Schmitz","given":"Herbert"},{"family":"Schreiber","given":"Michael"}],"issued":{"date-parts":[["1998","10"]]},"container-title":"Virus Research","container-title-short":"Virus Res.","journalAbbreviation":"Virus Res.","DOI":"10.1016/S0168-1702(98)00084-7","citation-label":"9267716","CleanAbstract":"No abstract available"}]</w:instrText>
            </w:r>
            <w:r>
              <w:rPr>
                <w:sz w:val="20"/>
                <w:szCs w:val="20"/>
              </w:rPr>
              <w:fldChar w:fldCharType="separate"/>
            </w:r>
            <w:r>
              <w:rPr>
                <w:sz w:val="20"/>
                <w:szCs w:val="20"/>
              </w:rPr>
              <w:t>(131)</w:t>
            </w:r>
            <w:r>
              <w:rPr>
                <w:sz w:val="20"/>
                <w:szCs w:val="20"/>
              </w:rPr>
              <w:fldChar w:fldCharType="end"/>
            </w:r>
          </w:p>
        </w:tc>
      </w:tr>
      <w:tr w:rsidR="0025210E" w:rsidRPr="000B2608" w14:paraId="4B28C0A7" w14:textId="77777777" w:rsidTr="004D532C">
        <w:tc>
          <w:tcPr>
            <w:tcW w:w="1413" w:type="dxa"/>
          </w:tcPr>
          <w:p w14:paraId="49D161F5" w14:textId="77777777" w:rsidR="0025210E" w:rsidRPr="004F7D45" w:rsidRDefault="0025210E" w:rsidP="004D532C">
            <w:pPr>
              <w:rPr>
                <w:sz w:val="20"/>
                <w:szCs w:val="20"/>
              </w:rPr>
            </w:pPr>
            <w:r w:rsidRPr="006B0C8C">
              <w:rPr>
                <w:sz w:val="20"/>
                <w:szCs w:val="20"/>
              </w:rPr>
              <w:t xml:space="preserve">Rodentia: </w:t>
            </w:r>
            <w:proofErr w:type="spellStart"/>
            <w:r w:rsidRPr="006B0C8C">
              <w:rPr>
                <w:sz w:val="20"/>
                <w:szCs w:val="20"/>
              </w:rPr>
              <w:t>Cricetidae</w:t>
            </w:r>
            <w:proofErr w:type="spellEnd"/>
          </w:p>
        </w:tc>
        <w:tc>
          <w:tcPr>
            <w:tcW w:w="1559" w:type="dxa"/>
          </w:tcPr>
          <w:p w14:paraId="00A7D14B" w14:textId="77777777" w:rsidR="0025210E" w:rsidRPr="00BF4DC4" w:rsidRDefault="0025210E" w:rsidP="004D532C">
            <w:pPr>
              <w:rPr>
                <w:b/>
                <w:bCs/>
                <w:i/>
                <w:sz w:val="20"/>
                <w:szCs w:val="20"/>
              </w:rPr>
            </w:pPr>
            <w:r w:rsidRPr="00BF4DC4">
              <w:rPr>
                <w:b/>
                <w:bCs/>
                <w:i/>
                <w:sz w:val="20"/>
                <w:szCs w:val="20"/>
              </w:rPr>
              <w:t xml:space="preserve">Ondatra </w:t>
            </w:r>
            <w:proofErr w:type="spellStart"/>
            <w:r w:rsidRPr="00BF4DC4">
              <w:rPr>
                <w:b/>
                <w:bCs/>
                <w:i/>
                <w:sz w:val="20"/>
                <w:szCs w:val="20"/>
              </w:rPr>
              <w:t>zibethicus</w:t>
            </w:r>
            <w:proofErr w:type="spellEnd"/>
            <w:r w:rsidRPr="00BF4DC4">
              <w:rPr>
                <w:b/>
                <w:bCs/>
                <w:i/>
                <w:sz w:val="20"/>
                <w:szCs w:val="20"/>
              </w:rPr>
              <w:t>*</w:t>
            </w:r>
          </w:p>
        </w:tc>
        <w:tc>
          <w:tcPr>
            <w:tcW w:w="1985" w:type="dxa"/>
          </w:tcPr>
          <w:p w14:paraId="4114E331" w14:textId="77777777" w:rsidR="0025210E" w:rsidRPr="00BF4DC4" w:rsidRDefault="0025210E" w:rsidP="004D532C">
            <w:pPr>
              <w:rPr>
                <w:i/>
                <w:sz w:val="20"/>
                <w:szCs w:val="20"/>
              </w:rPr>
            </w:pPr>
            <w:r w:rsidRPr="00BF4DC4">
              <w:rPr>
                <w:i/>
                <w:sz w:val="20"/>
                <w:szCs w:val="20"/>
              </w:rPr>
              <w:t xml:space="preserve">Leptospira </w:t>
            </w:r>
            <w:r w:rsidRPr="007173FD">
              <w:rPr>
                <w:sz w:val="20"/>
                <w:szCs w:val="20"/>
              </w:rPr>
              <w:t>sp</w:t>
            </w:r>
            <w:r>
              <w:rPr>
                <w:sz w:val="20"/>
                <w:szCs w:val="20"/>
              </w:rPr>
              <w:t>p</w:t>
            </w:r>
            <w:r w:rsidRPr="007173FD">
              <w:rPr>
                <w:sz w:val="20"/>
                <w:szCs w:val="20"/>
              </w:rPr>
              <w:t>.</w:t>
            </w:r>
          </w:p>
        </w:tc>
        <w:tc>
          <w:tcPr>
            <w:tcW w:w="708" w:type="dxa"/>
          </w:tcPr>
          <w:p w14:paraId="595CAA70" w14:textId="77777777" w:rsidR="0025210E" w:rsidRPr="000B2608" w:rsidRDefault="0025210E" w:rsidP="004D532C">
            <w:pPr>
              <w:rPr>
                <w:sz w:val="20"/>
                <w:szCs w:val="20"/>
              </w:rPr>
            </w:pPr>
            <w:r w:rsidRPr="00E52D57">
              <w:rPr>
                <w:sz w:val="20"/>
                <w:szCs w:val="20"/>
              </w:rPr>
              <w:t>A;C;O(W)</w:t>
            </w:r>
          </w:p>
        </w:tc>
        <w:tc>
          <w:tcPr>
            <w:tcW w:w="870" w:type="dxa"/>
          </w:tcPr>
          <w:p w14:paraId="5303759C" w14:textId="77777777" w:rsidR="0025210E" w:rsidRPr="000B2608" w:rsidRDefault="0025210E" w:rsidP="004D532C">
            <w:pPr>
              <w:rPr>
                <w:sz w:val="20"/>
                <w:szCs w:val="20"/>
              </w:rPr>
            </w:pPr>
            <w:r>
              <w:rPr>
                <w:sz w:val="20"/>
                <w:szCs w:val="20"/>
              </w:rPr>
              <w:t>3.08</w:t>
            </w:r>
          </w:p>
        </w:tc>
        <w:tc>
          <w:tcPr>
            <w:tcW w:w="4399" w:type="dxa"/>
          </w:tcPr>
          <w:p w14:paraId="46C3C33A" w14:textId="77777777" w:rsidR="0025210E" w:rsidRPr="000B2608" w:rsidRDefault="0025210E" w:rsidP="004D532C">
            <w:pPr>
              <w:rPr>
                <w:sz w:val="20"/>
                <w:szCs w:val="20"/>
              </w:rPr>
            </w:pPr>
            <w:r>
              <w:rPr>
                <w:sz w:val="20"/>
                <w:szCs w:val="20"/>
              </w:rPr>
              <w:t>Presence only cited</w:t>
            </w:r>
          </w:p>
        </w:tc>
        <w:tc>
          <w:tcPr>
            <w:tcW w:w="1252" w:type="dxa"/>
          </w:tcPr>
          <w:p w14:paraId="5F2574F1" w14:textId="77777777" w:rsidR="0025210E" w:rsidRPr="000B2608" w:rsidRDefault="0025210E" w:rsidP="004D532C">
            <w:pPr>
              <w:rPr>
                <w:sz w:val="20"/>
                <w:szCs w:val="20"/>
              </w:rPr>
            </w:pPr>
            <w:r>
              <w:rPr>
                <w:sz w:val="20"/>
                <w:szCs w:val="20"/>
              </w:rPr>
              <w:t>France</w:t>
            </w:r>
          </w:p>
        </w:tc>
        <w:tc>
          <w:tcPr>
            <w:tcW w:w="1134" w:type="dxa"/>
          </w:tcPr>
          <w:p w14:paraId="3B041878" w14:textId="77777777" w:rsidR="0025210E" w:rsidRPr="000B2608" w:rsidRDefault="0025210E" w:rsidP="004D532C">
            <w:pPr>
              <w:rPr>
                <w:sz w:val="20"/>
                <w:szCs w:val="20"/>
              </w:rPr>
            </w:pPr>
            <w:r>
              <w:rPr>
                <w:sz w:val="20"/>
                <w:szCs w:val="20"/>
              </w:rPr>
              <w:t>Potential (very low)</w:t>
            </w:r>
          </w:p>
        </w:tc>
        <w:tc>
          <w:tcPr>
            <w:tcW w:w="850" w:type="dxa"/>
          </w:tcPr>
          <w:p w14:paraId="272B820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F1000_CSL_CITATION&lt;~#@#~&gt;[{"title":"[Muskrats, Ondatra (Fiber zibethicus, Linnaeus), carriers in France of various leptospirian serotypes: isolation of the 1st French strain related to the Hebdomadis serogroup].","id":"9267800","page":"312-20","type":"article-journal","volume":"62","issue":"2","author":[{"family":"Lataste-Dorolle","given":"C"},{"family":"Fiocre","given":"B"}],"issued":{"date-parts":[["1969"]]},"container-title":"Bulletin de la Societe de pathologie exotique et de ses filiales","citation-label":"9267800","CleanAbstract":"No abstract available"}]</w:instrText>
            </w:r>
            <w:r>
              <w:rPr>
                <w:sz w:val="20"/>
                <w:szCs w:val="20"/>
              </w:rPr>
              <w:fldChar w:fldCharType="separate"/>
            </w:r>
            <w:r>
              <w:rPr>
                <w:sz w:val="20"/>
                <w:szCs w:val="20"/>
              </w:rPr>
              <w:t>(132)</w:t>
            </w:r>
            <w:r>
              <w:rPr>
                <w:sz w:val="20"/>
                <w:szCs w:val="20"/>
              </w:rPr>
              <w:fldChar w:fldCharType="end"/>
            </w:r>
          </w:p>
        </w:tc>
      </w:tr>
      <w:tr w:rsidR="0025210E" w:rsidRPr="000B2608" w14:paraId="5D2DD469" w14:textId="77777777" w:rsidTr="004D532C">
        <w:tc>
          <w:tcPr>
            <w:tcW w:w="1413" w:type="dxa"/>
          </w:tcPr>
          <w:p w14:paraId="7573ACA4" w14:textId="77777777" w:rsidR="0025210E" w:rsidRPr="004F7D45" w:rsidRDefault="0025210E" w:rsidP="004D532C">
            <w:pPr>
              <w:rPr>
                <w:sz w:val="20"/>
                <w:szCs w:val="20"/>
              </w:rPr>
            </w:pPr>
            <w:r w:rsidRPr="006B0C8C">
              <w:rPr>
                <w:sz w:val="20"/>
                <w:szCs w:val="20"/>
              </w:rPr>
              <w:t xml:space="preserve">Rodentia: </w:t>
            </w:r>
            <w:proofErr w:type="spellStart"/>
            <w:r w:rsidRPr="006B0C8C">
              <w:rPr>
                <w:sz w:val="20"/>
                <w:szCs w:val="20"/>
              </w:rPr>
              <w:t>Cricetidae</w:t>
            </w:r>
            <w:proofErr w:type="spellEnd"/>
          </w:p>
        </w:tc>
        <w:tc>
          <w:tcPr>
            <w:tcW w:w="1559" w:type="dxa"/>
          </w:tcPr>
          <w:p w14:paraId="71B317F2" w14:textId="77777777" w:rsidR="0025210E" w:rsidRPr="00BF4DC4" w:rsidRDefault="0025210E" w:rsidP="004D532C">
            <w:pPr>
              <w:rPr>
                <w:b/>
                <w:bCs/>
                <w:i/>
                <w:sz w:val="20"/>
                <w:szCs w:val="20"/>
              </w:rPr>
            </w:pPr>
            <w:r w:rsidRPr="00BF4DC4">
              <w:rPr>
                <w:b/>
                <w:bCs/>
                <w:i/>
                <w:sz w:val="20"/>
                <w:szCs w:val="20"/>
              </w:rPr>
              <w:t xml:space="preserve">Ondatra </w:t>
            </w:r>
            <w:proofErr w:type="spellStart"/>
            <w:r w:rsidRPr="00BF4DC4">
              <w:rPr>
                <w:b/>
                <w:bCs/>
                <w:i/>
                <w:sz w:val="20"/>
                <w:szCs w:val="20"/>
              </w:rPr>
              <w:t>zibethicus</w:t>
            </w:r>
            <w:proofErr w:type="spellEnd"/>
            <w:r w:rsidRPr="00BF4DC4">
              <w:rPr>
                <w:b/>
                <w:bCs/>
                <w:i/>
                <w:sz w:val="20"/>
                <w:szCs w:val="20"/>
              </w:rPr>
              <w:t>*</w:t>
            </w:r>
          </w:p>
        </w:tc>
        <w:tc>
          <w:tcPr>
            <w:tcW w:w="1985" w:type="dxa"/>
          </w:tcPr>
          <w:p w14:paraId="7EAA8F3A" w14:textId="77777777" w:rsidR="0025210E" w:rsidRPr="00BF4DC4" w:rsidRDefault="0025210E" w:rsidP="004D532C">
            <w:pPr>
              <w:rPr>
                <w:i/>
                <w:sz w:val="20"/>
                <w:szCs w:val="20"/>
              </w:rPr>
            </w:pPr>
            <w:r w:rsidRPr="00BF4DC4">
              <w:rPr>
                <w:i/>
                <w:sz w:val="20"/>
                <w:szCs w:val="20"/>
              </w:rPr>
              <w:t xml:space="preserve">Taenia </w:t>
            </w:r>
            <w:r w:rsidRPr="007173FD">
              <w:rPr>
                <w:sz w:val="20"/>
                <w:szCs w:val="20"/>
              </w:rPr>
              <w:t>spp</w:t>
            </w:r>
            <w:r w:rsidRPr="00BF4DC4">
              <w:rPr>
                <w:i/>
                <w:sz w:val="20"/>
                <w:szCs w:val="20"/>
              </w:rPr>
              <w:t xml:space="preserve">. (T. </w:t>
            </w:r>
            <w:proofErr w:type="spellStart"/>
            <w:r w:rsidRPr="00BF4DC4">
              <w:rPr>
                <w:i/>
                <w:sz w:val="20"/>
                <w:szCs w:val="20"/>
              </w:rPr>
              <w:t>taeniaeformis</w:t>
            </w:r>
            <w:proofErr w:type="spellEnd"/>
            <w:r w:rsidRPr="00BF4DC4">
              <w:rPr>
                <w:i/>
                <w:sz w:val="20"/>
                <w:szCs w:val="20"/>
              </w:rPr>
              <w:t xml:space="preserve">, T. </w:t>
            </w:r>
            <w:proofErr w:type="spellStart"/>
            <w:r w:rsidRPr="00BF4DC4">
              <w:rPr>
                <w:i/>
                <w:sz w:val="20"/>
                <w:szCs w:val="20"/>
              </w:rPr>
              <w:t>crassiceps</w:t>
            </w:r>
            <w:proofErr w:type="spellEnd"/>
            <w:r w:rsidRPr="00BF4DC4">
              <w:rPr>
                <w:i/>
                <w:sz w:val="20"/>
                <w:szCs w:val="20"/>
              </w:rPr>
              <w:t xml:space="preserve">, T. </w:t>
            </w:r>
            <w:proofErr w:type="spellStart"/>
            <w:r w:rsidRPr="00BF4DC4">
              <w:rPr>
                <w:i/>
                <w:sz w:val="20"/>
                <w:szCs w:val="20"/>
              </w:rPr>
              <w:t>polyacantha</w:t>
            </w:r>
            <w:proofErr w:type="spellEnd"/>
            <w:r w:rsidRPr="00BF4DC4">
              <w:rPr>
                <w:i/>
                <w:sz w:val="20"/>
                <w:szCs w:val="20"/>
              </w:rPr>
              <w:t xml:space="preserve">, T. </w:t>
            </w:r>
            <w:proofErr w:type="spellStart"/>
            <w:r w:rsidRPr="00BF4DC4">
              <w:rPr>
                <w:i/>
                <w:sz w:val="20"/>
                <w:szCs w:val="20"/>
              </w:rPr>
              <w:t>martis</w:t>
            </w:r>
            <w:proofErr w:type="spellEnd"/>
            <w:r w:rsidRPr="00BF4DC4">
              <w:rPr>
                <w:i/>
                <w:sz w:val="20"/>
                <w:szCs w:val="20"/>
              </w:rPr>
              <w:t>)</w:t>
            </w:r>
          </w:p>
        </w:tc>
        <w:tc>
          <w:tcPr>
            <w:tcW w:w="708" w:type="dxa"/>
          </w:tcPr>
          <w:p w14:paraId="7045AF0F" w14:textId="77777777" w:rsidR="0025210E" w:rsidRPr="00DD0E95" w:rsidRDefault="0025210E" w:rsidP="004D532C">
            <w:pPr>
              <w:rPr>
                <w:sz w:val="20"/>
                <w:szCs w:val="20"/>
              </w:rPr>
            </w:pPr>
            <w:r w:rsidRPr="00E52D57">
              <w:rPr>
                <w:sz w:val="20"/>
                <w:szCs w:val="20"/>
              </w:rPr>
              <w:t>O(F)</w:t>
            </w:r>
          </w:p>
        </w:tc>
        <w:tc>
          <w:tcPr>
            <w:tcW w:w="870" w:type="dxa"/>
          </w:tcPr>
          <w:p w14:paraId="3C59D08E" w14:textId="77777777" w:rsidR="0025210E" w:rsidRPr="00DD0E95" w:rsidRDefault="0025210E" w:rsidP="004D532C">
            <w:pPr>
              <w:rPr>
                <w:sz w:val="20"/>
                <w:szCs w:val="20"/>
              </w:rPr>
            </w:pPr>
            <w:r>
              <w:rPr>
                <w:sz w:val="20"/>
                <w:szCs w:val="20"/>
              </w:rPr>
              <w:t>-</w:t>
            </w:r>
          </w:p>
        </w:tc>
        <w:tc>
          <w:tcPr>
            <w:tcW w:w="4399" w:type="dxa"/>
          </w:tcPr>
          <w:p w14:paraId="5CA2A609" w14:textId="77777777" w:rsidR="0025210E" w:rsidRPr="00DD0E95" w:rsidRDefault="0025210E" w:rsidP="004D532C">
            <w:pPr>
              <w:rPr>
                <w:sz w:val="20"/>
                <w:szCs w:val="20"/>
              </w:rPr>
            </w:pPr>
            <w:r>
              <w:rPr>
                <w:sz w:val="20"/>
                <w:szCs w:val="20"/>
              </w:rPr>
              <w:t xml:space="preserve">0.4 – 42.3% </w:t>
            </w:r>
            <w:proofErr w:type="spellStart"/>
            <w:r>
              <w:rPr>
                <w:sz w:val="20"/>
                <w:szCs w:val="20"/>
              </w:rPr>
              <w:t>metacestodes</w:t>
            </w:r>
            <w:proofErr w:type="spellEnd"/>
            <w:r>
              <w:rPr>
                <w:sz w:val="20"/>
                <w:szCs w:val="20"/>
              </w:rPr>
              <w:t xml:space="preserve"> with </w:t>
            </w:r>
            <w:r w:rsidRPr="007173FD">
              <w:rPr>
                <w:i/>
                <w:sz w:val="20"/>
                <w:szCs w:val="20"/>
              </w:rPr>
              <w:t xml:space="preserve">T. </w:t>
            </w:r>
            <w:proofErr w:type="spellStart"/>
            <w:r w:rsidRPr="007173FD">
              <w:rPr>
                <w:i/>
                <w:sz w:val="20"/>
                <w:szCs w:val="20"/>
              </w:rPr>
              <w:t>taeniaeformis</w:t>
            </w:r>
            <w:proofErr w:type="spellEnd"/>
            <w:r>
              <w:rPr>
                <w:sz w:val="20"/>
                <w:szCs w:val="20"/>
              </w:rPr>
              <w:t xml:space="preserve"> at highest prevalence</w:t>
            </w:r>
          </w:p>
        </w:tc>
        <w:tc>
          <w:tcPr>
            <w:tcW w:w="1252" w:type="dxa"/>
          </w:tcPr>
          <w:p w14:paraId="66C887ED" w14:textId="77777777" w:rsidR="0025210E" w:rsidRDefault="0025210E" w:rsidP="004D532C">
            <w:pPr>
              <w:rPr>
                <w:sz w:val="20"/>
                <w:szCs w:val="20"/>
              </w:rPr>
            </w:pPr>
            <w:r>
              <w:rPr>
                <w:sz w:val="20"/>
                <w:szCs w:val="20"/>
              </w:rPr>
              <w:t>France</w:t>
            </w:r>
          </w:p>
          <w:p w14:paraId="36137513" w14:textId="77777777" w:rsidR="0025210E" w:rsidRPr="000B2608" w:rsidRDefault="0025210E" w:rsidP="004D532C">
            <w:pPr>
              <w:rPr>
                <w:sz w:val="20"/>
                <w:szCs w:val="20"/>
              </w:rPr>
            </w:pPr>
            <w:r>
              <w:rPr>
                <w:sz w:val="20"/>
                <w:szCs w:val="20"/>
              </w:rPr>
              <w:t>Germany</w:t>
            </w:r>
          </w:p>
        </w:tc>
        <w:tc>
          <w:tcPr>
            <w:tcW w:w="1134" w:type="dxa"/>
          </w:tcPr>
          <w:p w14:paraId="237F3BE9" w14:textId="77777777" w:rsidR="0025210E" w:rsidRPr="000B2608" w:rsidRDefault="0025210E" w:rsidP="004D532C">
            <w:pPr>
              <w:rPr>
                <w:sz w:val="20"/>
                <w:szCs w:val="20"/>
              </w:rPr>
            </w:pPr>
            <w:r>
              <w:rPr>
                <w:sz w:val="20"/>
                <w:szCs w:val="20"/>
              </w:rPr>
              <w:t>Potential (medium)</w:t>
            </w:r>
          </w:p>
        </w:tc>
        <w:tc>
          <w:tcPr>
            <w:tcW w:w="850" w:type="dxa"/>
          </w:tcPr>
          <w:p w14:paraId="632A2399" w14:textId="77777777" w:rsidR="0025210E" w:rsidRDefault="0025210E" w:rsidP="004D532C">
            <w:pPr>
              <w:rPr>
                <w:sz w:val="20"/>
                <w:szCs w:val="20"/>
              </w:rPr>
            </w:pPr>
            <w:r>
              <w:rPr>
                <w:sz w:val="20"/>
                <w:szCs w:val="20"/>
              </w:rPr>
              <w:fldChar w:fldCharType="begin"/>
            </w:r>
            <w:r w:rsidR="00903C2E">
              <w:rPr>
                <w:sz w:val="20"/>
                <w:szCs w:val="20"/>
              </w:rPr>
              <w:instrText>ADDIN F1000_CSL_CITATION&lt;~#@#~&gt;[{"title":"Nutrias and muskrats as bioindicators for the presence of Echinococcus multilocularis in new endemic areas.","id":"9267681","page":"283-287","type":"article-journal","volume":"197","issue":"1-2","author":[{"family":"Umhang","given":"Gérald"},{"family":"Richomme","given":"Céline"},{"family":"Boucher","given":"Jean-Marc"},{"family":"Guedon","given":"Gérald"},{"family":"Boué","given":"Franck"}],"issued":{"date-parts":[["2013","10","18"]]},"container-title":"Veterinary Parasitology","container-title-short":"Vet. Parasitol.","journalAbbreviation":"Vet. Parasitol.","DOI":"10.1016/j.vetpar.2013.05.003","PMID":"23725822","citation-label":"9267681","Abstract":"Nutrias (Myocastor coypus) and muskrats (Ondatra zibethicus) are large invasive semi-aquatic or aquatic rodents, naturalized throughout Europe. They are regarded as pests, and can be infected with several pathogens and parasites transmissible to wildlife, livestock, pets and humans. As a rule, in Europe the life cycle of the cestode Echinococcus multilocularis involves red foxes (Vulpes vulpes) as main definitive hosts and common voles as intermediate hosts. The suitability of nutrias and muskrats as intermediate hosts has already been described. Here, we investigate the occurrence of E. multilocularis in the context of a wide-scale health study on nutrias and muskrats in 12 \"départements\" in the western part of France. During the sampling period, a total of 817 aquatic rodents were trapped in five rivers or ponds in each \"départements\". During post-mortem examinations, lesions were observed on the livers of 21 nutrias and 104 muskrats, and analyzed by PCR and sequencing of the mitochondrial cox1 gene for specific identification. Several non-zoonotic parasites were identified: Taenia taeniaformis, Taenia mustelae, Taenia polyacantha and Taenia martis. Four livers from 2 nutrias and 2 muskrats exhibited E. multilocularis infection. One of the muskrats was infected with fertile E. multilocularis lesions. The 4 animals came from 3 French \"départements\" where foxes have recently been found to be infected by E. multilocularis. These results lead us to consider nutrias and muskrats as relevant bioindicators for the presence of E. multilocularis in this environment. Our results also suggest that, when listed as pests and targeted by large trapping campaigns, nutrias and muskrats could be used to detect the presence of E. multilocularis in areas considered free of this parasite. &lt;br&gt;&lt;br&gt;Copyright © 2013 Elsevier B.V. All rights reserved.","CleanAbstract":"Nutrias (Myocastor coypus) and muskrats (Ondatra zibethicus) are large invasive semi-aquatic or aquatic rodents, naturalized throughout Europe. They are regarded as pests, and can be infected with several pathogens and parasites transmissible to wildlife, livestock, pets and humans. As a rule, in Europe the life cycle of the cestode Echinococcus multilocularis involves red foxes (Vulpes vulpes) as main definitive hosts and common voles as intermediate hosts. The suitability of nutrias and muskrats as intermediate hosts has already been described. Here, we investigate the occurrence of E. multilocularis in the context of a wide-scale health study on nutrias and muskrats in 12 \"départements\" in the western part of France. During the sampling period, a total of 817 aquatic rodents were trapped in five rivers or ponds in each \"départements\". During post-mortem examinations, lesions were observed on the livers of 21 nutrias and 104 muskrats, and analyzed by PCR and sequencing of the mitochondrial cox1 gene for specific identification. Several non-zoonotic parasites were identified: Taenia taeniaformis, Taenia mustelae, Taenia polyacantha and Taenia martis. Four livers from 2 nutrias and 2 muskrats exhibited E. multilocularis infection. One of the muskrats was infected with fertile E. multilocularis lesions. The 4 animals came from 3 French \"départements\" where foxes have recently been found to be infected by E. multilocularis. These results lead us to consider nutrias and muskrats as relevant bioindicators for the presence of E. multilocularis in this environment. Our results also suggest that, when listed as pests and targeted by large trapping campaigns, nutrias and muskrats could be used to detect the presence of E. multilocularis in areas considered free of this parasite. Copyright © 2013 Elsevier B.V. All rights reserved."}]</w:instrText>
            </w:r>
            <w:r>
              <w:rPr>
                <w:sz w:val="20"/>
                <w:szCs w:val="20"/>
              </w:rPr>
              <w:fldChar w:fldCharType="separate"/>
            </w:r>
            <w:r>
              <w:rPr>
                <w:sz w:val="20"/>
                <w:szCs w:val="20"/>
              </w:rPr>
              <w:t>(129)</w:t>
            </w:r>
            <w:r>
              <w:rPr>
                <w:sz w:val="20"/>
                <w:szCs w:val="20"/>
              </w:rPr>
              <w:fldChar w:fldCharType="end"/>
            </w:r>
          </w:p>
          <w:p w14:paraId="62A48922"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F1000_CSL_CITATION&lt;~#@#~&gt;[{"title":"On the prevalence of Echinococcus multilocularis and other metacestodes and cestodes in the muskrat (Ondatra zibethicus Link, 1795) in Lower Saxony.","id":"9267721","page":"448-452","type":"article-journal","volume":"104","issue":"10","author":[{"family":"Baumeister","given":"S"},{"family":"Pohlmeyer","given":"K"},{"family":"Kuschfeldt","given":"S"},{"family":"Stoye","given":"M"}],"issued":{"date-parts":[["1997"]]},"container-title":"Deutsche Tierarztliche Wochenschrift","citation-label":"9267721","Abstract":"Aim of the study was to examine the prevalence and regional distribution of Echinococcus multilocularis and other metacestodes and cestodes in muskrats in Lower Saxony, Germany. A total of 991 muskrats with similar numbers from all districts of the country were examined between January and December 1995. E. multilocularis metacestodes were found in 4,1 % of the muskrats in the liver and other organs of the abdominal cavity. The majority of the E. multilocularis positive animals came from the south of Lower Saxony, where E. multilocularis is endemic, and single animals from the middle or the northern part of the country. Ail metacestodes found were fertile. Additionally, metacestodes from T. taeniaeformis were found in the livers of 42,3 % of the muskrats, metacestodes from T. crassiceps were present in the abdominal cavity of 2,7 %, T. polyacantha in 0,4 % and T. martis in 3,4 % of the animals. Adult cestodes of the family of the Anoplocephalidae were found in the small intestine of 1,5 % of the muskrats. Due to autolysis a species differentiation of the latter was not possible.","CleanAbstract":"Aim of the study was to examine the prevalence and regional distribution of Echinococcus multilocularis and other metacestodes and cestodes in muskrats in Lower Saxony, Germany. A total of 991 muskrats with similar numbers from all districts of the country were examined between January and December 1995. E. multilocularis metacestodes were found in 4,1 % of the muskrats in the liver and other organs of the abdominal cavity. The majority of the E. multilocularis positive animals came from the south of Lower Saxony, where E. multilocularis is endemic, and single animals from the middle or the northern part of the country. Ail metacestodes found were fertile. Additionally, metacestodes from T. taeniaeformis were found in the livers of 42,3 % of the muskrats, metacestodes from T. crassiceps were present in the abdominal cavity of 2,7 %, T. polyacantha in 0,4 % and T. martis in 3,4 % of the animals. Adult cestodes of the family of the Anoplocephalidae were found in the small intestine of 1,5 % of the muskrats. Due to autolysis a species differentiation of the latter was not possible."}]</w:instrText>
            </w:r>
            <w:r>
              <w:rPr>
                <w:sz w:val="20"/>
                <w:szCs w:val="20"/>
              </w:rPr>
              <w:fldChar w:fldCharType="separate"/>
            </w:r>
            <w:r>
              <w:rPr>
                <w:sz w:val="20"/>
                <w:szCs w:val="20"/>
              </w:rPr>
              <w:t>(126)</w:t>
            </w:r>
            <w:r>
              <w:rPr>
                <w:sz w:val="20"/>
                <w:szCs w:val="20"/>
              </w:rPr>
              <w:fldChar w:fldCharType="end"/>
            </w:r>
          </w:p>
        </w:tc>
      </w:tr>
      <w:tr w:rsidR="0025210E" w:rsidRPr="000B2608" w14:paraId="00E4D989" w14:textId="77777777" w:rsidTr="004D532C">
        <w:tc>
          <w:tcPr>
            <w:tcW w:w="1413" w:type="dxa"/>
          </w:tcPr>
          <w:p w14:paraId="423AB209" w14:textId="77777777" w:rsidR="0025210E" w:rsidRPr="004F7D45" w:rsidRDefault="0025210E" w:rsidP="004D532C">
            <w:pPr>
              <w:rPr>
                <w:sz w:val="20"/>
                <w:szCs w:val="20"/>
              </w:rPr>
            </w:pPr>
            <w:r w:rsidRPr="00AF11E5">
              <w:rPr>
                <w:sz w:val="20"/>
                <w:szCs w:val="20"/>
              </w:rPr>
              <w:t xml:space="preserve">Rodentia: </w:t>
            </w:r>
            <w:proofErr w:type="spellStart"/>
            <w:r w:rsidRPr="00AF11E5">
              <w:rPr>
                <w:sz w:val="20"/>
                <w:szCs w:val="20"/>
              </w:rPr>
              <w:t>Echimyidae</w:t>
            </w:r>
            <w:proofErr w:type="spellEnd"/>
          </w:p>
        </w:tc>
        <w:tc>
          <w:tcPr>
            <w:tcW w:w="1559" w:type="dxa"/>
          </w:tcPr>
          <w:p w14:paraId="60CCE0B4" w14:textId="77777777" w:rsidR="0025210E" w:rsidRPr="00BF4DC4" w:rsidRDefault="0025210E" w:rsidP="004D532C">
            <w:pPr>
              <w:rPr>
                <w:b/>
                <w:bCs/>
                <w:i/>
                <w:sz w:val="20"/>
                <w:szCs w:val="20"/>
              </w:rPr>
            </w:pPr>
            <w:r w:rsidRPr="00BF4DC4">
              <w:rPr>
                <w:b/>
                <w:bCs/>
                <w:i/>
                <w:sz w:val="20"/>
                <w:szCs w:val="20"/>
              </w:rPr>
              <w:t>Myocastor coypus*</w:t>
            </w:r>
          </w:p>
        </w:tc>
        <w:tc>
          <w:tcPr>
            <w:tcW w:w="1985" w:type="dxa"/>
          </w:tcPr>
          <w:p w14:paraId="2ED546A3" w14:textId="77777777" w:rsidR="0025210E" w:rsidRPr="00BF4DC4" w:rsidRDefault="0025210E" w:rsidP="004D532C">
            <w:pPr>
              <w:rPr>
                <w:i/>
                <w:sz w:val="20"/>
                <w:szCs w:val="20"/>
              </w:rPr>
            </w:pPr>
            <w:r w:rsidRPr="00BF4DC4">
              <w:rPr>
                <w:i/>
                <w:sz w:val="20"/>
                <w:szCs w:val="20"/>
              </w:rPr>
              <w:t xml:space="preserve">Aeromonas </w:t>
            </w:r>
            <w:r w:rsidRPr="007173FD">
              <w:rPr>
                <w:sz w:val="20"/>
                <w:szCs w:val="20"/>
              </w:rPr>
              <w:t>spp</w:t>
            </w:r>
            <w:r w:rsidRPr="00BF4DC4">
              <w:rPr>
                <w:i/>
                <w:sz w:val="20"/>
                <w:szCs w:val="20"/>
              </w:rPr>
              <w:t xml:space="preserve">. (A. </w:t>
            </w:r>
            <w:proofErr w:type="spellStart"/>
            <w:r w:rsidRPr="00BF4DC4">
              <w:rPr>
                <w:i/>
                <w:sz w:val="20"/>
                <w:szCs w:val="20"/>
              </w:rPr>
              <w:t>hydrophila</w:t>
            </w:r>
            <w:proofErr w:type="spellEnd"/>
            <w:r w:rsidRPr="00BF4DC4">
              <w:rPr>
                <w:i/>
                <w:sz w:val="20"/>
                <w:szCs w:val="20"/>
              </w:rPr>
              <w:t xml:space="preserve">, A. </w:t>
            </w:r>
            <w:proofErr w:type="spellStart"/>
            <w:r w:rsidRPr="00BF4DC4">
              <w:rPr>
                <w:i/>
                <w:sz w:val="20"/>
                <w:szCs w:val="20"/>
              </w:rPr>
              <w:t>caviae</w:t>
            </w:r>
            <w:proofErr w:type="spellEnd"/>
            <w:r w:rsidRPr="00BF4DC4">
              <w:rPr>
                <w:i/>
                <w:sz w:val="20"/>
                <w:szCs w:val="20"/>
              </w:rPr>
              <w:t xml:space="preserve">, and A. </w:t>
            </w:r>
            <w:proofErr w:type="spellStart"/>
            <w:r w:rsidRPr="00BF4DC4">
              <w:rPr>
                <w:i/>
                <w:sz w:val="20"/>
                <w:szCs w:val="20"/>
              </w:rPr>
              <w:t>dhakensis</w:t>
            </w:r>
            <w:proofErr w:type="spellEnd"/>
            <w:r w:rsidRPr="00BF4DC4">
              <w:rPr>
                <w:i/>
                <w:sz w:val="20"/>
                <w:szCs w:val="20"/>
              </w:rPr>
              <w:t>)</w:t>
            </w:r>
          </w:p>
        </w:tc>
        <w:tc>
          <w:tcPr>
            <w:tcW w:w="708" w:type="dxa"/>
          </w:tcPr>
          <w:p w14:paraId="4703AE9C" w14:textId="77777777" w:rsidR="0025210E" w:rsidRPr="000B2608" w:rsidRDefault="0025210E" w:rsidP="004D532C">
            <w:pPr>
              <w:rPr>
                <w:sz w:val="20"/>
                <w:szCs w:val="20"/>
              </w:rPr>
            </w:pPr>
            <w:r w:rsidRPr="00E52D57">
              <w:rPr>
                <w:sz w:val="20"/>
                <w:szCs w:val="20"/>
              </w:rPr>
              <w:t>O(W)</w:t>
            </w:r>
          </w:p>
        </w:tc>
        <w:tc>
          <w:tcPr>
            <w:tcW w:w="870" w:type="dxa"/>
          </w:tcPr>
          <w:p w14:paraId="734E76E1" w14:textId="77777777" w:rsidR="0025210E" w:rsidRPr="000B2608" w:rsidRDefault="0025210E" w:rsidP="004D532C">
            <w:pPr>
              <w:rPr>
                <w:sz w:val="20"/>
                <w:szCs w:val="20"/>
              </w:rPr>
            </w:pPr>
            <w:r>
              <w:rPr>
                <w:sz w:val="20"/>
                <w:szCs w:val="20"/>
              </w:rPr>
              <w:t>-</w:t>
            </w:r>
          </w:p>
        </w:tc>
        <w:tc>
          <w:tcPr>
            <w:tcW w:w="4399" w:type="dxa"/>
          </w:tcPr>
          <w:p w14:paraId="24337845" w14:textId="77777777" w:rsidR="0025210E" w:rsidRPr="000B2608" w:rsidRDefault="0025210E" w:rsidP="004D532C">
            <w:pPr>
              <w:rPr>
                <w:sz w:val="20"/>
                <w:szCs w:val="20"/>
              </w:rPr>
            </w:pPr>
            <w:r>
              <w:rPr>
                <w:sz w:val="20"/>
                <w:szCs w:val="20"/>
              </w:rPr>
              <w:t>Presence only cited</w:t>
            </w:r>
          </w:p>
        </w:tc>
        <w:tc>
          <w:tcPr>
            <w:tcW w:w="1252" w:type="dxa"/>
          </w:tcPr>
          <w:p w14:paraId="6599C382" w14:textId="77777777" w:rsidR="0025210E" w:rsidRPr="000B2608" w:rsidRDefault="0025210E" w:rsidP="004D532C">
            <w:pPr>
              <w:rPr>
                <w:sz w:val="20"/>
                <w:szCs w:val="20"/>
              </w:rPr>
            </w:pPr>
            <w:r>
              <w:rPr>
                <w:sz w:val="20"/>
                <w:szCs w:val="20"/>
              </w:rPr>
              <w:t>Korea</w:t>
            </w:r>
          </w:p>
        </w:tc>
        <w:tc>
          <w:tcPr>
            <w:tcW w:w="1134" w:type="dxa"/>
          </w:tcPr>
          <w:p w14:paraId="56EE4743" w14:textId="77777777" w:rsidR="0025210E" w:rsidRPr="000B2608" w:rsidRDefault="0025210E" w:rsidP="004D532C">
            <w:pPr>
              <w:rPr>
                <w:sz w:val="20"/>
                <w:szCs w:val="20"/>
              </w:rPr>
            </w:pPr>
            <w:r>
              <w:rPr>
                <w:sz w:val="20"/>
                <w:szCs w:val="20"/>
              </w:rPr>
              <w:t>Potential (very low)</w:t>
            </w:r>
          </w:p>
        </w:tc>
        <w:tc>
          <w:tcPr>
            <w:tcW w:w="850" w:type="dxa"/>
          </w:tcPr>
          <w:p w14:paraId="0E30CAE8"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F1000_CSL_CITATION&lt;~#@#~&gt;[{"title":"Wild Nutria (Myocastor coypus) Is a Potential Reservoir of Carbapenem-Resistant and Zoonotic Aeromonas spp. in Korea.","id":"9158173","type":"article-journal","volume":"7","issue":"8","author":[{"family":"Lim","given":"Se Ra"},{"family":"Lee","given":"Do-Hun"},{"family":"Park","given":"Seon Young"},{"family":"Lee","given":"Seungki"},{"family":"Kim","given":"Hyo Yeon"},{"family":"Lee","given":"Moo-Seung"},{"family":"Lee","given":"Jung Ro"},{"family":"Han","given":"Jee Eun"},{"family":"Kim","given":"Hye Kwon"},{"family":"Kim","given":"Ji Hyung"}],"issued":{"date-parts":[["2019","7","30"]]},"container-title":"Microorganisms","container-title-short":"Microorganisms","journalAbbreviation":"Microorganisms","DOI":"10.3390/microorganisms7080224","PMID":"31366125","PMCID":"PMC6723217","citation-label":"9158173","Abstract":"The emergence and spread of antibiotic-resistant Aeromonas spp. is a serious public and animal health concern. Wild animals serve as reservoirs, vectors, and sentinels of these bacteria and can facilitate their transmission to humans and livestock. The nutria (Myocastor coypus), a semi-aquatic rodent, currently is globally considered an invasive alien species that has harmful impacts on natural ecosystems and carries various zoonotic aquatic pathogens. This study aimed to determine the prevalence of antibiotic-resistant zoonotic Aeromonas spp. in wild invasive nutrias captured in Korea during governmental eradication program. Three potential zoonotic Aeromonas spp. (A. hydrophila, A. caviae, and A. dhakensis) were identified among isolates from nutria. Some strains showed unexpected resistance to fluoroquinolones, third-generation cephalosporins, and carbapenems. In carbapenem-resistant isolates, the cphA gene, which is related to intrinsic resistance of Aeromonas to carbapenems, was identified, and phylogenetic analysis based on this gene revealed the presence of two major groups represented by A. hydrophila (including A. dhakensis) and other Aeromonas spp. These results indicate that wild nutrias in Korea are a potential reservoir of zoonotic and antibiotic-resistant Aeromonas spp. that can cause infection and treatment failure in humans. Thus, measures to prevent contact of wild nutrias with livestock and humans are needed.","CleanAbstract":"The emergence and spread of antibiotic-resistant Aeromonas spp. is a serious public and animal health concern. Wild animals serve as reservoirs, vectors, and sentinels of these bacteria and can facilitate their transmission to humans and livestock. The nutria (Myocastor coypus), a semi-aquatic rodent, currently is globally considered an invasive alien species that has harmful impacts on natural ecosystems and carries various zoonotic aquatic pathogens. This study aimed to determine the prevalence of antibiotic-resistant zoonotic Aeromonas spp. in wild invasive nutrias captured in Korea during governmental eradication program. Three potential zoonotic Aeromonas spp. (A. hydrophila, A. caviae, and A. dhakensis) were identified among isolates from nutria. Some strains showed unexpected resistance to fluoroquinolones, third-generation cephalosporins, and carbapenems. In carbapenem-resistant isolates, the cphA gene, which is related to intrinsic resistance of Aeromonas to carbapenems, was identified, and phylogenetic analysis based on this gene revealed the presence of two major groups represented by A. hydrophila (including A. dhakensis) and other Aeromonas spp. These results indicate that wild nutrias in Korea are a potential reservoir of zoonotic and antibiotic-resistant Aeromonas spp. that can cause infection and treatment failure in humans. Thus, measures to prevent contact of wild nutrias with livestock and humans are needed."}]</w:instrText>
            </w:r>
            <w:r>
              <w:rPr>
                <w:sz w:val="20"/>
                <w:szCs w:val="20"/>
              </w:rPr>
              <w:fldChar w:fldCharType="separate"/>
            </w:r>
            <w:r>
              <w:rPr>
                <w:sz w:val="20"/>
                <w:szCs w:val="20"/>
              </w:rPr>
              <w:t>(133)</w:t>
            </w:r>
            <w:r>
              <w:rPr>
                <w:sz w:val="20"/>
                <w:szCs w:val="20"/>
              </w:rPr>
              <w:fldChar w:fldCharType="end"/>
            </w:r>
          </w:p>
        </w:tc>
      </w:tr>
      <w:tr w:rsidR="0025210E" w:rsidRPr="000B2608" w14:paraId="4B518FEF" w14:textId="77777777" w:rsidTr="004D532C">
        <w:tc>
          <w:tcPr>
            <w:tcW w:w="1413" w:type="dxa"/>
          </w:tcPr>
          <w:p w14:paraId="667A1989" w14:textId="77777777" w:rsidR="0025210E" w:rsidRPr="004F7D45" w:rsidRDefault="0025210E" w:rsidP="004D532C">
            <w:pPr>
              <w:rPr>
                <w:sz w:val="20"/>
                <w:szCs w:val="20"/>
              </w:rPr>
            </w:pPr>
            <w:r w:rsidRPr="00AF11E5">
              <w:rPr>
                <w:sz w:val="20"/>
                <w:szCs w:val="20"/>
              </w:rPr>
              <w:t xml:space="preserve">Rodentia: </w:t>
            </w:r>
            <w:proofErr w:type="spellStart"/>
            <w:r w:rsidRPr="00AF11E5">
              <w:rPr>
                <w:sz w:val="20"/>
                <w:szCs w:val="20"/>
              </w:rPr>
              <w:t>Echimyidae</w:t>
            </w:r>
            <w:proofErr w:type="spellEnd"/>
          </w:p>
        </w:tc>
        <w:tc>
          <w:tcPr>
            <w:tcW w:w="1559" w:type="dxa"/>
          </w:tcPr>
          <w:p w14:paraId="75328285" w14:textId="77777777" w:rsidR="0025210E" w:rsidRPr="00BF4DC4" w:rsidRDefault="0025210E" w:rsidP="004D532C">
            <w:pPr>
              <w:rPr>
                <w:b/>
                <w:bCs/>
                <w:i/>
                <w:sz w:val="20"/>
                <w:szCs w:val="20"/>
              </w:rPr>
            </w:pPr>
            <w:r w:rsidRPr="00BF4DC4">
              <w:rPr>
                <w:b/>
                <w:bCs/>
                <w:i/>
                <w:sz w:val="20"/>
                <w:szCs w:val="20"/>
              </w:rPr>
              <w:t>Myocastor coypus*</w:t>
            </w:r>
          </w:p>
        </w:tc>
        <w:tc>
          <w:tcPr>
            <w:tcW w:w="1985" w:type="dxa"/>
          </w:tcPr>
          <w:p w14:paraId="2DC6273F" w14:textId="77777777" w:rsidR="0025210E" w:rsidRPr="00BF4DC4" w:rsidRDefault="0025210E" w:rsidP="004D532C">
            <w:pPr>
              <w:rPr>
                <w:i/>
                <w:sz w:val="20"/>
                <w:szCs w:val="20"/>
              </w:rPr>
            </w:pPr>
            <w:r w:rsidRPr="00BF4DC4">
              <w:rPr>
                <w:i/>
                <w:sz w:val="20"/>
                <w:szCs w:val="20"/>
              </w:rPr>
              <w:t xml:space="preserve">Echinococcus </w:t>
            </w:r>
            <w:proofErr w:type="spellStart"/>
            <w:r w:rsidRPr="00BF4DC4">
              <w:rPr>
                <w:i/>
                <w:sz w:val="20"/>
                <w:szCs w:val="20"/>
              </w:rPr>
              <w:t>multilocularis</w:t>
            </w:r>
            <w:proofErr w:type="spellEnd"/>
          </w:p>
        </w:tc>
        <w:tc>
          <w:tcPr>
            <w:tcW w:w="708" w:type="dxa"/>
          </w:tcPr>
          <w:p w14:paraId="25DC6A57" w14:textId="77777777" w:rsidR="0025210E" w:rsidRPr="000B2608" w:rsidRDefault="0025210E" w:rsidP="004D532C">
            <w:pPr>
              <w:rPr>
                <w:sz w:val="20"/>
                <w:szCs w:val="20"/>
              </w:rPr>
            </w:pPr>
            <w:r w:rsidRPr="00E52D57">
              <w:rPr>
                <w:sz w:val="20"/>
                <w:szCs w:val="20"/>
              </w:rPr>
              <w:t>O</w:t>
            </w:r>
          </w:p>
        </w:tc>
        <w:tc>
          <w:tcPr>
            <w:tcW w:w="870" w:type="dxa"/>
          </w:tcPr>
          <w:p w14:paraId="13E845E7" w14:textId="77777777" w:rsidR="0025210E" w:rsidRPr="000B2608" w:rsidRDefault="0025210E" w:rsidP="004D532C">
            <w:pPr>
              <w:rPr>
                <w:sz w:val="20"/>
                <w:szCs w:val="20"/>
              </w:rPr>
            </w:pPr>
            <w:r>
              <w:rPr>
                <w:sz w:val="20"/>
                <w:szCs w:val="20"/>
              </w:rPr>
              <w:t>0.64</w:t>
            </w:r>
          </w:p>
        </w:tc>
        <w:tc>
          <w:tcPr>
            <w:tcW w:w="4399" w:type="dxa"/>
          </w:tcPr>
          <w:p w14:paraId="50CE6E88" w14:textId="77777777" w:rsidR="0025210E" w:rsidRPr="000B2608" w:rsidRDefault="0025210E" w:rsidP="004D532C">
            <w:pPr>
              <w:rPr>
                <w:sz w:val="20"/>
                <w:szCs w:val="20"/>
              </w:rPr>
            </w:pPr>
            <w:r>
              <w:rPr>
                <w:sz w:val="20"/>
                <w:szCs w:val="20"/>
              </w:rPr>
              <w:t>&gt;1% (2 of 531 individuals)</w:t>
            </w:r>
          </w:p>
        </w:tc>
        <w:tc>
          <w:tcPr>
            <w:tcW w:w="1252" w:type="dxa"/>
          </w:tcPr>
          <w:p w14:paraId="1A73396A" w14:textId="77777777" w:rsidR="0025210E" w:rsidRPr="000B2608" w:rsidRDefault="0025210E" w:rsidP="004D532C">
            <w:pPr>
              <w:rPr>
                <w:sz w:val="20"/>
                <w:szCs w:val="20"/>
              </w:rPr>
            </w:pPr>
            <w:r>
              <w:rPr>
                <w:sz w:val="20"/>
                <w:szCs w:val="20"/>
              </w:rPr>
              <w:t>France</w:t>
            </w:r>
          </w:p>
        </w:tc>
        <w:tc>
          <w:tcPr>
            <w:tcW w:w="1134" w:type="dxa"/>
          </w:tcPr>
          <w:p w14:paraId="516E6176" w14:textId="77777777" w:rsidR="0025210E" w:rsidRPr="000B2608" w:rsidRDefault="0025210E" w:rsidP="004D532C">
            <w:pPr>
              <w:rPr>
                <w:sz w:val="20"/>
                <w:szCs w:val="20"/>
              </w:rPr>
            </w:pPr>
            <w:r>
              <w:rPr>
                <w:sz w:val="20"/>
                <w:szCs w:val="20"/>
              </w:rPr>
              <w:t>Potential (very low)</w:t>
            </w:r>
          </w:p>
        </w:tc>
        <w:tc>
          <w:tcPr>
            <w:tcW w:w="850" w:type="dxa"/>
          </w:tcPr>
          <w:p w14:paraId="129DD06D"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F1000_CSL_CITATION&lt;~#@#~&gt;[{"title":"Nutrias and muskrats as bioindicators for the presence of Echinococcus multilocularis in new endemic areas.","id":"9267681","page":"283-287","type":"article-journal","volume":"197","issue":"1-2","author":[{"family":"Umhang","given":"Gérald"},{"family":"Richomme","given":"Céline"},{"family":"Boucher","given":"Jean-Marc"},{"family":"Guedon","given":"Gérald"},{"family":"Boué","given":"Franck"}],"issued":{"date-parts":[["2013","10","18"]]},"container-title":"Veterinary Parasitology","container-title-short":"Vet. Parasitol.","journalAbbreviation":"Vet. Parasitol.","DOI":"10.1016/j.vetpar.2013.05.003","PMID":"23725822","citation-label":"9267681","Abstract":"Nutrias (Myocastor coypus) and muskrats (Ondatra zibethicus) are large invasive semi-aquatic or aquatic rodents, naturalized throughout Europe. They are regarded as pests, and can be infected with several pathogens and parasites transmissible to wildlife, livestock, pets and humans. As a rule, in Europe the life cycle of the cestode Echinococcus multilocularis involves red foxes (Vulpes vulpes) as main definitive hosts and common voles as intermediate hosts. The suitability of nutrias and muskrats as intermediate hosts has already been described. Here, we investigate the occurrence of E. multilocularis in the context of a wide-scale health study on nutrias and muskrats in 12 \"départements\" in the western part of France. During the sampling period, a total of 817 aquatic rodents were trapped in five rivers or ponds in each \"départements\". During post-mortem examinations, lesions were observed on the livers of 21 nutrias and 104 muskrats, and analyzed by PCR and sequencing of the mitochondrial cox1 gene for specific identification. Several non-zoonotic parasites were identified: Taenia taeniaformis, Taenia mustelae, Taenia polyacantha and Taenia martis. Four livers from 2 nutrias and 2 muskrats exhibited E. multilocularis infection. One of the muskrats was infected with fertile E. multilocularis lesions. The 4 animals came from 3 French \"départements\" where foxes have recently been found to be infected by E. multilocularis. These results lead us to consider nutrias and muskrats as relevant bioindicators for the presence of E. multilocularis in this environment. Our results also suggest that, when listed as pests and targeted by large trapping campaigns, nutrias and muskrats could be used to detect the presence of E. multilocularis in areas considered free of this parasite. &lt;br&gt;&lt;br&gt;Copyright © 2013 Elsevier B.V. All rights reserved.","CleanAbstract":"Nutrias (Myocastor coypus) and muskrats (Ondatra zibethicus) are large invasive semi-aquatic or aquatic rodents, naturalized throughout Europe. They are regarded as pests, and can be infected with several pathogens and parasites transmissible to wildlife, livestock, pets and humans. As a rule, in Europe the life cycle of the cestode Echinococcus multilocularis involves red foxes (Vulpes vulpes) as main definitive hosts and common voles as intermediate hosts. The suitability of nutrias and muskrats as intermediate hosts has already been described. Here, we investigate the occurrence of E. multilocularis in the context of a wide-scale health study on nutrias and muskrats in 12 \"départements\" in the western part of France. During the sampling period, a total of 817 aquatic rodents were trapped in five rivers or ponds in each \"départements\". During post-mortem examinations, lesions were observed on the livers of 21 nutrias and 104 muskrats, and analyzed by PCR and sequencing of the mitochondrial cox1 gene for specific identification. Several non-zoonotic parasites were identified: Taenia taeniaformis, Taenia mustelae, Taenia polyacantha and Taenia martis. Four livers from 2 nutrias and 2 muskrats exhibited E. multilocularis infection. One of the muskrats was infected with fertile E. multilocularis lesions. The 4 animals came from 3 French \"départements\" where foxes have recently been found to be infected by E. multilocularis. These results lead us to consider nutrias and muskrats as relevant bioindicators for the presence of E. multilocularis in this environment. Our results also suggest that, when listed as pests and targeted by large trapping campaigns, nutrias and muskrats could be used to detect the presence of E. multilocularis in areas considered free of this parasite. Copyright © 2013 Elsevier B.V. All rights reserved."}]</w:instrText>
            </w:r>
            <w:r>
              <w:rPr>
                <w:sz w:val="20"/>
                <w:szCs w:val="20"/>
              </w:rPr>
              <w:fldChar w:fldCharType="separate"/>
            </w:r>
            <w:r>
              <w:rPr>
                <w:sz w:val="20"/>
                <w:szCs w:val="20"/>
              </w:rPr>
              <w:t>(129)</w:t>
            </w:r>
            <w:r>
              <w:rPr>
                <w:sz w:val="20"/>
                <w:szCs w:val="20"/>
              </w:rPr>
              <w:fldChar w:fldCharType="end"/>
            </w:r>
          </w:p>
        </w:tc>
      </w:tr>
      <w:tr w:rsidR="0025210E" w:rsidRPr="000B2608" w14:paraId="7F37B1E0" w14:textId="77777777" w:rsidTr="004D532C">
        <w:tc>
          <w:tcPr>
            <w:tcW w:w="1413" w:type="dxa"/>
          </w:tcPr>
          <w:p w14:paraId="130B8F5B" w14:textId="77777777" w:rsidR="0025210E" w:rsidRPr="004F7D45" w:rsidRDefault="0025210E" w:rsidP="004D532C">
            <w:pPr>
              <w:rPr>
                <w:sz w:val="20"/>
                <w:szCs w:val="20"/>
              </w:rPr>
            </w:pPr>
            <w:r w:rsidRPr="00AF11E5">
              <w:rPr>
                <w:sz w:val="20"/>
                <w:szCs w:val="20"/>
              </w:rPr>
              <w:t xml:space="preserve">Rodentia: </w:t>
            </w:r>
            <w:proofErr w:type="spellStart"/>
            <w:r w:rsidRPr="00AF11E5">
              <w:rPr>
                <w:sz w:val="20"/>
                <w:szCs w:val="20"/>
              </w:rPr>
              <w:t>Echimyidae</w:t>
            </w:r>
            <w:proofErr w:type="spellEnd"/>
          </w:p>
        </w:tc>
        <w:tc>
          <w:tcPr>
            <w:tcW w:w="1559" w:type="dxa"/>
          </w:tcPr>
          <w:p w14:paraId="3D874D22" w14:textId="77777777" w:rsidR="0025210E" w:rsidRPr="00BF4DC4" w:rsidRDefault="0025210E" w:rsidP="004D532C">
            <w:pPr>
              <w:rPr>
                <w:b/>
                <w:bCs/>
                <w:i/>
                <w:sz w:val="20"/>
                <w:szCs w:val="20"/>
              </w:rPr>
            </w:pPr>
            <w:r w:rsidRPr="00BF4DC4">
              <w:rPr>
                <w:b/>
                <w:bCs/>
                <w:i/>
                <w:sz w:val="20"/>
                <w:szCs w:val="20"/>
              </w:rPr>
              <w:t>Myocastor coypus*</w:t>
            </w:r>
          </w:p>
        </w:tc>
        <w:tc>
          <w:tcPr>
            <w:tcW w:w="1985" w:type="dxa"/>
          </w:tcPr>
          <w:p w14:paraId="0AA6D83D" w14:textId="77777777" w:rsidR="0025210E" w:rsidRPr="00BF4DC4" w:rsidRDefault="0025210E" w:rsidP="004D532C">
            <w:pPr>
              <w:rPr>
                <w:i/>
                <w:sz w:val="20"/>
                <w:szCs w:val="20"/>
              </w:rPr>
            </w:pPr>
            <w:proofErr w:type="spellStart"/>
            <w:r w:rsidRPr="00BF4DC4">
              <w:rPr>
                <w:i/>
                <w:sz w:val="20"/>
                <w:szCs w:val="20"/>
              </w:rPr>
              <w:t>Strongyloides</w:t>
            </w:r>
            <w:proofErr w:type="spellEnd"/>
            <w:r w:rsidRPr="00BF4DC4">
              <w:rPr>
                <w:i/>
                <w:sz w:val="20"/>
                <w:szCs w:val="20"/>
              </w:rPr>
              <w:t xml:space="preserve"> </w:t>
            </w:r>
            <w:proofErr w:type="spellStart"/>
            <w:r w:rsidRPr="00BF4DC4">
              <w:rPr>
                <w:i/>
                <w:sz w:val="20"/>
                <w:szCs w:val="20"/>
              </w:rPr>
              <w:t>myopotami</w:t>
            </w:r>
            <w:proofErr w:type="spellEnd"/>
          </w:p>
        </w:tc>
        <w:tc>
          <w:tcPr>
            <w:tcW w:w="708" w:type="dxa"/>
          </w:tcPr>
          <w:p w14:paraId="3DC24931" w14:textId="77777777" w:rsidR="0025210E" w:rsidRPr="000B2608" w:rsidRDefault="0025210E" w:rsidP="004D532C">
            <w:pPr>
              <w:rPr>
                <w:sz w:val="20"/>
                <w:szCs w:val="20"/>
              </w:rPr>
            </w:pPr>
            <w:r w:rsidRPr="00E52D57">
              <w:rPr>
                <w:sz w:val="20"/>
                <w:szCs w:val="20"/>
              </w:rPr>
              <w:t>C</w:t>
            </w:r>
          </w:p>
        </w:tc>
        <w:tc>
          <w:tcPr>
            <w:tcW w:w="870" w:type="dxa"/>
          </w:tcPr>
          <w:p w14:paraId="617EBD02" w14:textId="77777777" w:rsidR="0025210E" w:rsidRPr="000B2608" w:rsidRDefault="0025210E" w:rsidP="004D532C">
            <w:pPr>
              <w:rPr>
                <w:sz w:val="20"/>
                <w:szCs w:val="20"/>
              </w:rPr>
            </w:pPr>
            <w:r>
              <w:rPr>
                <w:sz w:val="20"/>
                <w:szCs w:val="20"/>
              </w:rPr>
              <w:t>-</w:t>
            </w:r>
          </w:p>
        </w:tc>
        <w:tc>
          <w:tcPr>
            <w:tcW w:w="4399" w:type="dxa"/>
          </w:tcPr>
          <w:p w14:paraId="5625D842" w14:textId="77777777" w:rsidR="0025210E" w:rsidRPr="000B2608" w:rsidRDefault="0025210E" w:rsidP="004D532C">
            <w:pPr>
              <w:rPr>
                <w:sz w:val="20"/>
                <w:szCs w:val="20"/>
              </w:rPr>
            </w:pPr>
            <w:r>
              <w:rPr>
                <w:sz w:val="20"/>
                <w:szCs w:val="20"/>
              </w:rPr>
              <w:t>99% prevalence</w:t>
            </w:r>
          </w:p>
        </w:tc>
        <w:tc>
          <w:tcPr>
            <w:tcW w:w="1252" w:type="dxa"/>
          </w:tcPr>
          <w:p w14:paraId="04E6305A" w14:textId="77777777" w:rsidR="0025210E" w:rsidRPr="000B2608" w:rsidRDefault="0025210E" w:rsidP="004D532C">
            <w:pPr>
              <w:rPr>
                <w:sz w:val="20"/>
                <w:szCs w:val="20"/>
              </w:rPr>
            </w:pPr>
            <w:r>
              <w:rPr>
                <w:sz w:val="20"/>
                <w:szCs w:val="20"/>
              </w:rPr>
              <w:t>Japan</w:t>
            </w:r>
          </w:p>
        </w:tc>
        <w:tc>
          <w:tcPr>
            <w:tcW w:w="1134" w:type="dxa"/>
          </w:tcPr>
          <w:p w14:paraId="0DD98E0B" w14:textId="77777777" w:rsidR="0025210E" w:rsidRPr="000B2608" w:rsidRDefault="0025210E" w:rsidP="004D532C">
            <w:pPr>
              <w:rPr>
                <w:sz w:val="20"/>
                <w:szCs w:val="20"/>
              </w:rPr>
            </w:pPr>
            <w:r>
              <w:rPr>
                <w:sz w:val="20"/>
                <w:szCs w:val="20"/>
              </w:rPr>
              <w:t>Potential (medium)</w:t>
            </w:r>
          </w:p>
        </w:tc>
        <w:tc>
          <w:tcPr>
            <w:tcW w:w="850" w:type="dxa"/>
          </w:tcPr>
          <w:p w14:paraId="6E2AE8F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F1000_CSL_CITATION&lt;~#@#~&gt;[{"title":"Further helminthological survey on alien rodents, coypu (Myocastor coypus: Myocastoridae) in Aichi and Hyogo Prefectures, Japan","id":"9268106","page":"291-292","type":"article-journal","volume":"33","issue":"2","author":[{"family":"Asakawa","given":"Mitsuhiko"},{"family":"Sato","given":"Miki"},{"family":"Sone","given":"Keiko"},{"family":"Tatsuzawa","given":"Shirow"},{"family":"Oda","given":"Sen-ichi"}],"issued":{"date-parts":[["2009"]]},"container-title":"Journal of Rakuno Gakuen University Natural Science","citation-label":"9268106","Abstract":"We have investigated the parasitic helminths of coypu (Myocastor coypus), and reported Strongyloides myopotami, (Nematoda) and Fasciola sp. (Trematoda) in Gifu Prefecture. Because these 2 species are zoonosic parasitic agents, a public health consern was provoked. However, our materials examined were collected in the the 1980s, so a recent investigation was required. Hence, we performed the successive survey with total 80 individuals captured in Aichi and Hyogo Prefectures between November, 2000 and June 2002. Among them, S. myopotami was found from total 86 individuals of coypus examined (insidence ca. 99%). Their sites are mainly anterior one fifth part of small intestine, and total number of nematodes in each host (intensity) is 1 to 411 worms. But any helminths including Fasciola species were not obtained from liver in the present survey.","CleanAbstract":"We have investigated the parasitic helminths of coypu (Myocastor coypus), and reported Strongyloides myopotami, (Nematoda) and Fasciola sp. (Trematoda) in Gifu Prefecture. Because these 2 species are zoonosic parasitic agents, a public health consern was provoked. However, our materials examined were collected in the the 1980s, so a recent investigation was required. Hence, we performed the successive survey with total 80 individuals captured in Aichi and Hyogo Prefectures between November, 2000 and June 2002. Among them, S. myopotami was found from total 86 individuals of coypus examined (insidence ca. 99%). Their sites are mainly anterior one fifth part of small intestine, and total number of nematodes in each host (intensity) is 1 to 411 worms. But any helminths including Fasciola species were not obtained from liver in the present survey."}]</w:instrText>
            </w:r>
            <w:r>
              <w:rPr>
                <w:sz w:val="20"/>
                <w:szCs w:val="20"/>
              </w:rPr>
              <w:fldChar w:fldCharType="separate"/>
            </w:r>
            <w:r>
              <w:rPr>
                <w:sz w:val="20"/>
                <w:szCs w:val="20"/>
              </w:rPr>
              <w:t>(134)</w:t>
            </w:r>
            <w:r>
              <w:rPr>
                <w:sz w:val="20"/>
                <w:szCs w:val="20"/>
              </w:rPr>
              <w:fldChar w:fldCharType="end"/>
            </w:r>
          </w:p>
        </w:tc>
      </w:tr>
      <w:tr w:rsidR="0025210E" w:rsidRPr="000B2608" w14:paraId="47B5AAF8" w14:textId="77777777" w:rsidTr="004D532C">
        <w:tc>
          <w:tcPr>
            <w:tcW w:w="1413" w:type="dxa"/>
          </w:tcPr>
          <w:p w14:paraId="16AFEB78" w14:textId="77777777" w:rsidR="0025210E" w:rsidRPr="004F7D45" w:rsidRDefault="0025210E" w:rsidP="004D532C">
            <w:pPr>
              <w:rPr>
                <w:sz w:val="20"/>
                <w:szCs w:val="20"/>
              </w:rPr>
            </w:pPr>
            <w:r w:rsidRPr="00AF11E5">
              <w:rPr>
                <w:sz w:val="20"/>
                <w:szCs w:val="20"/>
              </w:rPr>
              <w:t xml:space="preserve">Rodentia: </w:t>
            </w:r>
            <w:proofErr w:type="spellStart"/>
            <w:r w:rsidRPr="00AF11E5">
              <w:rPr>
                <w:sz w:val="20"/>
                <w:szCs w:val="20"/>
              </w:rPr>
              <w:t>Echimyidae</w:t>
            </w:r>
            <w:proofErr w:type="spellEnd"/>
          </w:p>
        </w:tc>
        <w:tc>
          <w:tcPr>
            <w:tcW w:w="1559" w:type="dxa"/>
          </w:tcPr>
          <w:p w14:paraId="75E90F44" w14:textId="77777777" w:rsidR="0025210E" w:rsidRPr="00BF4DC4" w:rsidRDefault="0025210E" w:rsidP="004D532C">
            <w:pPr>
              <w:rPr>
                <w:b/>
                <w:bCs/>
                <w:i/>
                <w:sz w:val="20"/>
                <w:szCs w:val="20"/>
              </w:rPr>
            </w:pPr>
            <w:r w:rsidRPr="00BF4DC4">
              <w:rPr>
                <w:b/>
                <w:bCs/>
                <w:i/>
                <w:sz w:val="20"/>
                <w:szCs w:val="20"/>
              </w:rPr>
              <w:t>Myocastor coypus*</w:t>
            </w:r>
          </w:p>
        </w:tc>
        <w:tc>
          <w:tcPr>
            <w:tcW w:w="1985" w:type="dxa"/>
          </w:tcPr>
          <w:p w14:paraId="08FB9825" w14:textId="77777777" w:rsidR="0025210E" w:rsidRPr="00BF4DC4" w:rsidRDefault="0025210E" w:rsidP="004D532C">
            <w:pPr>
              <w:rPr>
                <w:i/>
                <w:sz w:val="20"/>
                <w:szCs w:val="20"/>
              </w:rPr>
            </w:pPr>
            <w:r w:rsidRPr="00BF4DC4">
              <w:rPr>
                <w:i/>
                <w:sz w:val="20"/>
                <w:szCs w:val="20"/>
              </w:rPr>
              <w:t xml:space="preserve">Taenia </w:t>
            </w:r>
            <w:r w:rsidRPr="007173FD">
              <w:rPr>
                <w:sz w:val="20"/>
                <w:szCs w:val="20"/>
              </w:rPr>
              <w:t>sp.</w:t>
            </w:r>
            <w:r w:rsidRPr="00BF4DC4">
              <w:rPr>
                <w:i/>
                <w:sz w:val="20"/>
                <w:szCs w:val="20"/>
              </w:rPr>
              <w:t xml:space="preserve"> (T. </w:t>
            </w:r>
            <w:proofErr w:type="spellStart"/>
            <w:r w:rsidRPr="00BF4DC4">
              <w:rPr>
                <w:i/>
                <w:sz w:val="20"/>
                <w:szCs w:val="20"/>
              </w:rPr>
              <w:t>taeniaeformis</w:t>
            </w:r>
            <w:proofErr w:type="spellEnd"/>
            <w:r w:rsidRPr="00BF4DC4">
              <w:rPr>
                <w:i/>
                <w:sz w:val="20"/>
                <w:szCs w:val="20"/>
              </w:rPr>
              <w:t xml:space="preserve">) </w:t>
            </w:r>
          </w:p>
        </w:tc>
        <w:tc>
          <w:tcPr>
            <w:tcW w:w="708" w:type="dxa"/>
          </w:tcPr>
          <w:p w14:paraId="37088168" w14:textId="77777777" w:rsidR="0025210E" w:rsidRPr="000B2608" w:rsidRDefault="0025210E" w:rsidP="004D532C">
            <w:pPr>
              <w:rPr>
                <w:sz w:val="20"/>
                <w:szCs w:val="20"/>
              </w:rPr>
            </w:pPr>
            <w:r>
              <w:rPr>
                <w:sz w:val="20"/>
                <w:szCs w:val="20"/>
              </w:rPr>
              <w:t>O(F)</w:t>
            </w:r>
          </w:p>
        </w:tc>
        <w:tc>
          <w:tcPr>
            <w:tcW w:w="870" w:type="dxa"/>
          </w:tcPr>
          <w:p w14:paraId="5C5954F0" w14:textId="77777777" w:rsidR="0025210E" w:rsidRPr="000B2608" w:rsidRDefault="0025210E" w:rsidP="004D532C">
            <w:pPr>
              <w:rPr>
                <w:sz w:val="20"/>
                <w:szCs w:val="20"/>
              </w:rPr>
            </w:pPr>
            <w:r>
              <w:rPr>
                <w:sz w:val="20"/>
                <w:szCs w:val="20"/>
              </w:rPr>
              <w:t>-</w:t>
            </w:r>
          </w:p>
        </w:tc>
        <w:tc>
          <w:tcPr>
            <w:tcW w:w="4399" w:type="dxa"/>
          </w:tcPr>
          <w:p w14:paraId="6A1C5313" w14:textId="77777777" w:rsidR="0025210E" w:rsidRPr="000B2608" w:rsidRDefault="0025210E" w:rsidP="004D532C">
            <w:pPr>
              <w:rPr>
                <w:sz w:val="20"/>
                <w:szCs w:val="20"/>
              </w:rPr>
            </w:pPr>
            <w:r>
              <w:rPr>
                <w:sz w:val="20"/>
                <w:szCs w:val="20"/>
              </w:rPr>
              <w:t>3.8% prevalence</w:t>
            </w:r>
          </w:p>
        </w:tc>
        <w:tc>
          <w:tcPr>
            <w:tcW w:w="1252" w:type="dxa"/>
          </w:tcPr>
          <w:p w14:paraId="5BAC0293" w14:textId="77777777" w:rsidR="0025210E" w:rsidRPr="000B2608" w:rsidRDefault="0025210E" w:rsidP="004D532C">
            <w:pPr>
              <w:rPr>
                <w:sz w:val="20"/>
                <w:szCs w:val="20"/>
              </w:rPr>
            </w:pPr>
            <w:r>
              <w:rPr>
                <w:sz w:val="20"/>
                <w:szCs w:val="20"/>
              </w:rPr>
              <w:t>France</w:t>
            </w:r>
          </w:p>
        </w:tc>
        <w:tc>
          <w:tcPr>
            <w:tcW w:w="1134" w:type="dxa"/>
          </w:tcPr>
          <w:p w14:paraId="70EBB936" w14:textId="77777777" w:rsidR="0025210E" w:rsidRPr="000B2608" w:rsidRDefault="0025210E" w:rsidP="004D532C">
            <w:pPr>
              <w:rPr>
                <w:sz w:val="20"/>
                <w:szCs w:val="20"/>
              </w:rPr>
            </w:pPr>
            <w:r>
              <w:rPr>
                <w:sz w:val="20"/>
                <w:szCs w:val="20"/>
              </w:rPr>
              <w:t>Potential (very low)</w:t>
            </w:r>
          </w:p>
        </w:tc>
        <w:tc>
          <w:tcPr>
            <w:tcW w:w="850" w:type="dxa"/>
          </w:tcPr>
          <w:p w14:paraId="1E2D3778"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F1000_CSL_CITATION&lt;~#@#~&gt;[{"title":"Nutrias and muskrats as bioindicators for the presence of Echinococcus multilocularis in new endemic areas.","id":"9267681","page":"283-287","type":"article-journal","volume":"197","issue":"1-2","author":[{"family":"Umhang","given":"Gérald"},{"family":"Richomme","given":"Céline"},{"family":"Boucher","given":"Jean-Marc"},{"family":"Guedon","given":"Gérald"},{"family":"Boué","given":"Franck"}],"issued":{"date-parts":[["2013","10","18"]]},"container-title":"Veterinary Parasitology","container-title-short":"Vet. Parasitol.","journalAbbreviation":"Vet. Parasitol.","DOI":"10.1016/j.vetpar.2013.05.003","PMID":"23725822","citation-label":"9267681","Abstract":"Nutrias (Myocastor coypus) and muskrats (Ondatra zibethicus) are large invasive semi-aquatic or aquatic rodents, naturalized throughout Europe. They are regarded as pests, and can be infected with several pathogens and parasites transmissible to wildlife, livestock, pets and humans. As a rule, in Europe the life cycle of the cestode Echinococcus multilocularis involves red foxes (Vulpes vulpes) as main definitive hosts and common voles as intermediate hosts. The suitability of nutrias and muskrats as intermediate hosts has already been described. Here, we investigate the occurrence of E. multilocularis in the context of a wide-scale health study on nutrias and muskrats in 12 \"départements\" in the western part of France. During the sampling period, a total of 817 aquatic rodents were trapped in five rivers or ponds in each \"départements\". During post-mortem examinations, lesions were observed on the livers of 21 nutrias and 104 muskrats, and analyzed by PCR and sequencing of the mitochondrial cox1 gene for specific identification. Several non-zoonotic parasites were identified: Taenia taeniaformis, Taenia mustelae, Taenia polyacantha and Taenia martis. Four livers from 2 nutrias and 2 muskrats exhibited E. multilocularis infection. One of the muskrats was infected with fertile E. multilocularis lesions. The 4 animals came from 3 French \"départements\" where foxes have recently been found to be infected by E. multilocularis. These results lead us to consider nutrias and muskrats as relevant bioindicators for the presence of E. multilocularis in this environment. Our results also suggest that, when listed as pests and targeted by large trapping campaigns, nutrias and muskrats could be used to detect the presence of E. multilocularis in areas considered free of this parasite. &lt;br&gt;&lt;br&gt;Copyright © 2013 Elsevier B.V. All rights reserved.","CleanAbstract":"Nutrias (Myocastor coypus) and muskrats (Ondatra zibethicus) are large invasive semi-aquatic or aquatic rodents, naturalized throughout Europe. They are regarded as pests, and can be infected with several pathogens and parasites transmissible to wildlife, livestock, pets and humans. As a rule, in Europe the life cycle of the cestode Echinococcus multilocularis involves red foxes (Vulpes vulpes) as main definitive hosts and common voles as intermediate hosts. The suitability of nutrias and muskrats as intermediate hosts has already been described. Here, we investigate the occurrence of E. multilocularis in the context of a wide-scale health study on nutrias and muskrats in 12 \"départements\" in the western part of France. During the sampling period, a total of 817 aquatic rodents were trapped in five rivers or ponds in each \"départements\". During post-mortem examinations, lesions were observed on the livers of 21 nutrias and 104 muskrats, and analyzed by PCR and sequencing of the mitochondrial cox1 gene for specific identification. Several non-zoonotic parasites were identified: Taenia taeniaformis, Taenia mustelae, Taenia polyacantha and Taenia martis. Four livers from 2 nutrias and 2 muskrats exhibited E. multilocularis infection. One of the muskrats was infected with fertile E. multilocularis lesions. The 4 animals came from 3 French \"départements\" where foxes have recently been found to be infected by E. multilocularis. These results lead us to consider nutrias and muskrats as relevant bioindicators for the presence of E. multilocularis in this environment. Our results also suggest that, when listed as pests and targeted by large trapping campaigns, nutrias and muskrats could be used to detect the presence of E. multilocularis in areas considered free of this parasite. Copyright © 2013 Elsevier B.V. All rights reserved."}]</w:instrText>
            </w:r>
            <w:r>
              <w:rPr>
                <w:sz w:val="20"/>
                <w:szCs w:val="20"/>
              </w:rPr>
              <w:fldChar w:fldCharType="separate"/>
            </w:r>
            <w:r>
              <w:rPr>
                <w:sz w:val="20"/>
                <w:szCs w:val="20"/>
              </w:rPr>
              <w:t>(129)</w:t>
            </w:r>
            <w:r>
              <w:rPr>
                <w:sz w:val="20"/>
                <w:szCs w:val="20"/>
              </w:rPr>
              <w:fldChar w:fldCharType="end"/>
            </w:r>
          </w:p>
        </w:tc>
      </w:tr>
      <w:tr w:rsidR="0025210E" w:rsidRPr="000B2608" w14:paraId="65AD4E4B" w14:textId="77777777" w:rsidTr="004D532C">
        <w:tc>
          <w:tcPr>
            <w:tcW w:w="1413" w:type="dxa"/>
          </w:tcPr>
          <w:p w14:paraId="1F6CC4A9" w14:textId="77777777" w:rsidR="0025210E" w:rsidRPr="004F7D45" w:rsidRDefault="0025210E" w:rsidP="004D532C">
            <w:pPr>
              <w:rPr>
                <w:sz w:val="20"/>
                <w:szCs w:val="20"/>
              </w:rPr>
            </w:pPr>
            <w:r w:rsidRPr="00AF11E5">
              <w:rPr>
                <w:sz w:val="20"/>
                <w:szCs w:val="20"/>
              </w:rPr>
              <w:t xml:space="preserve">Rodentia: </w:t>
            </w:r>
            <w:proofErr w:type="spellStart"/>
            <w:r w:rsidRPr="00AF11E5">
              <w:rPr>
                <w:sz w:val="20"/>
                <w:szCs w:val="20"/>
              </w:rPr>
              <w:t>Echimyidae</w:t>
            </w:r>
            <w:proofErr w:type="spellEnd"/>
          </w:p>
        </w:tc>
        <w:tc>
          <w:tcPr>
            <w:tcW w:w="1559" w:type="dxa"/>
          </w:tcPr>
          <w:p w14:paraId="2AC155B2" w14:textId="77777777" w:rsidR="0025210E" w:rsidRPr="00BF4DC4" w:rsidRDefault="0025210E" w:rsidP="004D532C">
            <w:pPr>
              <w:rPr>
                <w:b/>
                <w:bCs/>
                <w:i/>
                <w:sz w:val="20"/>
                <w:szCs w:val="20"/>
              </w:rPr>
            </w:pPr>
            <w:r w:rsidRPr="00BF4DC4">
              <w:rPr>
                <w:b/>
                <w:bCs/>
                <w:i/>
                <w:sz w:val="20"/>
                <w:szCs w:val="20"/>
              </w:rPr>
              <w:t>Myocastor coypus*</w:t>
            </w:r>
          </w:p>
        </w:tc>
        <w:tc>
          <w:tcPr>
            <w:tcW w:w="1985" w:type="dxa"/>
          </w:tcPr>
          <w:p w14:paraId="56016062" w14:textId="77777777" w:rsidR="0025210E" w:rsidRPr="00BF4DC4" w:rsidRDefault="0025210E" w:rsidP="004D532C">
            <w:pPr>
              <w:rPr>
                <w:i/>
                <w:sz w:val="20"/>
                <w:szCs w:val="20"/>
              </w:rPr>
            </w:pPr>
            <w:r w:rsidRPr="00BF4DC4">
              <w:rPr>
                <w:i/>
                <w:sz w:val="20"/>
                <w:szCs w:val="20"/>
              </w:rPr>
              <w:t>Toxoplasma gondii</w:t>
            </w:r>
          </w:p>
        </w:tc>
        <w:tc>
          <w:tcPr>
            <w:tcW w:w="708" w:type="dxa"/>
          </w:tcPr>
          <w:p w14:paraId="0DDB7DD3" w14:textId="77777777" w:rsidR="0025210E" w:rsidRPr="000B2608" w:rsidRDefault="0025210E" w:rsidP="004D532C">
            <w:pPr>
              <w:rPr>
                <w:sz w:val="20"/>
                <w:szCs w:val="20"/>
              </w:rPr>
            </w:pPr>
            <w:r w:rsidRPr="00E52D57">
              <w:rPr>
                <w:sz w:val="20"/>
                <w:szCs w:val="20"/>
              </w:rPr>
              <w:t>O(F)</w:t>
            </w:r>
          </w:p>
        </w:tc>
        <w:tc>
          <w:tcPr>
            <w:tcW w:w="870" w:type="dxa"/>
          </w:tcPr>
          <w:p w14:paraId="3876C28C" w14:textId="77777777" w:rsidR="0025210E" w:rsidRPr="000B2608" w:rsidRDefault="0025210E" w:rsidP="004D532C">
            <w:pPr>
              <w:rPr>
                <w:sz w:val="20"/>
                <w:szCs w:val="20"/>
              </w:rPr>
            </w:pPr>
            <w:r>
              <w:rPr>
                <w:sz w:val="20"/>
                <w:szCs w:val="20"/>
              </w:rPr>
              <w:t>2.11</w:t>
            </w:r>
          </w:p>
        </w:tc>
        <w:tc>
          <w:tcPr>
            <w:tcW w:w="4399" w:type="dxa"/>
          </w:tcPr>
          <w:p w14:paraId="3F1245DB" w14:textId="77777777" w:rsidR="0025210E" w:rsidRPr="000B2608" w:rsidRDefault="0025210E" w:rsidP="004D532C">
            <w:pPr>
              <w:rPr>
                <w:sz w:val="20"/>
                <w:szCs w:val="20"/>
              </w:rPr>
            </w:pPr>
            <w:r>
              <w:rPr>
                <w:sz w:val="20"/>
                <w:szCs w:val="20"/>
              </w:rPr>
              <w:t>59.4% prevalence with higher incidence in male (68.2%) compared to female (31.8%) individuals</w:t>
            </w:r>
          </w:p>
        </w:tc>
        <w:tc>
          <w:tcPr>
            <w:tcW w:w="1252" w:type="dxa"/>
          </w:tcPr>
          <w:p w14:paraId="3B0EC9F6" w14:textId="77777777" w:rsidR="0025210E" w:rsidRPr="000B2608" w:rsidRDefault="0025210E" w:rsidP="004D532C">
            <w:pPr>
              <w:rPr>
                <w:sz w:val="20"/>
                <w:szCs w:val="20"/>
              </w:rPr>
            </w:pPr>
            <w:r>
              <w:rPr>
                <w:sz w:val="20"/>
                <w:szCs w:val="20"/>
              </w:rPr>
              <w:t>Italy</w:t>
            </w:r>
          </w:p>
        </w:tc>
        <w:tc>
          <w:tcPr>
            <w:tcW w:w="1134" w:type="dxa"/>
          </w:tcPr>
          <w:p w14:paraId="4166AF52" w14:textId="77777777" w:rsidR="0025210E" w:rsidRPr="000B2608" w:rsidRDefault="0025210E" w:rsidP="004D532C">
            <w:pPr>
              <w:rPr>
                <w:sz w:val="20"/>
                <w:szCs w:val="20"/>
              </w:rPr>
            </w:pPr>
            <w:r>
              <w:rPr>
                <w:sz w:val="20"/>
                <w:szCs w:val="20"/>
              </w:rPr>
              <w:t>Potential (medium)</w:t>
            </w:r>
          </w:p>
        </w:tc>
        <w:tc>
          <w:tcPr>
            <w:tcW w:w="850" w:type="dxa"/>
          </w:tcPr>
          <w:p w14:paraId="1B60A52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F1000_CSL_CITATION&lt;~#@#~&gt;[{"title":"Prevalence of Toxoplasma gondii infection in Myocastor coypus in a protected Italian wetland.","id":"9157448","page":"240","type":"article-journal","volume":"4","author":[{"family":"Nardoni","given":"Simona"},{"family":"Angelici","given":"Maria C"},{"family":"Mugnaini","given":"Linda"},{"family":"Mancianti","given":"Francesca"}],"issued":{"date-parts":[["2011","12","23"]]},"container-title":"Parasites &amp; vectors","container-title-short":"Parasit. Vectors","journalAbbreviation":"Parasit. Vectors","DOI":"10.1186/1756-3305-4-240","PMID":"22196032","PMCID":"PMC3262763","citation-label":"9157448","Abstract":"&lt;strong&gt;BACKGROUND:&lt;/strong&gt; Toxoplasma gondii is the causative agent for a major zoonosis with cosmopolitan distribution. Water has been implicated in outbreaks of toxoplasmosis in recent years. Coypus (Myocastor coypus), commonly nutria, are large semi-aquatic invasive rodents, naturalized throughout European countries, including most wetlands of Central Italy. The habitat of these animals is both terrestrial and aquatic, making them a species highly exposed to the parasite.&lt;br&gt;&lt;br&gt;&lt;strong&gt;FINDINGS:&lt;/strong&gt; The occurrence of the infection was evaluated using a modified agglutination test (MAT) in 74 adult coypus from a naturalized population living in a wetland of Central Italy. Nested PCR (n-PCR) assay was carried out on some of them. Positive T. gondii MAT results were found in 44 animals (59·4%), 30 males (68·2%) and 14 females (31·8%). Antibody titers were ranging from 20 to 40960, while 12 out of 23 (52·2%), examined animals, 8 males (66·7%) and 4 females (33·3%), resulted positive to n-PCR. All n-PCR positive animals were seropositive, showing antibody titers ranging from 640 to 40960.&lt;br&gt;&lt;br&gt;&lt;strong&gt;CONCLUSIONS:&lt;/strong&gt; Our results indicate that examined animals are heavily parasitized with Toxoplasma. This suggests that coypus could be a reservoir of this parasite, because they can be eaten both by scavenger animals and by humans, and that these animals would play a role in maintaining the cycle of T. gondii.","CleanAbstract":"BACKGROUND: Toxoplasma gondii is the causative agent for a major zoonosis with cosmopolitan distribution. Water has been implicated in outbreaks of toxoplasmosis in recent years. Coypus (Myocastor coypus), commonly nutria, are large semi-aquatic invasive rodents, naturalized throughout European countries, including most wetlands of Central Italy. The habitat of these animals is both terrestrial and aquatic, making them a species highly exposed to the parasite.FINDINGS: The occurrence of the infection was evaluated using a modified agglutination test (MAT) in 74 adult coypus from a naturalized population living in a wetland of Central Italy. Nested PCR (n-PCR) assay was carried out on some of them. Positive T. gondii MAT results were found in 44 animals (59·4%), 30 males (68·2%) and 14 females (31·8%). Antibody titers were ranging from 20 to 40960, while 12 out of 23 (52·2%), examined animals, 8 males (66·7%) and 4 females (33·3%), resulted positive to n-PCR. All n-PCR positive animals were seropositive, showing antibody titers ranging from 640 to 40960.CONCLUSIONS: Our results indicate that examined animals are heavily parasitized with Toxoplasma. This suggests that coypus could be a reservoir of this parasite, because they can be eaten both by scavenger animals and by humans, and that these animals would play a role in maintaining the cycle of T. gondii."}]</w:instrText>
            </w:r>
            <w:r>
              <w:rPr>
                <w:sz w:val="20"/>
                <w:szCs w:val="20"/>
              </w:rPr>
              <w:fldChar w:fldCharType="separate"/>
            </w:r>
            <w:r>
              <w:rPr>
                <w:sz w:val="20"/>
                <w:szCs w:val="20"/>
              </w:rPr>
              <w:t>(135)</w:t>
            </w:r>
            <w:r>
              <w:rPr>
                <w:sz w:val="20"/>
                <w:szCs w:val="20"/>
              </w:rPr>
              <w:fldChar w:fldCharType="end"/>
            </w:r>
          </w:p>
        </w:tc>
      </w:tr>
      <w:tr w:rsidR="0025210E" w:rsidRPr="000B2608" w14:paraId="290B5902" w14:textId="77777777" w:rsidTr="004D532C">
        <w:tc>
          <w:tcPr>
            <w:tcW w:w="1413" w:type="dxa"/>
          </w:tcPr>
          <w:p w14:paraId="44A16DC2" w14:textId="77777777" w:rsidR="0025210E" w:rsidRPr="004F7D45" w:rsidRDefault="0025210E" w:rsidP="004D532C">
            <w:pPr>
              <w:rPr>
                <w:sz w:val="20"/>
                <w:szCs w:val="20"/>
              </w:rPr>
            </w:pPr>
            <w:r w:rsidRPr="00AB2E71">
              <w:rPr>
                <w:sz w:val="20"/>
                <w:szCs w:val="20"/>
              </w:rPr>
              <w:t>Rodentia: Muridae</w:t>
            </w:r>
          </w:p>
        </w:tc>
        <w:tc>
          <w:tcPr>
            <w:tcW w:w="1559" w:type="dxa"/>
          </w:tcPr>
          <w:p w14:paraId="7FFC957F" w14:textId="77777777" w:rsidR="0025210E" w:rsidRPr="00BF4DC4" w:rsidRDefault="0025210E" w:rsidP="004D532C">
            <w:pPr>
              <w:rPr>
                <w:i/>
                <w:sz w:val="20"/>
                <w:szCs w:val="20"/>
              </w:rPr>
            </w:pPr>
            <w:r w:rsidRPr="00BF4DC4">
              <w:rPr>
                <w:i/>
                <w:sz w:val="20"/>
                <w:szCs w:val="20"/>
              </w:rPr>
              <w:t>Mus musculus</w:t>
            </w:r>
          </w:p>
        </w:tc>
        <w:tc>
          <w:tcPr>
            <w:tcW w:w="1985" w:type="dxa"/>
          </w:tcPr>
          <w:p w14:paraId="18002A2A" w14:textId="77777777" w:rsidR="0025210E" w:rsidRPr="00BF4DC4" w:rsidRDefault="0025210E" w:rsidP="004D532C">
            <w:pPr>
              <w:rPr>
                <w:i/>
                <w:sz w:val="20"/>
                <w:szCs w:val="20"/>
              </w:rPr>
            </w:pPr>
            <w:r w:rsidRPr="00BF4DC4">
              <w:rPr>
                <w:i/>
                <w:sz w:val="20"/>
                <w:szCs w:val="20"/>
              </w:rPr>
              <w:t xml:space="preserve">Bartonella </w:t>
            </w:r>
            <w:r w:rsidRPr="007173FD">
              <w:rPr>
                <w:sz w:val="20"/>
                <w:szCs w:val="20"/>
              </w:rPr>
              <w:t>sp.</w:t>
            </w:r>
          </w:p>
        </w:tc>
        <w:tc>
          <w:tcPr>
            <w:tcW w:w="708" w:type="dxa"/>
          </w:tcPr>
          <w:p w14:paraId="595E5F01" w14:textId="77777777" w:rsidR="0025210E" w:rsidRPr="000B2608" w:rsidRDefault="0025210E" w:rsidP="004D532C">
            <w:pPr>
              <w:rPr>
                <w:sz w:val="20"/>
                <w:szCs w:val="20"/>
              </w:rPr>
            </w:pPr>
            <w:r>
              <w:rPr>
                <w:sz w:val="20"/>
                <w:szCs w:val="20"/>
              </w:rPr>
              <w:t>V(F)</w:t>
            </w:r>
          </w:p>
        </w:tc>
        <w:tc>
          <w:tcPr>
            <w:tcW w:w="870" w:type="dxa"/>
          </w:tcPr>
          <w:p w14:paraId="146F89B9" w14:textId="77777777" w:rsidR="0025210E" w:rsidRPr="000B2608" w:rsidRDefault="0025210E" w:rsidP="004D532C">
            <w:pPr>
              <w:rPr>
                <w:sz w:val="20"/>
                <w:szCs w:val="20"/>
              </w:rPr>
            </w:pPr>
            <w:r>
              <w:rPr>
                <w:sz w:val="20"/>
                <w:szCs w:val="20"/>
              </w:rPr>
              <w:t>-</w:t>
            </w:r>
          </w:p>
        </w:tc>
        <w:tc>
          <w:tcPr>
            <w:tcW w:w="4399" w:type="dxa"/>
          </w:tcPr>
          <w:p w14:paraId="16034850" w14:textId="77777777" w:rsidR="0025210E" w:rsidRPr="000B2608" w:rsidRDefault="0025210E" w:rsidP="004D532C">
            <w:pPr>
              <w:rPr>
                <w:sz w:val="20"/>
                <w:szCs w:val="20"/>
              </w:rPr>
            </w:pPr>
            <w:r>
              <w:rPr>
                <w:sz w:val="20"/>
                <w:szCs w:val="20"/>
              </w:rPr>
              <w:t>Presence only cited</w:t>
            </w:r>
          </w:p>
        </w:tc>
        <w:tc>
          <w:tcPr>
            <w:tcW w:w="1252" w:type="dxa"/>
          </w:tcPr>
          <w:p w14:paraId="16F9F131" w14:textId="77777777" w:rsidR="0025210E" w:rsidRPr="000B2608" w:rsidRDefault="0025210E" w:rsidP="004D532C">
            <w:pPr>
              <w:rPr>
                <w:sz w:val="20"/>
                <w:szCs w:val="20"/>
              </w:rPr>
            </w:pPr>
            <w:r>
              <w:rPr>
                <w:sz w:val="20"/>
                <w:szCs w:val="20"/>
              </w:rPr>
              <w:t>Senegal</w:t>
            </w:r>
          </w:p>
        </w:tc>
        <w:tc>
          <w:tcPr>
            <w:tcW w:w="1134" w:type="dxa"/>
          </w:tcPr>
          <w:p w14:paraId="0DA6AD43" w14:textId="77777777" w:rsidR="0025210E" w:rsidRPr="000B2608" w:rsidRDefault="0025210E" w:rsidP="004D532C">
            <w:pPr>
              <w:rPr>
                <w:sz w:val="20"/>
                <w:szCs w:val="20"/>
              </w:rPr>
            </w:pPr>
            <w:r>
              <w:rPr>
                <w:sz w:val="20"/>
                <w:szCs w:val="20"/>
              </w:rPr>
              <w:t>Potential (very low)</w:t>
            </w:r>
          </w:p>
        </w:tc>
        <w:tc>
          <w:tcPr>
            <w:tcW w:w="850" w:type="dxa"/>
          </w:tcPr>
          <w:p w14:paraId="4E518941"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F1000_CSL_CITATION&lt;~#@#~&gt;[{"title":"Ecological and sanitary impacts of bacterial communities associated to biological invasions in African commensal rodent communities.","id":"6382499","page":"14995","type":"article-journal","volume":"7","issue":"1","author":[{"family":"Diagne","given":"Christophe"},{"family":"Galan","given":"Maxime"},{"family":"Tamisier","given":"Lucie"},{"family":"d'Ambrosio","given":"Jonathan"},{"family":"Dalecky","given":"Ambroise"},{"family":"Bâ","given":"Khalilou"},{"family":"Kane","given":"Mamadou"},{"family":"Niang","given":"Youssoupha"},{"family":"Diallo","given":"Mamoudou"},{"family":"Sow","given":"Aliou"},{"family":"Gauthier","given":"Philippe"},{"family":"Tatard","given":"Caroline"},{"family":"Loiseau","given":"Anne"},{"family":"Piry","given":"Sylvain"},{"family":"Sembène","given":"Mbacké"},{"family":"Cosson","given":"Jean-François"},{"family":"Charbonnel","given":"Nathalie"},{"family":"Brouat","given":"Carine"}],"issued":{"date-parts":[["2017","11","3"]]},"container-title":"Scientific Reports","container-title-short":"Sci. Rep.","journalAbbreviation":"Sci. Rep.","DOI":"10.1038/s41598-017-14880-1","PMID":"29101373","PMCID":"PMC5670214","citation-label":"6382499","Abstract":"Changes in host-parasite ecological interactions during biological invasion events may affect both the outcome of invasions and the dynamics of exotic and/or endemic infections. We tested these hypotheses, by investigating ongoing house mouse (Mus musculus domesticus) and black rat (Rattus rattus) invasions in Senegal (West Africa). We used a 16S gene rRNA amplicon sequencing approach to study potentially zoonotic bacterial communities in invasive and native rodents sampled along two well-defined independent invasion routes. We found that individual host factors (body mass and sex) were important drivers of these bacterial infections in rodents. We observed that the bacterial communities varied along invasion routes and differed between invasive and native rodents, with native rodents displaying higher overall bacterial diversity than invasive rodents. Differences in prevalence levels for some bacterial Operational Taxonomic Units (OTUs) provided support for ecological processes connecting parasitism and invasion success. Finally, our results indicated that rodent invasions may lead to the introduction of exotic bacterial genera and/or to changes in the prevalence of endemic ones. This study illustrates the difficulty of predicting the relationship between biodiversity and disease risks, and advocate for public health prevention strategies based on global pathogen surveillance followed by accurate characterization of potential zoonotic agents.","CleanAbstract":"Changes in host-parasite ecological interactions during biological invasion events may affect both the outcome of invasions and the dynamics of exotic and/or endemic infections. We tested these hypotheses, by investigating ongoing house mouse (Mus musculus domesticus) and black rat (Rattus rattus) invasions in Senegal (West Africa). We used a 16S gene rRNA amplicon sequencing approach to study potentially zoonotic bacterial communities in invasive and native rodents sampled along two well-defined independent invasion routes. We found that individual host factors (body mass and sex) were important drivers of these bacterial infections in rodents. We observed that the bacterial communities varied along invasion routes and differed between invasive and native rodents, with native rodents displaying higher overall bacterial diversity than invasive rodents. Differences in prevalence levels for some bacterial Operational Taxonomic Units (OTUs) provided support for ecological processes connecting parasitism and invasion success. Finally, our results indicated that rodent invasions may lead to the introduction of exotic bacterial genera and/or to changes in the prevalence of endemic ones. This study illustrates the difficulty of predicting the relationship between biodiversity and disease risks, and advocate for public health prevention strategies based on global pathogen surveillance followed by accurate characterization of potential zoonotic agents."}]</w:instrText>
            </w:r>
            <w:r>
              <w:rPr>
                <w:sz w:val="20"/>
                <w:szCs w:val="20"/>
              </w:rPr>
              <w:fldChar w:fldCharType="separate"/>
            </w:r>
            <w:r>
              <w:rPr>
                <w:sz w:val="20"/>
                <w:szCs w:val="20"/>
              </w:rPr>
              <w:t>(136)</w:t>
            </w:r>
            <w:r>
              <w:rPr>
                <w:sz w:val="20"/>
                <w:szCs w:val="20"/>
              </w:rPr>
              <w:fldChar w:fldCharType="end"/>
            </w:r>
          </w:p>
        </w:tc>
      </w:tr>
      <w:tr w:rsidR="0025210E" w:rsidRPr="000B2608" w14:paraId="4400A456" w14:textId="77777777" w:rsidTr="004D532C">
        <w:tc>
          <w:tcPr>
            <w:tcW w:w="1413" w:type="dxa"/>
          </w:tcPr>
          <w:p w14:paraId="336265C3" w14:textId="77777777" w:rsidR="0025210E" w:rsidRPr="004F7D45" w:rsidRDefault="0025210E" w:rsidP="004D532C">
            <w:pPr>
              <w:rPr>
                <w:sz w:val="20"/>
                <w:szCs w:val="20"/>
              </w:rPr>
            </w:pPr>
            <w:r w:rsidRPr="00AB2E71">
              <w:rPr>
                <w:sz w:val="20"/>
                <w:szCs w:val="20"/>
              </w:rPr>
              <w:t>Rodentia: Muridae</w:t>
            </w:r>
          </w:p>
        </w:tc>
        <w:tc>
          <w:tcPr>
            <w:tcW w:w="1559" w:type="dxa"/>
          </w:tcPr>
          <w:p w14:paraId="60E6C0FB" w14:textId="77777777" w:rsidR="0025210E" w:rsidRPr="00BF4DC4" w:rsidRDefault="0025210E" w:rsidP="004D532C">
            <w:pPr>
              <w:rPr>
                <w:i/>
                <w:sz w:val="20"/>
                <w:szCs w:val="20"/>
              </w:rPr>
            </w:pPr>
            <w:r w:rsidRPr="00BF4DC4">
              <w:rPr>
                <w:i/>
                <w:sz w:val="20"/>
                <w:szCs w:val="20"/>
              </w:rPr>
              <w:t>Mus musculus</w:t>
            </w:r>
          </w:p>
        </w:tc>
        <w:tc>
          <w:tcPr>
            <w:tcW w:w="1985" w:type="dxa"/>
          </w:tcPr>
          <w:p w14:paraId="0F86408B" w14:textId="77777777" w:rsidR="0025210E" w:rsidRPr="00BF4DC4" w:rsidRDefault="0025210E" w:rsidP="004D532C">
            <w:pPr>
              <w:rPr>
                <w:i/>
                <w:sz w:val="20"/>
                <w:szCs w:val="20"/>
              </w:rPr>
            </w:pPr>
            <w:r w:rsidRPr="00BF4DC4">
              <w:rPr>
                <w:i/>
                <w:sz w:val="20"/>
                <w:szCs w:val="20"/>
              </w:rPr>
              <w:t xml:space="preserve">Brucella </w:t>
            </w:r>
            <w:r w:rsidRPr="007173FD">
              <w:rPr>
                <w:sz w:val="20"/>
                <w:szCs w:val="20"/>
              </w:rPr>
              <w:t>sp.</w:t>
            </w:r>
          </w:p>
        </w:tc>
        <w:tc>
          <w:tcPr>
            <w:tcW w:w="708" w:type="dxa"/>
          </w:tcPr>
          <w:p w14:paraId="2C66C26E" w14:textId="77777777" w:rsidR="0025210E" w:rsidRPr="000B2608" w:rsidRDefault="0025210E" w:rsidP="004D532C">
            <w:pPr>
              <w:rPr>
                <w:sz w:val="20"/>
                <w:szCs w:val="20"/>
              </w:rPr>
            </w:pPr>
            <w:r w:rsidRPr="00E52D57">
              <w:rPr>
                <w:sz w:val="20"/>
                <w:szCs w:val="20"/>
              </w:rPr>
              <w:t>C; O(F)</w:t>
            </w:r>
          </w:p>
        </w:tc>
        <w:tc>
          <w:tcPr>
            <w:tcW w:w="870" w:type="dxa"/>
          </w:tcPr>
          <w:p w14:paraId="7D3DB6B2" w14:textId="77777777" w:rsidR="0025210E" w:rsidRPr="000B2608" w:rsidRDefault="0025210E" w:rsidP="004D532C">
            <w:pPr>
              <w:rPr>
                <w:sz w:val="20"/>
                <w:szCs w:val="20"/>
              </w:rPr>
            </w:pPr>
            <w:r>
              <w:rPr>
                <w:sz w:val="20"/>
                <w:szCs w:val="20"/>
              </w:rPr>
              <w:t>0.73</w:t>
            </w:r>
          </w:p>
        </w:tc>
        <w:tc>
          <w:tcPr>
            <w:tcW w:w="4399" w:type="dxa"/>
          </w:tcPr>
          <w:p w14:paraId="4396C878" w14:textId="77777777" w:rsidR="0025210E" w:rsidRPr="000B2608" w:rsidRDefault="0025210E" w:rsidP="004D532C">
            <w:pPr>
              <w:rPr>
                <w:sz w:val="20"/>
                <w:szCs w:val="20"/>
              </w:rPr>
            </w:pPr>
            <w:r w:rsidRPr="00AB2E71">
              <w:rPr>
                <w:sz w:val="20"/>
                <w:szCs w:val="20"/>
              </w:rPr>
              <w:t xml:space="preserve">Brucella </w:t>
            </w:r>
            <w:r>
              <w:rPr>
                <w:sz w:val="20"/>
                <w:szCs w:val="20"/>
              </w:rPr>
              <w:t>was</w:t>
            </w:r>
            <w:r w:rsidRPr="00AB2E71">
              <w:rPr>
                <w:sz w:val="20"/>
                <w:szCs w:val="20"/>
              </w:rPr>
              <w:t xml:space="preserve"> not identified, and it was concluded that </w:t>
            </w:r>
            <w:r>
              <w:rPr>
                <w:sz w:val="20"/>
                <w:szCs w:val="20"/>
              </w:rPr>
              <w:t>prevalence</w:t>
            </w:r>
            <w:r w:rsidRPr="00AB2E71">
              <w:rPr>
                <w:sz w:val="20"/>
                <w:szCs w:val="20"/>
              </w:rPr>
              <w:t xml:space="preserve"> </w:t>
            </w:r>
            <w:r>
              <w:rPr>
                <w:sz w:val="20"/>
                <w:szCs w:val="20"/>
              </w:rPr>
              <w:t>was below 12%</w:t>
            </w:r>
          </w:p>
        </w:tc>
        <w:tc>
          <w:tcPr>
            <w:tcW w:w="1252" w:type="dxa"/>
          </w:tcPr>
          <w:p w14:paraId="0A957C8A" w14:textId="77777777" w:rsidR="0025210E" w:rsidRPr="000B2608" w:rsidRDefault="0025210E" w:rsidP="004D532C">
            <w:pPr>
              <w:rPr>
                <w:sz w:val="20"/>
                <w:szCs w:val="20"/>
              </w:rPr>
            </w:pPr>
            <w:r>
              <w:rPr>
                <w:sz w:val="20"/>
                <w:szCs w:val="20"/>
              </w:rPr>
              <w:t>Australia</w:t>
            </w:r>
          </w:p>
        </w:tc>
        <w:tc>
          <w:tcPr>
            <w:tcW w:w="1134" w:type="dxa"/>
          </w:tcPr>
          <w:p w14:paraId="23D75E8D" w14:textId="77777777" w:rsidR="0025210E" w:rsidRPr="000B2608" w:rsidRDefault="0025210E" w:rsidP="004D532C">
            <w:pPr>
              <w:rPr>
                <w:sz w:val="20"/>
                <w:szCs w:val="20"/>
              </w:rPr>
            </w:pPr>
            <w:r>
              <w:rPr>
                <w:sz w:val="20"/>
                <w:szCs w:val="20"/>
              </w:rPr>
              <w:t>Potential (low)</w:t>
            </w:r>
          </w:p>
        </w:tc>
        <w:tc>
          <w:tcPr>
            <w:tcW w:w="850" w:type="dxa"/>
          </w:tcPr>
          <w:p w14:paraId="1853055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Non-Indigenous Rodents at the Interface of the Wet Tropics of North Queensland, Australia.","id":"9158195","page":"185-193","type":"article-journal","volume":"64","issue":"1","author":[{"family":"Chakma","given":"S"},{"family":"Picard","given":"J"},{"family":"Duffy","given":"R"},{"family":"Constantinoiu","given":"C"},{"family":"Gummow","given":"B"}],"issued":{"date-parts":[["2017","2"]]},"container-title":"Transboundary and emerging diseases","container-title-short":"Transbound. Emerg. Dis.","journalAbbreviation":"Transbound. Emerg. Dis.","DOI":"10.1111/tbed.12360","PMID":"25906923","citation-label":"9158195","Abstract":"In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interface.&lt;br&gt;&lt;br&gt;© 2015 Blackwell Verlag GmbH.","CleanAbstract":"In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 2015 Blackwell Verlag GmbH."}]</w:instrText>
            </w:r>
            <w:r>
              <w:rPr>
                <w:sz w:val="20"/>
                <w:szCs w:val="20"/>
              </w:rPr>
              <w:fldChar w:fldCharType="separate"/>
            </w:r>
            <w:r>
              <w:rPr>
                <w:sz w:val="20"/>
                <w:szCs w:val="20"/>
              </w:rPr>
              <w:t>(137)</w:t>
            </w:r>
            <w:r>
              <w:rPr>
                <w:sz w:val="20"/>
                <w:szCs w:val="20"/>
              </w:rPr>
              <w:fldChar w:fldCharType="end"/>
            </w:r>
          </w:p>
        </w:tc>
      </w:tr>
      <w:tr w:rsidR="0025210E" w:rsidRPr="000B2608" w14:paraId="1CDA836E" w14:textId="77777777" w:rsidTr="004D532C">
        <w:tc>
          <w:tcPr>
            <w:tcW w:w="1413" w:type="dxa"/>
          </w:tcPr>
          <w:p w14:paraId="67AD46E4" w14:textId="77777777" w:rsidR="0025210E" w:rsidRPr="004F7D45" w:rsidRDefault="0025210E" w:rsidP="004D532C">
            <w:pPr>
              <w:rPr>
                <w:sz w:val="20"/>
                <w:szCs w:val="20"/>
              </w:rPr>
            </w:pPr>
            <w:r w:rsidRPr="00AB2E71">
              <w:rPr>
                <w:sz w:val="20"/>
                <w:szCs w:val="20"/>
              </w:rPr>
              <w:t>Rodentia: Muridae</w:t>
            </w:r>
          </w:p>
        </w:tc>
        <w:tc>
          <w:tcPr>
            <w:tcW w:w="1559" w:type="dxa"/>
          </w:tcPr>
          <w:p w14:paraId="7D8575E3" w14:textId="77777777" w:rsidR="0025210E" w:rsidRPr="00BF4DC4" w:rsidRDefault="0025210E" w:rsidP="004D532C">
            <w:pPr>
              <w:rPr>
                <w:i/>
                <w:sz w:val="20"/>
                <w:szCs w:val="20"/>
              </w:rPr>
            </w:pPr>
            <w:r w:rsidRPr="00BF4DC4">
              <w:rPr>
                <w:i/>
                <w:sz w:val="20"/>
                <w:szCs w:val="20"/>
              </w:rPr>
              <w:t>Mus musculus</w:t>
            </w:r>
          </w:p>
        </w:tc>
        <w:tc>
          <w:tcPr>
            <w:tcW w:w="1985" w:type="dxa"/>
          </w:tcPr>
          <w:p w14:paraId="0408763C" w14:textId="2EDD3F57" w:rsidR="0025210E" w:rsidRPr="00BF4DC4" w:rsidRDefault="0025210E" w:rsidP="004D532C">
            <w:pPr>
              <w:rPr>
                <w:i/>
                <w:sz w:val="20"/>
                <w:szCs w:val="20"/>
              </w:rPr>
            </w:pPr>
            <w:r w:rsidRPr="00BF4DC4">
              <w:rPr>
                <w:i/>
                <w:sz w:val="20"/>
                <w:szCs w:val="20"/>
              </w:rPr>
              <w:t>Cryptosporidium</w:t>
            </w:r>
            <w:r w:rsidR="000F3EFF">
              <w:rPr>
                <w:i/>
                <w:sz w:val="20"/>
                <w:szCs w:val="20"/>
              </w:rPr>
              <w:t xml:space="preserve"> spp.</w:t>
            </w:r>
          </w:p>
        </w:tc>
        <w:tc>
          <w:tcPr>
            <w:tcW w:w="708" w:type="dxa"/>
          </w:tcPr>
          <w:p w14:paraId="53AC9D82" w14:textId="77777777" w:rsidR="0025210E" w:rsidRPr="000B2608" w:rsidRDefault="0025210E" w:rsidP="004D532C">
            <w:pPr>
              <w:rPr>
                <w:sz w:val="20"/>
                <w:szCs w:val="20"/>
              </w:rPr>
            </w:pPr>
            <w:r w:rsidRPr="00B01760">
              <w:rPr>
                <w:sz w:val="20"/>
                <w:szCs w:val="20"/>
              </w:rPr>
              <w:t>O(F</w:t>
            </w:r>
            <w:r>
              <w:rPr>
                <w:sz w:val="20"/>
                <w:szCs w:val="20"/>
              </w:rPr>
              <w:t>,W</w:t>
            </w:r>
            <w:r w:rsidRPr="00B01760">
              <w:rPr>
                <w:sz w:val="20"/>
                <w:szCs w:val="20"/>
              </w:rPr>
              <w:t>)</w:t>
            </w:r>
          </w:p>
        </w:tc>
        <w:tc>
          <w:tcPr>
            <w:tcW w:w="870" w:type="dxa"/>
          </w:tcPr>
          <w:p w14:paraId="20236988" w14:textId="77777777" w:rsidR="0025210E" w:rsidRPr="000B2608" w:rsidRDefault="0025210E" w:rsidP="004D532C">
            <w:pPr>
              <w:rPr>
                <w:sz w:val="20"/>
                <w:szCs w:val="20"/>
              </w:rPr>
            </w:pPr>
            <w:r>
              <w:rPr>
                <w:sz w:val="20"/>
                <w:szCs w:val="20"/>
              </w:rPr>
              <w:t>0.01</w:t>
            </w:r>
          </w:p>
        </w:tc>
        <w:tc>
          <w:tcPr>
            <w:tcW w:w="4399" w:type="dxa"/>
          </w:tcPr>
          <w:p w14:paraId="09945010" w14:textId="77777777" w:rsidR="0025210E" w:rsidRPr="000B2608" w:rsidRDefault="0025210E" w:rsidP="004D532C">
            <w:pPr>
              <w:rPr>
                <w:sz w:val="20"/>
                <w:szCs w:val="20"/>
              </w:rPr>
            </w:pPr>
            <w:r>
              <w:rPr>
                <w:sz w:val="20"/>
                <w:szCs w:val="20"/>
              </w:rPr>
              <w:t>11.8% prevalence</w:t>
            </w:r>
          </w:p>
        </w:tc>
        <w:tc>
          <w:tcPr>
            <w:tcW w:w="1252" w:type="dxa"/>
          </w:tcPr>
          <w:p w14:paraId="19D03E7F" w14:textId="77777777" w:rsidR="0025210E" w:rsidRPr="000B2608" w:rsidRDefault="0025210E" w:rsidP="004D532C">
            <w:pPr>
              <w:rPr>
                <w:sz w:val="20"/>
                <w:szCs w:val="20"/>
              </w:rPr>
            </w:pPr>
            <w:r>
              <w:rPr>
                <w:sz w:val="20"/>
                <w:szCs w:val="20"/>
              </w:rPr>
              <w:t>New Zealand</w:t>
            </w:r>
          </w:p>
        </w:tc>
        <w:tc>
          <w:tcPr>
            <w:tcW w:w="1134" w:type="dxa"/>
          </w:tcPr>
          <w:p w14:paraId="64FA48F4" w14:textId="77777777" w:rsidR="0025210E" w:rsidRPr="000B2608" w:rsidRDefault="0025210E" w:rsidP="004D532C">
            <w:pPr>
              <w:rPr>
                <w:sz w:val="20"/>
                <w:szCs w:val="20"/>
              </w:rPr>
            </w:pPr>
            <w:r>
              <w:rPr>
                <w:sz w:val="20"/>
                <w:szCs w:val="20"/>
              </w:rPr>
              <w:t>Potential (low)</w:t>
            </w:r>
          </w:p>
        </w:tc>
        <w:tc>
          <w:tcPr>
            <w:tcW w:w="850" w:type="dxa"/>
          </w:tcPr>
          <w:p w14:paraId="70CDA908"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25210E" w:rsidRPr="000B2608" w14:paraId="65CE1919" w14:textId="77777777" w:rsidTr="004D532C">
        <w:tc>
          <w:tcPr>
            <w:tcW w:w="1413" w:type="dxa"/>
          </w:tcPr>
          <w:p w14:paraId="05F0DF9E" w14:textId="77777777" w:rsidR="0025210E" w:rsidRPr="004F7D45" w:rsidRDefault="0025210E" w:rsidP="004D532C">
            <w:pPr>
              <w:rPr>
                <w:sz w:val="20"/>
                <w:szCs w:val="20"/>
              </w:rPr>
            </w:pPr>
            <w:r w:rsidRPr="00AB2E71">
              <w:rPr>
                <w:sz w:val="20"/>
                <w:szCs w:val="20"/>
              </w:rPr>
              <w:lastRenderedPageBreak/>
              <w:t>Rodentia: Muridae</w:t>
            </w:r>
          </w:p>
        </w:tc>
        <w:tc>
          <w:tcPr>
            <w:tcW w:w="1559" w:type="dxa"/>
          </w:tcPr>
          <w:p w14:paraId="04BF5CE9" w14:textId="77777777" w:rsidR="0025210E" w:rsidRPr="00BF4DC4" w:rsidRDefault="0025210E" w:rsidP="004D532C">
            <w:pPr>
              <w:rPr>
                <w:i/>
                <w:sz w:val="20"/>
                <w:szCs w:val="20"/>
              </w:rPr>
            </w:pPr>
            <w:r w:rsidRPr="00BF4DC4">
              <w:rPr>
                <w:i/>
                <w:sz w:val="20"/>
                <w:szCs w:val="20"/>
              </w:rPr>
              <w:t>Mus musculus</w:t>
            </w:r>
          </w:p>
        </w:tc>
        <w:tc>
          <w:tcPr>
            <w:tcW w:w="1985" w:type="dxa"/>
          </w:tcPr>
          <w:p w14:paraId="3C5C0613" w14:textId="78D3AFAA" w:rsidR="0025210E" w:rsidRPr="00BF4DC4" w:rsidRDefault="0025210E" w:rsidP="004D532C">
            <w:pPr>
              <w:rPr>
                <w:i/>
                <w:sz w:val="20"/>
                <w:szCs w:val="20"/>
              </w:rPr>
            </w:pPr>
            <w:r w:rsidRPr="00BF4DC4">
              <w:rPr>
                <w:i/>
                <w:sz w:val="20"/>
                <w:szCs w:val="20"/>
              </w:rPr>
              <w:t xml:space="preserve">Giardia </w:t>
            </w:r>
            <w:r w:rsidRPr="007173FD">
              <w:rPr>
                <w:sz w:val="20"/>
                <w:szCs w:val="20"/>
              </w:rPr>
              <w:t>s</w:t>
            </w:r>
            <w:r w:rsidR="000F3EFF">
              <w:rPr>
                <w:sz w:val="20"/>
                <w:szCs w:val="20"/>
              </w:rPr>
              <w:t>p</w:t>
            </w:r>
            <w:r w:rsidRPr="007173FD">
              <w:rPr>
                <w:sz w:val="20"/>
                <w:szCs w:val="20"/>
              </w:rPr>
              <w:t>p.</w:t>
            </w:r>
          </w:p>
        </w:tc>
        <w:tc>
          <w:tcPr>
            <w:tcW w:w="708" w:type="dxa"/>
          </w:tcPr>
          <w:p w14:paraId="3161DFEB" w14:textId="77777777" w:rsidR="0025210E" w:rsidRPr="000B2608" w:rsidRDefault="0025210E" w:rsidP="004D532C">
            <w:pPr>
              <w:rPr>
                <w:sz w:val="20"/>
                <w:szCs w:val="20"/>
              </w:rPr>
            </w:pPr>
            <w:r>
              <w:rPr>
                <w:sz w:val="20"/>
                <w:szCs w:val="20"/>
              </w:rPr>
              <w:t>O</w:t>
            </w:r>
          </w:p>
        </w:tc>
        <w:tc>
          <w:tcPr>
            <w:tcW w:w="870" w:type="dxa"/>
          </w:tcPr>
          <w:p w14:paraId="12D80C1F" w14:textId="77777777" w:rsidR="0025210E" w:rsidRPr="000B2608" w:rsidRDefault="0025210E" w:rsidP="004D532C">
            <w:pPr>
              <w:rPr>
                <w:sz w:val="20"/>
                <w:szCs w:val="20"/>
              </w:rPr>
            </w:pPr>
            <w:r>
              <w:rPr>
                <w:sz w:val="20"/>
                <w:szCs w:val="20"/>
              </w:rPr>
              <w:t>0.05</w:t>
            </w:r>
          </w:p>
        </w:tc>
        <w:tc>
          <w:tcPr>
            <w:tcW w:w="4399" w:type="dxa"/>
          </w:tcPr>
          <w:p w14:paraId="0555BB43" w14:textId="77777777" w:rsidR="0025210E" w:rsidRPr="000B2608" w:rsidRDefault="0025210E" w:rsidP="004D532C">
            <w:pPr>
              <w:rPr>
                <w:sz w:val="20"/>
                <w:szCs w:val="20"/>
              </w:rPr>
            </w:pPr>
            <w:r>
              <w:rPr>
                <w:sz w:val="20"/>
                <w:szCs w:val="20"/>
              </w:rPr>
              <w:t>30.5% prevalence</w:t>
            </w:r>
          </w:p>
        </w:tc>
        <w:tc>
          <w:tcPr>
            <w:tcW w:w="1252" w:type="dxa"/>
          </w:tcPr>
          <w:p w14:paraId="44FD9D15" w14:textId="77777777" w:rsidR="0025210E" w:rsidRPr="000B2608" w:rsidRDefault="0025210E" w:rsidP="004D532C">
            <w:pPr>
              <w:rPr>
                <w:sz w:val="20"/>
                <w:szCs w:val="20"/>
              </w:rPr>
            </w:pPr>
            <w:r>
              <w:rPr>
                <w:sz w:val="20"/>
                <w:szCs w:val="20"/>
              </w:rPr>
              <w:t>New Zealand</w:t>
            </w:r>
          </w:p>
        </w:tc>
        <w:tc>
          <w:tcPr>
            <w:tcW w:w="1134" w:type="dxa"/>
          </w:tcPr>
          <w:p w14:paraId="507FFAC1" w14:textId="77777777" w:rsidR="0025210E" w:rsidRPr="000B2608" w:rsidRDefault="0025210E" w:rsidP="004D532C">
            <w:pPr>
              <w:rPr>
                <w:sz w:val="20"/>
                <w:szCs w:val="20"/>
              </w:rPr>
            </w:pPr>
            <w:r>
              <w:rPr>
                <w:sz w:val="20"/>
                <w:szCs w:val="20"/>
              </w:rPr>
              <w:t>Potential (medium)</w:t>
            </w:r>
          </w:p>
        </w:tc>
        <w:tc>
          <w:tcPr>
            <w:tcW w:w="850" w:type="dxa"/>
          </w:tcPr>
          <w:p w14:paraId="58C3ACE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25210E" w:rsidRPr="000B2608" w14:paraId="10869674" w14:textId="77777777" w:rsidTr="004D532C">
        <w:tc>
          <w:tcPr>
            <w:tcW w:w="1413" w:type="dxa"/>
          </w:tcPr>
          <w:p w14:paraId="2EA5D0D7" w14:textId="77777777" w:rsidR="0025210E" w:rsidRPr="004F7D45" w:rsidRDefault="0025210E" w:rsidP="004D532C">
            <w:pPr>
              <w:rPr>
                <w:sz w:val="20"/>
                <w:szCs w:val="20"/>
              </w:rPr>
            </w:pPr>
            <w:r w:rsidRPr="00AB2E71">
              <w:rPr>
                <w:sz w:val="20"/>
                <w:szCs w:val="20"/>
              </w:rPr>
              <w:t>Rodentia: Muridae</w:t>
            </w:r>
          </w:p>
        </w:tc>
        <w:tc>
          <w:tcPr>
            <w:tcW w:w="1559" w:type="dxa"/>
          </w:tcPr>
          <w:p w14:paraId="2A498C24" w14:textId="77777777" w:rsidR="0025210E" w:rsidRPr="00BF4DC4" w:rsidRDefault="0025210E" w:rsidP="004D532C">
            <w:pPr>
              <w:rPr>
                <w:i/>
                <w:sz w:val="20"/>
                <w:szCs w:val="20"/>
              </w:rPr>
            </w:pPr>
            <w:r w:rsidRPr="00BF4DC4">
              <w:rPr>
                <w:i/>
                <w:sz w:val="20"/>
                <w:szCs w:val="20"/>
              </w:rPr>
              <w:t>Mus musculus</w:t>
            </w:r>
          </w:p>
        </w:tc>
        <w:tc>
          <w:tcPr>
            <w:tcW w:w="1985" w:type="dxa"/>
          </w:tcPr>
          <w:p w14:paraId="62921838" w14:textId="77777777" w:rsidR="0025210E" w:rsidRPr="00BF4DC4" w:rsidRDefault="0025210E" w:rsidP="004D532C">
            <w:pPr>
              <w:rPr>
                <w:i/>
                <w:sz w:val="20"/>
                <w:szCs w:val="20"/>
              </w:rPr>
            </w:pPr>
            <w:r w:rsidRPr="00BF4DC4">
              <w:rPr>
                <w:i/>
                <w:sz w:val="20"/>
                <w:szCs w:val="20"/>
              </w:rPr>
              <w:t>Hantavirus</w:t>
            </w:r>
          </w:p>
        </w:tc>
        <w:tc>
          <w:tcPr>
            <w:tcW w:w="708" w:type="dxa"/>
          </w:tcPr>
          <w:p w14:paraId="19B7FFB4" w14:textId="77777777" w:rsidR="0025210E" w:rsidRPr="000B2608" w:rsidRDefault="0025210E" w:rsidP="004D532C">
            <w:pPr>
              <w:rPr>
                <w:sz w:val="20"/>
                <w:szCs w:val="20"/>
              </w:rPr>
            </w:pPr>
            <w:r w:rsidRPr="00E52D57">
              <w:rPr>
                <w:sz w:val="20"/>
                <w:szCs w:val="20"/>
              </w:rPr>
              <w:t>A;C</w:t>
            </w:r>
          </w:p>
        </w:tc>
        <w:tc>
          <w:tcPr>
            <w:tcW w:w="870" w:type="dxa"/>
          </w:tcPr>
          <w:p w14:paraId="42D94A52" w14:textId="77777777" w:rsidR="0025210E" w:rsidRPr="000B2608" w:rsidRDefault="0025210E" w:rsidP="004D532C">
            <w:pPr>
              <w:rPr>
                <w:sz w:val="20"/>
                <w:szCs w:val="20"/>
              </w:rPr>
            </w:pPr>
            <w:r>
              <w:rPr>
                <w:sz w:val="20"/>
                <w:szCs w:val="20"/>
              </w:rPr>
              <w:t>-</w:t>
            </w:r>
          </w:p>
        </w:tc>
        <w:tc>
          <w:tcPr>
            <w:tcW w:w="4399" w:type="dxa"/>
          </w:tcPr>
          <w:p w14:paraId="250512E4" w14:textId="77777777" w:rsidR="0025210E" w:rsidRPr="000B2608" w:rsidRDefault="0025210E" w:rsidP="004D532C">
            <w:pPr>
              <w:rPr>
                <w:sz w:val="20"/>
                <w:szCs w:val="20"/>
              </w:rPr>
            </w:pPr>
            <w:r>
              <w:rPr>
                <w:sz w:val="20"/>
                <w:szCs w:val="20"/>
              </w:rPr>
              <w:t>Presence only cited</w:t>
            </w:r>
          </w:p>
        </w:tc>
        <w:tc>
          <w:tcPr>
            <w:tcW w:w="1252" w:type="dxa"/>
          </w:tcPr>
          <w:p w14:paraId="4EB28C45" w14:textId="77777777" w:rsidR="0025210E" w:rsidRPr="000B2608" w:rsidRDefault="0025210E" w:rsidP="004D532C">
            <w:pPr>
              <w:rPr>
                <w:sz w:val="20"/>
                <w:szCs w:val="20"/>
              </w:rPr>
            </w:pPr>
            <w:r>
              <w:rPr>
                <w:sz w:val="20"/>
                <w:szCs w:val="20"/>
              </w:rPr>
              <w:t>Senegal</w:t>
            </w:r>
          </w:p>
        </w:tc>
        <w:tc>
          <w:tcPr>
            <w:tcW w:w="1134" w:type="dxa"/>
          </w:tcPr>
          <w:p w14:paraId="32BC0BEF" w14:textId="77777777" w:rsidR="0025210E" w:rsidRPr="000B2608" w:rsidRDefault="0025210E" w:rsidP="004D532C">
            <w:pPr>
              <w:rPr>
                <w:sz w:val="20"/>
                <w:szCs w:val="20"/>
              </w:rPr>
            </w:pPr>
            <w:r>
              <w:rPr>
                <w:sz w:val="20"/>
                <w:szCs w:val="20"/>
              </w:rPr>
              <w:t>Potential (very low)</w:t>
            </w:r>
          </w:p>
        </w:tc>
        <w:tc>
          <w:tcPr>
            <w:tcW w:w="850" w:type="dxa"/>
          </w:tcPr>
          <w:p w14:paraId="732293A2"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F1000_CSL_CITATION&lt;~#@#~&gt;[{"title":"Serological survey of zoonotic viruses in invasive and native commensal rodents in senegal, west africa.","id":"9267650","page":"730-733","type":"article-journal","volume":"17","issue":"10","author":[{"family":"Diagne","given":"Christophe A"},{"family":"Charbonnel","given":"Nathalie"},{"family":"Henttonen","given":"Heikki"},{"family":"Sironen","given":"Tarja"},{"family":"Brouat","given":"Carine"}],"issued":{"date-parts":[["2017","9","5"]]},"container-title":"Vector Borne and Zoonotic Diseases","container-title-short":"Vector Borne Zoonotic Dis.","journalAbbreviation":"Vector Borne Zoonotic Dis.","DOI":"10.1089/vbz.2017.2135","PMID":"28873024","citation-label":"9267650","Abstract":"Increasing studies on rodent-borne diseases still highlight the major role of rodents as reservoirs of numerous zoonoses of which the frequency is likely to increase worldwide as a result of accelerated anthropogenic changes, including biological invasions. Such a situation makes pathogen detection in rodent populations important, especially in the context of developing countries characterized by high infectious disease burden. Here, we used indirect fluorescent antibody tests to describe the circulation of potentially zoonotic viruses in both invasive (Mus musculus domesticus and Rattus rattus) and native (Mastomys erythroleucus and Mastomys natalensis) murine rodent populations in Senegal (West Africa). Of the 672 rodents tested, we reported 22 seropositive tests for Hantavirus, Orthopoxvirus, and Mammarenavirus genera, and no evidence of viral coinfection. This study is the first to report serological detection of Orthopoxvirus in rodents from Senegal, Mammarenavirus in R. rattus from Africa, and Hantavirus in M. m. domesticus and in M. erythroleucus. Further specific identification of the viral agents highlighted here is urgently needed for crucial public health concerns.","CleanAbstract":"Increasing studies on rodent-borne diseases still highlight the major role of rodents as reservoirs of numerous zoonoses of which the frequency is likely to increase worldwide as a result of accelerated anthropogenic changes, including biological invasions. Such a situation makes pathogen detection in rodent populations important, especially in the context of developing countries characterized by high infectious disease burden. Here, we used indirect fluorescent antibody tests to describe the circulation of potentially zoonotic viruses in both invasive (Mus musculus domesticus and Rattus rattus) and native (Mastomys erythroleucus and Mastomys natalensis) murine rodent populations in Senegal (West Africa). Of the 672 rodents tested, we reported 22 seropositive tests for Hantavirus, Orthopoxvirus, and Mammarenavirus genera, and no evidence of viral coinfection. This study is the first to report serological detection of Orthopoxvirus in rodents from Senegal, Mammarenavirus in R. rattus from Africa, and Hantavirus in M. m. domesticus and in M. erythroleucus. Further specific identification of the viral agents highlighted here is urgently needed for crucial public health concerns."}]</w:instrText>
            </w:r>
            <w:r>
              <w:rPr>
                <w:sz w:val="20"/>
                <w:szCs w:val="20"/>
              </w:rPr>
              <w:fldChar w:fldCharType="separate"/>
            </w:r>
            <w:r>
              <w:rPr>
                <w:sz w:val="20"/>
                <w:szCs w:val="20"/>
              </w:rPr>
              <w:t>(138)</w:t>
            </w:r>
            <w:r>
              <w:rPr>
                <w:sz w:val="20"/>
                <w:szCs w:val="20"/>
              </w:rPr>
              <w:fldChar w:fldCharType="end"/>
            </w:r>
          </w:p>
        </w:tc>
      </w:tr>
      <w:tr w:rsidR="0025210E" w:rsidRPr="000B2608" w14:paraId="193973A6" w14:textId="77777777" w:rsidTr="004D532C">
        <w:tc>
          <w:tcPr>
            <w:tcW w:w="1413" w:type="dxa"/>
          </w:tcPr>
          <w:p w14:paraId="1646A980" w14:textId="77777777" w:rsidR="0025210E" w:rsidRPr="004F7D45" w:rsidRDefault="0025210E" w:rsidP="004D532C">
            <w:pPr>
              <w:rPr>
                <w:sz w:val="20"/>
                <w:szCs w:val="20"/>
              </w:rPr>
            </w:pPr>
            <w:r w:rsidRPr="00AB2E71">
              <w:rPr>
                <w:sz w:val="20"/>
                <w:szCs w:val="20"/>
              </w:rPr>
              <w:t>Rodentia: Muridae</w:t>
            </w:r>
          </w:p>
        </w:tc>
        <w:tc>
          <w:tcPr>
            <w:tcW w:w="1559" w:type="dxa"/>
          </w:tcPr>
          <w:p w14:paraId="2FE1404F" w14:textId="77777777" w:rsidR="0025210E" w:rsidRPr="00BF4DC4" w:rsidRDefault="0025210E" w:rsidP="004D532C">
            <w:pPr>
              <w:rPr>
                <w:i/>
                <w:sz w:val="20"/>
                <w:szCs w:val="20"/>
              </w:rPr>
            </w:pPr>
            <w:r w:rsidRPr="00BF4DC4">
              <w:rPr>
                <w:i/>
                <w:sz w:val="20"/>
                <w:szCs w:val="20"/>
              </w:rPr>
              <w:t>Mus musculus</w:t>
            </w:r>
          </w:p>
        </w:tc>
        <w:tc>
          <w:tcPr>
            <w:tcW w:w="1985" w:type="dxa"/>
          </w:tcPr>
          <w:p w14:paraId="6F6CE200" w14:textId="77777777" w:rsidR="0025210E" w:rsidRPr="00BF4DC4" w:rsidRDefault="0025210E" w:rsidP="004D532C">
            <w:pPr>
              <w:rPr>
                <w:i/>
                <w:sz w:val="20"/>
                <w:szCs w:val="20"/>
              </w:rPr>
            </w:pPr>
            <w:proofErr w:type="spellStart"/>
            <w:r w:rsidRPr="00BF4DC4">
              <w:rPr>
                <w:i/>
                <w:sz w:val="20"/>
                <w:szCs w:val="20"/>
              </w:rPr>
              <w:t>Hepatozoon</w:t>
            </w:r>
            <w:proofErr w:type="spellEnd"/>
            <w:r w:rsidRPr="00BF4DC4">
              <w:rPr>
                <w:i/>
                <w:sz w:val="20"/>
                <w:szCs w:val="20"/>
              </w:rPr>
              <w:t xml:space="preserve"> </w:t>
            </w:r>
            <w:proofErr w:type="spellStart"/>
            <w:r w:rsidRPr="00BF4DC4">
              <w:rPr>
                <w:i/>
                <w:sz w:val="20"/>
                <w:szCs w:val="20"/>
              </w:rPr>
              <w:t>canis</w:t>
            </w:r>
            <w:proofErr w:type="spellEnd"/>
          </w:p>
        </w:tc>
        <w:tc>
          <w:tcPr>
            <w:tcW w:w="708" w:type="dxa"/>
          </w:tcPr>
          <w:p w14:paraId="3F2708E5" w14:textId="77777777" w:rsidR="0025210E" w:rsidRPr="000B2608" w:rsidRDefault="0025210E" w:rsidP="004D532C">
            <w:pPr>
              <w:rPr>
                <w:sz w:val="20"/>
                <w:szCs w:val="20"/>
              </w:rPr>
            </w:pPr>
            <w:r w:rsidRPr="00E52D57">
              <w:rPr>
                <w:sz w:val="20"/>
                <w:szCs w:val="20"/>
              </w:rPr>
              <w:t>V(T)</w:t>
            </w:r>
          </w:p>
        </w:tc>
        <w:tc>
          <w:tcPr>
            <w:tcW w:w="870" w:type="dxa"/>
          </w:tcPr>
          <w:p w14:paraId="578D0C70" w14:textId="77777777" w:rsidR="0025210E" w:rsidRPr="000B2608" w:rsidRDefault="0025210E" w:rsidP="004D532C">
            <w:pPr>
              <w:rPr>
                <w:sz w:val="20"/>
                <w:szCs w:val="20"/>
              </w:rPr>
            </w:pPr>
            <w:r>
              <w:rPr>
                <w:sz w:val="20"/>
                <w:szCs w:val="20"/>
              </w:rPr>
              <w:t>-</w:t>
            </w:r>
          </w:p>
        </w:tc>
        <w:tc>
          <w:tcPr>
            <w:tcW w:w="4399" w:type="dxa"/>
          </w:tcPr>
          <w:p w14:paraId="5922F6F5" w14:textId="77777777" w:rsidR="0025210E" w:rsidRDefault="0025210E" w:rsidP="004D532C">
            <w:pPr>
              <w:rPr>
                <w:sz w:val="20"/>
                <w:szCs w:val="20"/>
              </w:rPr>
            </w:pPr>
            <w:r>
              <w:rPr>
                <w:sz w:val="20"/>
                <w:szCs w:val="20"/>
              </w:rPr>
              <w:t xml:space="preserve">Presence only cited but notes </w:t>
            </w:r>
            <w:r w:rsidRPr="00573F46">
              <w:rPr>
                <w:sz w:val="20"/>
                <w:szCs w:val="20"/>
              </w:rPr>
              <w:t>lower levels of pathogen prevalence compared to native species sampled in same study</w:t>
            </w:r>
          </w:p>
        </w:tc>
        <w:tc>
          <w:tcPr>
            <w:tcW w:w="1252" w:type="dxa"/>
          </w:tcPr>
          <w:p w14:paraId="2D68FFC7" w14:textId="77777777" w:rsidR="0025210E" w:rsidRDefault="0025210E" w:rsidP="004D532C">
            <w:pPr>
              <w:rPr>
                <w:sz w:val="20"/>
                <w:szCs w:val="20"/>
              </w:rPr>
            </w:pPr>
            <w:r>
              <w:rPr>
                <w:sz w:val="20"/>
                <w:szCs w:val="20"/>
              </w:rPr>
              <w:t>Senegal</w:t>
            </w:r>
          </w:p>
        </w:tc>
        <w:tc>
          <w:tcPr>
            <w:tcW w:w="1134" w:type="dxa"/>
          </w:tcPr>
          <w:p w14:paraId="302948EA" w14:textId="77777777" w:rsidR="0025210E" w:rsidRDefault="0025210E" w:rsidP="004D532C">
            <w:pPr>
              <w:rPr>
                <w:sz w:val="20"/>
                <w:szCs w:val="20"/>
              </w:rPr>
            </w:pPr>
            <w:r>
              <w:rPr>
                <w:sz w:val="20"/>
                <w:szCs w:val="20"/>
              </w:rPr>
              <w:t>Potential (very low)</w:t>
            </w:r>
          </w:p>
        </w:tc>
        <w:tc>
          <w:tcPr>
            <w:tcW w:w="850" w:type="dxa"/>
          </w:tcPr>
          <w:p w14:paraId="3ADF07C2"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F1000_CSL_CITATION&lt;~#@#~&gt;[{"title":"Rodents as hosts of pathogens and related zoonotic disease risk.","id":"9157342","type":"article-journal","volume":"9","issue":"3","author":[{"family":"Dahmana","given":"Handi"},{"family":"Granjon","given":"Laurent"},{"family":"Diagne","given":"Christophe"},{"family":"Davoust","given":"Bernard"},{"family":"Fenollar","given":"Florence"},{"family":"Mediannikov","given":"Oleg"}],"issued":{"date-parts":[["2020","3","10"]]},"container-title":"Pathogens (Basel, Switzerland)","container-title-short":"Pathogens","journalAbbreviation":"Pathogens","DOI":"10.3390/pathogens9030202","PMID":"32164206","PMCID":"PMC7157691","citation-label":"9157342","Abstract":"Rodents are known to be reservoir hosts for at least 60 zoonotic diseases and are known to play an important role in their transmission and spread in different ways. We sampled different rodent communities within and around human settlements in Northern Senegal, an area subjected to major environmental transformations associated with global changes. Herein, we conducted an epidemiological study on their bacterial communities. One hundred and seventy-one (171) invasive and native rodents were captured, 50 from outdoor trapping sites and 121 rodents from indoor habitats, consisting of five species. The DNA of thirteen pathogens was successfully screened on the rodents' spleens. We found: 2.3% of spleens positive to Piroplasmida and amplified one which gave a potentially new species Candidatus \"Theileria senegalensis\"; 9.35% of Bartonella spp. and amplified 10, giving three genotypes; 3.5% of filariasis species; 18.12% of Anaplasmataceae species and amplified only 5, giving a new potential species Candidatus \"Ehrlichia senegalensis\"; 2.33% of Hepatozoon spp.; 3.5% of Kinetoplastidae spp.; and 15.2% of Borrelia spp. and amplified 8 belonging all to Borrelia crocidurae. Some of the species of pathogens carried by the rodents of our studied area may be unknown because most of those we have identified are new species. In one bacterial taxon, Anaplasma, a positive correlation between host body mass and infection was found. Overall, male and invasive rodents appeared less infected than female and native ones, respectively.","CleanAbstract":"Rodents are known to be reservoir hosts for at least 60 zoonotic diseases and are known to play an important role in their transmission and spread in different ways. We sampled different rodent communities within and around human settlements in Northern Senegal, an area subjected to major environmental transformations associated with global changes. Herein, we conducted an epidemiological study on their bacterial communities. One hundred and seventy-one (171) invasive and native rodents were captured, 50 from outdoor trapping sites and 121 rodents from indoor habitats, consisting of five species. The DNA of thirteen pathogens was successfully screened on the rodents' spleens. We found: 2.3% of spleens positive to Piroplasmida and amplified one which gave a potentially new species Candidatus \"Theileria senegalensis\"; 9.35% of Bartonella spp. and amplified 10, giving three genotypes; 3.5% of filariasis species; 18.12% of Anaplasmataceae species and amplified only 5, giving a new potential species Candidatus \"Ehrlichia senegalensis\"; 2.33% of Hepatozoon spp.; 3.5% of Kinetoplastidae spp.; and 15.2% of Borrelia spp. and amplified 8 belonging all to Borrelia crocidurae. Some of the species of pathogens carried by the rodents of our studied area may be unknown because most of those we have identified are new species. In one bacterial taxon, Anaplasma, a positive correlation between host body mass and infection was found. Overall, male and invasive rodents appeared less infected than female and native ones, respectively."}]</w:instrText>
            </w:r>
            <w:r>
              <w:rPr>
                <w:sz w:val="20"/>
                <w:szCs w:val="20"/>
              </w:rPr>
              <w:fldChar w:fldCharType="separate"/>
            </w:r>
            <w:r>
              <w:rPr>
                <w:sz w:val="20"/>
                <w:szCs w:val="20"/>
              </w:rPr>
              <w:t>(139)</w:t>
            </w:r>
            <w:r>
              <w:rPr>
                <w:sz w:val="20"/>
                <w:szCs w:val="20"/>
              </w:rPr>
              <w:fldChar w:fldCharType="end"/>
            </w:r>
          </w:p>
        </w:tc>
      </w:tr>
      <w:tr w:rsidR="0025210E" w:rsidRPr="00E50015" w14:paraId="7FC0D47F" w14:textId="77777777" w:rsidTr="004D532C">
        <w:tc>
          <w:tcPr>
            <w:tcW w:w="1413" w:type="dxa"/>
          </w:tcPr>
          <w:p w14:paraId="4C16566F" w14:textId="77777777" w:rsidR="0025210E" w:rsidRPr="004F7D45" w:rsidRDefault="0025210E" w:rsidP="004D532C">
            <w:pPr>
              <w:rPr>
                <w:sz w:val="20"/>
                <w:szCs w:val="20"/>
              </w:rPr>
            </w:pPr>
            <w:r w:rsidRPr="00AB2E71">
              <w:rPr>
                <w:sz w:val="20"/>
                <w:szCs w:val="20"/>
              </w:rPr>
              <w:t>Rodentia: Muridae</w:t>
            </w:r>
          </w:p>
        </w:tc>
        <w:tc>
          <w:tcPr>
            <w:tcW w:w="1559" w:type="dxa"/>
          </w:tcPr>
          <w:p w14:paraId="0FFEC3D5" w14:textId="77777777" w:rsidR="0025210E" w:rsidRPr="00BF4DC4" w:rsidRDefault="0025210E" w:rsidP="004D532C">
            <w:pPr>
              <w:rPr>
                <w:i/>
                <w:sz w:val="20"/>
                <w:szCs w:val="20"/>
              </w:rPr>
            </w:pPr>
            <w:r w:rsidRPr="00BF4DC4">
              <w:rPr>
                <w:i/>
                <w:sz w:val="20"/>
                <w:szCs w:val="20"/>
              </w:rPr>
              <w:t>Mus musculus</w:t>
            </w:r>
          </w:p>
        </w:tc>
        <w:tc>
          <w:tcPr>
            <w:tcW w:w="1985" w:type="dxa"/>
          </w:tcPr>
          <w:p w14:paraId="3BAB7E3F" w14:textId="77777777" w:rsidR="0025210E" w:rsidRPr="00BF4DC4" w:rsidRDefault="0025210E" w:rsidP="004D532C">
            <w:pPr>
              <w:rPr>
                <w:i/>
                <w:sz w:val="20"/>
                <w:szCs w:val="20"/>
              </w:rPr>
            </w:pPr>
            <w:r w:rsidRPr="00BF4DC4">
              <w:rPr>
                <w:i/>
                <w:sz w:val="20"/>
                <w:szCs w:val="20"/>
              </w:rPr>
              <w:t>Helminths</w:t>
            </w:r>
          </w:p>
        </w:tc>
        <w:tc>
          <w:tcPr>
            <w:tcW w:w="708" w:type="dxa"/>
          </w:tcPr>
          <w:p w14:paraId="3D1715BF" w14:textId="77777777" w:rsidR="0025210E" w:rsidRPr="000B2608" w:rsidRDefault="0025210E" w:rsidP="004D532C">
            <w:pPr>
              <w:rPr>
                <w:sz w:val="20"/>
                <w:szCs w:val="20"/>
              </w:rPr>
            </w:pPr>
            <w:r>
              <w:rPr>
                <w:sz w:val="20"/>
                <w:szCs w:val="20"/>
              </w:rPr>
              <w:t>-</w:t>
            </w:r>
          </w:p>
        </w:tc>
        <w:tc>
          <w:tcPr>
            <w:tcW w:w="870" w:type="dxa"/>
          </w:tcPr>
          <w:p w14:paraId="39AA1894" w14:textId="77777777" w:rsidR="0025210E" w:rsidRPr="000B2608" w:rsidRDefault="0025210E" w:rsidP="004D532C">
            <w:pPr>
              <w:rPr>
                <w:sz w:val="20"/>
                <w:szCs w:val="20"/>
              </w:rPr>
            </w:pPr>
            <w:r>
              <w:rPr>
                <w:sz w:val="20"/>
                <w:szCs w:val="20"/>
              </w:rPr>
              <w:t>-</w:t>
            </w:r>
          </w:p>
        </w:tc>
        <w:tc>
          <w:tcPr>
            <w:tcW w:w="4399" w:type="dxa"/>
          </w:tcPr>
          <w:p w14:paraId="4D7DB796" w14:textId="77777777" w:rsidR="0025210E" w:rsidRDefault="0025210E" w:rsidP="004D532C">
            <w:pPr>
              <w:rPr>
                <w:sz w:val="20"/>
                <w:szCs w:val="20"/>
              </w:rPr>
            </w:pPr>
            <w:r w:rsidRPr="002A0A25">
              <w:rPr>
                <w:sz w:val="20"/>
                <w:szCs w:val="20"/>
              </w:rPr>
              <w:t xml:space="preserve">8% were infected with </w:t>
            </w:r>
            <w:r w:rsidRPr="007173FD">
              <w:rPr>
                <w:i/>
                <w:sz w:val="20"/>
                <w:szCs w:val="20"/>
              </w:rPr>
              <w:t xml:space="preserve">Syphacia </w:t>
            </w:r>
            <w:proofErr w:type="spellStart"/>
            <w:r w:rsidRPr="007173FD">
              <w:rPr>
                <w:i/>
                <w:sz w:val="20"/>
                <w:szCs w:val="20"/>
              </w:rPr>
              <w:t>obvelata</w:t>
            </w:r>
            <w:proofErr w:type="spellEnd"/>
            <w:r w:rsidRPr="002A0A25">
              <w:rPr>
                <w:sz w:val="20"/>
                <w:szCs w:val="20"/>
              </w:rPr>
              <w:t xml:space="preserve">, 8% with </w:t>
            </w:r>
            <w:proofErr w:type="spellStart"/>
            <w:r w:rsidRPr="002A53E9">
              <w:rPr>
                <w:i/>
                <w:sz w:val="20"/>
                <w:szCs w:val="20"/>
              </w:rPr>
              <w:t>Hetereakis</w:t>
            </w:r>
            <w:proofErr w:type="spellEnd"/>
            <w:r w:rsidRPr="002A53E9">
              <w:rPr>
                <w:i/>
                <w:sz w:val="20"/>
                <w:szCs w:val="20"/>
              </w:rPr>
              <w:t xml:space="preserve"> </w:t>
            </w:r>
            <w:proofErr w:type="spellStart"/>
            <w:r w:rsidRPr="002A53E9">
              <w:rPr>
                <w:i/>
                <w:sz w:val="20"/>
                <w:szCs w:val="20"/>
              </w:rPr>
              <w:t>spumosa</w:t>
            </w:r>
            <w:proofErr w:type="spellEnd"/>
            <w:r w:rsidRPr="002A0A25">
              <w:rPr>
                <w:sz w:val="20"/>
                <w:szCs w:val="20"/>
              </w:rPr>
              <w:t xml:space="preserve">, 12% with </w:t>
            </w:r>
            <w:r w:rsidRPr="002A53E9">
              <w:rPr>
                <w:i/>
                <w:sz w:val="20"/>
                <w:szCs w:val="20"/>
              </w:rPr>
              <w:t xml:space="preserve">Taenia </w:t>
            </w:r>
            <w:proofErr w:type="spellStart"/>
            <w:r w:rsidRPr="002A53E9">
              <w:rPr>
                <w:i/>
                <w:sz w:val="20"/>
                <w:szCs w:val="20"/>
              </w:rPr>
              <w:t>taeniaeformis</w:t>
            </w:r>
            <w:proofErr w:type="spellEnd"/>
            <w:r w:rsidRPr="002A0A25">
              <w:rPr>
                <w:sz w:val="20"/>
                <w:szCs w:val="20"/>
              </w:rPr>
              <w:t xml:space="preserve">, 36% with </w:t>
            </w:r>
            <w:proofErr w:type="spellStart"/>
            <w:r w:rsidRPr="002A53E9">
              <w:rPr>
                <w:i/>
                <w:sz w:val="20"/>
                <w:szCs w:val="20"/>
              </w:rPr>
              <w:t>Nippostrongylus</w:t>
            </w:r>
            <w:proofErr w:type="spellEnd"/>
            <w:r w:rsidRPr="002A53E9">
              <w:rPr>
                <w:i/>
                <w:sz w:val="20"/>
                <w:szCs w:val="20"/>
              </w:rPr>
              <w:t xml:space="preserve"> </w:t>
            </w:r>
            <w:proofErr w:type="spellStart"/>
            <w:r w:rsidRPr="002A53E9">
              <w:rPr>
                <w:i/>
                <w:sz w:val="20"/>
                <w:szCs w:val="20"/>
              </w:rPr>
              <w:t>brasiliensis</w:t>
            </w:r>
            <w:proofErr w:type="spellEnd"/>
          </w:p>
        </w:tc>
        <w:tc>
          <w:tcPr>
            <w:tcW w:w="1252" w:type="dxa"/>
          </w:tcPr>
          <w:p w14:paraId="6AF8DCD1" w14:textId="77777777" w:rsidR="0025210E" w:rsidRDefault="0025210E" w:rsidP="004D532C">
            <w:pPr>
              <w:rPr>
                <w:sz w:val="20"/>
                <w:szCs w:val="20"/>
              </w:rPr>
            </w:pPr>
            <w:r>
              <w:rPr>
                <w:sz w:val="20"/>
                <w:szCs w:val="20"/>
              </w:rPr>
              <w:t>Argentina</w:t>
            </w:r>
          </w:p>
        </w:tc>
        <w:tc>
          <w:tcPr>
            <w:tcW w:w="1134" w:type="dxa"/>
          </w:tcPr>
          <w:p w14:paraId="683C2A45" w14:textId="77777777" w:rsidR="0025210E" w:rsidRDefault="0025210E" w:rsidP="004D532C">
            <w:pPr>
              <w:rPr>
                <w:sz w:val="20"/>
                <w:szCs w:val="20"/>
              </w:rPr>
            </w:pPr>
            <w:r>
              <w:rPr>
                <w:sz w:val="20"/>
                <w:szCs w:val="20"/>
              </w:rPr>
              <w:t>Potential (low)</w:t>
            </w:r>
          </w:p>
        </w:tc>
        <w:tc>
          <w:tcPr>
            <w:tcW w:w="850" w:type="dxa"/>
          </w:tcPr>
          <w:p w14:paraId="672E8C14" w14:textId="77777777" w:rsidR="0025210E" w:rsidRPr="001B3161" w:rsidRDefault="0025210E" w:rsidP="004D532C">
            <w:pPr>
              <w:rPr>
                <w:sz w:val="20"/>
                <w:szCs w:val="20"/>
                <w:lang w:val="es-ES"/>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tc>
      </w:tr>
      <w:tr w:rsidR="0025210E" w:rsidRPr="000B2608" w14:paraId="57F9CC39" w14:textId="77777777" w:rsidTr="004D532C">
        <w:tc>
          <w:tcPr>
            <w:tcW w:w="1413" w:type="dxa"/>
          </w:tcPr>
          <w:p w14:paraId="23A5084C" w14:textId="77777777" w:rsidR="0025210E" w:rsidRPr="001B3161" w:rsidRDefault="0025210E" w:rsidP="004D532C">
            <w:pPr>
              <w:rPr>
                <w:sz w:val="20"/>
                <w:szCs w:val="20"/>
                <w:lang w:val="es-ES"/>
              </w:rPr>
            </w:pPr>
            <w:proofErr w:type="spellStart"/>
            <w:r w:rsidRPr="001B3161">
              <w:rPr>
                <w:sz w:val="20"/>
                <w:szCs w:val="20"/>
                <w:lang w:val="es-ES"/>
              </w:rPr>
              <w:t>Rodentia</w:t>
            </w:r>
            <w:proofErr w:type="spellEnd"/>
            <w:r w:rsidRPr="001B3161">
              <w:rPr>
                <w:sz w:val="20"/>
                <w:szCs w:val="20"/>
                <w:lang w:val="es-ES"/>
              </w:rPr>
              <w:t xml:space="preserve">: </w:t>
            </w:r>
            <w:proofErr w:type="spellStart"/>
            <w:r w:rsidRPr="001B3161">
              <w:rPr>
                <w:sz w:val="20"/>
                <w:szCs w:val="20"/>
                <w:lang w:val="es-ES"/>
              </w:rPr>
              <w:t>Muridae</w:t>
            </w:r>
            <w:proofErr w:type="spellEnd"/>
          </w:p>
        </w:tc>
        <w:tc>
          <w:tcPr>
            <w:tcW w:w="1559" w:type="dxa"/>
          </w:tcPr>
          <w:p w14:paraId="0D3BFE57" w14:textId="77777777" w:rsidR="0025210E" w:rsidRPr="001B3161" w:rsidRDefault="0025210E" w:rsidP="004D532C">
            <w:pPr>
              <w:rPr>
                <w:i/>
                <w:sz w:val="20"/>
                <w:szCs w:val="20"/>
                <w:lang w:val="es-ES"/>
              </w:rPr>
            </w:pPr>
            <w:r w:rsidRPr="001B3161">
              <w:rPr>
                <w:i/>
                <w:sz w:val="20"/>
                <w:szCs w:val="20"/>
                <w:lang w:val="es-ES"/>
              </w:rPr>
              <w:t xml:space="preserve">Mus </w:t>
            </w:r>
            <w:proofErr w:type="spellStart"/>
            <w:r w:rsidRPr="001B3161">
              <w:rPr>
                <w:i/>
                <w:sz w:val="20"/>
                <w:szCs w:val="20"/>
                <w:lang w:val="es-ES"/>
              </w:rPr>
              <w:t>musculus</w:t>
            </w:r>
            <w:proofErr w:type="spellEnd"/>
          </w:p>
        </w:tc>
        <w:tc>
          <w:tcPr>
            <w:tcW w:w="1985" w:type="dxa"/>
          </w:tcPr>
          <w:p w14:paraId="519901F5" w14:textId="77777777" w:rsidR="0025210E" w:rsidRPr="001B3161" w:rsidRDefault="0025210E" w:rsidP="004D532C">
            <w:pPr>
              <w:rPr>
                <w:i/>
                <w:sz w:val="20"/>
                <w:szCs w:val="20"/>
                <w:lang w:val="es-ES"/>
              </w:rPr>
            </w:pPr>
            <w:proofErr w:type="spellStart"/>
            <w:r w:rsidRPr="001B3161">
              <w:rPr>
                <w:i/>
                <w:sz w:val="20"/>
                <w:szCs w:val="20"/>
                <w:lang w:val="es-ES"/>
              </w:rPr>
              <w:t>Leptospira</w:t>
            </w:r>
            <w:proofErr w:type="spellEnd"/>
            <w:r w:rsidRPr="001B3161">
              <w:rPr>
                <w:i/>
                <w:sz w:val="20"/>
                <w:szCs w:val="20"/>
                <w:lang w:val="es-ES"/>
              </w:rPr>
              <w:t xml:space="preserve"> </w:t>
            </w:r>
            <w:proofErr w:type="spellStart"/>
            <w:r w:rsidRPr="007173FD">
              <w:rPr>
                <w:sz w:val="20"/>
                <w:szCs w:val="20"/>
                <w:lang w:val="es-ES"/>
              </w:rPr>
              <w:t>sp</w:t>
            </w:r>
            <w:r>
              <w:rPr>
                <w:sz w:val="20"/>
                <w:szCs w:val="20"/>
                <w:lang w:val="es-ES"/>
              </w:rPr>
              <w:t>p</w:t>
            </w:r>
            <w:proofErr w:type="spellEnd"/>
            <w:r w:rsidRPr="007173FD">
              <w:rPr>
                <w:sz w:val="20"/>
                <w:szCs w:val="20"/>
                <w:lang w:val="es-ES"/>
              </w:rPr>
              <w:t>.</w:t>
            </w:r>
          </w:p>
        </w:tc>
        <w:tc>
          <w:tcPr>
            <w:tcW w:w="708" w:type="dxa"/>
          </w:tcPr>
          <w:p w14:paraId="75ECF03D" w14:textId="77777777" w:rsidR="0025210E" w:rsidRPr="001B3161" w:rsidRDefault="0025210E" w:rsidP="004D532C">
            <w:pPr>
              <w:rPr>
                <w:sz w:val="20"/>
                <w:szCs w:val="20"/>
                <w:lang w:val="es-ES"/>
              </w:rPr>
            </w:pPr>
            <w:r w:rsidRPr="001B3161">
              <w:rPr>
                <w:sz w:val="20"/>
                <w:szCs w:val="20"/>
                <w:lang w:val="es-ES"/>
              </w:rPr>
              <w:t>A;C;O(W)</w:t>
            </w:r>
          </w:p>
        </w:tc>
        <w:tc>
          <w:tcPr>
            <w:tcW w:w="870" w:type="dxa"/>
          </w:tcPr>
          <w:p w14:paraId="1DC94501" w14:textId="77777777" w:rsidR="0025210E" w:rsidRPr="001B3161" w:rsidRDefault="0025210E" w:rsidP="004D532C">
            <w:pPr>
              <w:rPr>
                <w:sz w:val="20"/>
                <w:szCs w:val="20"/>
                <w:lang w:val="es-ES"/>
              </w:rPr>
            </w:pPr>
            <w:r w:rsidRPr="001B3161">
              <w:rPr>
                <w:sz w:val="20"/>
                <w:szCs w:val="20"/>
                <w:lang w:val="es-ES"/>
              </w:rPr>
              <w:t>3.08</w:t>
            </w:r>
          </w:p>
        </w:tc>
        <w:tc>
          <w:tcPr>
            <w:tcW w:w="4399" w:type="dxa"/>
          </w:tcPr>
          <w:p w14:paraId="4D69001E" w14:textId="7E2A2075" w:rsidR="0025210E" w:rsidRPr="001B3161" w:rsidRDefault="0025210E" w:rsidP="00A37BD4">
            <w:pPr>
              <w:rPr>
                <w:sz w:val="20"/>
                <w:szCs w:val="20"/>
                <w:lang w:val="es-ES"/>
              </w:rPr>
            </w:pPr>
            <w:r w:rsidRPr="001B3161">
              <w:rPr>
                <w:sz w:val="20"/>
                <w:szCs w:val="20"/>
                <w:lang w:val="es-ES"/>
              </w:rPr>
              <w:t xml:space="preserve">23 – 59% </w:t>
            </w:r>
            <w:proofErr w:type="spellStart"/>
            <w:r w:rsidRPr="001B3161">
              <w:rPr>
                <w:sz w:val="20"/>
                <w:szCs w:val="20"/>
                <w:lang w:val="es-ES"/>
              </w:rPr>
              <w:t>prevalence</w:t>
            </w:r>
            <w:proofErr w:type="spellEnd"/>
            <w:r w:rsidR="000F3EFF">
              <w:rPr>
                <w:sz w:val="20"/>
                <w:szCs w:val="20"/>
                <w:lang w:val="es-ES"/>
              </w:rPr>
              <w:t xml:space="preserve">. </w:t>
            </w:r>
            <w:proofErr w:type="spellStart"/>
            <w:r w:rsidR="000F3EFF">
              <w:rPr>
                <w:sz w:val="20"/>
                <w:szCs w:val="20"/>
                <w:lang w:val="es-ES"/>
              </w:rPr>
              <w:t>Thought</w:t>
            </w:r>
            <w:proofErr w:type="spellEnd"/>
            <w:r w:rsidR="000F3EFF">
              <w:rPr>
                <w:sz w:val="20"/>
                <w:szCs w:val="20"/>
                <w:lang w:val="es-ES"/>
              </w:rPr>
              <w:t xml:space="preserve"> </w:t>
            </w:r>
            <w:proofErr w:type="spellStart"/>
            <w:r w:rsidR="000F3EFF">
              <w:rPr>
                <w:sz w:val="20"/>
                <w:szCs w:val="20"/>
                <w:lang w:val="es-ES"/>
              </w:rPr>
              <w:t>to</w:t>
            </w:r>
            <w:proofErr w:type="spellEnd"/>
            <w:r w:rsidR="000F3EFF">
              <w:rPr>
                <w:sz w:val="20"/>
                <w:szCs w:val="20"/>
                <w:lang w:val="es-ES"/>
              </w:rPr>
              <w:t xml:space="preserve"> be </w:t>
            </w:r>
            <w:proofErr w:type="spellStart"/>
            <w:r w:rsidR="000F3EFF">
              <w:rPr>
                <w:sz w:val="20"/>
                <w:szCs w:val="20"/>
                <w:lang w:val="es-ES"/>
              </w:rPr>
              <w:t>the</w:t>
            </w:r>
            <w:proofErr w:type="spellEnd"/>
            <w:r w:rsidR="000F3EFF">
              <w:rPr>
                <w:sz w:val="20"/>
                <w:szCs w:val="20"/>
                <w:lang w:val="es-ES"/>
              </w:rPr>
              <w:t xml:space="preserve"> </w:t>
            </w:r>
            <w:r w:rsidR="000F3EFF" w:rsidRPr="0085552C">
              <w:rPr>
                <w:sz w:val="20"/>
                <w:szCs w:val="20"/>
              </w:rPr>
              <w:t>most</w:t>
            </w:r>
            <w:r w:rsidR="000F3EFF">
              <w:rPr>
                <w:sz w:val="20"/>
                <w:szCs w:val="20"/>
                <w:lang w:val="es-ES"/>
              </w:rPr>
              <w:t xml:space="preserve"> </w:t>
            </w:r>
            <w:proofErr w:type="spellStart"/>
            <w:r w:rsidR="000F3EFF">
              <w:rPr>
                <w:sz w:val="20"/>
                <w:szCs w:val="20"/>
                <w:lang w:val="es-ES"/>
              </w:rPr>
              <w:t>widespread</w:t>
            </w:r>
            <w:proofErr w:type="spellEnd"/>
            <w:r w:rsidR="000F3EFF">
              <w:rPr>
                <w:sz w:val="20"/>
                <w:szCs w:val="20"/>
                <w:lang w:val="es-ES"/>
              </w:rPr>
              <w:t xml:space="preserve"> </w:t>
            </w:r>
            <w:proofErr w:type="spellStart"/>
            <w:r w:rsidR="000F3EFF">
              <w:rPr>
                <w:sz w:val="20"/>
                <w:szCs w:val="20"/>
                <w:lang w:val="es-ES"/>
              </w:rPr>
              <w:t>zoonotic</w:t>
            </w:r>
            <w:proofErr w:type="spellEnd"/>
            <w:r w:rsidR="000F3EFF">
              <w:rPr>
                <w:sz w:val="20"/>
                <w:szCs w:val="20"/>
                <w:lang w:val="es-ES"/>
              </w:rPr>
              <w:t xml:space="preserve"> </w:t>
            </w:r>
            <w:proofErr w:type="spellStart"/>
            <w:r w:rsidR="000F3EFF">
              <w:rPr>
                <w:sz w:val="20"/>
                <w:szCs w:val="20"/>
                <w:lang w:val="es-ES"/>
              </w:rPr>
              <w:t>disease</w:t>
            </w:r>
            <w:proofErr w:type="spellEnd"/>
            <w:r w:rsidR="000F3EFF">
              <w:rPr>
                <w:sz w:val="20"/>
                <w:szCs w:val="20"/>
                <w:lang w:val="es-ES"/>
              </w:rPr>
              <w:t xml:space="preserve">. </w:t>
            </w:r>
            <w:proofErr w:type="spellStart"/>
            <w:r w:rsidR="000F3EFF">
              <w:rPr>
                <w:sz w:val="20"/>
                <w:szCs w:val="20"/>
                <w:lang w:val="es-ES"/>
              </w:rPr>
              <w:t>Animals</w:t>
            </w:r>
            <w:proofErr w:type="spellEnd"/>
            <w:r w:rsidR="000F3EFF">
              <w:rPr>
                <w:sz w:val="20"/>
                <w:szCs w:val="20"/>
                <w:lang w:val="es-ES"/>
              </w:rPr>
              <w:t xml:space="preserve"> in </w:t>
            </w:r>
            <w:proofErr w:type="spellStart"/>
            <w:r w:rsidR="000F3EFF">
              <w:rPr>
                <w:sz w:val="20"/>
                <w:szCs w:val="20"/>
                <w:lang w:val="es-ES"/>
              </w:rPr>
              <w:t>agricultural</w:t>
            </w:r>
            <w:proofErr w:type="spellEnd"/>
            <w:r w:rsidR="000F3EFF">
              <w:rPr>
                <w:sz w:val="20"/>
                <w:szCs w:val="20"/>
                <w:lang w:val="es-ES"/>
              </w:rPr>
              <w:t xml:space="preserve"> </w:t>
            </w:r>
            <w:proofErr w:type="spellStart"/>
            <w:r w:rsidR="000F3EFF">
              <w:rPr>
                <w:sz w:val="20"/>
                <w:szCs w:val="20"/>
                <w:lang w:val="es-ES"/>
              </w:rPr>
              <w:t>areas</w:t>
            </w:r>
            <w:proofErr w:type="spellEnd"/>
            <w:r w:rsidR="000F3EFF">
              <w:rPr>
                <w:sz w:val="20"/>
                <w:szCs w:val="20"/>
                <w:lang w:val="es-ES"/>
              </w:rPr>
              <w:t xml:space="preserve"> </w:t>
            </w:r>
            <w:proofErr w:type="spellStart"/>
            <w:r w:rsidR="00A37BD4">
              <w:rPr>
                <w:sz w:val="20"/>
                <w:szCs w:val="20"/>
                <w:lang w:val="es-ES"/>
              </w:rPr>
              <w:t>were</w:t>
            </w:r>
            <w:proofErr w:type="spellEnd"/>
            <w:r w:rsidR="000F3EFF">
              <w:rPr>
                <w:sz w:val="20"/>
                <w:szCs w:val="20"/>
                <w:lang w:val="es-ES"/>
              </w:rPr>
              <w:t xml:space="preserve"> </w:t>
            </w:r>
            <w:proofErr w:type="spellStart"/>
            <w:r w:rsidR="00A37BD4">
              <w:rPr>
                <w:sz w:val="20"/>
                <w:szCs w:val="20"/>
                <w:lang w:val="es-ES"/>
              </w:rPr>
              <w:t>three</w:t>
            </w:r>
            <w:proofErr w:type="spellEnd"/>
            <w:r w:rsidR="00A37BD4">
              <w:rPr>
                <w:sz w:val="20"/>
                <w:szCs w:val="20"/>
                <w:lang w:val="es-ES"/>
              </w:rPr>
              <w:t xml:space="preserve"> times more </w:t>
            </w:r>
            <w:proofErr w:type="spellStart"/>
            <w:r w:rsidR="00A37BD4">
              <w:rPr>
                <w:sz w:val="20"/>
                <w:szCs w:val="20"/>
                <w:lang w:val="es-ES"/>
              </w:rPr>
              <w:t>likely</w:t>
            </w:r>
            <w:proofErr w:type="spellEnd"/>
            <w:r w:rsidR="00A37BD4">
              <w:rPr>
                <w:sz w:val="20"/>
                <w:szCs w:val="20"/>
                <w:lang w:val="es-ES"/>
              </w:rPr>
              <w:t xml:space="preserve"> </w:t>
            </w:r>
            <w:proofErr w:type="spellStart"/>
            <w:r w:rsidR="00A37BD4">
              <w:rPr>
                <w:sz w:val="20"/>
                <w:szCs w:val="20"/>
                <w:lang w:val="es-ES"/>
              </w:rPr>
              <w:t>to</w:t>
            </w:r>
            <w:proofErr w:type="spellEnd"/>
            <w:r w:rsidR="00A37BD4">
              <w:rPr>
                <w:sz w:val="20"/>
                <w:szCs w:val="20"/>
                <w:lang w:val="es-ES"/>
              </w:rPr>
              <w:t xml:space="preserve"> </w:t>
            </w:r>
            <w:proofErr w:type="spellStart"/>
            <w:r w:rsidR="00A37BD4">
              <w:rPr>
                <w:sz w:val="20"/>
                <w:szCs w:val="20"/>
                <w:lang w:val="es-ES"/>
              </w:rPr>
              <w:t>carry</w:t>
            </w:r>
            <w:proofErr w:type="spellEnd"/>
            <w:r w:rsidR="00A37BD4">
              <w:rPr>
                <w:sz w:val="20"/>
                <w:szCs w:val="20"/>
                <w:lang w:val="es-ES"/>
              </w:rPr>
              <w:t xml:space="preserve"> </w:t>
            </w:r>
            <w:proofErr w:type="spellStart"/>
            <w:r w:rsidR="00A37BD4">
              <w:rPr>
                <w:sz w:val="20"/>
                <w:szCs w:val="20"/>
                <w:lang w:val="es-ES"/>
              </w:rPr>
              <w:t>the</w:t>
            </w:r>
            <w:proofErr w:type="spellEnd"/>
            <w:r w:rsidR="00A37BD4">
              <w:rPr>
                <w:sz w:val="20"/>
                <w:szCs w:val="20"/>
                <w:lang w:val="es-ES"/>
              </w:rPr>
              <w:t xml:space="preserve"> </w:t>
            </w:r>
            <w:proofErr w:type="spellStart"/>
            <w:r w:rsidR="00A37BD4">
              <w:rPr>
                <w:sz w:val="20"/>
                <w:szCs w:val="20"/>
                <w:lang w:val="es-ES"/>
              </w:rPr>
              <w:t>pathogen</w:t>
            </w:r>
            <w:proofErr w:type="spellEnd"/>
            <w:r w:rsidR="00A37BD4">
              <w:rPr>
                <w:sz w:val="20"/>
                <w:szCs w:val="20"/>
                <w:lang w:val="es-ES"/>
              </w:rPr>
              <w:t xml:space="preserve"> </w:t>
            </w:r>
            <w:proofErr w:type="spellStart"/>
            <w:r w:rsidR="00A37BD4">
              <w:rPr>
                <w:sz w:val="20"/>
                <w:szCs w:val="20"/>
                <w:lang w:val="es-ES"/>
              </w:rPr>
              <w:t>than</w:t>
            </w:r>
            <w:proofErr w:type="spellEnd"/>
            <w:r w:rsidR="00A37BD4">
              <w:rPr>
                <w:sz w:val="20"/>
                <w:szCs w:val="20"/>
                <w:lang w:val="es-ES"/>
              </w:rPr>
              <w:t xml:space="preserve"> </w:t>
            </w:r>
            <w:proofErr w:type="spellStart"/>
            <w:r w:rsidR="00A37BD4">
              <w:rPr>
                <w:sz w:val="20"/>
                <w:szCs w:val="20"/>
                <w:lang w:val="es-ES"/>
              </w:rPr>
              <w:t>those</w:t>
            </w:r>
            <w:proofErr w:type="spellEnd"/>
            <w:r w:rsidR="00A37BD4">
              <w:rPr>
                <w:sz w:val="20"/>
                <w:szCs w:val="20"/>
                <w:lang w:val="es-ES"/>
              </w:rPr>
              <w:t xml:space="preserve"> in wild </w:t>
            </w:r>
            <w:proofErr w:type="spellStart"/>
            <w:r w:rsidR="00A37BD4">
              <w:rPr>
                <w:sz w:val="20"/>
                <w:szCs w:val="20"/>
                <w:lang w:val="es-ES"/>
              </w:rPr>
              <w:t>areas</w:t>
            </w:r>
            <w:proofErr w:type="spellEnd"/>
          </w:p>
        </w:tc>
        <w:tc>
          <w:tcPr>
            <w:tcW w:w="1252" w:type="dxa"/>
          </w:tcPr>
          <w:p w14:paraId="5036670C" w14:textId="77777777" w:rsidR="0025210E" w:rsidRPr="001B3161" w:rsidRDefault="0025210E" w:rsidP="004D532C">
            <w:pPr>
              <w:rPr>
                <w:sz w:val="20"/>
                <w:szCs w:val="20"/>
                <w:lang w:val="es-ES"/>
              </w:rPr>
            </w:pPr>
            <w:r w:rsidRPr="001B3161">
              <w:rPr>
                <w:sz w:val="20"/>
                <w:szCs w:val="20"/>
                <w:lang w:val="es-ES"/>
              </w:rPr>
              <w:t>Madagascar</w:t>
            </w:r>
          </w:p>
          <w:p w14:paraId="521C23A1" w14:textId="77777777" w:rsidR="0025210E" w:rsidRPr="001B3161" w:rsidRDefault="0025210E" w:rsidP="004D532C">
            <w:pPr>
              <w:rPr>
                <w:sz w:val="20"/>
                <w:szCs w:val="20"/>
                <w:lang w:val="es-ES"/>
              </w:rPr>
            </w:pPr>
            <w:r w:rsidRPr="001B3161">
              <w:rPr>
                <w:sz w:val="20"/>
                <w:szCs w:val="20"/>
                <w:lang w:val="es-ES"/>
              </w:rPr>
              <w:t>Puerto Rico</w:t>
            </w:r>
          </w:p>
          <w:p w14:paraId="1C8FC363" w14:textId="77777777" w:rsidR="0025210E" w:rsidRPr="001B3161" w:rsidRDefault="0025210E" w:rsidP="004D532C">
            <w:pPr>
              <w:rPr>
                <w:sz w:val="20"/>
                <w:szCs w:val="20"/>
                <w:lang w:val="es-ES"/>
              </w:rPr>
            </w:pPr>
            <w:r w:rsidRPr="001B3161">
              <w:rPr>
                <w:sz w:val="20"/>
                <w:szCs w:val="20"/>
                <w:lang w:val="es-ES"/>
              </w:rPr>
              <w:t>Chile</w:t>
            </w:r>
          </w:p>
        </w:tc>
        <w:tc>
          <w:tcPr>
            <w:tcW w:w="1134" w:type="dxa"/>
          </w:tcPr>
          <w:p w14:paraId="52477605" w14:textId="77777777" w:rsidR="0025210E" w:rsidRPr="001B3161" w:rsidRDefault="0025210E" w:rsidP="004D532C">
            <w:pPr>
              <w:rPr>
                <w:sz w:val="20"/>
                <w:szCs w:val="20"/>
                <w:lang w:val="es-ES"/>
              </w:rPr>
            </w:pPr>
            <w:proofErr w:type="spellStart"/>
            <w:r w:rsidRPr="001B3161">
              <w:rPr>
                <w:sz w:val="20"/>
                <w:szCs w:val="20"/>
                <w:lang w:val="es-ES"/>
              </w:rPr>
              <w:t>Potential</w:t>
            </w:r>
            <w:proofErr w:type="spellEnd"/>
            <w:r w:rsidRPr="001B3161">
              <w:rPr>
                <w:sz w:val="20"/>
                <w:szCs w:val="20"/>
                <w:lang w:val="es-ES"/>
              </w:rPr>
              <w:t xml:space="preserve"> (</w:t>
            </w:r>
            <w:proofErr w:type="spellStart"/>
            <w:r w:rsidRPr="001B3161">
              <w:rPr>
                <w:sz w:val="20"/>
                <w:szCs w:val="20"/>
                <w:lang w:val="es-ES"/>
              </w:rPr>
              <w:t>medium</w:t>
            </w:r>
            <w:proofErr w:type="spellEnd"/>
            <w:r w:rsidRPr="001B3161">
              <w:rPr>
                <w:sz w:val="20"/>
                <w:szCs w:val="20"/>
                <w:lang w:val="es-ES"/>
              </w:rPr>
              <w:t>)</w:t>
            </w:r>
          </w:p>
        </w:tc>
        <w:tc>
          <w:tcPr>
            <w:tcW w:w="850" w:type="dxa"/>
          </w:tcPr>
          <w:p w14:paraId="1A877B7B" w14:textId="77777777" w:rsidR="0025210E" w:rsidRDefault="0025210E" w:rsidP="004D532C">
            <w:pPr>
              <w:rPr>
                <w:sz w:val="20"/>
                <w:szCs w:val="20"/>
              </w:rPr>
            </w:pPr>
            <w:r>
              <w:rPr>
                <w:sz w:val="20"/>
                <w:szCs w:val="20"/>
              </w:rPr>
              <w:fldChar w:fldCharType="begin"/>
            </w:r>
            <w:r w:rsidR="00903C2E">
              <w:rPr>
                <w:sz w:val="20"/>
                <w:szCs w:val="20"/>
                <w:lang w:val="es-ES"/>
              </w:rPr>
              <w:instrText>ADDIN F1000_CSL_CITATION&lt;~#@#~&gt;[{"title":"Mixed Leptospira Infections in a Diverse Reservoir Host Community, Madagascar, 2013-2015.","id":"7371706","page":"1138-1140","type":"article-journal","volume":"24","issue":"6","author":[{"family":"Moseley","given":"Mark"},{"family":"Rahelinirina","given":"Soanandrasana"},{"family":"Rajerison","given":"Minoarisoa"},{"family":"Garin","given":"Benoit"},{"family":"Piertney","given":"Stuart"},{"family":"Telfer","given":"Sandra"}],"issued":{"date-parts":[["2018"]]},"container-title":"Emerging Infectious Diseases","container-title-short":"Emerging Infect. Dis.","journalAbbreviation":"Emerging Infect. Dis.","DOI":"10.3201/eid2406.180035","PMID":"29774844","PMCID":"PMC6004868","citation-label":"7371706","Abstract":"We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humans.","CleanAbstract":"We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w:instrText>
            </w:r>
            <w:r>
              <w:rPr>
                <w:sz w:val="20"/>
                <w:szCs w:val="20"/>
              </w:rPr>
              <w:fldChar w:fldCharType="separate"/>
            </w:r>
            <w:r>
              <w:rPr>
                <w:sz w:val="20"/>
                <w:szCs w:val="20"/>
              </w:rPr>
              <w:t>(141)</w:t>
            </w:r>
            <w:r>
              <w:rPr>
                <w:sz w:val="20"/>
                <w:szCs w:val="20"/>
              </w:rPr>
              <w:fldChar w:fldCharType="end"/>
            </w:r>
          </w:p>
          <w:p w14:paraId="5A98D31B" w14:textId="77777777" w:rsidR="0025210E" w:rsidRDefault="0025210E" w:rsidP="004D532C">
            <w:pPr>
              <w:rPr>
                <w:sz w:val="20"/>
                <w:szCs w:val="20"/>
              </w:rPr>
            </w:pPr>
            <w:r>
              <w:rPr>
                <w:sz w:val="20"/>
                <w:szCs w:val="20"/>
              </w:rPr>
              <w:fldChar w:fldCharType="begin"/>
            </w:r>
            <w:r w:rsidR="00903C2E">
              <w:rPr>
                <w:sz w:val="20"/>
                <w:szCs w:val="20"/>
              </w:rPr>
              <w:instrText>ADDIN F1000_CSL_CITATION&lt;~#@#~&gt;[{"title":"The prevalence of Leptospira among invasive small mammals on Puerto Rican cattle farms.","id":"9157355","page":"e0007236","type":"article-journal","volume":"13","issue":"5","author":[{"family":"Benavidez","given":"Kathryn M"},{"family":"Guerra","given":"Trina"},{"family":"Torres","given":"Madison"},{"family":"Rodriguez","given":"David"},{"family":"Veech","given":"Joseph A"},{"family":"Hahn","given":"Dittmar"},{"family":"Miller","given":"Robert J"},{"family":"Soltero","given":"Fred V"},{"family":"Ramírez","given":"Alejandro E Pérez"},{"family":"Perez de León","given":"Adalberto"},{"family":"Castro-Arellano","given":"Iván"}],"issued":{"date-parts":[["2019","5","20"]]},"container-title":"PLoS Neglected Tropical Diseases","container-title-short":"PLoS Negl. Trop. Dis.","journalAbbreviation":"PLoS Negl. Trop. Dis.","DOI":"10.1371/journal.pntd.0007236","PMID":"31107872","PMCID":"PMC6544380","citation-label":"9157355","Abstract":"Leptospirosis, an emerging infectious disease caused by bacteria of the genus Leptospira, is thought to be the most widespread zoonotic disease in the world. A first step in preventing the spread of Leptospira is delineating the animal reservoirs that maintain and disperse the bacteria. Quantitative PCR (qPCR) methods targeting the LipL32 gene were used to analyze kidney samples from 124 House mice (Mus musculus), 94 Black rats (Rattus rattus), 5 Norway rats (R. norvegicus), and 89 small Indian mongooses (Herpestes auropunctatus) from five cattle farms in Puerto Rico. Renal carriage of Leptospira was found in 38% of the sampled individuals, with 59% of the sampled mice, 34% of Black rats, 20% of Norway rats, and 13% of the mongooses. A heterogeneous distribution of prevalence was also found among sites, with the highest prevalence of Leptospira-positive samples at 52% and the lowest at 30%. Comparative sequence analysis of the LipL32 gene from positive samples revealed the presence of two species of Leptospira, L. borgpetersenii and L. interrogans in mice, detected in similar percentages in samples from four farms, while samples from the fifth farm almost exclusively harbored L. interrogans. In rats, both Leptospira species were found, while mongooses only harbored L. interrogans. Numbers tested for both animals, however, were too small (n = 7 each) to relate prevalence of Leptospira species to location. Significant associations of Leptospira prevalence with anthropogenic landscape features were observed at farms in Naguabo and Sabana Grande, where infected individuals were closer to human dwellings, milking barns, and ponds than were uninfected individuals. These results show that rural areas of Puerto Rico are in need of management and longitudinal surveillance of Leptospira in order to prevent continued infection of focal susceptible species (i.e. humans and cattle).","CleanAbstract":"Leptospirosis, an emerging infectious disease caused by bacteria of the genus Leptospira, is thought to be the most widespread zoonotic disease in the world. A first step in preventing the spread of Leptospira is delineating the animal reservoirs that maintain and disperse the bacteria. Quantitative PCR (qPCR) methods targeting the LipL32 gene were used to analyze kidney samples from 124 House mice (Mus musculus), 94 Black rats (Rattus rattus), 5 Norway rats (R. norvegicus), and 89 small Indian mongooses (Herpestes auropunctatus) from five cattle farms in Puerto Rico. Renal carriage of Leptospira was found in 38% of the sampled individuals, with 59% of the sampled mice, 34% of Black rats, 20% of Norway rats, and 13% of the mongooses. A heterogeneous distribution of prevalence was also found among sites, with the highest prevalence of Leptospira-positive samples at 52% and the lowest at 30%. Comparative sequence analysis of the LipL32 gene from positive samples revealed the presence of two species of Leptospira, L. borgpetersenii and L. interrogans in mice, detected in similar percentages in samples from four farms, while samples from the fifth farm almost exclusively harbored L. interrogans. In rats, both Leptospira species were found, while mongooses only harbored L. interrogans. Numbers tested for both animals, however, were too small (n = 7 each) to relate prevalence of Leptospira species to location. Significant associations of Leptospira prevalence with anthropogenic landscape features were observed at farms in Naguabo and Sabana Grande, where infected individuals were closer to human dwellings, milking barns, and ponds than were uninfected individuals. These results show that rural areas of Puerto Rico are in need of management and longitudinal surveillance of Leptospira in order to prevent continued infection of focal susceptible species (i.e. humans and cattle)."}]</w:instrText>
            </w:r>
            <w:r>
              <w:rPr>
                <w:sz w:val="20"/>
                <w:szCs w:val="20"/>
              </w:rPr>
              <w:fldChar w:fldCharType="separate"/>
            </w:r>
            <w:r>
              <w:rPr>
                <w:sz w:val="20"/>
                <w:szCs w:val="20"/>
              </w:rPr>
              <w:t>(142)</w:t>
            </w:r>
            <w:r>
              <w:rPr>
                <w:sz w:val="20"/>
                <w:szCs w:val="20"/>
              </w:rPr>
              <w:fldChar w:fldCharType="end"/>
            </w:r>
          </w:p>
          <w:p w14:paraId="33E7A034"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F1000_CSL_CITATION&lt;~#@#~&gt;[{"title":"Renal carriage of Leptospira species in rodents from Mediterranean Chile: The Norway rat (Rattus norvegicus) as a relevant host in agricultural lands.","id":"9157433","page":"105-108","type":"article-journal","volume":"176","author":[{"family":"Correa","given":"Juana P"},{"family":"Bucarey","given":"Sergio A"},{"family":"Cattan","given":"Pedro E"},{"family":"Landaeta-Aqueveque","given":"Carlos"},{"family":"Ramírez-Estrada","given":"Juan"}],"issued":{"date-parts":[["2017","12"]]},"container-title":"Acta Tropica","container-title-short":"Acta Trop.","journalAbbreviation":"Acta Trop.","DOI":"10.1016/j.actatropica.2017.07.032","PMID":"28760479","citation-label":"9157433","Abstract":"We evaluated the renal carriage of Leptospira species in rodent communities from Mediterranean Chile using a PCR technique. We found that animals inhabiting agricultural areas were almost three times more infected than in wild areas (14.4% vs. 4.4%). The Norwegian rat (Rattus norvegicus), an invasive murid ubiquitous in the country, was the most infected species (38.1%).&lt;br&gt;&lt;br&gt;Copyright © 2017 Elsevier B.V. All rights reserved.","CleanAbstract":"We evaluated the renal carriage of Leptospira species in rodent communities from Mediterranean Chile using a PCR technique. We found that animals inhabiting agricultural areas were almost three times more infected than in wild areas (14.4% vs. 4.4%). The Norwegian rat (Rattus norvegicus), an invasive murid ubiquitous in the country, was the most infected species (38.1%).Copyright © 2017 Elsevier B.V. All rights reserved."}]</w:instrText>
            </w:r>
            <w:r>
              <w:rPr>
                <w:sz w:val="20"/>
                <w:szCs w:val="20"/>
              </w:rPr>
              <w:fldChar w:fldCharType="separate"/>
            </w:r>
            <w:r>
              <w:rPr>
                <w:sz w:val="20"/>
                <w:szCs w:val="20"/>
              </w:rPr>
              <w:t>(143)</w:t>
            </w:r>
            <w:r>
              <w:rPr>
                <w:sz w:val="20"/>
                <w:szCs w:val="20"/>
              </w:rPr>
              <w:fldChar w:fldCharType="end"/>
            </w:r>
          </w:p>
        </w:tc>
      </w:tr>
      <w:tr w:rsidR="0025210E" w:rsidRPr="000B2608" w14:paraId="430C0196" w14:textId="77777777" w:rsidTr="004D532C">
        <w:tc>
          <w:tcPr>
            <w:tcW w:w="1413" w:type="dxa"/>
          </w:tcPr>
          <w:p w14:paraId="251C7EAD" w14:textId="77777777" w:rsidR="0025210E" w:rsidRPr="004F7D45" w:rsidRDefault="0025210E" w:rsidP="004D532C">
            <w:pPr>
              <w:rPr>
                <w:sz w:val="20"/>
                <w:szCs w:val="20"/>
              </w:rPr>
            </w:pPr>
            <w:r w:rsidRPr="00AB2E71">
              <w:rPr>
                <w:sz w:val="20"/>
                <w:szCs w:val="20"/>
              </w:rPr>
              <w:t>Rodentia: Muridae</w:t>
            </w:r>
          </w:p>
        </w:tc>
        <w:tc>
          <w:tcPr>
            <w:tcW w:w="1559" w:type="dxa"/>
          </w:tcPr>
          <w:p w14:paraId="51346FC3" w14:textId="77777777" w:rsidR="0025210E" w:rsidRPr="00BF4DC4" w:rsidRDefault="0025210E" w:rsidP="004D532C">
            <w:pPr>
              <w:rPr>
                <w:i/>
                <w:sz w:val="20"/>
                <w:szCs w:val="20"/>
              </w:rPr>
            </w:pPr>
            <w:r w:rsidRPr="00BF4DC4">
              <w:rPr>
                <w:i/>
                <w:sz w:val="20"/>
                <w:szCs w:val="20"/>
              </w:rPr>
              <w:t>Mus musculus</w:t>
            </w:r>
          </w:p>
        </w:tc>
        <w:tc>
          <w:tcPr>
            <w:tcW w:w="1985" w:type="dxa"/>
          </w:tcPr>
          <w:p w14:paraId="63B07F87" w14:textId="77777777" w:rsidR="0025210E" w:rsidRPr="00BF4DC4" w:rsidRDefault="0025210E" w:rsidP="004D532C">
            <w:pPr>
              <w:rPr>
                <w:i/>
                <w:sz w:val="20"/>
                <w:szCs w:val="20"/>
              </w:rPr>
            </w:pPr>
            <w:r w:rsidRPr="00BF4DC4">
              <w:rPr>
                <w:i/>
                <w:sz w:val="20"/>
                <w:szCs w:val="20"/>
              </w:rPr>
              <w:t>Toxoplasma gondii</w:t>
            </w:r>
          </w:p>
        </w:tc>
        <w:tc>
          <w:tcPr>
            <w:tcW w:w="708" w:type="dxa"/>
          </w:tcPr>
          <w:p w14:paraId="05194945" w14:textId="77777777" w:rsidR="0025210E" w:rsidRPr="000B2608" w:rsidRDefault="0025210E" w:rsidP="004D532C">
            <w:pPr>
              <w:rPr>
                <w:sz w:val="20"/>
                <w:szCs w:val="20"/>
              </w:rPr>
            </w:pPr>
            <w:r w:rsidRPr="00E52D57">
              <w:rPr>
                <w:sz w:val="20"/>
                <w:szCs w:val="20"/>
              </w:rPr>
              <w:t>O(F)</w:t>
            </w:r>
          </w:p>
        </w:tc>
        <w:tc>
          <w:tcPr>
            <w:tcW w:w="870" w:type="dxa"/>
          </w:tcPr>
          <w:p w14:paraId="361C8CC5" w14:textId="77777777" w:rsidR="0025210E" w:rsidRPr="000B2608" w:rsidRDefault="0025210E" w:rsidP="004D532C">
            <w:pPr>
              <w:rPr>
                <w:sz w:val="20"/>
                <w:szCs w:val="20"/>
              </w:rPr>
            </w:pPr>
            <w:r>
              <w:rPr>
                <w:sz w:val="20"/>
                <w:szCs w:val="20"/>
              </w:rPr>
              <w:t>2.11</w:t>
            </w:r>
          </w:p>
        </w:tc>
        <w:tc>
          <w:tcPr>
            <w:tcW w:w="4399" w:type="dxa"/>
          </w:tcPr>
          <w:p w14:paraId="00513DF5" w14:textId="77777777" w:rsidR="0025210E" w:rsidRDefault="0025210E" w:rsidP="004D532C">
            <w:pPr>
              <w:rPr>
                <w:sz w:val="20"/>
                <w:szCs w:val="20"/>
              </w:rPr>
            </w:pPr>
            <w:r>
              <w:rPr>
                <w:sz w:val="20"/>
                <w:szCs w:val="20"/>
              </w:rPr>
              <w:t>11% prevalence</w:t>
            </w:r>
          </w:p>
        </w:tc>
        <w:tc>
          <w:tcPr>
            <w:tcW w:w="1252" w:type="dxa"/>
          </w:tcPr>
          <w:p w14:paraId="47C2920E" w14:textId="77777777" w:rsidR="0025210E" w:rsidRDefault="0025210E" w:rsidP="004D532C">
            <w:pPr>
              <w:rPr>
                <w:sz w:val="20"/>
                <w:szCs w:val="20"/>
              </w:rPr>
            </w:pPr>
            <w:r>
              <w:rPr>
                <w:sz w:val="20"/>
                <w:szCs w:val="20"/>
              </w:rPr>
              <w:t>Senegal</w:t>
            </w:r>
          </w:p>
          <w:p w14:paraId="0E6A09D1" w14:textId="77777777" w:rsidR="0025210E" w:rsidRDefault="0025210E" w:rsidP="004D532C">
            <w:pPr>
              <w:rPr>
                <w:sz w:val="20"/>
                <w:szCs w:val="20"/>
              </w:rPr>
            </w:pPr>
            <w:r>
              <w:rPr>
                <w:sz w:val="20"/>
                <w:szCs w:val="20"/>
              </w:rPr>
              <w:t>United States</w:t>
            </w:r>
          </w:p>
        </w:tc>
        <w:tc>
          <w:tcPr>
            <w:tcW w:w="1134" w:type="dxa"/>
          </w:tcPr>
          <w:p w14:paraId="150759EA" w14:textId="77777777" w:rsidR="0025210E" w:rsidRDefault="0025210E" w:rsidP="004D532C">
            <w:pPr>
              <w:rPr>
                <w:sz w:val="20"/>
                <w:szCs w:val="20"/>
              </w:rPr>
            </w:pPr>
            <w:r>
              <w:rPr>
                <w:sz w:val="20"/>
                <w:szCs w:val="20"/>
              </w:rPr>
              <w:t>Potential (low)</w:t>
            </w:r>
          </w:p>
        </w:tc>
        <w:tc>
          <w:tcPr>
            <w:tcW w:w="850" w:type="dxa"/>
          </w:tcPr>
          <w:p w14:paraId="56112851" w14:textId="77777777" w:rsidR="0025210E" w:rsidRDefault="0025210E" w:rsidP="004D532C">
            <w:pPr>
              <w:rPr>
                <w:sz w:val="20"/>
                <w:szCs w:val="20"/>
              </w:rPr>
            </w:pPr>
            <w:r>
              <w:rPr>
                <w:sz w:val="20"/>
                <w:szCs w:val="20"/>
              </w:rPr>
              <w:fldChar w:fldCharType="begin"/>
            </w:r>
            <w:r w:rsidR="00903C2E">
              <w:rPr>
                <w:sz w:val="20"/>
                <w:szCs w:val="20"/>
              </w:rPr>
              <w:instrText>ADDIN F1000_CSL_CITATION&lt;~#@#~&gt;[{"title":"The introduction of new hosts with human trade shapes the extant distribution of Toxoplasma gondii lineages.","id":"9267630","page":"e0007435","type":"article-journal","volume":"13","issue":"7","author":[{"family":"Galal","given":"Lokman"},{"family":"Sarr","given":"Amedine"},{"family":"Cuny","given":"Thomas"},{"family":"Brouat","given":"Carine"},{"family":"Coulibaly","given":"Fatoumata"},{"family":"Sembène","given":"Mbacké"},{"family":"Diagne","given":"Moustapha"},{"family":"Diallo","given":"Mamoudou"},{"family":"Sow","given":"Aliou"},{"family":"Hamidović","given":"Azra"},{"family":"Plault","given":"Nicolas"},{"family":"Dardé","given":"Marie-Laure"},{"family":"Ajzenberg","given":"Daniel"},{"family":"Mercier","given":"Aurélien"}],"issued":{"date-parts":[["2019","7","11"]]},"container-title":"PLoS Neglected Tropical Diseases","container-title-short":"PLoS Negl. Trop. Dis.","journalAbbreviation":"PLoS Negl. Trop. Dis.","DOI":"10.1371/journal.pntd.0007435","PMID":"31295245","PMCID":"PMC6622481","citation-label":"9267630","Abstract":"Toxoplasma gondii is a zoonotic protozoan with a worldwide occurrence, but the determinants of the current pattern in the geographical distribution of T. gondii lineages and strains remain poorly understood. To test the influence of human trade on T. gondii populations, we conducted a population genetic study of 72 T. gondii animal isolates from Senegal, a West African country in which the ongoing inland progress of invasive murine hosts (introduced in port cities of Senegal since the 16th century by European sailors) is well described. Isolates were mainly collected on free-range poultry, which are considered as relevant bioindicators of T. gondii strain diversity in the domestic environment. Sampling was conducted in two port cities of Senegal (Dakar and Saint-Louis) and in one inland region (Kedougou). Population genetic analyses using 15 microsatellite markers revealed different patterns between port cities where lineages non-virulent for mice (type II, type III, and Africa 4) were predominant, and Kedougou where the mouse-virulent Africa 1 lineage was the most common. By considering the current spatial pattern in the inland progress of invasive rodents in Senegal, our results suggest that the invasive house mouse Mus musculus domesticus counter-selects the Africa 1 lineage in the invaded areas. The comparison of the microsatellite alleles of type II strains from Senegal to type II strains from other areas in Africa and Western Europe, using discriminant analysis of principal components and Network analysis, point to a mainly Western European origin of the type II lineage in Senegal. Collectively, these findings suggest that human-mediated intercontinental migrations of murine hosts are important vectors of T. gondii strains. Differential susceptibility of endemic and introduced murine hosts to various T. gondii strains probably determines the persistence of these strains in the environment, and therefore their availability for human and animal infection.","CleanAbstract":"Toxoplasma gondii is a zoonotic protozoan with a worldwide occurrence, but the determinants of the current pattern in the geographical distribution of T. gondii lineages and strains remain poorly understood. To test the influence of human trade on T. gondii populations, we conducted a population genetic study of 72 T. gondii animal isolates from Senegal, a West African country in which the ongoing inland progress of invasive murine hosts (introduced in port cities of Senegal since the 16th century by European sailors) is well described. Isolates were mainly collected on free-range poultry, which are considered as relevant bioindicators of T. gondii strain diversity in the domestic environment. Sampling was conducted in two port cities of Senegal (Dakar and Saint-Louis) and in one inland region (Kedougou). Population genetic analyses using 15 microsatellite markers revealed different patterns between port cities where lineages non-virulent for mice (type II, type III, and Africa 4) were predominant, and Kedougou where the mouse-virulent Africa 1 lineage was the most common. By considering the current spatial pattern in the inland progress of invasive rodents in Senegal, our results suggest that the invasive house mouse Mus musculus domesticus counter-selects the Africa 1 lineage in the invaded areas. The comparison of the microsatellite alleles of type II strains from Senegal to type II strains from other areas in Africa and Western Europe, using discriminant analysis of principal components and Network analysis, point to a mainly Western European origin of the type II lineage in Senegal. Collectively, these findings suggest that human-mediated intercontinental migrations of murine hosts are important vectors of T. gondii strains. Differential susceptibility of endemic and introduced murine hosts to various T. gondii strains probably determines the persistence of these strains in the environment, and therefore their availability for human and animal infection."}]</w:instrText>
            </w:r>
            <w:r>
              <w:rPr>
                <w:sz w:val="20"/>
                <w:szCs w:val="20"/>
              </w:rPr>
              <w:fldChar w:fldCharType="separate"/>
            </w:r>
            <w:r>
              <w:rPr>
                <w:sz w:val="20"/>
                <w:szCs w:val="20"/>
              </w:rPr>
              <w:t>(144)</w:t>
            </w:r>
            <w:r>
              <w:rPr>
                <w:sz w:val="20"/>
                <w:szCs w:val="20"/>
              </w:rPr>
              <w:fldChar w:fldCharType="end"/>
            </w:r>
          </w:p>
          <w:p w14:paraId="6B44A21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F1000_CSL_CITATION&lt;~#@#~&gt;[{"title":"PREVALENCE OF SERUM ANTIBODIES TO TOXOPLASMA-GONDII IN ONTARIO MAMMALS","id":"9267998","page":"177-183","type":"article-journal","volume":"42","issue":"2","author":[{"family":"TIZARD","given":"I R"},{"family":"HARMESON","given":"J"},{"family":"LAI","given":"C H"}],"issued":{"date-parts":[["1978"]]},"container-title":"Canadian Journal of Comparative Medicine-Revue Canadienne De Medecine Comparee","citation-label":"9267998","CleanAbstract":"No abstract available"}]</w:instrText>
            </w:r>
            <w:r>
              <w:rPr>
                <w:sz w:val="20"/>
                <w:szCs w:val="20"/>
              </w:rPr>
              <w:fldChar w:fldCharType="separate"/>
            </w:r>
            <w:r>
              <w:rPr>
                <w:sz w:val="20"/>
                <w:szCs w:val="20"/>
              </w:rPr>
              <w:t>(44)</w:t>
            </w:r>
            <w:r>
              <w:rPr>
                <w:sz w:val="20"/>
                <w:szCs w:val="20"/>
              </w:rPr>
              <w:fldChar w:fldCharType="end"/>
            </w:r>
          </w:p>
        </w:tc>
      </w:tr>
      <w:tr w:rsidR="0025210E" w:rsidRPr="000B2608" w14:paraId="33EECDBD" w14:textId="77777777" w:rsidTr="004D532C">
        <w:tc>
          <w:tcPr>
            <w:tcW w:w="1413" w:type="dxa"/>
          </w:tcPr>
          <w:p w14:paraId="3EA5A33F" w14:textId="77777777" w:rsidR="0025210E" w:rsidRPr="004F7D45" w:rsidRDefault="0025210E" w:rsidP="004D532C">
            <w:pPr>
              <w:rPr>
                <w:sz w:val="20"/>
                <w:szCs w:val="20"/>
              </w:rPr>
            </w:pPr>
            <w:r w:rsidRPr="00AB2E71">
              <w:rPr>
                <w:sz w:val="20"/>
                <w:szCs w:val="20"/>
              </w:rPr>
              <w:t>Rodentia: Muridae</w:t>
            </w:r>
          </w:p>
        </w:tc>
        <w:tc>
          <w:tcPr>
            <w:tcW w:w="1559" w:type="dxa"/>
          </w:tcPr>
          <w:p w14:paraId="737473DC" w14:textId="77777777" w:rsidR="0025210E" w:rsidRPr="00BF4DC4" w:rsidRDefault="0025210E" w:rsidP="004D532C">
            <w:pPr>
              <w:rPr>
                <w:i/>
                <w:sz w:val="20"/>
                <w:szCs w:val="20"/>
              </w:rPr>
            </w:pPr>
            <w:r w:rsidRPr="00BF4DC4">
              <w:rPr>
                <w:i/>
                <w:sz w:val="20"/>
                <w:szCs w:val="20"/>
              </w:rPr>
              <w:t>Mus musculus</w:t>
            </w:r>
          </w:p>
        </w:tc>
        <w:tc>
          <w:tcPr>
            <w:tcW w:w="1985" w:type="dxa"/>
          </w:tcPr>
          <w:p w14:paraId="558DC62B" w14:textId="77777777" w:rsidR="0025210E" w:rsidRPr="00BF4DC4" w:rsidRDefault="0025210E" w:rsidP="004D532C">
            <w:pPr>
              <w:rPr>
                <w:i/>
                <w:sz w:val="20"/>
                <w:szCs w:val="20"/>
              </w:rPr>
            </w:pPr>
            <w:r w:rsidRPr="00BF4DC4">
              <w:rPr>
                <w:i/>
                <w:sz w:val="20"/>
                <w:szCs w:val="20"/>
              </w:rPr>
              <w:t xml:space="preserve">Trypanosoma </w:t>
            </w:r>
            <w:proofErr w:type="spellStart"/>
            <w:r w:rsidRPr="00BF4DC4">
              <w:rPr>
                <w:i/>
                <w:sz w:val="20"/>
                <w:szCs w:val="20"/>
              </w:rPr>
              <w:t>lewis</w:t>
            </w:r>
            <w:proofErr w:type="spellEnd"/>
          </w:p>
        </w:tc>
        <w:tc>
          <w:tcPr>
            <w:tcW w:w="708" w:type="dxa"/>
          </w:tcPr>
          <w:p w14:paraId="3AF83437" w14:textId="77777777" w:rsidR="0025210E" w:rsidRPr="000B2608" w:rsidRDefault="0025210E" w:rsidP="004D532C">
            <w:pPr>
              <w:rPr>
                <w:sz w:val="20"/>
                <w:szCs w:val="20"/>
              </w:rPr>
            </w:pPr>
            <w:r>
              <w:rPr>
                <w:sz w:val="20"/>
                <w:szCs w:val="20"/>
              </w:rPr>
              <w:t>V(F)</w:t>
            </w:r>
          </w:p>
        </w:tc>
        <w:tc>
          <w:tcPr>
            <w:tcW w:w="870" w:type="dxa"/>
          </w:tcPr>
          <w:p w14:paraId="5EF7FE97" w14:textId="77777777" w:rsidR="0025210E" w:rsidRPr="000B2608" w:rsidRDefault="0025210E" w:rsidP="004D532C">
            <w:pPr>
              <w:rPr>
                <w:sz w:val="20"/>
                <w:szCs w:val="20"/>
              </w:rPr>
            </w:pPr>
            <w:r>
              <w:rPr>
                <w:sz w:val="20"/>
                <w:szCs w:val="20"/>
              </w:rPr>
              <w:t>-</w:t>
            </w:r>
          </w:p>
        </w:tc>
        <w:tc>
          <w:tcPr>
            <w:tcW w:w="4399" w:type="dxa"/>
          </w:tcPr>
          <w:p w14:paraId="6AEED42C" w14:textId="77777777" w:rsidR="0025210E" w:rsidRDefault="0025210E" w:rsidP="004D532C">
            <w:pPr>
              <w:rPr>
                <w:sz w:val="20"/>
                <w:szCs w:val="20"/>
              </w:rPr>
            </w:pPr>
            <w:r>
              <w:rPr>
                <w:sz w:val="20"/>
                <w:szCs w:val="20"/>
              </w:rPr>
              <w:t>8.6% prevalence</w:t>
            </w:r>
          </w:p>
        </w:tc>
        <w:tc>
          <w:tcPr>
            <w:tcW w:w="1252" w:type="dxa"/>
          </w:tcPr>
          <w:p w14:paraId="674E9CB6" w14:textId="77777777" w:rsidR="0025210E" w:rsidRDefault="0025210E" w:rsidP="004D532C">
            <w:pPr>
              <w:rPr>
                <w:sz w:val="20"/>
                <w:szCs w:val="20"/>
              </w:rPr>
            </w:pPr>
            <w:r>
              <w:rPr>
                <w:sz w:val="20"/>
                <w:szCs w:val="20"/>
              </w:rPr>
              <w:t>Nigeria</w:t>
            </w:r>
          </w:p>
        </w:tc>
        <w:tc>
          <w:tcPr>
            <w:tcW w:w="1134" w:type="dxa"/>
          </w:tcPr>
          <w:p w14:paraId="4DDECE5A" w14:textId="77777777" w:rsidR="0025210E" w:rsidRDefault="0025210E" w:rsidP="004D532C">
            <w:pPr>
              <w:rPr>
                <w:sz w:val="20"/>
                <w:szCs w:val="20"/>
              </w:rPr>
            </w:pPr>
            <w:r>
              <w:rPr>
                <w:sz w:val="20"/>
                <w:szCs w:val="20"/>
              </w:rPr>
              <w:t>Potential (low)</w:t>
            </w:r>
          </w:p>
        </w:tc>
        <w:tc>
          <w:tcPr>
            <w:tcW w:w="850" w:type="dxa"/>
          </w:tcPr>
          <w:p w14:paraId="779F438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F1000_CSL_CITATION&lt;~#@#~&gt;[{"title":"Rodent-borne Trypanosoma from cities and villages of Niger and Nigeria: A special role for the invasive genus Rattus?","id":"9157379","page":"151-158","type":"article-journal","volume":"171","author":[{"family":"Tatard","given":"C"},{"family":"Garba","given":"M"},{"family":"Gauthier","given":"P"},{"family":"Hima","given":"K"},{"family":"Artige","given":"E"},{"family":"Dossou","given":"D K H J"},{"family":"Gagaré","given":"S"},{"family":"Genson","given":"G"},{"family":"Truc","given":"P"},{"family":"Dobigny","given":"G"}],"issued":{"date-parts":[["2017","7"]]},"container-title":"Acta Tropica","container-title-short":"Acta Trop.","journalAbbreviation":"Acta Trop.","DOI":"10.1016/j.actatropica.2017.03.027","PMID":"28373037","citation-label":"9157379","Abstract":"Although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diseases.&lt;br&gt;&lt;br&gt;Copyright © 2017 Elsevier B.V. All rights reserved.","CleanAbstract":"Although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diseases.Copyright © 2017 Elsevier B.V. All rights reserved."}]</w:instrText>
            </w:r>
            <w:r>
              <w:rPr>
                <w:sz w:val="20"/>
                <w:szCs w:val="20"/>
              </w:rPr>
              <w:fldChar w:fldCharType="separate"/>
            </w:r>
            <w:r>
              <w:rPr>
                <w:sz w:val="20"/>
                <w:szCs w:val="20"/>
              </w:rPr>
              <w:t>(145)</w:t>
            </w:r>
            <w:r>
              <w:rPr>
                <w:sz w:val="20"/>
                <w:szCs w:val="20"/>
              </w:rPr>
              <w:fldChar w:fldCharType="end"/>
            </w:r>
          </w:p>
        </w:tc>
      </w:tr>
      <w:tr w:rsidR="0025210E" w:rsidRPr="00E50015" w14:paraId="44E2C260" w14:textId="77777777" w:rsidTr="004D532C">
        <w:tc>
          <w:tcPr>
            <w:tcW w:w="1413" w:type="dxa"/>
          </w:tcPr>
          <w:p w14:paraId="6B57A5F2" w14:textId="77777777" w:rsidR="0025210E" w:rsidRPr="00B5755F" w:rsidRDefault="0025210E" w:rsidP="004D532C">
            <w:pPr>
              <w:rPr>
                <w:sz w:val="20"/>
                <w:szCs w:val="20"/>
              </w:rPr>
            </w:pPr>
            <w:proofErr w:type="spellStart"/>
            <w:r w:rsidRPr="00B5755F">
              <w:rPr>
                <w:sz w:val="20"/>
                <w:szCs w:val="20"/>
              </w:rPr>
              <w:t>Afrosoricida</w:t>
            </w:r>
            <w:proofErr w:type="spellEnd"/>
            <w:r w:rsidRPr="00B5755F">
              <w:rPr>
                <w:sz w:val="20"/>
                <w:szCs w:val="20"/>
              </w:rPr>
              <w:t>:</w:t>
            </w:r>
          </w:p>
          <w:p w14:paraId="1C863066" w14:textId="77777777" w:rsidR="0025210E" w:rsidRPr="00B5755F" w:rsidRDefault="0025210E" w:rsidP="004D532C">
            <w:pPr>
              <w:rPr>
                <w:sz w:val="20"/>
                <w:szCs w:val="20"/>
              </w:rPr>
            </w:pPr>
            <w:proofErr w:type="spellStart"/>
            <w:r w:rsidRPr="00B5755F">
              <w:rPr>
                <w:sz w:val="20"/>
                <w:szCs w:val="20"/>
              </w:rPr>
              <w:t>Tenrecidae</w:t>
            </w:r>
            <w:proofErr w:type="spellEnd"/>
          </w:p>
        </w:tc>
        <w:tc>
          <w:tcPr>
            <w:tcW w:w="1559" w:type="dxa"/>
          </w:tcPr>
          <w:p w14:paraId="62FB79B7" w14:textId="77777777" w:rsidR="0025210E" w:rsidRPr="00BF4DC4" w:rsidRDefault="0025210E" w:rsidP="004D532C">
            <w:pPr>
              <w:rPr>
                <w:i/>
                <w:sz w:val="20"/>
                <w:szCs w:val="20"/>
              </w:rPr>
            </w:pPr>
            <w:r w:rsidRPr="00BF4DC4">
              <w:rPr>
                <w:i/>
                <w:sz w:val="20"/>
                <w:szCs w:val="20"/>
              </w:rPr>
              <w:t xml:space="preserve">Tenrec </w:t>
            </w:r>
            <w:proofErr w:type="spellStart"/>
            <w:r w:rsidRPr="00BF4DC4">
              <w:rPr>
                <w:i/>
                <w:sz w:val="20"/>
                <w:szCs w:val="20"/>
              </w:rPr>
              <w:t>ecaudatus</w:t>
            </w:r>
            <w:proofErr w:type="spellEnd"/>
          </w:p>
        </w:tc>
        <w:tc>
          <w:tcPr>
            <w:tcW w:w="1985" w:type="dxa"/>
          </w:tcPr>
          <w:p w14:paraId="64795851" w14:textId="77777777" w:rsidR="0025210E" w:rsidRPr="00BF4DC4" w:rsidRDefault="0025210E" w:rsidP="004D532C">
            <w:pPr>
              <w:rPr>
                <w:i/>
                <w:sz w:val="20"/>
                <w:szCs w:val="20"/>
              </w:rPr>
            </w:pPr>
            <w:r w:rsidRPr="00BF4DC4">
              <w:rPr>
                <w:i/>
                <w:sz w:val="20"/>
                <w:szCs w:val="20"/>
              </w:rPr>
              <w:t xml:space="preserve">Leptospira </w:t>
            </w:r>
            <w:proofErr w:type="spellStart"/>
            <w:r w:rsidRPr="00BF4DC4">
              <w:rPr>
                <w:i/>
                <w:sz w:val="20"/>
                <w:szCs w:val="20"/>
              </w:rPr>
              <w:t>mayottensis</w:t>
            </w:r>
            <w:proofErr w:type="spellEnd"/>
          </w:p>
        </w:tc>
        <w:tc>
          <w:tcPr>
            <w:tcW w:w="708" w:type="dxa"/>
          </w:tcPr>
          <w:p w14:paraId="1E3DF86A" w14:textId="77777777" w:rsidR="0025210E" w:rsidRPr="00B5755F" w:rsidRDefault="0025210E" w:rsidP="004D532C">
            <w:pPr>
              <w:rPr>
                <w:sz w:val="20"/>
                <w:szCs w:val="20"/>
              </w:rPr>
            </w:pPr>
            <w:r w:rsidRPr="00E52D57">
              <w:rPr>
                <w:sz w:val="20"/>
                <w:szCs w:val="20"/>
              </w:rPr>
              <w:t>A;C;O(W)</w:t>
            </w:r>
          </w:p>
        </w:tc>
        <w:tc>
          <w:tcPr>
            <w:tcW w:w="870" w:type="dxa"/>
          </w:tcPr>
          <w:p w14:paraId="4A6FBDF1" w14:textId="77777777" w:rsidR="0025210E" w:rsidRPr="00B5755F" w:rsidRDefault="0025210E" w:rsidP="004D532C">
            <w:pPr>
              <w:rPr>
                <w:sz w:val="20"/>
                <w:szCs w:val="20"/>
              </w:rPr>
            </w:pPr>
            <w:r>
              <w:rPr>
                <w:sz w:val="20"/>
                <w:szCs w:val="20"/>
              </w:rPr>
              <w:t>3.08</w:t>
            </w:r>
          </w:p>
        </w:tc>
        <w:tc>
          <w:tcPr>
            <w:tcW w:w="4399" w:type="dxa"/>
          </w:tcPr>
          <w:p w14:paraId="3BD6B2AC" w14:textId="77777777" w:rsidR="0025210E" w:rsidRPr="00B5755F" w:rsidRDefault="0025210E" w:rsidP="004D532C">
            <w:pPr>
              <w:rPr>
                <w:sz w:val="20"/>
                <w:szCs w:val="20"/>
              </w:rPr>
            </w:pPr>
            <w:r w:rsidRPr="00B5755F">
              <w:rPr>
                <w:sz w:val="20"/>
                <w:szCs w:val="20"/>
              </w:rPr>
              <w:t xml:space="preserve">27% prevalence; </w:t>
            </w:r>
            <w:r>
              <w:rPr>
                <w:sz w:val="20"/>
                <w:szCs w:val="20"/>
              </w:rPr>
              <w:t>acute human infections reported</w:t>
            </w:r>
          </w:p>
        </w:tc>
        <w:tc>
          <w:tcPr>
            <w:tcW w:w="1252" w:type="dxa"/>
          </w:tcPr>
          <w:p w14:paraId="36914E72" w14:textId="77777777" w:rsidR="0025210E" w:rsidRPr="00B5755F" w:rsidRDefault="0025210E" w:rsidP="004D532C">
            <w:pPr>
              <w:rPr>
                <w:sz w:val="20"/>
                <w:szCs w:val="20"/>
              </w:rPr>
            </w:pPr>
            <w:r w:rsidRPr="00B5755F">
              <w:rPr>
                <w:sz w:val="20"/>
                <w:szCs w:val="20"/>
              </w:rPr>
              <w:t>Mayotte (Indian Ocean Islands)</w:t>
            </w:r>
          </w:p>
        </w:tc>
        <w:tc>
          <w:tcPr>
            <w:tcW w:w="1134" w:type="dxa"/>
          </w:tcPr>
          <w:p w14:paraId="7F7B3CB5" w14:textId="3ECDAE7E" w:rsidR="0025210E" w:rsidRPr="00B5755F" w:rsidRDefault="008E5A3A" w:rsidP="004D532C">
            <w:pPr>
              <w:rPr>
                <w:sz w:val="20"/>
                <w:szCs w:val="20"/>
              </w:rPr>
            </w:pPr>
            <w:r>
              <w:rPr>
                <w:sz w:val="20"/>
                <w:szCs w:val="20"/>
              </w:rPr>
              <w:t>Actual</w:t>
            </w:r>
            <w:r w:rsidR="0025210E" w:rsidRPr="00B5755F">
              <w:rPr>
                <w:sz w:val="20"/>
                <w:szCs w:val="20"/>
              </w:rPr>
              <w:t xml:space="preserve"> (medium)</w:t>
            </w:r>
          </w:p>
        </w:tc>
        <w:tc>
          <w:tcPr>
            <w:tcW w:w="850" w:type="dxa"/>
          </w:tcPr>
          <w:p w14:paraId="35D4EF07" w14:textId="77777777" w:rsidR="0025210E" w:rsidRPr="001B3161" w:rsidRDefault="0025210E" w:rsidP="004D532C">
            <w:pPr>
              <w:rPr>
                <w:sz w:val="20"/>
                <w:szCs w:val="20"/>
                <w:lang w:val="es-ES"/>
              </w:rPr>
            </w:pPr>
            <w:r w:rsidRPr="00B5755F">
              <w:rPr>
                <w:sz w:val="20"/>
                <w:szCs w:val="20"/>
              </w:rPr>
              <w:fldChar w:fldCharType="begin"/>
            </w:r>
            <w:r w:rsidR="00903C2E">
              <w:rPr>
                <w:sz w:val="20"/>
                <w:szCs w:val="20"/>
              </w:rPr>
              <w:instrText>ADDIN F1000_CSL_CITATION&lt;~#@#~&gt;[{"title":"Identification of Tenrec ecaudatus, a Wild Mammal Introduced to Mayotte Island, as a Reservoir of the Newly Identified Human Pathogenic Leptospira mayottensis.","id":"9158224","page":"e0004933","type":"article-journal","volume":"10","issue":"8","author":[{"family":"Lagadec","given":"Erwan"},{"family":"Gomard","given":"Yann"},{"family":"Le Minter","given":"Gildas"},{"family":"Cordonin","given":"Colette"},{"family":"Cardinale","given":"Eric"},{"family":"Ramasindrazana","given":"Beza"},{"family":"Dietrich","given":"Muriel"},{"family":"Goodman","given":"Steven M"},{"family":"Tortosa","given":"Pablo"},{"family":"Dellagi","given":"Koussay"}],"issued":{"date-parts":[["2016","8","30"]]},"container-title":"PLoS Neglected Tropical Diseases","container-title-short":"PLoS Negl. Trop. Dis.","journalAbbreviation":"PLoS Negl. Trop. Dis.","DOI":"10.1371/journal.pntd.0004933","PMID":"27574792","PMCID":"PMC5004980","citation-label":"9158224","Abstract":"Leptospirosis is a bacterial zoonosis of major concern on tropical islands. Human populations on western Indian Ocean islands are strongly affected by the disease although each archipelago shows contrasting epidemiology. For instance, Mayotte, part of the Comoros Archipelago, differs from the other neighbouring islands by a high diversity of Leptospira species infecting humans that includes Leptospira mayottensis, a species thought to be unique to this island. Using bacterial culture, molecular detection and typing, the present study explored the wild and domestic local mammalian fauna for renal carriage of leptospires and addressed the genetic relationships of the infecting strains with local isolates obtained from acute human cases and with Leptospira strains hosted by mammal species endemic to nearby Madagascar. Tenrec (Tenrec ecaudatus, Family Tenrecidae), a terrestrial mammal introduced from Madagascar, is identified as a reservoir of L. mayottensis. All isolated L. mayottensis sequence types form a monophyletic clade that includes Leptospira strains infecting humans and tenrecs on Mayotte, as well as two other Malagasy endemic tenrecid species of the genus Microgale. The lower diversity of L. mayottensis in tenrecs from Mayotte, compared to that occurring in Madagascar, suggests that L. mayottensis has indeed a Malagasy origin. This study also showed that introduced rats (Rattus rattus) and dogs are probably the main reservoirs of Leptospira borgpetersenii and Leptospira kirschneri, both bacteria being prevalent in local clinical cases. Data emphasize the epidemiological link between the two neighbouring islands and the role of introduced small mammals in shaping the local epidemiology of leptospirosis.","CleanAbstract":"Leptospirosis is a bacterial zoonosis of major concern on tropical islands. Human populations on western Indian Ocean islands are strongly affected by the disease although each archipelago shows contrasting epidemiology. For instance, Mayotte, part of the Comoros Archipelago, differs from the other neighbouring islands by a high diversity of Leptospira species infecting humans that includes Leptospira mayottensis, a species thought to be unique to this island. Using bacterial culture, molecular detection and typing, the present study explored the wild and domestic local mammalian fauna for renal carriage of leptospires and addressed the genetic relationships of the infecting strains with local isolates obtained from acute human cases and with Leptospira strains hosted by mammal species endemic to nearby Madagascar. Tenrec (Tenrec ecaudatus, Family Tenrecidae), a terrestrial mammal introduced from Madagascar, is identified as a reservoir of L. mayottensis. All isolated L. mayottensis sequence types form a monophyletic clade that includes Leptospira strains infecting humans and tenrecs on Mayotte, as well as two other Malagasy endemic tenrecid species of the genus Microgale. The lower diversity of L. mayottensis in tenrecs from Mayotte, compared to that occurring in Madagascar, suggests that L. mayottensis has indeed a Malagasy origin. This study also showed that introduced rats (Rattus rattus) and dogs are probably the main reservoirs of Leptospira borgpetersenii and Leptospira kirschneri, both bacteria being prevalent in local clinical cases. Data emphasize the epidemiological link between the two neighbouring islands and the role of introduced small mammals in shaping the local epidemiology of leptospirosis."}]</w:instrText>
            </w:r>
            <w:r w:rsidRPr="00B5755F">
              <w:rPr>
                <w:sz w:val="20"/>
                <w:szCs w:val="20"/>
              </w:rPr>
              <w:fldChar w:fldCharType="separate"/>
            </w:r>
            <w:r>
              <w:rPr>
                <w:sz w:val="20"/>
                <w:szCs w:val="20"/>
              </w:rPr>
              <w:t>(99)</w:t>
            </w:r>
            <w:r w:rsidRPr="00B5755F">
              <w:rPr>
                <w:sz w:val="20"/>
                <w:szCs w:val="20"/>
              </w:rPr>
              <w:fldChar w:fldCharType="end"/>
            </w:r>
          </w:p>
        </w:tc>
      </w:tr>
      <w:tr w:rsidR="0025210E" w:rsidRPr="000B2608" w14:paraId="1D0CBA1C" w14:textId="77777777" w:rsidTr="004D532C">
        <w:tc>
          <w:tcPr>
            <w:tcW w:w="1413" w:type="dxa"/>
          </w:tcPr>
          <w:p w14:paraId="4A47A6C1" w14:textId="77777777" w:rsidR="0025210E" w:rsidRPr="001B3161" w:rsidRDefault="0025210E" w:rsidP="004D532C">
            <w:pPr>
              <w:rPr>
                <w:sz w:val="20"/>
                <w:szCs w:val="20"/>
                <w:lang w:val="es-ES"/>
              </w:rPr>
            </w:pPr>
            <w:proofErr w:type="spellStart"/>
            <w:r w:rsidRPr="001B3161">
              <w:rPr>
                <w:sz w:val="20"/>
                <w:szCs w:val="20"/>
                <w:lang w:val="es-ES"/>
              </w:rPr>
              <w:t>Carnivora</w:t>
            </w:r>
            <w:proofErr w:type="spellEnd"/>
            <w:r w:rsidRPr="001B3161">
              <w:rPr>
                <w:sz w:val="20"/>
                <w:szCs w:val="20"/>
                <w:lang w:val="es-ES"/>
              </w:rPr>
              <w:t xml:space="preserve">: </w:t>
            </w:r>
            <w:proofErr w:type="spellStart"/>
            <w:r w:rsidRPr="001B3161">
              <w:rPr>
                <w:sz w:val="20"/>
                <w:szCs w:val="20"/>
                <w:lang w:val="es-ES"/>
              </w:rPr>
              <w:t>Herpestidae</w:t>
            </w:r>
            <w:proofErr w:type="spellEnd"/>
          </w:p>
        </w:tc>
        <w:tc>
          <w:tcPr>
            <w:tcW w:w="1559" w:type="dxa"/>
          </w:tcPr>
          <w:p w14:paraId="39D517B3" w14:textId="77777777" w:rsidR="0025210E" w:rsidRPr="001B3161" w:rsidRDefault="0025210E" w:rsidP="004D532C">
            <w:pPr>
              <w:rPr>
                <w:b/>
                <w:bCs/>
                <w:i/>
                <w:sz w:val="20"/>
                <w:szCs w:val="20"/>
                <w:lang w:val="es-ES"/>
              </w:rPr>
            </w:pPr>
            <w:proofErr w:type="spellStart"/>
            <w:r w:rsidRPr="001B3161">
              <w:rPr>
                <w:b/>
                <w:bCs/>
                <w:i/>
                <w:sz w:val="20"/>
                <w:szCs w:val="20"/>
                <w:lang w:val="es-ES"/>
              </w:rPr>
              <w:t>Herpestes</w:t>
            </w:r>
            <w:proofErr w:type="spellEnd"/>
            <w:r w:rsidRPr="001B3161">
              <w:rPr>
                <w:b/>
                <w:bCs/>
                <w:i/>
                <w:sz w:val="20"/>
                <w:szCs w:val="20"/>
                <w:lang w:val="es-ES"/>
              </w:rPr>
              <w:t xml:space="preserve"> </w:t>
            </w:r>
            <w:proofErr w:type="spellStart"/>
            <w:r w:rsidRPr="001B3161">
              <w:rPr>
                <w:b/>
                <w:bCs/>
                <w:i/>
                <w:sz w:val="20"/>
                <w:szCs w:val="20"/>
                <w:lang w:val="es-ES"/>
              </w:rPr>
              <w:t>javanicus</w:t>
            </w:r>
            <w:proofErr w:type="spellEnd"/>
            <w:r w:rsidRPr="001B3161">
              <w:rPr>
                <w:b/>
                <w:bCs/>
                <w:i/>
                <w:sz w:val="20"/>
                <w:szCs w:val="20"/>
                <w:lang w:val="es-ES"/>
              </w:rPr>
              <w:t>*</w:t>
            </w:r>
          </w:p>
        </w:tc>
        <w:tc>
          <w:tcPr>
            <w:tcW w:w="1985" w:type="dxa"/>
          </w:tcPr>
          <w:p w14:paraId="3EFB02D9" w14:textId="77777777" w:rsidR="0025210E" w:rsidRPr="001B3161" w:rsidRDefault="0025210E" w:rsidP="004D532C">
            <w:pPr>
              <w:rPr>
                <w:sz w:val="20"/>
                <w:szCs w:val="20"/>
                <w:lang w:val="es-ES"/>
              </w:rPr>
            </w:pPr>
            <w:r w:rsidRPr="001B3161">
              <w:rPr>
                <w:sz w:val="20"/>
                <w:szCs w:val="20"/>
                <w:lang w:val="es-ES"/>
              </w:rPr>
              <w:t>Hepatitis E virus (HEV)</w:t>
            </w:r>
          </w:p>
          <w:p w14:paraId="3EA909FC" w14:textId="77777777" w:rsidR="0025210E" w:rsidRPr="001B3161" w:rsidRDefault="0025210E" w:rsidP="004D532C">
            <w:pPr>
              <w:rPr>
                <w:i/>
                <w:sz w:val="20"/>
                <w:szCs w:val="20"/>
                <w:lang w:val="es-ES"/>
              </w:rPr>
            </w:pPr>
          </w:p>
        </w:tc>
        <w:tc>
          <w:tcPr>
            <w:tcW w:w="708" w:type="dxa"/>
          </w:tcPr>
          <w:p w14:paraId="75F0E980" w14:textId="77777777" w:rsidR="0025210E" w:rsidRPr="001B3161" w:rsidRDefault="0025210E" w:rsidP="004D532C">
            <w:pPr>
              <w:rPr>
                <w:sz w:val="20"/>
                <w:szCs w:val="20"/>
                <w:lang w:val="es-ES"/>
              </w:rPr>
            </w:pPr>
            <w:r w:rsidRPr="001B3161">
              <w:rPr>
                <w:sz w:val="20"/>
                <w:szCs w:val="20"/>
                <w:lang w:val="es-ES"/>
              </w:rPr>
              <w:t>O(F)</w:t>
            </w:r>
          </w:p>
        </w:tc>
        <w:tc>
          <w:tcPr>
            <w:tcW w:w="870" w:type="dxa"/>
          </w:tcPr>
          <w:p w14:paraId="363AD55A" w14:textId="77777777" w:rsidR="0025210E" w:rsidRPr="001B3161" w:rsidRDefault="0025210E" w:rsidP="004D532C">
            <w:pPr>
              <w:rPr>
                <w:sz w:val="20"/>
                <w:szCs w:val="20"/>
                <w:lang w:val="es-ES"/>
              </w:rPr>
            </w:pPr>
            <w:r w:rsidRPr="001B3161">
              <w:rPr>
                <w:sz w:val="20"/>
                <w:szCs w:val="20"/>
                <w:lang w:val="es-ES"/>
              </w:rPr>
              <w:t>-</w:t>
            </w:r>
          </w:p>
        </w:tc>
        <w:tc>
          <w:tcPr>
            <w:tcW w:w="4399" w:type="dxa"/>
          </w:tcPr>
          <w:p w14:paraId="0A17AF4C" w14:textId="77777777" w:rsidR="0025210E" w:rsidRPr="001B3161" w:rsidRDefault="0025210E" w:rsidP="004D532C">
            <w:pPr>
              <w:rPr>
                <w:sz w:val="20"/>
                <w:szCs w:val="20"/>
                <w:lang w:val="es-ES"/>
              </w:rPr>
            </w:pPr>
            <w:r w:rsidRPr="001B3161">
              <w:rPr>
                <w:sz w:val="20"/>
                <w:szCs w:val="20"/>
                <w:lang w:val="es-ES"/>
              </w:rPr>
              <w:t xml:space="preserve">21% </w:t>
            </w:r>
            <w:r w:rsidRPr="0085552C">
              <w:rPr>
                <w:sz w:val="20"/>
                <w:szCs w:val="20"/>
              </w:rPr>
              <w:t>prevalence</w:t>
            </w:r>
          </w:p>
        </w:tc>
        <w:tc>
          <w:tcPr>
            <w:tcW w:w="1252" w:type="dxa"/>
          </w:tcPr>
          <w:p w14:paraId="49ACA2AB" w14:textId="77777777" w:rsidR="0025210E" w:rsidRPr="001B3161" w:rsidRDefault="0025210E" w:rsidP="004D532C">
            <w:pPr>
              <w:rPr>
                <w:sz w:val="20"/>
                <w:szCs w:val="20"/>
                <w:lang w:val="es-ES"/>
              </w:rPr>
            </w:pPr>
            <w:proofErr w:type="spellStart"/>
            <w:r w:rsidRPr="001B3161">
              <w:rPr>
                <w:sz w:val="20"/>
                <w:szCs w:val="20"/>
                <w:lang w:val="es-ES"/>
              </w:rPr>
              <w:t>Japan</w:t>
            </w:r>
            <w:proofErr w:type="spellEnd"/>
          </w:p>
        </w:tc>
        <w:tc>
          <w:tcPr>
            <w:tcW w:w="1134" w:type="dxa"/>
          </w:tcPr>
          <w:p w14:paraId="7EE94C77" w14:textId="77777777" w:rsidR="0025210E" w:rsidRPr="001B3161" w:rsidRDefault="0025210E" w:rsidP="004D532C">
            <w:pPr>
              <w:rPr>
                <w:sz w:val="20"/>
                <w:szCs w:val="20"/>
                <w:lang w:val="es-ES"/>
              </w:rPr>
            </w:pPr>
            <w:proofErr w:type="spellStart"/>
            <w:r w:rsidRPr="001B3161">
              <w:rPr>
                <w:sz w:val="20"/>
                <w:szCs w:val="20"/>
                <w:lang w:val="es-ES"/>
              </w:rPr>
              <w:t>Potential</w:t>
            </w:r>
            <w:proofErr w:type="spellEnd"/>
            <w:r w:rsidRPr="001B3161">
              <w:rPr>
                <w:sz w:val="20"/>
                <w:szCs w:val="20"/>
                <w:lang w:val="es-ES"/>
              </w:rPr>
              <w:t xml:space="preserve"> (</w:t>
            </w:r>
            <w:proofErr w:type="spellStart"/>
            <w:r w:rsidRPr="001B3161">
              <w:rPr>
                <w:sz w:val="20"/>
                <w:szCs w:val="20"/>
                <w:lang w:val="es-ES"/>
              </w:rPr>
              <w:t>medium</w:t>
            </w:r>
            <w:proofErr w:type="spellEnd"/>
            <w:r w:rsidRPr="001B3161">
              <w:rPr>
                <w:sz w:val="20"/>
                <w:szCs w:val="20"/>
                <w:lang w:val="es-ES"/>
              </w:rPr>
              <w:t>)</w:t>
            </w:r>
          </w:p>
        </w:tc>
        <w:tc>
          <w:tcPr>
            <w:tcW w:w="850" w:type="dxa"/>
          </w:tcPr>
          <w:p w14:paraId="572762F8" w14:textId="77777777" w:rsidR="0025210E" w:rsidRPr="000B2608" w:rsidRDefault="0025210E" w:rsidP="004D532C">
            <w:pPr>
              <w:rPr>
                <w:sz w:val="20"/>
                <w:szCs w:val="20"/>
              </w:rPr>
            </w:pPr>
            <w:r>
              <w:rPr>
                <w:sz w:val="20"/>
                <w:szCs w:val="20"/>
              </w:rPr>
              <w:fldChar w:fldCharType="begin"/>
            </w:r>
            <w:r w:rsidR="00903C2E">
              <w:rPr>
                <w:sz w:val="20"/>
                <w:szCs w:val="20"/>
                <w:lang w:val="es-ES"/>
              </w:rPr>
              <w:instrText>ADDIN F1000_CSL_CITATION&lt;~#@#~&gt;[{"title":"Hepatitis E virus infection in wild mongooses of Okinawa, Japan: Demonstration of anti-HEV antibodies and a full-genome nucleotide sequence.","id":"9268139","page":"137-140","type":"article-journal","volume":"34","issue":"3","author":[{"family":"Nakamura","given":"Masaji"},{"family":"Takahashi","given":"Kazuaki"},{"family":"Taira","given":"Katsuya"},{"family":"Taira","given":"Masakatsu"},{"family":"Ohno","given":"Atsushi"},{"family":"Sakugawa","given":"Hiroshi"},{"family":"Arai","given":"Masahiro"},{"family":"Mishiro","given":"Shunji"}],"issued":{"date-parts":[["2006","3"]]},"container-title":"Hepatology Research","container-title-short":"Hepatol. Res.","journalAbbreviation":"Hepatol. Res.","DOI":"10.1016/j.hepres.2005.10.010","PMID":"16413822","citation-label":"9268139","Abstract":"Hepatitis E virus (HEV), a single-strand RNA virus, has been recovered not only from human beings but also from various species of animals. Here we report our results suggesting that mongoose should be added to the list of reservoir animals of HEV. Of 100 mongooses we examined in Okinawa, Japan, 21 were thought to be positive for anti-HEV antibodies, among which one was definitely positive for HEV RNA. Full-genome sequencing of the HEV isolate revealed that it segregates to a unique subgroup within genotype III. Interestingly, this mongoose strain was closely related to a swine isolate previously reported from Okinawa, implicating the possibility of interspecies transmission between these animals.","CleanAbstract":"Hepatitis E virus (HEV), a single-strand RNA virus, has been recovered not only from human beings but also from various species of animals. Here we report our results suggesting that mongoose should be added to the list of reservoir animals of HEV. Of 100 mongooses we examined in Okinawa, Japan, 21 were thought to be positive for anti-HEV antibodies, among which one was definitely positive for HEV RNA. Full-genome sequencing of the HEV isolate revealed that it segregates to a unique subgroup within genotype III. Interestingly, this mongoose strain was closely related to a swine isolate previously reported from Okinawa, implicating the possibility of interspecies transmission between these animals."}]</w:instrText>
            </w:r>
            <w:r>
              <w:rPr>
                <w:sz w:val="20"/>
                <w:szCs w:val="20"/>
              </w:rPr>
              <w:fldChar w:fldCharType="separate"/>
            </w:r>
            <w:r>
              <w:rPr>
                <w:sz w:val="20"/>
                <w:szCs w:val="20"/>
              </w:rPr>
              <w:t>(146)</w:t>
            </w:r>
            <w:r>
              <w:rPr>
                <w:sz w:val="20"/>
                <w:szCs w:val="20"/>
              </w:rPr>
              <w:fldChar w:fldCharType="end"/>
            </w:r>
          </w:p>
        </w:tc>
      </w:tr>
      <w:tr w:rsidR="0025210E" w:rsidRPr="000B2608" w14:paraId="42DA8337" w14:textId="77777777" w:rsidTr="004D532C">
        <w:tc>
          <w:tcPr>
            <w:tcW w:w="1413" w:type="dxa"/>
          </w:tcPr>
          <w:p w14:paraId="0C4C7ADF" w14:textId="77777777" w:rsidR="0025210E" w:rsidRPr="00632F5D" w:rsidRDefault="0025210E" w:rsidP="004D532C">
            <w:pPr>
              <w:rPr>
                <w:sz w:val="20"/>
                <w:szCs w:val="20"/>
              </w:rPr>
            </w:pPr>
            <w:r w:rsidRPr="00632F5D">
              <w:rPr>
                <w:sz w:val="20"/>
                <w:szCs w:val="20"/>
              </w:rPr>
              <w:t>Carnivora: Mustelidae</w:t>
            </w:r>
          </w:p>
        </w:tc>
        <w:tc>
          <w:tcPr>
            <w:tcW w:w="1559" w:type="dxa"/>
          </w:tcPr>
          <w:p w14:paraId="6D12876A" w14:textId="77777777" w:rsidR="0025210E" w:rsidRPr="00BF4DC4" w:rsidRDefault="0025210E" w:rsidP="004D532C">
            <w:pPr>
              <w:rPr>
                <w:i/>
                <w:sz w:val="20"/>
                <w:szCs w:val="20"/>
              </w:rPr>
            </w:pPr>
            <w:r w:rsidRPr="00BF4DC4">
              <w:rPr>
                <w:i/>
                <w:sz w:val="20"/>
                <w:szCs w:val="20"/>
              </w:rPr>
              <w:t xml:space="preserve">Mustela putorius </w:t>
            </w:r>
            <w:proofErr w:type="spellStart"/>
            <w:r w:rsidRPr="00BF4DC4">
              <w:rPr>
                <w:i/>
                <w:sz w:val="20"/>
                <w:szCs w:val="20"/>
              </w:rPr>
              <w:t>furo</w:t>
            </w:r>
            <w:proofErr w:type="spellEnd"/>
          </w:p>
        </w:tc>
        <w:tc>
          <w:tcPr>
            <w:tcW w:w="1985" w:type="dxa"/>
          </w:tcPr>
          <w:p w14:paraId="7AE1D581" w14:textId="0EDAEE29" w:rsidR="0025210E" w:rsidRPr="00BF4DC4" w:rsidRDefault="0025210E" w:rsidP="004D532C">
            <w:pPr>
              <w:rPr>
                <w:i/>
                <w:sz w:val="20"/>
                <w:szCs w:val="20"/>
              </w:rPr>
            </w:pPr>
            <w:r w:rsidRPr="00BF4DC4">
              <w:rPr>
                <w:i/>
                <w:sz w:val="20"/>
                <w:szCs w:val="20"/>
              </w:rPr>
              <w:t xml:space="preserve">Giardia </w:t>
            </w:r>
            <w:r w:rsidRPr="007173FD">
              <w:rPr>
                <w:sz w:val="20"/>
                <w:szCs w:val="20"/>
              </w:rPr>
              <w:t>s</w:t>
            </w:r>
            <w:r w:rsidR="00A37BD4">
              <w:rPr>
                <w:sz w:val="20"/>
                <w:szCs w:val="20"/>
              </w:rPr>
              <w:t>p</w:t>
            </w:r>
            <w:r w:rsidRPr="007173FD">
              <w:rPr>
                <w:sz w:val="20"/>
                <w:szCs w:val="20"/>
              </w:rPr>
              <w:t>p.</w:t>
            </w:r>
          </w:p>
        </w:tc>
        <w:tc>
          <w:tcPr>
            <w:tcW w:w="708" w:type="dxa"/>
          </w:tcPr>
          <w:p w14:paraId="44C8BA90" w14:textId="77777777" w:rsidR="0025210E" w:rsidRPr="000B2608" w:rsidRDefault="0025210E" w:rsidP="004D532C">
            <w:pPr>
              <w:rPr>
                <w:sz w:val="20"/>
                <w:szCs w:val="20"/>
              </w:rPr>
            </w:pPr>
            <w:r>
              <w:rPr>
                <w:sz w:val="20"/>
                <w:szCs w:val="20"/>
              </w:rPr>
              <w:t>O</w:t>
            </w:r>
          </w:p>
        </w:tc>
        <w:tc>
          <w:tcPr>
            <w:tcW w:w="870" w:type="dxa"/>
          </w:tcPr>
          <w:p w14:paraId="63A9F429" w14:textId="77777777" w:rsidR="0025210E" w:rsidRPr="000B2608" w:rsidRDefault="0025210E" w:rsidP="004D532C">
            <w:pPr>
              <w:rPr>
                <w:sz w:val="20"/>
                <w:szCs w:val="20"/>
              </w:rPr>
            </w:pPr>
            <w:r>
              <w:rPr>
                <w:sz w:val="20"/>
                <w:szCs w:val="20"/>
              </w:rPr>
              <w:t>0.05</w:t>
            </w:r>
          </w:p>
        </w:tc>
        <w:tc>
          <w:tcPr>
            <w:tcW w:w="4399" w:type="dxa"/>
          </w:tcPr>
          <w:p w14:paraId="0A08BE89" w14:textId="77777777" w:rsidR="0025210E" w:rsidRPr="00C941BD" w:rsidRDefault="0025210E" w:rsidP="004D532C">
            <w:pPr>
              <w:rPr>
                <w:sz w:val="20"/>
                <w:szCs w:val="20"/>
              </w:rPr>
            </w:pPr>
            <w:r w:rsidRPr="00C941BD">
              <w:rPr>
                <w:sz w:val="20"/>
                <w:szCs w:val="20"/>
              </w:rPr>
              <w:t xml:space="preserve">33.3% </w:t>
            </w:r>
            <w:r>
              <w:rPr>
                <w:sz w:val="20"/>
                <w:szCs w:val="20"/>
              </w:rPr>
              <w:t>prevalence</w:t>
            </w:r>
          </w:p>
          <w:p w14:paraId="0C8247FE" w14:textId="77777777" w:rsidR="0025210E" w:rsidRPr="000B2608" w:rsidRDefault="0025210E" w:rsidP="004D532C">
            <w:pPr>
              <w:rPr>
                <w:sz w:val="20"/>
                <w:szCs w:val="20"/>
              </w:rPr>
            </w:pPr>
          </w:p>
        </w:tc>
        <w:tc>
          <w:tcPr>
            <w:tcW w:w="1252" w:type="dxa"/>
          </w:tcPr>
          <w:p w14:paraId="7D1093EA" w14:textId="77777777" w:rsidR="0025210E" w:rsidRPr="000B2608" w:rsidRDefault="0025210E" w:rsidP="004D532C">
            <w:pPr>
              <w:rPr>
                <w:sz w:val="20"/>
                <w:szCs w:val="20"/>
              </w:rPr>
            </w:pPr>
            <w:r>
              <w:rPr>
                <w:sz w:val="20"/>
                <w:szCs w:val="20"/>
              </w:rPr>
              <w:t>New Zealand</w:t>
            </w:r>
          </w:p>
        </w:tc>
        <w:tc>
          <w:tcPr>
            <w:tcW w:w="1134" w:type="dxa"/>
          </w:tcPr>
          <w:p w14:paraId="00078481" w14:textId="77777777" w:rsidR="0025210E" w:rsidRPr="000B2608" w:rsidRDefault="0025210E" w:rsidP="004D532C">
            <w:pPr>
              <w:rPr>
                <w:sz w:val="20"/>
                <w:szCs w:val="20"/>
              </w:rPr>
            </w:pPr>
            <w:r w:rsidRPr="00BD7664">
              <w:rPr>
                <w:sz w:val="20"/>
                <w:szCs w:val="20"/>
              </w:rPr>
              <w:t>Potential (medium)</w:t>
            </w:r>
          </w:p>
        </w:tc>
        <w:tc>
          <w:tcPr>
            <w:tcW w:w="850" w:type="dxa"/>
          </w:tcPr>
          <w:p w14:paraId="3B72EC28"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25210E" w:rsidRPr="000B2608" w14:paraId="7201B376" w14:textId="77777777" w:rsidTr="004D532C">
        <w:tc>
          <w:tcPr>
            <w:tcW w:w="1413" w:type="dxa"/>
          </w:tcPr>
          <w:p w14:paraId="53E89D6F" w14:textId="77777777" w:rsidR="0025210E" w:rsidRPr="0004546B" w:rsidRDefault="0025210E" w:rsidP="004D532C">
            <w:pPr>
              <w:rPr>
                <w:sz w:val="20"/>
                <w:szCs w:val="20"/>
              </w:rPr>
            </w:pPr>
            <w:r w:rsidRPr="0004546B">
              <w:rPr>
                <w:sz w:val="20"/>
                <w:szCs w:val="20"/>
              </w:rPr>
              <w:t>Carnivora: Procyonidae</w:t>
            </w:r>
          </w:p>
        </w:tc>
        <w:tc>
          <w:tcPr>
            <w:tcW w:w="1559" w:type="dxa"/>
          </w:tcPr>
          <w:p w14:paraId="1DEC9DF8" w14:textId="77777777" w:rsidR="0025210E" w:rsidRPr="00BF4DC4" w:rsidRDefault="0025210E" w:rsidP="004D532C">
            <w:pPr>
              <w:rPr>
                <w:b/>
                <w:bCs/>
                <w:i/>
                <w:sz w:val="20"/>
                <w:szCs w:val="20"/>
              </w:rPr>
            </w:pPr>
            <w:r w:rsidRPr="00BF4DC4">
              <w:rPr>
                <w:b/>
                <w:bCs/>
                <w:i/>
                <w:sz w:val="20"/>
                <w:szCs w:val="20"/>
              </w:rPr>
              <w:t xml:space="preserve">Nasua </w:t>
            </w:r>
            <w:proofErr w:type="spellStart"/>
            <w:r w:rsidRPr="00BF4DC4">
              <w:rPr>
                <w:b/>
                <w:bCs/>
                <w:i/>
                <w:sz w:val="20"/>
                <w:szCs w:val="20"/>
              </w:rPr>
              <w:t>nasua</w:t>
            </w:r>
            <w:proofErr w:type="spellEnd"/>
            <w:r w:rsidRPr="00BF4DC4">
              <w:rPr>
                <w:b/>
                <w:bCs/>
                <w:i/>
                <w:sz w:val="20"/>
                <w:szCs w:val="20"/>
              </w:rPr>
              <w:t>*</w:t>
            </w:r>
          </w:p>
        </w:tc>
        <w:tc>
          <w:tcPr>
            <w:tcW w:w="1985" w:type="dxa"/>
          </w:tcPr>
          <w:p w14:paraId="1974E320" w14:textId="77777777" w:rsidR="0025210E" w:rsidRPr="00BF4DC4" w:rsidRDefault="0025210E" w:rsidP="004D532C">
            <w:pPr>
              <w:rPr>
                <w:i/>
                <w:sz w:val="20"/>
                <w:szCs w:val="20"/>
              </w:rPr>
            </w:pPr>
            <w:r w:rsidRPr="00BF4DC4">
              <w:rPr>
                <w:i/>
                <w:sz w:val="20"/>
                <w:szCs w:val="20"/>
              </w:rPr>
              <w:t>Coccidia</w:t>
            </w:r>
          </w:p>
          <w:p w14:paraId="343A06A9" w14:textId="77777777" w:rsidR="0025210E" w:rsidRPr="00BF4DC4" w:rsidRDefault="0025210E" w:rsidP="004D532C">
            <w:pPr>
              <w:rPr>
                <w:i/>
                <w:sz w:val="20"/>
                <w:szCs w:val="20"/>
              </w:rPr>
            </w:pPr>
          </w:p>
        </w:tc>
        <w:tc>
          <w:tcPr>
            <w:tcW w:w="708" w:type="dxa"/>
          </w:tcPr>
          <w:p w14:paraId="311E588A" w14:textId="77777777" w:rsidR="0025210E" w:rsidRPr="000B2608" w:rsidRDefault="0025210E" w:rsidP="004D532C">
            <w:pPr>
              <w:rPr>
                <w:sz w:val="20"/>
                <w:szCs w:val="20"/>
              </w:rPr>
            </w:pPr>
            <w:r>
              <w:rPr>
                <w:sz w:val="20"/>
                <w:szCs w:val="20"/>
              </w:rPr>
              <w:t>O</w:t>
            </w:r>
          </w:p>
        </w:tc>
        <w:tc>
          <w:tcPr>
            <w:tcW w:w="870" w:type="dxa"/>
          </w:tcPr>
          <w:p w14:paraId="7437631F" w14:textId="77777777" w:rsidR="0025210E" w:rsidRPr="000B2608" w:rsidRDefault="0025210E" w:rsidP="004D532C">
            <w:pPr>
              <w:rPr>
                <w:sz w:val="20"/>
                <w:szCs w:val="20"/>
              </w:rPr>
            </w:pPr>
            <w:r>
              <w:rPr>
                <w:sz w:val="20"/>
                <w:szCs w:val="20"/>
              </w:rPr>
              <w:t>-</w:t>
            </w:r>
          </w:p>
        </w:tc>
        <w:tc>
          <w:tcPr>
            <w:tcW w:w="4399" w:type="dxa"/>
          </w:tcPr>
          <w:p w14:paraId="0BE296EC" w14:textId="77777777" w:rsidR="0025210E" w:rsidRPr="005E151C" w:rsidRDefault="0025210E" w:rsidP="004D532C">
            <w:pPr>
              <w:rPr>
                <w:sz w:val="20"/>
                <w:szCs w:val="20"/>
              </w:rPr>
            </w:pPr>
            <w:r>
              <w:rPr>
                <w:sz w:val="20"/>
                <w:szCs w:val="20"/>
              </w:rPr>
              <w:t>50</w:t>
            </w:r>
            <w:r w:rsidRPr="005E151C">
              <w:rPr>
                <w:sz w:val="20"/>
                <w:szCs w:val="20"/>
              </w:rPr>
              <w:t>% prevalence</w:t>
            </w:r>
          </w:p>
          <w:p w14:paraId="0EC49C8D" w14:textId="77777777" w:rsidR="0025210E" w:rsidRPr="000B2608" w:rsidRDefault="0025210E" w:rsidP="004D532C">
            <w:pPr>
              <w:rPr>
                <w:sz w:val="20"/>
                <w:szCs w:val="20"/>
              </w:rPr>
            </w:pPr>
          </w:p>
        </w:tc>
        <w:tc>
          <w:tcPr>
            <w:tcW w:w="1252" w:type="dxa"/>
          </w:tcPr>
          <w:p w14:paraId="27B68545" w14:textId="77777777" w:rsidR="0025210E" w:rsidRPr="000B2608" w:rsidRDefault="0025210E" w:rsidP="004D532C">
            <w:pPr>
              <w:rPr>
                <w:sz w:val="20"/>
                <w:szCs w:val="20"/>
              </w:rPr>
            </w:pPr>
            <w:r>
              <w:rPr>
                <w:sz w:val="20"/>
                <w:szCs w:val="20"/>
              </w:rPr>
              <w:t>Norway</w:t>
            </w:r>
          </w:p>
        </w:tc>
        <w:tc>
          <w:tcPr>
            <w:tcW w:w="1134" w:type="dxa"/>
          </w:tcPr>
          <w:p w14:paraId="20237CD0" w14:textId="77777777" w:rsidR="0025210E" w:rsidRPr="000B2608" w:rsidRDefault="0025210E" w:rsidP="004D532C">
            <w:pPr>
              <w:rPr>
                <w:sz w:val="20"/>
                <w:szCs w:val="20"/>
              </w:rPr>
            </w:pPr>
            <w:r w:rsidRPr="0004546B">
              <w:rPr>
                <w:sz w:val="20"/>
                <w:szCs w:val="20"/>
              </w:rPr>
              <w:t>Potential (medium)</w:t>
            </w:r>
          </w:p>
        </w:tc>
        <w:tc>
          <w:tcPr>
            <w:tcW w:w="850" w:type="dxa"/>
          </w:tcPr>
          <w:p w14:paraId="0C77FBC0"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F1000_CSL_CITATION&lt;~#@#~&gt;[{"title":"Illegal wildlife imports more than just animals--Baylisascaris procyonis in raccoons (Procyon lotor) in Norway.","id":"9157468","page":"986-990","type":"article-journal","volume":"49","issue":"4","author":[{"family":"Davidson","given":"Rebecca K"},{"family":"Øines","given":"Øivind"},{"family":"Hamnes","given":"Inger S"},{"family":"Schulze","given":"Johan E"}],"issued":{"date-parts":[["2013","10"]]},"container-title":"Journal of Wildlife Diseases","container-title-short":"J. Wildl. Dis.","journalAbbreviation":"J. Wildl. Dis.","DOI":"10.7589/2012-06-154","PMID":"24502726","citation-label":"9157468","Abstract":"In autumn 2011, 11 illegally imported animals were seized from a farm in southern Norway. These included four raccoon dogs (Nyctereutes procyonoides), four raccoons (Procyon lotor), and three South American coatis (Nasua nasua), all considered alien species in Norway. An additional two raccoons had escaped from the farm prior to seizure. The seized animals were euthanized and postmortem examination revealed that the four raccoons had moderate to high numbers of the zoonotic nematode Baylisascaris procyonis in their intestines, ranging from 11 to 115 nematodes per small intestine, with a mean of 53. The identity of the nematodes was confirmed using molecular analysis of ITS-1, ITS-2, cytochrome C oxidase 1, and 18S. Echinococcus multilocularis was not detected in any of the 11 animals. Toxocara and Toxascaris sp. eggs were detected in the feces of two raccoons, and two coatis had coccidia oocysts (80 and 360 oocysts per gram). Domestic dogs and other wildlife on the farm had potential access to the animal pens. Given that the eggs can remain infective for years in the environment, local veterinary and health authorities will need to remain vigilant for symptoms relating to infection with B. procyonis.","CleanAbstract":"In autumn 2011, 11 illegally imported animals were seized from a farm in southern Norway. These included four raccoon dogs (Nyctereutes procyonoides), four raccoons (Procyon lotor), and three South American coatis (Nasua nasua), all considered alien species in Norway. An additional two raccoons had escaped from the farm prior to seizure. The seized animals were euthanized and postmortem examination revealed that the four raccoons had moderate to high numbers of the zoonotic nematode Baylisascaris procyonis in their intestines, ranging from 11 to 115 nematodes per small intestine, with a mean of 53. The identity of the nematodes was confirmed using molecular analysis of ITS-1, ITS-2, cytochrome C oxidase 1, and 18S. Echinococcus multilocularis was not detected in any of the 11 animals. Toxocara and Toxascaris sp. eggs were detected in the feces of two raccoons, and two coatis had coccidia oocysts (80 and 360 oocysts per gram). Domestic dogs and other wildlife on the farm had potential access to the animal pens. Given that the eggs can remain infective for years in the environment, local veterinary and health authorities will need to remain vigilant for symptoms relating to infection with B. procyonis."}]</w:instrText>
            </w:r>
            <w:r>
              <w:rPr>
                <w:sz w:val="20"/>
                <w:szCs w:val="20"/>
              </w:rPr>
              <w:fldChar w:fldCharType="separate"/>
            </w:r>
            <w:r>
              <w:rPr>
                <w:sz w:val="20"/>
                <w:szCs w:val="20"/>
              </w:rPr>
              <w:t>(116)</w:t>
            </w:r>
            <w:r>
              <w:rPr>
                <w:sz w:val="20"/>
                <w:szCs w:val="20"/>
              </w:rPr>
              <w:fldChar w:fldCharType="end"/>
            </w:r>
          </w:p>
        </w:tc>
      </w:tr>
      <w:tr w:rsidR="0025210E" w:rsidRPr="000B2608" w14:paraId="7CD7F752" w14:textId="77777777" w:rsidTr="004D532C">
        <w:tc>
          <w:tcPr>
            <w:tcW w:w="1413" w:type="dxa"/>
          </w:tcPr>
          <w:p w14:paraId="464EB758" w14:textId="77777777" w:rsidR="0025210E" w:rsidRPr="00964A1B" w:rsidRDefault="0025210E" w:rsidP="004D532C">
            <w:pPr>
              <w:rPr>
                <w:sz w:val="20"/>
                <w:szCs w:val="20"/>
              </w:rPr>
            </w:pPr>
            <w:r w:rsidRPr="00964A1B">
              <w:rPr>
                <w:sz w:val="20"/>
                <w:szCs w:val="20"/>
              </w:rPr>
              <w:t>Carnivora: Therapsid</w:t>
            </w:r>
          </w:p>
        </w:tc>
        <w:tc>
          <w:tcPr>
            <w:tcW w:w="1559" w:type="dxa"/>
          </w:tcPr>
          <w:p w14:paraId="54DC8003" w14:textId="77777777" w:rsidR="0025210E" w:rsidRPr="00BF4DC4" w:rsidRDefault="0025210E" w:rsidP="004D532C">
            <w:pPr>
              <w:rPr>
                <w:i/>
                <w:sz w:val="20"/>
                <w:szCs w:val="20"/>
              </w:rPr>
            </w:pPr>
            <w:r w:rsidRPr="00BF4DC4">
              <w:rPr>
                <w:i/>
                <w:sz w:val="20"/>
                <w:szCs w:val="20"/>
              </w:rPr>
              <w:t xml:space="preserve">Felis </w:t>
            </w:r>
            <w:proofErr w:type="spellStart"/>
            <w:r w:rsidRPr="00BF4DC4">
              <w:rPr>
                <w:i/>
                <w:sz w:val="20"/>
                <w:szCs w:val="20"/>
              </w:rPr>
              <w:t>catus</w:t>
            </w:r>
            <w:proofErr w:type="spellEnd"/>
          </w:p>
        </w:tc>
        <w:tc>
          <w:tcPr>
            <w:tcW w:w="1985" w:type="dxa"/>
          </w:tcPr>
          <w:p w14:paraId="2A27D326" w14:textId="77777777" w:rsidR="0025210E" w:rsidRPr="00BF4DC4" w:rsidRDefault="0025210E" w:rsidP="004D532C">
            <w:pPr>
              <w:rPr>
                <w:i/>
                <w:sz w:val="20"/>
                <w:szCs w:val="20"/>
              </w:rPr>
            </w:pPr>
            <w:proofErr w:type="spellStart"/>
            <w:r w:rsidRPr="00BF4DC4">
              <w:rPr>
                <w:i/>
                <w:sz w:val="20"/>
                <w:szCs w:val="20"/>
              </w:rPr>
              <w:t>Alaria</w:t>
            </w:r>
            <w:proofErr w:type="spellEnd"/>
            <w:r w:rsidRPr="00BF4DC4">
              <w:rPr>
                <w:i/>
                <w:sz w:val="20"/>
                <w:szCs w:val="20"/>
              </w:rPr>
              <w:t xml:space="preserve"> </w:t>
            </w:r>
            <w:proofErr w:type="spellStart"/>
            <w:r w:rsidRPr="00BF4DC4">
              <w:rPr>
                <w:i/>
                <w:sz w:val="20"/>
                <w:szCs w:val="20"/>
              </w:rPr>
              <w:t>alata</w:t>
            </w:r>
            <w:proofErr w:type="spellEnd"/>
          </w:p>
          <w:p w14:paraId="54DC2D66" w14:textId="77777777" w:rsidR="0025210E" w:rsidRPr="00BF4DC4" w:rsidRDefault="0025210E" w:rsidP="004D532C">
            <w:pPr>
              <w:rPr>
                <w:i/>
                <w:sz w:val="20"/>
                <w:szCs w:val="20"/>
              </w:rPr>
            </w:pPr>
          </w:p>
        </w:tc>
        <w:tc>
          <w:tcPr>
            <w:tcW w:w="708" w:type="dxa"/>
          </w:tcPr>
          <w:p w14:paraId="1DC67EAB" w14:textId="77777777" w:rsidR="0025210E" w:rsidRPr="000B2608" w:rsidRDefault="0025210E" w:rsidP="004D532C">
            <w:pPr>
              <w:rPr>
                <w:sz w:val="20"/>
                <w:szCs w:val="20"/>
              </w:rPr>
            </w:pPr>
            <w:r>
              <w:rPr>
                <w:sz w:val="20"/>
                <w:szCs w:val="20"/>
              </w:rPr>
              <w:t>O(F)</w:t>
            </w:r>
          </w:p>
        </w:tc>
        <w:tc>
          <w:tcPr>
            <w:tcW w:w="870" w:type="dxa"/>
          </w:tcPr>
          <w:p w14:paraId="62F62D14" w14:textId="77777777" w:rsidR="0025210E" w:rsidRPr="000B2608" w:rsidRDefault="0025210E" w:rsidP="004D532C">
            <w:pPr>
              <w:rPr>
                <w:sz w:val="20"/>
                <w:szCs w:val="20"/>
              </w:rPr>
            </w:pPr>
            <w:r>
              <w:rPr>
                <w:sz w:val="20"/>
                <w:szCs w:val="20"/>
              </w:rPr>
              <w:t>-</w:t>
            </w:r>
          </w:p>
        </w:tc>
        <w:tc>
          <w:tcPr>
            <w:tcW w:w="4399" w:type="dxa"/>
          </w:tcPr>
          <w:p w14:paraId="192C32A2" w14:textId="716041C7" w:rsidR="0025210E" w:rsidRPr="000B2608" w:rsidRDefault="0025210E" w:rsidP="004D532C">
            <w:pPr>
              <w:rPr>
                <w:sz w:val="20"/>
                <w:szCs w:val="20"/>
              </w:rPr>
            </w:pPr>
            <w:r>
              <w:rPr>
                <w:sz w:val="20"/>
                <w:szCs w:val="20"/>
              </w:rPr>
              <w:t>3% prevalence</w:t>
            </w:r>
            <w:r w:rsidR="00A37BD4">
              <w:rPr>
                <w:sz w:val="20"/>
                <w:szCs w:val="20"/>
              </w:rPr>
              <w:t xml:space="preserve"> and increasing in wild boar</w:t>
            </w:r>
          </w:p>
        </w:tc>
        <w:tc>
          <w:tcPr>
            <w:tcW w:w="1252" w:type="dxa"/>
          </w:tcPr>
          <w:p w14:paraId="4F9F2693" w14:textId="77777777" w:rsidR="0025210E" w:rsidRPr="000B2608" w:rsidRDefault="0025210E" w:rsidP="004D532C">
            <w:pPr>
              <w:rPr>
                <w:sz w:val="20"/>
                <w:szCs w:val="20"/>
              </w:rPr>
            </w:pPr>
            <w:r>
              <w:rPr>
                <w:sz w:val="20"/>
                <w:szCs w:val="20"/>
              </w:rPr>
              <w:t>Denmark</w:t>
            </w:r>
          </w:p>
        </w:tc>
        <w:tc>
          <w:tcPr>
            <w:tcW w:w="1134" w:type="dxa"/>
          </w:tcPr>
          <w:p w14:paraId="2797B84F" w14:textId="77777777" w:rsidR="0025210E" w:rsidRPr="000B2608" w:rsidRDefault="0025210E" w:rsidP="004D532C">
            <w:pPr>
              <w:rPr>
                <w:sz w:val="20"/>
                <w:szCs w:val="20"/>
              </w:rPr>
            </w:pPr>
            <w:r w:rsidRPr="00964A1B">
              <w:rPr>
                <w:sz w:val="20"/>
                <w:szCs w:val="20"/>
              </w:rPr>
              <w:t>Potential (very low)</w:t>
            </w:r>
          </w:p>
        </w:tc>
        <w:tc>
          <w:tcPr>
            <w:tcW w:w="850" w:type="dxa"/>
          </w:tcPr>
          <w:p w14:paraId="02867F8D"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F1000_CSL_CITATION&lt;~#@#~&gt;[{"title":"&lt;i&gt;Alaria alata&lt;/i&gt; Mesocercariae among Feral Cats and Badgers, Denmark","id":"9267840","page":"1872-1874","type":"article-journal","volume":"20","issue":"10","author":[{"family":"Takeuchi-Storm","given":"Nao"},{"family":"Al-Sabi","given":"Mohammed N.S."},{"family":"Thamsborg","given":"Stig M."},{"family":"Enemark","given":"Heidi L."}],"issued":{"date-parts":[["2015","10"]]},"container-title":"Emerging Infectious Diseases","container-title-short":"Emerging Infect. Dis.","journalAbbreviation":"Emerging Infect. Dis.","DOI":"10.3201/eid2010.141817","citation-label":"9267840","CleanAbstract":"No abstract available"}]</w:instrText>
            </w:r>
            <w:r>
              <w:rPr>
                <w:sz w:val="20"/>
                <w:szCs w:val="20"/>
              </w:rPr>
              <w:fldChar w:fldCharType="separate"/>
            </w:r>
            <w:r>
              <w:rPr>
                <w:sz w:val="20"/>
                <w:szCs w:val="20"/>
              </w:rPr>
              <w:t>(147)</w:t>
            </w:r>
            <w:r>
              <w:rPr>
                <w:sz w:val="20"/>
                <w:szCs w:val="20"/>
              </w:rPr>
              <w:fldChar w:fldCharType="end"/>
            </w:r>
          </w:p>
        </w:tc>
      </w:tr>
      <w:tr w:rsidR="0025210E" w:rsidRPr="0077073C" w14:paraId="60853296" w14:textId="77777777" w:rsidTr="004D532C">
        <w:tc>
          <w:tcPr>
            <w:tcW w:w="1413" w:type="dxa"/>
          </w:tcPr>
          <w:p w14:paraId="0438005A" w14:textId="77777777" w:rsidR="0025210E" w:rsidRPr="00CE0461" w:rsidRDefault="0025210E" w:rsidP="004D532C">
            <w:pPr>
              <w:rPr>
                <w:sz w:val="20"/>
                <w:szCs w:val="20"/>
              </w:rPr>
            </w:pPr>
            <w:r w:rsidRPr="00CE0461">
              <w:rPr>
                <w:sz w:val="20"/>
                <w:szCs w:val="20"/>
              </w:rPr>
              <w:t>Carnivora: Viverridae</w:t>
            </w:r>
          </w:p>
        </w:tc>
        <w:tc>
          <w:tcPr>
            <w:tcW w:w="1559" w:type="dxa"/>
          </w:tcPr>
          <w:p w14:paraId="737234F7" w14:textId="77777777" w:rsidR="0025210E" w:rsidRPr="00BF4DC4" w:rsidRDefault="0025210E" w:rsidP="004D532C">
            <w:pPr>
              <w:rPr>
                <w:i/>
                <w:sz w:val="20"/>
                <w:szCs w:val="20"/>
              </w:rPr>
            </w:pPr>
            <w:proofErr w:type="spellStart"/>
            <w:r w:rsidRPr="00BF4DC4">
              <w:rPr>
                <w:i/>
                <w:sz w:val="20"/>
                <w:szCs w:val="20"/>
              </w:rPr>
              <w:t>Paguma</w:t>
            </w:r>
            <w:proofErr w:type="spellEnd"/>
            <w:r w:rsidRPr="00BF4DC4">
              <w:rPr>
                <w:i/>
                <w:sz w:val="20"/>
                <w:szCs w:val="20"/>
              </w:rPr>
              <w:t xml:space="preserve"> </w:t>
            </w:r>
            <w:proofErr w:type="spellStart"/>
            <w:r w:rsidRPr="00BF4DC4">
              <w:rPr>
                <w:i/>
                <w:sz w:val="20"/>
                <w:szCs w:val="20"/>
              </w:rPr>
              <w:t>larvata</w:t>
            </w:r>
            <w:proofErr w:type="spellEnd"/>
          </w:p>
        </w:tc>
        <w:tc>
          <w:tcPr>
            <w:tcW w:w="1985" w:type="dxa"/>
          </w:tcPr>
          <w:p w14:paraId="7F66D160" w14:textId="77777777" w:rsidR="0025210E" w:rsidRPr="00BF4DC4" w:rsidRDefault="0025210E" w:rsidP="004D532C">
            <w:pPr>
              <w:rPr>
                <w:i/>
                <w:sz w:val="20"/>
                <w:szCs w:val="20"/>
              </w:rPr>
            </w:pPr>
            <w:r w:rsidRPr="00BF4DC4">
              <w:rPr>
                <w:i/>
                <w:sz w:val="20"/>
                <w:szCs w:val="20"/>
              </w:rPr>
              <w:t xml:space="preserve">Campylobacter </w:t>
            </w:r>
            <w:r w:rsidRPr="007173FD">
              <w:rPr>
                <w:sz w:val="20"/>
                <w:szCs w:val="20"/>
              </w:rPr>
              <w:t>spp.</w:t>
            </w:r>
          </w:p>
        </w:tc>
        <w:tc>
          <w:tcPr>
            <w:tcW w:w="708" w:type="dxa"/>
          </w:tcPr>
          <w:p w14:paraId="267B5493" w14:textId="77777777" w:rsidR="0025210E" w:rsidRPr="000B2608" w:rsidRDefault="0025210E" w:rsidP="004D532C">
            <w:pPr>
              <w:rPr>
                <w:sz w:val="20"/>
                <w:szCs w:val="20"/>
              </w:rPr>
            </w:pPr>
            <w:r w:rsidRPr="00E52D57">
              <w:rPr>
                <w:sz w:val="20"/>
                <w:szCs w:val="20"/>
              </w:rPr>
              <w:t>O(F)</w:t>
            </w:r>
          </w:p>
        </w:tc>
        <w:tc>
          <w:tcPr>
            <w:tcW w:w="870" w:type="dxa"/>
          </w:tcPr>
          <w:p w14:paraId="64685940" w14:textId="77777777" w:rsidR="0025210E" w:rsidRPr="000B2608" w:rsidRDefault="0025210E" w:rsidP="004D532C">
            <w:pPr>
              <w:rPr>
                <w:sz w:val="20"/>
                <w:szCs w:val="20"/>
              </w:rPr>
            </w:pPr>
            <w:r w:rsidRPr="00E52D57">
              <w:rPr>
                <w:sz w:val="20"/>
                <w:szCs w:val="20"/>
              </w:rPr>
              <w:t>0.13</w:t>
            </w:r>
          </w:p>
        </w:tc>
        <w:tc>
          <w:tcPr>
            <w:tcW w:w="4399" w:type="dxa"/>
          </w:tcPr>
          <w:p w14:paraId="1234E1E4" w14:textId="77777777" w:rsidR="0025210E" w:rsidRDefault="0025210E" w:rsidP="004D532C">
            <w:pPr>
              <w:rPr>
                <w:sz w:val="20"/>
                <w:szCs w:val="20"/>
              </w:rPr>
            </w:pPr>
            <w:r>
              <w:rPr>
                <w:sz w:val="20"/>
                <w:szCs w:val="20"/>
              </w:rPr>
              <w:t>7.2% prevalence</w:t>
            </w:r>
          </w:p>
        </w:tc>
        <w:tc>
          <w:tcPr>
            <w:tcW w:w="1252" w:type="dxa"/>
          </w:tcPr>
          <w:p w14:paraId="11CAA20D" w14:textId="77777777" w:rsidR="0025210E" w:rsidRDefault="0025210E" w:rsidP="004D532C">
            <w:pPr>
              <w:rPr>
                <w:sz w:val="20"/>
                <w:szCs w:val="20"/>
              </w:rPr>
            </w:pPr>
            <w:r>
              <w:rPr>
                <w:sz w:val="20"/>
                <w:szCs w:val="20"/>
              </w:rPr>
              <w:t>Japan</w:t>
            </w:r>
          </w:p>
        </w:tc>
        <w:tc>
          <w:tcPr>
            <w:tcW w:w="1134" w:type="dxa"/>
          </w:tcPr>
          <w:p w14:paraId="25B7855F" w14:textId="77777777" w:rsidR="0025210E" w:rsidRDefault="0025210E" w:rsidP="004D532C">
            <w:pPr>
              <w:rPr>
                <w:sz w:val="20"/>
                <w:szCs w:val="20"/>
              </w:rPr>
            </w:pPr>
            <w:r>
              <w:rPr>
                <w:sz w:val="20"/>
                <w:szCs w:val="20"/>
              </w:rPr>
              <w:t>Potential (low)</w:t>
            </w:r>
          </w:p>
          <w:p w14:paraId="0C844D47" w14:textId="77777777" w:rsidR="0025210E" w:rsidRPr="00964A1B" w:rsidRDefault="0025210E" w:rsidP="004D532C">
            <w:pPr>
              <w:rPr>
                <w:sz w:val="20"/>
                <w:szCs w:val="20"/>
              </w:rPr>
            </w:pPr>
          </w:p>
        </w:tc>
        <w:tc>
          <w:tcPr>
            <w:tcW w:w="850" w:type="dxa"/>
          </w:tcPr>
          <w:p w14:paraId="4A95665F" w14:textId="77777777" w:rsidR="0025210E" w:rsidRPr="00C4334C" w:rsidRDefault="0025210E" w:rsidP="004D532C">
            <w:pPr>
              <w:rPr>
                <w:sz w:val="20"/>
                <w:szCs w:val="20"/>
                <w:lang w:val="it-IT"/>
              </w:rPr>
            </w:pPr>
            <w:r>
              <w:rPr>
                <w:sz w:val="20"/>
                <w:szCs w:val="20"/>
              </w:rPr>
              <w:fldChar w:fldCharType="begin"/>
            </w:r>
            <w:r w:rsidR="00903C2E">
              <w:rPr>
                <w:sz w:val="20"/>
                <w:szCs w:val="20"/>
              </w:rPr>
              <w:instrText>ADDIN F1000_CSL_CITATION&lt;~#@#~&gt;[{"title":"Prevalence of Salmonella, Yersinia and Campylobacter spp. in feral raccoons (Procyon lotor) and masked palm civets (Paguma larvata) in Japan.","id":"9249513","page":"424-431","type":"article-journal","volume":"58","issue":"6","author":[{"family":"Lee","given":"K"},{"family":"Iwata","given":"T"},{"family":"Nakadai","given":"A"},{"family":"Kato","given":"T"},{"family":"Hayama","given":"S"},{"family":"Taniguchi","given":"T"},{"family":"Hayashidani","given":"H"}],"issued":{"date-parts":[["2011","9"]]},"container-title":"Zoonoses and public health","container-title-short":"Zoonoses Public Health","journalAbbreviation":"Zoonoses Public Health","DOI":"10.1111/j.1863-2378.2010.01384.x","PMID":"21824337","PMCID":"PMC7165867","citation-label":"9249513","Abstract":"To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pathogens.&lt;br&gt;&lt;br&gt;© 2011 Blackwell Verlag GmbH.","CleanAbstract":"To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w:instrText>
            </w:r>
            <w:r w:rsidR="00903C2E" w:rsidRPr="0077073C">
              <w:rPr>
                <w:sz w:val="20"/>
                <w:szCs w:val="20"/>
                <w:lang w:val="it-IT"/>
              </w:rPr>
              <w:instrText>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 2011 Blackwell Verlag GmbH."}]</w:instrText>
            </w:r>
            <w:r>
              <w:rPr>
                <w:sz w:val="20"/>
                <w:szCs w:val="20"/>
              </w:rPr>
              <w:fldChar w:fldCharType="separate"/>
            </w:r>
            <w:r w:rsidRPr="0077073C">
              <w:rPr>
                <w:sz w:val="20"/>
                <w:szCs w:val="20"/>
                <w:lang w:val="it-IT"/>
              </w:rPr>
              <w:t>(120)</w:t>
            </w:r>
            <w:r>
              <w:rPr>
                <w:sz w:val="20"/>
                <w:szCs w:val="20"/>
              </w:rPr>
              <w:fldChar w:fldCharType="end"/>
            </w:r>
          </w:p>
        </w:tc>
      </w:tr>
      <w:tr w:rsidR="0025210E" w:rsidRPr="00C1704A" w14:paraId="235C5DD8" w14:textId="77777777" w:rsidTr="004D532C">
        <w:tc>
          <w:tcPr>
            <w:tcW w:w="1413" w:type="dxa"/>
          </w:tcPr>
          <w:p w14:paraId="70F289CB" w14:textId="77777777" w:rsidR="0025210E" w:rsidRPr="00C4334C" w:rsidRDefault="0025210E" w:rsidP="004D532C">
            <w:pPr>
              <w:rPr>
                <w:sz w:val="20"/>
                <w:szCs w:val="20"/>
                <w:lang w:val="it-IT"/>
              </w:rPr>
            </w:pPr>
            <w:r w:rsidRPr="00C4334C">
              <w:rPr>
                <w:sz w:val="20"/>
                <w:szCs w:val="20"/>
                <w:lang w:val="it-IT"/>
              </w:rPr>
              <w:lastRenderedPageBreak/>
              <w:t>Carnivora: Viverridae</w:t>
            </w:r>
          </w:p>
        </w:tc>
        <w:tc>
          <w:tcPr>
            <w:tcW w:w="1559" w:type="dxa"/>
          </w:tcPr>
          <w:p w14:paraId="239D20C4" w14:textId="77777777" w:rsidR="0025210E" w:rsidRPr="00BF4DC4" w:rsidRDefault="0025210E" w:rsidP="004D532C">
            <w:pPr>
              <w:rPr>
                <w:i/>
                <w:sz w:val="20"/>
                <w:szCs w:val="20"/>
                <w:lang w:val="it-IT"/>
              </w:rPr>
            </w:pPr>
            <w:r w:rsidRPr="00BF4DC4">
              <w:rPr>
                <w:i/>
                <w:sz w:val="20"/>
                <w:szCs w:val="20"/>
                <w:lang w:val="it-IT"/>
              </w:rPr>
              <w:t>Paguma larvata</w:t>
            </w:r>
          </w:p>
        </w:tc>
        <w:tc>
          <w:tcPr>
            <w:tcW w:w="1985" w:type="dxa"/>
          </w:tcPr>
          <w:p w14:paraId="5DFEC7F5" w14:textId="77777777" w:rsidR="0025210E" w:rsidRPr="00BF4DC4" w:rsidRDefault="0025210E" w:rsidP="004D532C">
            <w:pPr>
              <w:rPr>
                <w:i/>
                <w:sz w:val="20"/>
                <w:szCs w:val="20"/>
                <w:lang w:val="it-IT"/>
              </w:rPr>
            </w:pPr>
            <w:r w:rsidRPr="00BF4DC4">
              <w:rPr>
                <w:i/>
                <w:sz w:val="20"/>
                <w:szCs w:val="20"/>
                <w:lang w:val="it-IT"/>
              </w:rPr>
              <w:t>Salmonella enterica</w:t>
            </w:r>
          </w:p>
        </w:tc>
        <w:tc>
          <w:tcPr>
            <w:tcW w:w="708" w:type="dxa"/>
          </w:tcPr>
          <w:p w14:paraId="1249EA28" w14:textId="77777777" w:rsidR="0025210E" w:rsidRPr="00C4334C" w:rsidRDefault="0025210E" w:rsidP="004D532C">
            <w:pPr>
              <w:rPr>
                <w:sz w:val="20"/>
                <w:szCs w:val="20"/>
                <w:lang w:val="it-IT"/>
              </w:rPr>
            </w:pPr>
            <w:r w:rsidRPr="00E52D57">
              <w:rPr>
                <w:sz w:val="20"/>
                <w:szCs w:val="20"/>
                <w:lang w:val="it-IT"/>
              </w:rPr>
              <w:t>O(F)</w:t>
            </w:r>
          </w:p>
        </w:tc>
        <w:tc>
          <w:tcPr>
            <w:tcW w:w="870" w:type="dxa"/>
          </w:tcPr>
          <w:p w14:paraId="38A8C671" w14:textId="77777777" w:rsidR="0025210E" w:rsidRPr="00C4334C" w:rsidRDefault="0025210E" w:rsidP="004D532C">
            <w:pPr>
              <w:rPr>
                <w:sz w:val="20"/>
                <w:szCs w:val="20"/>
                <w:lang w:val="it-IT"/>
              </w:rPr>
            </w:pPr>
            <w:r w:rsidRPr="00E52D57">
              <w:rPr>
                <w:sz w:val="20"/>
                <w:szCs w:val="20"/>
                <w:lang w:val="it-IT"/>
              </w:rPr>
              <w:t>0.2</w:t>
            </w:r>
          </w:p>
        </w:tc>
        <w:tc>
          <w:tcPr>
            <w:tcW w:w="4399" w:type="dxa"/>
          </w:tcPr>
          <w:p w14:paraId="3DD1A296" w14:textId="77777777" w:rsidR="0025210E" w:rsidRPr="00C4334C" w:rsidRDefault="0025210E" w:rsidP="004D532C">
            <w:pPr>
              <w:rPr>
                <w:sz w:val="20"/>
                <w:szCs w:val="20"/>
                <w:lang w:val="it-IT"/>
              </w:rPr>
            </w:pPr>
            <w:r w:rsidRPr="00C4334C">
              <w:rPr>
                <w:sz w:val="20"/>
                <w:szCs w:val="20"/>
                <w:lang w:val="it-IT"/>
              </w:rPr>
              <w:t>2% prevalence</w:t>
            </w:r>
          </w:p>
        </w:tc>
        <w:tc>
          <w:tcPr>
            <w:tcW w:w="1252" w:type="dxa"/>
          </w:tcPr>
          <w:p w14:paraId="2E571D8C" w14:textId="77777777" w:rsidR="0025210E" w:rsidRPr="00C4334C" w:rsidRDefault="0025210E" w:rsidP="004D532C">
            <w:pPr>
              <w:rPr>
                <w:sz w:val="20"/>
                <w:szCs w:val="20"/>
                <w:lang w:val="it-IT"/>
              </w:rPr>
            </w:pPr>
            <w:r w:rsidRPr="00C4334C">
              <w:rPr>
                <w:sz w:val="20"/>
                <w:szCs w:val="20"/>
                <w:lang w:val="it-IT"/>
              </w:rPr>
              <w:t>Japan</w:t>
            </w:r>
          </w:p>
        </w:tc>
        <w:tc>
          <w:tcPr>
            <w:tcW w:w="1134" w:type="dxa"/>
          </w:tcPr>
          <w:p w14:paraId="5F156185" w14:textId="77777777" w:rsidR="0025210E" w:rsidRPr="00C4334C" w:rsidRDefault="0025210E" w:rsidP="004D532C">
            <w:pPr>
              <w:rPr>
                <w:sz w:val="20"/>
                <w:szCs w:val="20"/>
                <w:lang w:val="it-IT"/>
              </w:rPr>
            </w:pPr>
            <w:r w:rsidRPr="00C4334C">
              <w:rPr>
                <w:sz w:val="20"/>
                <w:szCs w:val="20"/>
                <w:lang w:val="it-IT"/>
              </w:rPr>
              <w:t>Potential (very low)</w:t>
            </w:r>
          </w:p>
        </w:tc>
        <w:tc>
          <w:tcPr>
            <w:tcW w:w="850" w:type="dxa"/>
          </w:tcPr>
          <w:p w14:paraId="524B071A" w14:textId="77777777" w:rsidR="0025210E" w:rsidRPr="00C4334C" w:rsidRDefault="0025210E" w:rsidP="004D532C">
            <w:pPr>
              <w:rPr>
                <w:sz w:val="20"/>
                <w:szCs w:val="20"/>
                <w:lang w:val="it-IT"/>
              </w:rPr>
            </w:pPr>
            <w:r>
              <w:rPr>
                <w:sz w:val="20"/>
                <w:szCs w:val="20"/>
              </w:rPr>
              <w:fldChar w:fldCharType="begin"/>
            </w:r>
            <w:r w:rsidR="00903C2E">
              <w:rPr>
                <w:sz w:val="20"/>
                <w:szCs w:val="20"/>
                <w:lang w:val="it-IT"/>
              </w:rPr>
              <w:instrText>ADDIN F1000_CSL_CITATION&lt;~#@#~&gt;[{"title":"Prevalence of Salmonella, Yersinia and Campylobacter spp. in feral raccoons (Procyon lotor) and masked palm civets (Paguma larvata) in Japan.","id":"9249513","page":"424-431","type":"article-journal","volume":"58","issue":"6","author":[{"family":"Lee","given":"K"},{"family":"Iwata","given":"T"},{"family":"Nakadai","given":"A"},{"family":"Kato","given":"T"},{"family":"Hayama","given":"S"},{"family":"Taniguchi","given":"T"},{"family":"Hayashidani","given":"H"}],"issued":{"date-parts":[["2011","9"]]},"container-title":"Zoonoses and public health","container-title-short":"Zoonoses Public Health","journalAbbreviation":"Zoonoses Public Health","DOI":"10.1111/j.1863-2378.2010.01384.x","PMID":"21824337","PMCID":"PMC7165867","citation-label":"9249513","Abstract":"To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pathogens.&lt;br&gt;&lt;br&gt;© 2011 Blackwell Verlag GmbH.","CleanAbstract":"To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 2011 Blackwell Verlag GmbH."}]</w:instrText>
            </w:r>
            <w:r>
              <w:rPr>
                <w:sz w:val="20"/>
                <w:szCs w:val="20"/>
              </w:rPr>
              <w:fldChar w:fldCharType="separate"/>
            </w:r>
            <w:r>
              <w:rPr>
                <w:sz w:val="20"/>
                <w:szCs w:val="20"/>
              </w:rPr>
              <w:t>(120)</w:t>
            </w:r>
            <w:r>
              <w:rPr>
                <w:sz w:val="20"/>
                <w:szCs w:val="20"/>
              </w:rPr>
              <w:fldChar w:fldCharType="end"/>
            </w:r>
          </w:p>
        </w:tc>
      </w:tr>
      <w:tr w:rsidR="0025210E" w:rsidRPr="00E50015" w14:paraId="1B5792DC" w14:textId="77777777" w:rsidTr="004D532C">
        <w:tc>
          <w:tcPr>
            <w:tcW w:w="1413" w:type="dxa"/>
          </w:tcPr>
          <w:p w14:paraId="2988E270" w14:textId="77777777" w:rsidR="0025210E" w:rsidRPr="00C4334C" w:rsidRDefault="0025210E" w:rsidP="004D532C">
            <w:pPr>
              <w:rPr>
                <w:lang w:val="it-IT"/>
              </w:rPr>
            </w:pPr>
            <w:r w:rsidRPr="00C4334C">
              <w:rPr>
                <w:sz w:val="20"/>
                <w:szCs w:val="20"/>
                <w:lang w:val="it-IT"/>
              </w:rPr>
              <w:t>Carnivora: Viverridae</w:t>
            </w:r>
          </w:p>
        </w:tc>
        <w:tc>
          <w:tcPr>
            <w:tcW w:w="1559" w:type="dxa"/>
          </w:tcPr>
          <w:p w14:paraId="0363BAA8" w14:textId="77777777" w:rsidR="0025210E" w:rsidRPr="00BF4DC4" w:rsidRDefault="0025210E" w:rsidP="004D532C">
            <w:pPr>
              <w:rPr>
                <w:i/>
                <w:lang w:val="it-IT"/>
              </w:rPr>
            </w:pPr>
            <w:r w:rsidRPr="00BF4DC4">
              <w:rPr>
                <w:i/>
                <w:sz w:val="20"/>
                <w:szCs w:val="20"/>
                <w:lang w:val="it-IT"/>
              </w:rPr>
              <w:t>Paguma larvata</w:t>
            </w:r>
          </w:p>
        </w:tc>
        <w:tc>
          <w:tcPr>
            <w:tcW w:w="1985" w:type="dxa"/>
          </w:tcPr>
          <w:p w14:paraId="23FC7BF3" w14:textId="36EB694B" w:rsidR="0025210E" w:rsidRPr="007173FD" w:rsidRDefault="0025210E" w:rsidP="004D532C">
            <w:pPr>
              <w:rPr>
                <w:sz w:val="20"/>
                <w:szCs w:val="20"/>
                <w:lang w:val="it-IT"/>
              </w:rPr>
            </w:pPr>
            <w:r w:rsidRPr="00BF4DC4">
              <w:rPr>
                <w:i/>
                <w:sz w:val="20"/>
                <w:szCs w:val="20"/>
                <w:lang w:val="it-IT"/>
              </w:rPr>
              <w:t xml:space="preserve">Yersinia </w:t>
            </w:r>
            <w:r w:rsidRPr="007173FD">
              <w:rPr>
                <w:sz w:val="20"/>
                <w:szCs w:val="20"/>
                <w:lang w:val="it-IT"/>
              </w:rPr>
              <w:t>s</w:t>
            </w:r>
            <w:r w:rsidR="00F0719F">
              <w:rPr>
                <w:sz w:val="20"/>
                <w:szCs w:val="20"/>
                <w:lang w:val="it-IT"/>
              </w:rPr>
              <w:t>p</w:t>
            </w:r>
            <w:r w:rsidRPr="007173FD">
              <w:rPr>
                <w:sz w:val="20"/>
                <w:szCs w:val="20"/>
                <w:lang w:val="it-IT"/>
              </w:rPr>
              <w:t>p.</w:t>
            </w:r>
          </w:p>
          <w:p w14:paraId="282BE69B" w14:textId="77777777" w:rsidR="0025210E" w:rsidRPr="00BF4DC4" w:rsidRDefault="0025210E" w:rsidP="004D532C">
            <w:pPr>
              <w:rPr>
                <w:i/>
                <w:sz w:val="20"/>
                <w:szCs w:val="20"/>
                <w:lang w:val="it-IT"/>
              </w:rPr>
            </w:pPr>
          </w:p>
        </w:tc>
        <w:tc>
          <w:tcPr>
            <w:tcW w:w="708" w:type="dxa"/>
          </w:tcPr>
          <w:p w14:paraId="373A8D2B" w14:textId="77777777" w:rsidR="0025210E" w:rsidRPr="00C4334C" w:rsidRDefault="0025210E" w:rsidP="004D532C">
            <w:pPr>
              <w:rPr>
                <w:sz w:val="20"/>
                <w:szCs w:val="20"/>
                <w:lang w:val="it-IT"/>
              </w:rPr>
            </w:pPr>
            <w:r w:rsidRPr="00E52D57">
              <w:rPr>
                <w:sz w:val="20"/>
                <w:szCs w:val="20"/>
                <w:lang w:val="it-IT"/>
              </w:rPr>
              <w:t>A;O(W)(F);V(F)</w:t>
            </w:r>
          </w:p>
        </w:tc>
        <w:tc>
          <w:tcPr>
            <w:tcW w:w="870" w:type="dxa"/>
          </w:tcPr>
          <w:p w14:paraId="5C4681B0" w14:textId="77777777" w:rsidR="0025210E" w:rsidRPr="00C4334C" w:rsidRDefault="0025210E" w:rsidP="004D532C">
            <w:pPr>
              <w:rPr>
                <w:sz w:val="20"/>
                <w:szCs w:val="20"/>
                <w:lang w:val="it-IT"/>
              </w:rPr>
            </w:pPr>
            <w:r>
              <w:rPr>
                <w:sz w:val="20"/>
                <w:szCs w:val="20"/>
                <w:lang w:val="it-IT"/>
              </w:rPr>
              <w:t>0.07</w:t>
            </w:r>
          </w:p>
        </w:tc>
        <w:tc>
          <w:tcPr>
            <w:tcW w:w="4399" w:type="dxa"/>
          </w:tcPr>
          <w:p w14:paraId="17EA1954" w14:textId="77777777" w:rsidR="0025210E" w:rsidRPr="00C4334C" w:rsidRDefault="0025210E" w:rsidP="004D532C">
            <w:pPr>
              <w:rPr>
                <w:sz w:val="20"/>
                <w:szCs w:val="20"/>
                <w:lang w:val="it-IT"/>
              </w:rPr>
            </w:pPr>
            <w:r w:rsidRPr="00C4334C">
              <w:rPr>
                <w:sz w:val="20"/>
                <w:szCs w:val="20"/>
                <w:lang w:val="it-IT"/>
              </w:rPr>
              <w:t>10.5% prevalence</w:t>
            </w:r>
          </w:p>
        </w:tc>
        <w:tc>
          <w:tcPr>
            <w:tcW w:w="1252" w:type="dxa"/>
          </w:tcPr>
          <w:p w14:paraId="0ADA5D92" w14:textId="77777777" w:rsidR="0025210E" w:rsidRPr="00C4334C" w:rsidRDefault="0025210E" w:rsidP="004D532C">
            <w:pPr>
              <w:rPr>
                <w:sz w:val="20"/>
                <w:szCs w:val="20"/>
                <w:lang w:val="it-IT"/>
              </w:rPr>
            </w:pPr>
            <w:r w:rsidRPr="00C4334C">
              <w:rPr>
                <w:sz w:val="20"/>
                <w:szCs w:val="20"/>
                <w:lang w:val="it-IT"/>
              </w:rPr>
              <w:t>Japan</w:t>
            </w:r>
          </w:p>
        </w:tc>
        <w:tc>
          <w:tcPr>
            <w:tcW w:w="1134" w:type="dxa"/>
          </w:tcPr>
          <w:p w14:paraId="76446A66" w14:textId="77777777" w:rsidR="0025210E" w:rsidRPr="00C4334C" w:rsidRDefault="0025210E" w:rsidP="004D532C">
            <w:pPr>
              <w:rPr>
                <w:sz w:val="20"/>
                <w:szCs w:val="20"/>
                <w:lang w:val="it-IT"/>
              </w:rPr>
            </w:pPr>
            <w:r w:rsidRPr="00C4334C">
              <w:rPr>
                <w:sz w:val="20"/>
                <w:szCs w:val="20"/>
                <w:lang w:val="it-IT"/>
              </w:rPr>
              <w:t>Potential (low)</w:t>
            </w:r>
          </w:p>
        </w:tc>
        <w:tc>
          <w:tcPr>
            <w:tcW w:w="850" w:type="dxa"/>
          </w:tcPr>
          <w:p w14:paraId="39B2CC62" w14:textId="77777777" w:rsidR="0025210E" w:rsidRPr="0077073C" w:rsidRDefault="0025210E" w:rsidP="004D532C">
            <w:pPr>
              <w:rPr>
                <w:sz w:val="20"/>
                <w:szCs w:val="20"/>
              </w:rPr>
            </w:pPr>
            <w:r>
              <w:rPr>
                <w:sz w:val="20"/>
                <w:szCs w:val="20"/>
              </w:rPr>
              <w:fldChar w:fldCharType="begin"/>
            </w:r>
            <w:r w:rsidR="00903C2E">
              <w:rPr>
                <w:sz w:val="20"/>
                <w:szCs w:val="20"/>
                <w:lang w:val="it-IT"/>
              </w:rPr>
              <w:instrText>ADDIN F1000_CSL_CITATION&lt;~#@#~&gt;[{"title":"Prevalence of Salmonella, Yersinia and Campylobacter spp. in feral raccoons (Procyon lotor) and masked palm civets (Paguma larvata) in Japan.","id":"9249513","page":"424-431","type":"article-journal","volume":"58","issue":"6","author":[{"family":"Lee","given":"K"},{"family":"Iwata","given":"T"},{"family":"Nakadai","given":"A"},{"family":"Kato","given":"T"},{"family":"Hayama","given":"S"},{"family":"Taniguchi","given":"T"},{"family":"Hayashidani","given":"H"}],"issued":{"date-parts":[["2011","9"]]},"container-title":"Zoonoses and public health","container-title-short":"Zoonoses Public Health","journalAbbreviation":"Zoonoses Public Health","DOI":"10.1111/j.1863-2378.2010.01384.x","PMID":"21824337","PMCID":"PMC7165867","citation-label":"9249513","Abstract":"To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pathogens.&lt;br&gt;&lt;br&gt;© 2011 Blackwell Verlag GmbH.","CleanAbstract":"To estimate the public and animal health risk that alien species pose, the prevalence of Salmonella, Yersinia, and Campylobacter spp. in feral raccoons (Procyon lotor, n=459) and masked palm civets (Paguma larvata, n=153), which are abundant alien species in Japan, was investigated in urban and suburban areas of Japan. Salmonella enterica was detected from 29 samples [26 ra</w:instrText>
            </w:r>
            <w:r w:rsidR="00903C2E" w:rsidRPr="0077073C">
              <w:rPr>
                <w:sz w:val="20"/>
                <w:szCs w:val="20"/>
              </w:rPr>
              <w:instrText>ccoons, 5.7%, 95% confidence interval (CI) 7.8-3.5%; three masked palm civets, 2.0%, 95% CI 4.2-0%]. Many of the isolates belonged to serovars that are commonly isolated from human gastroenteritis patients (e.g. S. Infantis, S. Typhimurium, and S. Thompson). The antimicrobial susceptibility test showed that 26.9 % of the isolates from raccoons were resistant to at least one antimicrobial agent, whereas none of the isolates from masked palm civets were resistant. Yersinia sp. was detected from 193 samples (177 raccoons, 38.6%, 95% CI 43.0-34.1%; 16 masked palm civets, 10.5%, 95% CI 15.3-5.6%). All virulent Yersinia strains belonged to Yersinia pseudotuberculosis, which was isolated from seven (1.5%, 95% CI 2.6-0.4%) raccoons and six (3.9%, 95% CI 7.0-0.8%) masked palm civets. According to the detection of virulence factors, all the Y. pseudotuberculosis isolates belonged to the Far Eastern systemic pathogenicity type. Campylobacter spp. was detected from 17 samples (six raccoons, 1.3%, 95% CI 2.3-0.3%; 11 masked palm civets, 7.2%, 95% CI 11.3-3.1%). Among these, three isolates from raccoons were identified as C. jejuni. These results showed that these pathogens can be transmitted by human activities, other wild animals, and the environment to feral raccoons and masked palm civets, and vice versa. As these animals have omnivorous behaviour and a wide range of habitats, they can play an important role in the transmission of the enteric pathogens.© 2011 Blackwell Verlag GmbH."}]</w:instrText>
            </w:r>
            <w:r>
              <w:rPr>
                <w:sz w:val="20"/>
                <w:szCs w:val="20"/>
              </w:rPr>
              <w:fldChar w:fldCharType="separate"/>
            </w:r>
            <w:r>
              <w:rPr>
                <w:sz w:val="20"/>
                <w:szCs w:val="20"/>
              </w:rPr>
              <w:t>(120)</w:t>
            </w:r>
            <w:r>
              <w:rPr>
                <w:sz w:val="20"/>
                <w:szCs w:val="20"/>
              </w:rPr>
              <w:fldChar w:fldCharType="end"/>
            </w:r>
          </w:p>
        </w:tc>
      </w:tr>
      <w:tr w:rsidR="0025210E" w:rsidRPr="00E50015" w14:paraId="4DFA2FA9" w14:textId="77777777" w:rsidTr="0085552C">
        <w:tc>
          <w:tcPr>
            <w:tcW w:w="1413" w:type="dxa"/>
          </w:tcPr>
          <w:p w14:paraId="09A9D1CD" w14:textId="77777777" w:rsidR="0025210E" w:rsidRPr="0077073C" w:rsidRDefault="0025210E" w:rsidP="004D532C">
            <w:pPr>
              <w:rPr>
                <w:sz w:val="20"/>
                <w:szCs w:val="20"/>
              </w:rPr>
            </w:pPr>
            <w:proofErr w:type="spellStart"/>
            <w:r w:rsidRPr="0077073C">
              <w:rPr>
                <w:sz w:val="20"/>
                <w:szCs w:val="20"/>
              </w:rPr>
              <w:t>Didelphimorphia</w:t>
            </w:r>
            <w:proofErr w:type="spellEnd"/>
            <w:r w:rsidRPr="0077073C">
              <w:rPr>
                <w:sz w:val="20"/>
                <w:szCs w:val="20"/>
              </w:rPr>
              <w:t xml:space="preserve">: </w:t>
            </w:r>
            <w:proofErr w:type="spellStart"/>
            <w:r w:rsidRPr="0077073C">
              <w:rPr>
                <w:sz w:val="20"/>
                <w:szCs w:val="20"/>
              </w:rPr>
              <w:t>Didelphidae</w:t>
            </w:r>
            <w:proofErr w:type="spellEnd"/>
          </w:p>
        </w:tc>
        <w:tc>
          <w:tcPr>
            <w:tcW w:w="1559" w:type="dxa"/>
          </w:tcPr>
          <w:p w14:paraId="52E24AB6" w14:textId="77777777" w:rsidR="0025210E" w:rsidRPr="0077073C" w:rsidRDefault="0025210E" w:rsidP="004D532C">
            <w:pPr>
              <w:rPr>
                <w:i/>
                <w:sz w:val="20"/>
                <w:szCs w:val="20"/>
              </w:rPr>
            </w:pPr>
            <w:r w:rsidRPr="0077073C">
              <w:rPr>
                <w:i/>
                <w:sz w:val="20"/>
                <w:szCs w:val="20"/>
              </w:rPr>
              <w:t>Didelphis marsupialis</w:t>
            </w:r>
          </w:p>
        </w:tc>
        <w:tc>
          <w:tcPr>
            <w:tcW w:w="1985" w:type="dxa"/>
          </w:tcPr>
          <w:p w14:paraId="4E590C85" w14:textId="77777777" w:rsidR="0025210E" w:rsidRPr="0077073C" w:rsidRDefault="0025210E" w:rsidP="004D532C">
            <w:pPr>
              <w:rPr>
                <w:i/>
                <w:sz w:val="20"/>
                <w:szCs w:val="20"/>
              </w:rPr>
            </w:pPr>
            <w:r w:rsidRPr="0077073C">
              <w:rPr>
                <w:i/>
                <w:sz w:val="20"/>
                <w:szCs w:val="20"/>
              </w:rPr>
              <w:t>Rickettsia typhi</w:t>
            </w:r>
          </w:p>
        </w:tc>
        <w:tc>
          <w:tcPr>
            <w:tcW w:w="708" w:type="dxa"/>
          </w:tcPr>
          <w:p w14:paraId="49423371" w14:textId="77777777" w:rsidR="0025210E" w:rsidRPr="0077073C" w:rsidRDefault="0025210E" w:rsidP="004D532C">
            <w:pPr>
              <w:rPr>
                <w:sz w:val="20"/>
                <w:szCs w:val="20"/>
              </w:rPr>
            </w:pPr>
            <w:r w:rsidRPr="0077073C">
              <w:rPr>
                <w:sz w:val="20"/>
                <w:szCs w:val="20"/>
              </w:rPr>
              <w:t>V(F)</w:t>
            </w:r>
          </w:p>
        </w:tc>
        <w:tc>
          <w:tcPr>
            <w:tcW w:w="870" w:type="dxa"/>
          </w:tcPr>
          <w:p w14:paraId="0BBC49D3" w14:textId="77777777" w:rsidR="0025210E" w:rsidRPr="0077073C" w:rsidRDefault="0025210E" w:rsidP="004D532C">
            <w:pPr>
              <w:rPr>
                <w:sz w:val="20"/>
                <w:szCs w:val="20"/>
              </w:rPr>
            </w:pPr>
            <w:r w:rsidRPr="0077073C">
              <w:rPr>
                <w:sz w:val="20"/>
                <w:szCs w:val="20"/>
              </w:rPr>
              <w:t>-</w:t>
            </w:r>
          </w:p>
        </w:tc>
        <w:tc>
          <w:tcPr>
            <w:tcW w:w="4399" w:type="dxa"/>
            <w:shd w:val="clear" w:color="auto" w:fill="FFFFFF" w:themeFill="background1"/>
          </w:tcPr>
          <w:p w14:paraId="5168D9FA" w14:textId="77777777" w:rsidR="0025210E" w:rsidRPr="0077073C" w:rsidRDefault="0025210E" w:rsidP="004D532C">
            <w:pPr>
              <w:rPr>
                <w:sz w:val="20"/>
                <w:szCs w:val="20"/>
              </w:rPr>
            </w:pPr>
            <w:r w:rsidRPr="0077073C">
              <w:rPr>
                <w:sz w:val="20"/>
                <w:szCs w:val="20"/>
              </w:rPr>
              <w:t>10.6% prevalence</w:t>
            </w:r>
          </w:p>
        </w:tc>
        <w:tc>
          <w:tcPr>
            <w:tcW w:w="1252" w:type="dxa"/>
          </w:tcPr>
          <w:p w14:paraId="3E7F19BF" w14:textId="77777777" w:rsidR="0025210E" w:rsidRPr="0077073C" w:rsidRDefault="0025210E" w:rsidP="004D532C">
            <w:pPr>
              <w:rPr>
                <w:sz w:val="20"/>
                <w:szCs w:val="20"/>
              </w:rPr>
            </w:pPr>
            <w:r w:rsidRPr="0077073C">
              <w:rPr>
                <w:sz w:val="20"/>
                <w:szCs w:val="20"/>
              </w:rPr>
              <w:t>United States (California)</w:t>
            </w:r>
          </w:p>
        </w:tc>
        <w:tc>
          <w:tcPr>
            <w:tcW w:w="1134" w:type="dxa"/>
          </w:tcPr>
          <w:p w14:paraId="2D0B8AA1" w14:textId="77777777" w:rsidR="0025210E" w:rsidRPr="0077073C" w:rsidRDefault="0025210E" w:rsidP="004D532C">
            <w:pPr>
              <w:rPr>
                <w:sz w:val="20"/>
                <w:szCs w:val="20"/>
              </w:rPr>
            </w:pPr>
            <w:r w:rsidRPr="0077073C">
              <w:rPr>
                <w:sz w:val="20"/>
                <w:szCs w:val="20"/>
              </w:rPr>
              <w:t>Potential (low)</w:t>
            </w:r>
          </w:p>
        </w:tc>
        <w:tc>
          <w:tcPr>
            <w:tcW w:w="850" w:type="dxa"/>
          </w:tcPr>
          <w:p w14:paraId="2ED21EF3" w14:textId="77777777" w:rsidR="0025210E" w:rsidRPr="0077073C" w:rsidRDefault="0025210E" w:rsidP="004D532C">
            <w:pPr>
              <w:rPr>
                <w:sz w:val="20"/>
                <w:szCs w:val="20"/>
              </w:rPr>
            </w:pPr>
            <w:r>
              <w:rPr>
                <w:sz w:val="20"/>
                <w:szCs w:val="20"/>
              </w:rPr>
              <w:fldChar w:fldCharType="begin"/>
            </w:r>
            <w:r w:rsidR="00903C2E" w:rsidRPr="0077073C">
              <w:rPr>
                <w:sz w:val="20"/>
                <w:szCs w:val="20"/>
              </w:rPr>
              <w:instrText>ADDIN F1000_CSL_CITATION&lt;~#@#~&gt;[{"title":"The changing ecology of murine (endemic) typhus in Southern California.","id":"9268076","page":"311-318","type":"article-journal","volume":"19","issue":"2","author":[{"family":"Adams","given":"W H"},{"family":"Emmons","given":"R W"},{"family":"Brooks","given":"J E"}],"issued":{"date-parts":[["1970","3"]]},"container-title":"The American Journal of Tropical Medicine and Hygiene","container-title-short":"Am. J. Trop. Med. Hyg.","journalAbbreviation":"Am. J. Trop. Med. Hyg.","DOI":"10.4269/ajtmh.1970.19.311","PMID":"4986201","citation-label":"9268076","CleanAbstract":"No abstract available"}]</w:instrText>
            </w:r>
            <w:r>
              <w:rPr>
                <w:sz w:val="20"/>
                <w:szCs w:val="20"/>
              </w:rPr>
              <w:fldChar w:fldCharType="separate"/>
            </w:r>
            <w:r>
              <w:rPr>
                <w:sz w:val="20"/>
                <w:szCs w:val="20"/>
              </w:rPr>
              <w:t>(148)</w:t>
            </w:r>
            <w:r>
              <w:rPr>
                <w:sz w:val="20"/>
                <w:szCs w:val="20"/>
              </w:rPr>
              <w:fldChar w:fldCharType="end"/>
            </w:r>
          </w:p>
        </w:tc>
      </w:tr>
      <w:tr w:rsidR="0025210E" w:rsidRPr="000B2608" w14:paraId="1A2D2CCE" w14:textId="77777777" w:rsidTr="004D532C">
        <w:tc>
          <w:tcPr>
            <w:tcW w:w="1413" w:type="dxa"/>
          </w:tcPr>
          <w:p w14:paraId="12034901" w14:textId="77777777" w:rsidR="0025210E" w:rsidRPr="0077073C" w:rsidRDefault="0025210E" w:rsidP="004D532C">
            <w:pPr>
              <w:ind w:right="-113"/>
              <w:rPr>
                <w:sz w:val="20"/>
                <w:szCs w:val="20"/>
              </w:rPr>
            </w:pPr>
            <w:r w:rsidRPr="0077073C">
              <w:rPr>
                <w:sz w:val="20"/>
                <w:szCs w:val="20"/>
              </w:rPr>
              <w:t xml:space="preserve">Diprotodontia: </w:t>
            </w:r>
            <w:proofErr w:type="spellStart"/>
            <w:r w:rsidRPr="0077073C">
              <w:rPr>
                <w:sz w:val="20"/>
                <w:szCs w:val="20"/>
              </w:rPr>
              <w:t>Phalangeridae</w:t>
            </w:r>
            <w:proofErr w:type="spellEnd"/>
          </w:p>
        </w:tc>
        <w:tc>
          <w:tcPr>
            <w:tcW w:w="1559" w:type="dxa"/>
          </w:tcPr>
          <w:p w14:paraId="23146057" w14:textId="77777777" w:rsidR="0025210E" w:rsidRPr="0077073C" w:rsidRDefault="0025210E" w:rsidP="004D532C">
            <w:pPr>
              <w:rPr>
                <w:i/>
                <w:sz w:val="20"/>
                <w:szCs w:val="20"/>
              </w:rPr>
            </w:pPr>
            <w:proofErr w:type="spellStart"/>
            <w:r w:rsidRPr="0077073C">
              <w:rPr>
                <w:i/>
                <w:sz w:val="20"/>
                <w:szCs w:val="20"/>
                <w:u w:val="single"/>
              </w:rPr>
              <w:t>Trichosurus</w:t>
            </w:r>
            <w:proofErr w:type="spellEnd"/>
            <w:r w:rsidRPr="0077073C">
              <w:rPr>
                <w:i/>
                <w:sz w:val="20"/>
                <w:szCs w:val="20"/>
                <w:u w:val="single"/>
              </w:rPr>
              <w:t xml:space="preserve"> </w:t>
            </w:r>
            <w:proofErr w:type="spellStart"/>
            <w:r w:rsidRPr="0077073C">
              <w:rPr>
                <w:i/>
                <w:sz w:val="20"/>
                <w:szCs w:val="20"/>
                <w:u w:val="single"/>
              </w:rPr>
              <w:t>vulpecula</w:t>
            </w:r>
            <w:proofErr w:type="spellEnd"/>
            <w:r w:rsidRPr="0077073C">
              <w:rPr>
                <w:b/>
                <w:bCs/>
                <w:i/>
                <w:sz w:val="20"/>
                <w:szCs w:val="20"/>
                <w:vertAlign w:val="superscript"/>
              </w:rPr>
              <w:t>#</w:t>
            </w:r>
          </w:p>
        </w:tc>
        <w:tc>
          <w:tcPr>
            <w:tcW w:w="1985" w:type="dxa"/>
          </w:tcPr>
          <w:p w14:paraId="5FC0AD30" w14:textId="78722AC0" w:rsidR="0025210E" w:rsidRPr="0077073C" w:rsidRDefault="0025210E" w:rsidP="004D532C">
            <w:pPr>
              <w:rPr>
                <w:i/>
                <w:sz w:val="20"/>
                <w:szCs w:val="20"/>
              </w:rPr>
            </w:pPr>
            <w:r w:rsidRPr="0077073C">
              <w:rPr>
                <w:i/>
                <w:sz w:val="20"/>
                <w:szCs w:val="20"/>
              </w:rPr>
              <w:t>Cryptosporidium</w:t>
            </w:r>
            <w:r w:rsidR="00936529" w:rsidRPr="0077073C">
              <w:rPr>
                <w:i/>
                <w:sz w:val="20"/>
                <w:szCs w:val="20"/>
              </w:rPr>
              <w:t xml:space="preserve"> s</w:t>
            </w:r>
            <w:r w:rsidR="007B3764" w:rsidRPr="0077073C">
              <w:rPr>
                <w:i/>
                <w:sz w:val="20"/>
                <w:szCs w:val="20"/>
              </w:rPr>
              <w:t>p</w:t>
            </w:r>
            <w:r w:rsidR="00936529" w:rsidRPr="0077073C">
              <w:rPr>
                <w:i/>
                <w:sz w:val="20"/>
                <w:szCs w:val="20"/>
              </w:rPr>
              <w:t>p.</w:t>
            </w:r>
          </w:p>
        </w:tc>
        <w:tc>
          <w:tcPr>
            <w:tcW w:w="708" w:type="dxa"/>
          </w:tcPr>
          <w:p w14:paraId="7DC1047E" w14:textId="77777777" w:rsidR="0025210E" w:rsidRPr="0077073C" w:rsidRDefault="0025210E" w:rsidP="004D532C">
            <w:pPr>
              <w:rPr>
                <w:sz w:val="20"/>
                <w:szCs w:val="20"/>
              </w:rPr>
            </w:pPr>
            <w:r w:rsidRPr="0077073C">
              <w:rPr>
                <w:sz w:val="20"/>
                <w:szCs w:val="20"/>
              </w:rPr>
              <w:t>O(F,W)</w:t>
            </w:r>
          </w:p>
        </w:tc>
        <w:tc>
          <w:tcPr>
            <w:tcW w:w="870" w:type="dxa"/>
          </w:tcPr>
          <w:p w14:paraId="70D651DA" w14:textId="77777777" w:rsidR="0025210E" w:rsidRPr="0077073C" w:rsidRDefault="0025210E" w:rsidP="004D532C">
            <w:pPr>
              <w:rPr>
                <w:sz w:val="20"/>
                <w:szCs w:val="20"/>
              </w:rPr>
            </w:pPr>
            <w:r w:rsidRPr="0077073C">
              <w:rPr>
                <w:sz w:val="20"/>
                <w:szCs w:val="20"/>
              </w:rPr>
              <w:t>0.01</w:t>
            </w:r>
          </w:p>
        </w:tc>
        <w:tc>
          <w:tcPr>
            <w:tcW w:w="4399" w:type="dxa"/>
          </w:tcPr>
          <w:p w14:paraId="690F109A" w14:textId="19BFD413" w:rsidR="0025210E" w:rsidRPr="0077073C" w:rsidRDefault="0025210E" w:rsidP="004D532C">
            <w:pPr>
              <w:rPr>
                <w:sz w:val="20"/>
                <w:szCs w:val="20"/>
              </w:rPr>
            </w:pPr>
            <w:r w:rsidRPr="0077073C">
              <w:rPr>
                <w:sz w:val="20"/>
                <w:szCs w:val="20"/>
              </w:rPr>
              <w:t>12.8% prevalence</w:t>
            </w:r>
            <w:r w:rsidR="007B3764" w:rsidRPr="0077073C">
              <w:rPr>
                <w:sz w:val="20"/>
                <w:szCs w:val="20"/>
              </w:rPr>
              <w:t xml:space="preserve">, lower than </w:t>
            </w:r>
            <w:r w:rsidR="007B3764" w:rsidRPr="0077073C">
              <w:rPr>
                <w:i/>
                <w:sz w:val="20"/>
                <w:szCs w:val="20"/>
              </w:rPr>
              <w:t>Giardia</w:t>
            </w:r>
            <w:r w:rsidR="007B3764" w:rsidRPr="0077073C">
              <w:rPr>
                <w:sz w:val="20"/>
                <w:szCs w:val="20"/>
              </w:rPr>
              <w:t xml:space="preserve"> spp.</w:t>
            </w:r>
          </w:p>
        </w:tc>
        <w:tc>
          <w:tcPr>
            <w:tcW w:w="1252" w:type="dxa"/>
          </w:tcPr>
          <w:p w14:paraId="01FCE041" w14:textId="77777777" w:rsidR="0025210E" w:rsidRPr="0077073C" w:rsidRDefault="0025210E" w:rsidP="004D532C">
            <w:pPr>
              <w:rPr>
                <w:sz w:val="20"/>
                <w:szCs w:val="20"/>
              </w:rPr>
            </w:pPr>
            <w:r w:rsidRPr="0077073C">
              <w:rPr>
                <w:sz w:val="20"/>
                <w:szCs w:val="20"/>
              </w:rPr>
              <w:t>New Zealand</w:t>
            </w:r>
          </w:p>
        </w:tc>
        <w:tc>
          <w:tcPr>
            <w:tcW w:w="1134" w:type="dxa"/>
          </w:tcPr>
          <w:p w14:paraId="5D33DE33" w14:textId="77777777" w:rsidR="0025210E" w:rsidRPr="0077073C" w:rsidRDefault="0025210E" w:rsidP="004D532C">
            <w:pPr>
              <w:rPr>
                <w:sz w:val="20"/>
                <w:szCs w:val="20"/>
              </w:rPr>
            </w:pPr>
            <w:r w:rsidRPr="0077073C">
              <w:rPr>
                <w:sz w:val="20"/>
                <w:szCs w:val="20"/>
              </w:rPr>
              <w:t>Potential (low)</w:t>
            </w:r>
          </w:p>
        </w:tc>
        <w:tc>
          <w:tcPr>
            <w:tcW w:w="850" w:type="dxa"/>
          </w:tcPr>
          <w:p w14:paraId="29E03A66" w14:textId="77777777" w:rsidR="0025210E" w:rsidRPr="000B2608" w:rsidRDefault="0025210E" w:rsidP="004D532C">
            <w:pPr>
              <w:rPr>
                <w:sz w:val="20"/>
                <w:szCs w:val="20"/>
              </w:rPr>
            </w:pPr>
            <w:r>
              <w:rPr>
                <w:sz w:val="20"/>
                <w:szCs w:val="20"/>
              </w:rPr>
              <w:fldChar w:fldCharType="begin"/>
            </w:r>
            <w:r w:rsidR="00903C2E" w:rsidRPr="0077073C">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w:instrText>
            </w:r>
            <w:r w:rsidR="00903C2E">
              <w:rPr>
                <w:sz w:val="20"/>
                <w:szCs w:val="20"/>
                <w:lang w:val="it-IT"/>
              </w:rPr>
              <w:instrText>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25210E" w:rsidRPr="000B2608" w14:paraId="7D80519D" w14:textId="77777777" w:rsidTr="004D532C">
        <w:tc>
          <w:tcPr>
            <w:tcW w:w="1413" w:type="dxa"/>
          </w:tcPr>
          <w:p w14:paraId="521C94D4" w14:textId="77777777" w:rsidR="0025210E" w:rsidRPr="00A57B9D" w:rsidRDefault="0025210E" w:rsidP="004D532C">
            <w:pPr>
              <w:ind w:right="-113"/>
              <w:rPr>
                <w:sz w:val="20"/>
                <w:szCs w:val="20"/>
              </w:rPr>
            </w:pPr>
            <w:r w:rsidRPr="00A57B9D">
              <w:rPr>
                <w:sz w:val="20"/>
                <w:szCs w:val="20"/>
              </w:rPr>
              <w:t xml:space="preserve">Diprotodontia: </w:t>
            </w:r>
            <w:proofErr w:type="spellStart"/>
            <w:r w:rsidRPr="00A57B9D">
              <w:rPr>
                <w:sz w:val="20"/>
                <w:szCs w:val="20"/>
              </w:rPr>
              <w:t>Phalangeridae</w:t>
            </w:r>
            <w:proofErr w:type="spellEnd"/>
          </w:p>
        </w:tc>
        <w:tc>
          <w:tcPr>
            <w:tcW w:w="1559" w:type="dxa"/>
          </w:tcPr>
          <w:p w14:paraId="2D86797C" w14:textId="77777777" w:rsidR="0025210E" w:rsidRPr="00BF4DC4" w:rsidRDefault="0025210E" w:rsidP="004D532C">
            <w:pPr>
              <w:rPr>
                <w:i/>
                <w:sz w:val="20"/>
                <w:szCs w:val="20"/>
              </w:rPr>
            </w:pPr>
            <w:proofErr w:type="spellStart"/>
            <w:r w:rsidRPr="00BF4DC4">
              <w:rPr>
                <w:i/>
                <w:sz w:val="20"/>
                <w:szCs w:val="20"/>
                <w:u w:val="single"/>
              </w:rPr>
              <w:t>Trichosurus</w:t>
            </w:r>
            <w:proofErr w:type="spellEnd"/>
            <w:r w:rsidRPr="00BF4DC4">
              <w:rPr>
                <w:i/>
                <w:sz w:val="20"/>
                <w:szCs w:val="20"/>
                <w:u w:val="single"/>
              </w:rPr>
              <w:t xml:space="preserve"> </w:t>
            </w:r>
            <w:proofErr w:type="spellStart"/>
            <w:r w:rsidRPr="00BF4DC4">
              <w:rPr>
                <w:i/>
                <w:sz w:val="20"/>
                <w:szCs w:val="20"/>
                <w:u w:val="single"/>
              </w:rPr>
              <w:t>vulpecula</w:t>
            </w:r>
            <w:proofErr w:type="spellEnd"/>
            <w:r w:rsidRPr="00BF4DC4">
              <w:rPr>
                <w:i/>
                <w:sz w:val="20"/>
                <w:szCs w:val="20"/>
                <w:vertAlign w:val="superscript"/>
              </w:rPr>
              <w:t>#</w:t>
            </w:r>
          </w:p>
        </w:tc>
        <w:tc>
          <w:tcPr>
            <w:tcW w:w="1985" w:type="dxa"/>
          </w:tcPr>
          <w:p w14:paraId="1AEF562D" w14:textId="4EDF1211" w:rsidR="0025210E" w:rsidRPr="00BF4DC4" w:rsidRDefault="0025210E" w:rsidP="004D532C">
            <w:pPr>
              <w:rPr>
                <w:i/>
                <w:sz w:val="20"/>
                <w:szCs w:val="20"/>
              </w:rPr>
            </w:pPr>
            <w:r w:rsidRPr="00BF4DC4">
              <w:rPr>
                <w:i/>
                <w:sz w:val="20"/>
                <w:szCs w:val="20"/>
              </w:rPr>
              <w:t xml:space="preserve">Giardia </w:t>
            </w:r>
            <w:r w:rsidRPr="007173FD">
              <w:rPr>
                <w:sz w:val="20"/>
                <w:szCs w:val="20"/>
              </w:rPr>
              <w:t>sp</w:t>
            </w:r>
            <w:r w:rsidR="007B3764">
              <w:rPr>
                <w:sz w:val="20"/>
                <w:szCs w:val="20"/>
              </w:rPr>
              <w:t>p</w:t>
            </w:r>
            <w:r w:rsidRPr="007173FD">
              <w:rPr>
                <w:sz w:val="20"/>
                <w:szCs w:val="20"/>
              </w:rPr>
              <w:t>.</w:t>
            </w:r>
          </w:p>
        </w:tc>
        <w:tc>
          <w:tcPr>
            <w:tcW w:w="708" w:type="dxa"/>
          </w:tcPr>
          <w:p w14:paraId="6AC9C4CD" w14:textId="77777777" w:rsidR="0025210E" w:rsidRPr="00A57B9D" w:rsidRDefault="0025210E" w:rsidP="004D532C">
            <w:pPr>
              <w:rPr>
                <w:sz w:val="20"/>
                <w:szCs w:val="20"/>
              </w:rPr>
            </w:pPr>
            <w:r>
              <w:rPr>
                <w:sz w:val="20"/>
                <w:szCs w:val="20"/>
              </w:rPr>
              <w:t>O</w:t>
            </w:r>
          </w:p>
        </w:tc>
        <w:tc>
          <w:tcPr>
            <w:tcW w:w="870" w:type="dxa"/>
          </w:tcPr>
          <w:p w14:paraId="598FDF1D" w14:textId="77777777" w:rsidR="0025210E" w:rsidRPr="00A57B9D" w:rsidRDefault="0025210E" w:rsidP="004D532C">
            <w:pPr>
              <w:rPr>
                <w:sz w:val="20"/>
                <w:szCs w:val="20"/>
              </w:rPr>
            </w:pPr>
            <w:r>
              <w:rPr>
                <w:sz w:val="20"/>
                <w:szCs w:val="20"/>
              </w:rPr>
              <w:t>0.05</w:t>
            </w:r>
          </w:p>
        </w:tc>
        <w:tc>
          <w:tcPr>
            <w:tcW w:w="4399" w:type="dxa"/>
          </w:tcPr>
          <w:p w14:paraId="7F6F3213" w14:textId="7421FCAA" w:rsidR="0025210E" w:rsidRPr="00A57B9D" w:rsidRDefault="0025210E" w:rsidP="004D532C">
            <w:pPr>
              <w:rPr>
                <w:sz w:val="20"/>
                <w:szCs w:val="20"/>
              </w:rPr>
            </w:pPr>
            <w:r>
              <w:rPr>
                <w:sz w:val="20"/>
                <w:szCs w:val="20"/>
              </w:rPr>
              <w:t>23.6</w:t>
            </w:r>
            <w:r w:rsidRPr="00A57B9D">
              <w:rPr>
                <w:sz w:val="20"/>
                <w:szCs w:val="20"/>
              </w:rPr>
              <w:t>% prevalence</w:t>
            </w:r>
            <w:r w:rsidR="007B3764">
              <w:rPr>
                <w:sz w:val="20"/>
                <w:szCs w:val="20"/>
              </w:rPr>
              <w:t>, no significant difference between wild animals on farmland and wild animals in the wild</w:t>
            </w:r>
          </w:p>
        </w:tc>
        <w:tc>
          <w:tcPr>
            <w:tcW w:w="1252" w:type="dxa"/>
          </w:tcPr>
          <w:p w14:paraId="67E0FB3C" w14:textId="77777777" w:rsidR="0025210E" w:rsidRDefault="0025210E" w:rsidP="004D532C">
            <w:pPr>
              <w:rPr>
                <w:sz w:val="20"/>
                <w:szCs w:val="20"/>
              </w:rPr>
            </w:pPr>
            <w:r>
              <w:rPr>
                <w:sz w:val="20"/>
                <w:szCs w:val="20"/>
              </w:rPr>
              <w:t>New Zealand</w:t>
            </w:r>
          </w:p>
        </w:tc>
        <w:tc>
          <w:tcPr>
            <w:tcW w:w="1134" w:type="dxa"/>
          </w:tcPr>
          <w:p w14:paraId="3D132236" w14:textId="77777777" w:rsidR="0025210E" w:rsidRPr="00964A1B" w:rsidRDefault="0025210E" w:rsidP="004D532C">
            <w:pPr>
              <w:rPr>
                <w:sz w:val="20"/>
                <w:szCs w:val="20"/>
              </w:rPr>
            </w:pPr>
            <w:r w:rsidRPr="003162DB">
              <w:rPr>
                <w:sz w:val="20"/>
                <w:szCs w:val="20"/>
              </w:rPr>
              <w:t>Potential (</w:t>
            </w:r>
            <w:r>
              <w:rPr>
                <w:sz w:val="20"/>
                <w:szCs w:val="20"/>
              </w:rPr>
              <w:t>medium</w:t>
            </w:r>
            <w:r w:rsidRPr="003162DB">
              <w:rPr>
                <w:sz w:val="20"/>
                <w:szCs w:val="20"/>
              </w:rPr>
              <w:t>)</w:t>
            </w:r>
          </w:p>
        </w:tc>
        <w:tc>
          <w:tcPr>
            <w:tcW w:w="850" w:type="dxa"/>
          </w:tcPr>
          <w:p w14:paraId="22143D4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r w:rsidRPr="000B2608">
              <w:rPr>
                <w:sz w:val="20"/>
                <w:szCs w:val="20"/>
              </w:rPr>
              <w:t xml:space="preserve"> </w:t>
            </w:r>
          </w:p>
        </w:tc>
      </w:tr>
      <w:tr w:rsidR="0025210E" w:rsidRPr="000B2608" w14:paraId="0B9EA515" w14:textId="77777777" w:rsidTr="004D532C">
        <w:tc>
          <w:tcPr>
            <w:tcW w:w="1413" w:type="dxa"/>
          </w:tcPr>
          <w:p w14:paraId="3EC7FF67" w14:textId="77777777" w:rsidR="0025210E" w:rsidRPr="006E1B52" w:rsidRDefault="0025210E" w:rsidP="004D532C">
            <w:pPr>
              <w:rPr>
                <w:sz w:val="20"/>
                <w:szCs w:val="20"/>
              </w:rPr>
            </w:pPr>
            <w:proofErr w:type="spellStart"/>
            <w:r w:rsidRPr="006E1B52">
              <w:rPr>
                <w:sz w:val="20"/>
                <w:szCs w:val="20"/>
              </w:rPr>
              <w:t>Eulipotyphla</w:t>
            </w:r>
            <w:proofErr w:type="spellEnd"/>
            <w:r w:rsidRPr="006E1B52">
              <w:rPr>
                <w:sz w:val="20"/>
                <w:szCs w:val="20"/>
              </w:rPr>
              <w:t xml:space="preserve">: </w:t>
            </w:r>
            <w:proofErr w:type="spellStart"/>
            <w:r w:rsidRPr="006E1B52">
              <w:rPr>
                <w:sz w:val="20"/>
                <w:szCs w:val="20"/>
              </w:rPr>
              <w:t>Erinaceidae</w:t>
            </w:r>
            <w:proofErr w:type="spellEnd"/>
          </w:p>
        </w:tc>
        <w:tc>
          <w:tcPr>
            <w:tcW w:w="1559" w:type="dxa"/>
          </w:tcPr>
          <w:p w14:paraId="199DE691" w14:textId="77777777" w:rsidR="0025210E" w:rsidRPr="00BF4DC4" w:rsidRDefault="0025210E" w:rsidP="004D532C">
            <w:pPr>
              <w:rPr>
                <w:i/>
                <w:sz w:val="20"/>
                <w:szCs w:val="20"/>
              </w:rPr>
            </w:pPr>
            <w:r w:rsidRPr="00BF4DC4">
              <w:rPr>
                <w:i/>
                <w:sz w:val="20"/>
                <w:szCs w:val="20"/>
              </w:rPr>
              <w:t>Erinaceus europaeus</w:t>
            </w:r>
          </w:p>
        </w:tc>
        <w:tc>
          <w:tcPr>
            <w:tcW w:w="1985" w:type="dxa"/>
          </w:tcPr>
          <w:p w14:paraId="59A2FB7A" w14:textId="5EC4FC00" w:rsidR="0025210E" w:rsidRPr="00BF4DC4" w:rsidRDefault="0025210E" w:rsidP="004D532C">
            <w:pPr>
              <w:rPr>
                <w:i/>
                <w:sz w:val="20"/>
                <w:szCs w:val="20"/>
              </w:rPr>
            </w:pPr>
            <w:r w:rsidRPr="00BF4DC4">
              <w:rPr>
                <w:i/>
                <w:sz w:val="20"/>
                <w:szCs w:val="20"/>
              </w:rPr>
              <w:t xml:space="preserve">Giardia </w:t>
            </w:r>
            <w:r w:rsidRPr="007173FD">
              <w:rPr>
                <w:sz w:val="20"/>
                <w:szCs w:val="20"/>
              </w:rPr>
              <w:t>sp</w:t>
            </w:r>
            <w:r w:rsidR="007B3764">
              <w:rPr>
                <w:sz w:val="20"/>
                <w:szCs w:val="20"/>
              </w:rPr>
              <w:t>p</w:t>
            </w:r>
            <w:r w:rsidRPr="007173FD">
              <w:rPr>
                <w:sz w:val="20"/>
                <w:szCs w:val="20"/>
              </w:rPr>
              <w:t>.</w:t>
            </w:r>
          </w:p>
        </w:tc>
        <w:tc>
          <w:tcPr>
            <w:tcW w:w="708" w:type="dxa"/>
          </w:tcPr>
          <w:p w14:paraId="5C965701" w14:textId="77777777" w:rsidR="0025210E" w:rsidRPr="000B2608" w:rsidRDefault="0025210E" w:rsidP="004D532C">
            <w:pPr>
              <w:rPr>
                <w:sz w:val="20"/>
                <w:szCs w:val="20"/>
              </w:rPr>
            </w:pPr>
            <w:r>
              <w:rPr>
                <w:sz w:val="20"/>
                <w:szCs w:val="20"/>
              </w:rPr>
              <w:t>O</w:t>
            </w:r>
          </w:p>
        </w:tc>
        <w:tc>
          <w:tcPr>
            <w:tcW w:w="870" w:type="dxa"/>
          </w:tcPr>
          <w:p w14:paraId="0E94997B" w14:textId="77777777" w:rsidR="0025210E" w:rsidRPr="000B2608" w:rsidRDefault="0025210E" w:rsidP="004D532C">
            <w:pPr>
              <w:rPr>
                <w:sz w:val="20"/>
                <w:szCs w:val="20"/>
              </w:rPr>
            </w:pPr>
            <w:r>
              <w:rPr>
                <w:sz w:val="20"/>
                <w:szCs w:val="20"/>
              </w:rPr>
              <w:t>0.05</w:t>
            </w:r>
          </w:p>
        </w:tc>
        <w:tc>
          <w:tcPr>
            <w:tcW w:w="4399" w:type="dxa"/>
          </w:tcPr>
          <w:p w14:paraId="75D0CE89" w14:textId="77777777" w:rsidR="0025210E" w:rsidRDefault="0025210E" w:rsidP="004D532C">
            <w:pPr>
              <w:rPr>
                <w:sz w:val="20"/>
                <w:szCs w:val="20"/>
              </w:rPr>
            </w:pPr>
            <w:r>
              <w:rPr>
                <w:sz w:val="20"/>
                <w:szCs w:val="20"/>
              </w:rPr>
              <w:t>33.3% prevalence</w:t>
            </w:r>
          </w:p>
        </w:tc>
        <w:tc>
          <w:tcPr>
            <w:tcW w:w="1252" w:type="dxa"/>
          </w:tcPr>
          <w:p w14:paraId="66904937" w14:textId="77777777" w:rsidR="0025210E" w:rsidRDefault="0025210E" w:rsidP="004D532C">
            <w:pPr>
              <w:rPr>
                <w:sz w:val="20"/>
                <w:szCs w:val="20"/>
              </w:rPr>
            </w:pPr>
            <w:r>
              <w:rPr>
                <w:sz w:val="20"/>
                <w:szCs w:val="20"/>
              </w:rPr>
              <w:t>New Zealand</w:t>
            </w:r>
          </w:p>
        </w:tc>
        <w:tc>
          <w:tcPr>
            <w:tcW w:w="1134" w:type="dxa"/>
          </w:tcPr>
          <w:p w14:paraId="4855AF1A" w14:textId="77777777" w:rsidR="0025210E" w:rsidRPr="00964A1B" w:rsidRDefault="0025210E" w:rsidP="004D532C">
            <w:pPr>
              <w:rPr>
                <w:sz w:val="20"/>
                <w:szCs w:val="20"/>
              </w:rPr>
            </w:pPr>
            <w:r w:rsidRPr="006E1B52">
              <w:rPr>
                <w:sz w:val="20"/>
                <w:szCs w:val="20"/>
              </w:rPr>
              <w:t>Potential (medium)</w:t>
            </w:r>
          </w:p>
        </w:tc>
        <w:tc>
          <w:tcPr>
            <w:tcW w:w="850" w:type="dxa"/>
          </w:tcPr>
          <w:p w14:paraId="1A2B5668"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25210E" w:rsidRPr="000B2608" w14:paraId="0A10CB5B" w14:textId="77777777" w:rsidTr="004D532C">
        <w:tc>
          <w:tcPr>
            <w:tcW w:w="1413" w:type="dxa"/>
          </w:tcPr>
          <w:p w14:paraId="602FCD2D" w14:textId="77777777" w:rsidR="0025210E" w:rsidRPr="00F462AF" w:rsidRDefault="0025210E" w:rsidP="004D532C">
            <w:pPr>
              <w:rPr>
                <w:sz w:val="20"/>
                <w:szCs w:val="20"/>
              </w:rPr>
            </w:pPr>
            <w:r w:rsidRPr="00F462AF">
              <w:rPr>
                <w:sz w:val="20"/>
                <w:szCs w:val="20"/>
              </w:rPr>
              <w:t>Lagomorpha: Leporidae</w:t>
            </w:r>
          </w:p>
        </w:tc>
        <w:tc>
          <w:tcPr>
            <w:tcW w:w="1559" w:type="dxa"/>
          </w:tcPr>
          <w:p w14:paraId="24DF1A2E" w14:textId="77777777" w:rsidR="0025210E" w:rsidRPr="00BF4DC4" w:rsidRDefault="0025210E" w:rsidP="004D532C">
            <w:pPr>
              <w:rPr>
                <w:i/>
                <w:sz w:val="20"/>
                <w:szCs w:val="20"/>
              </w:rPr>
            </w:pPr>
            <w:r w:rsidRPr="00BF4DC4">
              <w:rPr>
                <w:i/>
                <w:sz w:val="20"/>
                <w:szCs w:val="20"/>
              </w:rPr>
              <w:t>Lepus europaeus</w:t>
            </w:r>
          </w:p>
        </w:tc>
        <w:tc>
          <w:tcPr>
            <w:tcW w:w="1985" w:type="dxa"/>
          </w:tcPr>
          <w:p w14:paraId="1DFC2098" w14:textId="77777777" w:rsidR="0025210E" w:rsidRPr="00BF4DC4" w:rsidRDefault="0025210E" w:rsidP="004D532C">
            <w:pPr>
              <w:rPr>
                <w:i/>
                <w:sz w:val="20"/>
                <w:szCs w:val="20"/>
              </w:rPr>
            </w:pPr>
            <w:r w:rsidRPr="00BF4DC4">
              <w:rPr>
                <w:i/>
                <w:sz w:val="20"/>
                <w:szCs w:val="20"/>
              </w:rPr>
              <w:t>Fasciola hepatica</w:t>
            </w:r>
          </w:p>
        </w:tc>
        <w:tc>
          <w:tcPr>
            <w:tcW w:w="708" w:type="dxa"/>
          </w:tcPr>
          <w:p w14:paraId="6C7B1E70" w14:textId="77777777" w:rsidR="0025210E" w:rsidRPr="000B2608" w:rsidRDefault="0025210E" w:rsidP="004D532C">
            <w:pPr>
              <w:rPr>
                <w:sz w:val="20"/>
                <w:szCs w:val="20"/>
              </w:rPr>
            </w:pPr>
            <w:r w:rsidRPr="00E52D57">
              <w:rPr>
                <w:sz w:val="20"/>
                <w:szCs w:val="20"/>
              </w:rPr>
              <w:t>O(</w:t>
            </w:r>
            <w:r>
              <w:rPr>
                <w:sz w:val="20"/>
                <w:szCs w:val="20"/>
              </w:rPr>
              <w:t>F,</w:t>
            </w:r>
            <w:r w:rsidRPr="00E52D57">
              <w:rPr>
                <w:sz w:val="20"/>
                <w:szCs w:val="20"/>
              </w:rPr>
              <w:t>W</w:t>
            </w:r>
            <w:r>
              <w:rPr>
                <w:sz w:val="20"/>
                <w:szCs w:val="20"/>
              </w:rPr>
              <w:t>)</w:t>
            </w:r>
          </w:p>
        </w:tc>
        <w:tc>
          <w:tcPr>
            <w:tcW w:w="870" w:type="dxa"/>
          </w:tcPr>
          <w:p w14:paraId="4A4BA9DF" w14:textId="77777777" w:rsidR="0025210E" w:rsidRPr="000B2608" w:rsidRDefault="0025210E" w:rsidP="004D532C">
            <w:pPr>
              <w:rPr>
                <w:sz w:val="20"/>
                <w:szCs w:val="20"/>
              </w:rPr>
            </w:pPr>
            <w:r>
              <w:rPr>
                <w:sz w:val="20"/>
                <w:szCs w:val="20"/>
              </w:rPr>
              <w:t>-</w:t>
            </w:r>
          </w:p>
        </w:tc>
        <w:tc>
          <w:tcPr>
            <w:tcW w:w="4399" w:type="dxa"/>
          </w:tcPr>
          <w:p w14:paraId="53C09B2A" w14:textId="603537E0" w:rsidR="0025210E" w:rsidRDefault="0025210E" w:rsidP="004D532C">
            <w:pPr>
              <w:rPr>
                <w:sz w:val="20"/>
                <w:szCs w:val="20"/>
              </w:rPr>
            </w:pPr>
            <w:r>
              <w:rPr>
                <w:sz w:val="20"/>
                <w:szCs w:val="20"/>
              </w:rPr>
              <w:t>14.2% prevalence</w:t>
            </w:r>
            <w:r w:rsidR="007B3764">
              <w:rPr>
                <w:sz w:val="20"/>
                <w:szCs w:val="20"/>
              </w:rPr>
              <w:t xml:space="preserve">. Pathogen has ability to develop </w:t>
            </w:r>
            <w:r w:rsidR="00695F25">
              <w:rPr>
                <w:sz w:val="20"/>
                <w:szCs w:val="20"/>
              </w:rPr>
              <w:t>fully in wild hares, shedding normal eggs in the faeces</w:t>
            </w:r>
          </w:p>
        </w:tc>
        <w:tc>
          <w:tcPr>
            <w:tcW w:w="1252" w:type="dxa"/>
          </w:tcPr>
          <w:p w14:paraId="1F0D7B38" w14:textId="77777777" w:rsidR="0025210E" w:rsidRDefault="0025210E" w:rsidP="004D532C">
            <w:pPr>
              <w:rPr>
                <w:sz w:val="20"/>
                <w:szCs w:val="20"/>
              </w:rPr>
            </w:pPr>
            <w:r>
              <w:rPr>
                <w:sz w:val="20"/>
                <w:szCs w:val="20"/>
              </w:rPr>
              <w:t>Patagonia</w:t>
            </w:r>
          </w:p>
        </w:tc>
        <w:tc>
          <w:tcPr>
            <w:tcW w:w="1134" w:type="dxa"/>
          </w:tcPr>
          <w:p w14:paraId="633CC877" w14:textId="77777777" w:rsidR="0025210E" w:rsidRPr="00964A1B" w:rsidRDefault="0025210E" w:rsidP="004D532C">
            <w:pPr>
              <w:rPr>
                <w:sz w:val="20"/>
                <w:szCs w:val="20"/>
              </w:rPr>
            </w:pPr>
            <w:r w:rsidRPr="00FB68BD">
              <w:rPr>
                <w:sz w:val="20"/>
                <w:szCs w:val="20"/>
              </w:rPr>
              <w:t>Potential (low)</w:t>
            </w:r>
          </w:p>
        </w:tc>
        <w:tc>
          <w:tcPr>
            <w:tcW w:w="850" w:type="dxa"/>
          </w:tcPr>
          <w:p w14:paraId="2DE3751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F1000_CSL_CITATION&lt;~#@#~&gt;[{"title":"Liver fluke (Fasciola hepatica) naturally infecting introduced European brown hare (Lepus europaeus) in northern Patagonia: phenotype, prevalence and potential risk.","id":"9158294","page":"536-543","type":"article-journal","volume":"60","issue":"3","author":[{"family":"Cuervo","given":"Pablo F"},{"family":"Cataldo","given":"Sophia Di"},{"family":"Fantozzi","given":"M Cecilia"},{"family":"Deis","given":"Erika"},{"family":"Isenrath","given":"Gabriela Diaz"},{"family":"Viberti","given":"Gabriela"},{"family":"Artigas","given":"Patricio"},{"family":"Peixoto","given":"Raquel"},{"family":"Valero","given":"M Adela"},{"family":"Sierra","given":"Roberto Mera Y"},{"family":"Mas-Coma","given":"Santiago"}],"issued":{"date-parts":[["2015","9"]]},"container-title":"Acta parasitologica / Witold Stefanski Institute of Parasitology, Warszawa, Poland","container-title-short":"Acta Parasitol.","journalAbbreviation":"Acta Parasitol.","DOI":"10.1515/ap-2015-0076","PMID":"26204194","citation-label":"9158294","Abstract":"Fascioliasis has recently been included in the WHO list of Neglected Zoonotic Diseases. Besides being a major veterinary health problem, fascioliasis has large underdeveloping effects on the human communities affected. Though scarcely considered in fascioliasis epidemiology, it is well recognized that both native and introduced wildlife species may play a significant role as reservoirs of the disease. The objectives are to study the morphological characteristics of Fasciola hepatica adults and eggs in a population of Lepus europaeus, to assess liver fluke prevalence, and to analyze the potential reservoir role of the European brown hare in northern Patagonia, Argentina, where fascioliasis is endemic. Measures of F. hepatica found in L. europaeus from northern Patagonia demonstrate that the liver fluke is able to fully develop in wild hares and to shed normal eggs through their faeces. Egg shedding to the environment is close to the lower limit obtained for pigs, a domestic animal whose epidemiological importance in endemic areas has already been highlighted. The former, combined with the high prevalence found (14.28%), suggest an even more important role in the transmission cycle than previously considered. The results obtained do not only remark the extraordinary plasticity and adaptability of this trematode species to different host species, but also highlight the role of the European brown hare, and other NIS, as reservoirs capable for parasite spillback to domestic and native cycle, representing a potentially important, but hitherto neglected, cause of disease emergence. ","CleanAbstract":"Fascioliasis has recently been included in the WHO list of Neglected Zoonotic Diseases. Besides being a major veterinary health problem, fascioliasis has large underdeveloping effects on the human communities affected. Though scarcely considered in fascioliasis epidemiology, it is well recognized that both native and introduced wildlife species may play a significant role as reservoirs of the disease. The objectives are to study the morphological characteristics of Fasciola hepatica adults and eggs in a population of Lepus europaeus, to assess liver fluke prevalence, and to analyze the potential reservoir role of the European brown hare in northern Patagonia, Argentina, where fascioliasis is endemic. Measures of F. hepatica found in L. europaeus from northern Patagonia demonstrate that the liver fluke is able to fully develop in wild hares and to shed normal eggs through their faeces. Egg shedding to the environment is close to the lower limit obtained for pigs, a domestic animal whose epidemiological importance in endemic areas has already been highlighted. The former, combined with the high prevalence found (14.28%), suggest an even more important role in the transmission cycle than previously considered. The results obtained do not only remark the extraordinary plasticity and adaptability of this trematode species to different host species, but also highlight the role of the European brown hare, and other NIS, as reservoirs capable for parasite spillback to domestic and native cycle, representing a potentially important, but hitherto neglected, cause of disease emergence. "}]</w:instrText>
            </w:r>
            <w:r>
              <w:rPr>
                <w:sz w:val="20"/>
                <w:szCs w:val="20"/>
              </w:rPr>
              <w:fldChar w:fldCharType="separate"/>
            </w:r>
            <w:r>
              <w:rPr>
                <w:sz w:val="20"/>
                <w:szCs w:val="20"/>
              </w:rPr>
              <w:t>(149)</w:t>
            </w:r>
            <w:r>
              <w:rPr>
                <w:sz w:val="20"/>
                <w:szCs w:val="20"/>
              </w:rPr>
              <w:fldChar w:fldCharType="end"/>
            </w:r>
          </w:p>
        </w:tc>
      </w:tr>
      <w:tr w:rsidR="0025210E" w:rsidRPr="000B2608" w14:paraId="0631EDEB" w14:textId="77777777" w:rsidTr="004D532C">
        <w:tc>
          <w:tcPr>
            <w:tcW w:w="1413" w:type="dxa"/>
          </w:tcPr>
          <w:p w14:paraId="4156122A" w14:textId="77777777" w:rsidR="0025210E" w:rsidRPr="00457DA2" w:rsidRDefault="0025210E" w:rsidP="004D532C">
            <w:pPr>
              <w:rPr>
                <w:sz w:val="20"/>
                <w:szCs w:val="20"/>
              </w:rPr>
            </w:pPr>
            <w:r w:rsidRPr="00457DA2">
              <w:rPr>
                <w:sz w:val="20"/>
                <w:szCs w:val="20"/>
              </w:rPr>
              <w:t>Lagomorpha: Leporidae</w:t>
            </w:r>
          </w:p>
        </w:tc>
        <w:tc>
          <w:tcPr>
            <w:tcW w:w="1559" w:type="dxa"/>
          </w:tcPr>
          <w:p w14:paraId="1E03A043" w14:textId="77777777" w:rsidR="0025210E" w:rsidRPr="00BF4DC4" w:rsidRDefault="0025210E" w:rsidP="004D532C">
            <w:pPr>
              <w:rPr>
                <w:i/>
                <w:sz w:val="20"/>
                <w:szCs w:val="20"/>
              </w:rPr>
            </w:pPr>
            <w:r w:rsidRPr="00BF4DC4">
              <w:rPr>
                <w:i/>
                <w:sz w:val="20"/>
                <w:szCs w:val="20"/>
              </w:rPr>
              <w:t>Oryctolagus cuniculus</w:t>
            </w:r>
          </w:p>
        </w:tc>
        <w:tc>
          <w:tcPr>
            <w:tcW w:w="1985" w:type="dxa"/>
          </w:tcPr>
          <w:p w14:paraId="0C27FD5D" w14:textId="74AD6EC1" w:rsidR="0025210E" w:rsidRPr="00BF4DC4" w:rsidRDefault="0025210E" w:rsidP="004D532C">
            <w:pPr>
              <w:rPr>
                <w:i/>
                <w:sz w:val="20"/>
                <w:szCs w:val="20"/>
              </w:rPr>
            </w:pPr>
            <w:r w:rsidRPr="00BF4DC4">
              <w:rPr>
                <w:i/>
                <w:sz w:val="20"/>
                <w:szCs w:val="20"/>
              </w:rPr>
              <w:t xml:space="preserve">Giardia </w:t>
            </w:r>
            <w:r w:rsidRPr="007173FD">
              <w:rPr>
                <w:sz w:val="20"/>
                <w:szCs w:val="20"/>
              </w:rPr>
              <w:t>s</w:t>
            </w:r>
            <w:r w:rsidR="00695F25">
              <w:rPr>
                <w:sz w:val="20"/>
                <w:szCs w:val="20"/>
              </w:rPr>
              <w:t>p</w:t>
            </w:r>
            <w:r w:rsidRPr="007173FD">
              <w:rPr>
                <w:sz w:val="20"/>
                <w:szCs w:val="20"/>
              </w:rPr>
              <w:t>p</w:t>
            </w:r>
            <w:r w:rsidRPr="00BF4DC4">
              <w:rPr>
                <w:i/>
                <w:sz w:val="20"/>
                <w:szCs w:val="20"/>
              </w:rPr>
              <w:t>.</w:t>
            </w:r>
          </w:p>
        </w:tc>
        <w:tc>
          <w:tcPr>
            <w:tcW w:w="708" w:type="dxa"/>
          </w:tcPr>
          <w:p w14:paraId="752F9626" w14:textId="77777777" w:rsidR="0025210E" w:rsidRPr="000B2608" w:rsidRDefault="0025210E" w:rsidP="004D532C">
            <w:pPr>
              <w:rPr>
                <w:sz w:val="20"/>
                <w:szCs w:val="20"/>
              </w:rPr>
            </w:pPr>
            <w:r>
              <w:rPr>
                <w:sz w:val="20"/>
                <w:szCs w:val="20"/>
              </w:rPr>
              <w:t>O</w:t>
            </w:r>
          </w:p>
        </w:tc>
        <w:tc>
          <w:tcPr>
            <w:tcW w:w="870" w:type="dxa"/>
          </w:tcPr>
          <w:p w14:paraId="3DA026F1" w14:textId="77777777" w:rsidR="0025210E" w:rsidRPr="000B2608" w:rsidRDefault="0025210E" w:rsidP="004D532C">
            <w:pPr>
              <w:rPr>
                <w:sz w:val="20"/>
                <w:szCs w:val="20"/>
              </w:rPr>
            </w:pPr>
            <w:r>
              <w:rPr>
                <w:sz w:val="20"/>
                <w:szCs w:val="20"/>
              </w:rPr>
              <w:t>0.05</w:t>
            </w:r>
          </w:p>
        </w:tc>
        <w:tc>
          <w:tcPr>
            <w:tcW w:w="4399" w:type="dxa"/>
          </w:tcPr>
          <w:p w14:paraId="4402BE32" w14:textId="77777777" w:rsidR="0025210E" w:rsidRDefault="0025210E" w:rsidP="004D532C">
            <w:pPr>
              <w:rPr>
                <w:sz w:val="20"/>
                <w:szCs w:val="20"/>
              </w:rPr>
            </w:pPr>
            <w:r>
              <w:rPr>
                <w:sz w:val="20"/>
                <w:szCs w:val="20"/>
              </w:rPr>
              <w:t>20% prevalence</w:t>
            </w:r>
          </w:p>
        </w:tc>
        <w:tc>
          <w:tcPr>
            <w:tcW w:w="1252" w:type="dxa"/>
          </w:tcPr>
          <w:p w14:paraId="38476B6B" w14:textId="77777777" w:rsidR="0025210E" w:rsidRDefault="0025210E" w:rsidP="004D532C">
            <w:pPr>
              <w:rPr>
                <w:sz w:val="20"/>
                <w:szCs w:val="20"/>
              </w:rPr>
            </w:pPr>
            <w:r>
              <w:rPr>
                <w:sz w:val="20"/>
                <w:szCs w:val="20"/>
              </w:rPr>
              <w:t>New Zealand</w:t>
            </w:r>
          </w:p>
        </w:tc>
        <w:tc>
          <w:tcPr>
            <w:tcW w:w="1134" w:type="dxa"/>
          </w:tcPr>
          <w:p w14:paraId="26F0A6E3" w14:textId="77777777" w:rsidR="0025210E" w:rsidRPr="00964A1B" w:rsidRDefault="0025210E" w:rsidP="004D532C">
            <w:pPr>
              <w:rPr>
                <w:sz w:val="20"/>
                <w:szCs w:val="20"/>
              </w:rPr>
            </w:pPr>
            <w:r w:rsidRPr="00C775EE">
              <w:rPr>
                <w:sz w:val="20"/>
                <w:szCs w:val="20"/>
              </w:rPr>
              <w:t>Potential (low)</w:t>
            </w:r>
          </w:p>
        </w:tc>
        <w:tc>
          <w:tcPr>
            <w:tcW w:w="850" w:type="dxa"/>
          </w:tcPr>
          <w:p w14:paraId="793F2316"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25210E" w:rsidRPr="000B2608" w14:paraId="40EBE25A" w14:textId="77777777" w:rsidTr="004D532C">
        <w:tc>
          <w:tcPr>
            <w:tcW w:w="1413" w:type="dxa"/>
          </w:tcPr>
          <w:p w14:paraId="44810BA4" w14:textId="77777777" w:rsidR="0025210E" w:rsidRPr="003D31A3" w:rsidRDefault="0025210E" w:rsidP="004D532C">
            <w:pPr>
              <w:rPr>
                <w:sz w:val="20"/>
                <w:szCs w:val="20"/>
              </w:rPr>
            </w:pPr>
            <w:r w:rsidRPr="003D31A3">
              <w:rPr>
                <w:sz w:val="20"/>
                <w:szCs w:val="20"/>
              </w:rPr>
              <w:t xml:space="preserve">Primates: </w:t>
            </w:r>
            <w:proofErr w:type="spellStart"/>
            <w:r w:rsidRPr="003D31A3">
              <w:rPr>
                <w:sz w:val="20"/>
                <w:szCs w:val="20"/>
              </w:rPr>
              <w:t>Cercopithecidae</w:t>
            </w:r>
            <w:proofErr w:type="spellEnd"/>
          </w:p>
        </w:tc>
        <w:tc>
          <w:tcPr>
            <w:tcW w:w="1559" w:type="dxa"/>
          </w:tcPr>
          <w:p w14:paraId="25A8600E" w14:textId="77777777" w:rsidR="0025210E" w:rsidRPr="00BF4DC4" w:rsidRDefault="0025210E" w:rsidP="004D532C">
            <w:pPr>
              <w:rPr>
                <w:i/>
                <w:sz w:val="20"/>
                <w:szCs w:val="20"/>
              </w:rPr>
            </w:pPr>
            <w:proofErr w:type="spellStart"/>
            <w:r w:rsidRPr="00BF4DC4">
              <w:rPr>
                <w:i/>
                <w:sz w:val="20"/>
                <w:szCs w:val="20"/>
              </w:rPr>
              <w:t>Chlorocebus</w:t>
            </w:r>
            <w:proofErr w:type="spellEnd"/>
            <w:r w:rsidRPr="00BF4DC4">
              <w:rPr>
                <w:i/>
                <w:sz w:val="20"/>
                <w:szCs w:val="20"/>
              </w:rPr>
              <w:t xml:space="preserve"> aethiops </w:t>
            </w:r>
            <w:proofErr w:type="spellStart"/>
            <w:r w:rsidRPr="00BF4DC4">
              <w:rPr>
                <w:i/>
                <w:sz w:val="20"/>
                <w:szCs w:val="20"/>
              </w:rPr>
              <w:t>sabaeus</w:t>
            </w:r>
            <w:proofErr w:type="spellEnd"/>
          </w:p>
        </w:tc>
        <w:tc>
          <w:tcPr>
            <w:tcW w:w="1985" w:type="dxa"/>
          </w:tcPr>
          <w:p w14:paraId="4779CBE2" w14:textId="77777777" w:rsidR="0025210E" w:rsidRPr="00BF4DC4" w:rsidRDefault="0025210E" w:rsidP="004D532C">
            <w:pPr>
              <w:rPr>
                <w:i/>
                <w:sz w:val="20"/>
                <w:szCs w:val="20"/>
              </w:rPr>
            </w:pPr>
            <w:r w:rsidRPr="00BF4DC4">
              <w:rPr>
                <w:i/>
                <w:sz w:val="20"/>
                <w:szCs w:val="20"/>
              </w:rPr>
              <w:t>Klebsiella pneumoniae</w:t>
            </w:r>
          </w:p>
          <w:p w14:paraId="268F6BEE" w14:textId="77777777" w:rsidR="0025210E" w:rsidRPr="00BF4DC4" w:rsidRDefault="0025210E" w:rsidP="004D532C">
            <w:pPr>
              <w:rPr>
                <w:i/>
                <w:sz w:val="20"/>
                <w:szCs w:val="20"/>
              </w:rPr>
            </w:pPr>
          </w:p>
        </w:tc>
        <w:tc>
          <w:tcPr>
            <w:tcW w:w="708" w:type="dxa"/>
          </w:tcPr>
          <w:p w14:paraId="672C403B" w14:textId="77777777" w:rsidR="0025210E" w:rsidRPr="000B2608" w:rsidRDefault="0025210E" w:rsidP="004D532C">
            <w:pPr>
              <w:rPr>
                <w:sz w:val="20"/>
                <w:szCs w:val="20"/>
              </w:rPr>
            </w:pPr>
            <w:r>
              <w:rPr>
                <w:sz w:val="20"/>
                <w:szCs w:val="20"/>
              </w:rPr>
              <w:t>A</w:t>
            </w:r>
          </w:p>
        </w:tc>
        <w:tc>
          <w:tcPr>
            <w:tcW w:w="870" w:type="dxa"/>
          </w:tcPr>
          <w:p w14:paraId="27A90F2C" w14:textId="77777777" w:rsidR="0025210E" w:rsidRPr="000B2608" w:rsidRDefault="0025210E" w:rsidP="004D532C">
            <w:pPr>
              <w:rPr>
                <w:sz w:val="20"/>
                <w:szCs w:val="20"/>
              </w:rPr>
            </w:pPr>
            <w:r>
              <w:rPr>
                <w:sz w:val="20"/>
                <w:szCs w:val="20"/>
              </w:rPr>
              <w:t>-</w:t>
            </w:r>
          </w:p>
        </w:tc>
        <w:tc>
          <w:tcPr>
            <w:tcW w:w="4399" w:type="dxa"/>
          </w:tcPr>
          <w:p w14:paraId="1BB7C881" w14:textId="5D374181" w:rsidR="0025210E" w:rsidRDefault="0025210E" w:rsidP="004D532C">
            <w:pPr>
              <w:rPr>
                <w:sz w:val="20"/>
                <w:szCs w:val="20"/>
              </w:rPr>
            </w:pPr>
            <w:r>
              <w:rPr>
                <w:sz w:val="20"/>
                <w:szCs w:val="20"/>
              </w:rPr>
              <w:t>20% prevalence</w:t>
            </w:r>
            <w:r w:rsidR="00695F25">
              <w:rPr>
                <w:sz w:val="20"/>
                <w:szCs w:val="20"/>
              </w:rPr>
              <w:t xml:space="preserve">, causing severe abscesses in primates  </w:t>
            </w:r>
          </w:p>
        </w:tc>
        <w:tc>
          <w:tcPr>
            <w:tcW w:w="1252" w:type="dxa"/>
          </w:tcPr>
          <w:p w14:paraId="7493B535" w14:textId="77777777" w:rsidR="0025210E" w:rsidRDefault="0025210E" w:rsidP="004D532C">
            <w:pPr>
              <w:rPr>
                <w:sz w:val="20"/>
                <w:szCs w:val="20"/>
              </w:rPr>
            </w:pPr>
            <w:r>
              <w:rPr>
                <w:sz w:val="20"/>
                <w:szCs w:val="20"/>
              </w:rPr>
              <w:t>St Kitts (Caribbean islands)</w:t>
            </w:r>
          </w:p>
        </w:tc>
        <w:tc>
          <w:tcPr>
            <w:tcW w:w="1134" w:type="dxa"/>
          </w:tcPr>
          <w:p w14:paraId="619BA2DF" w14:textId="77777777" w:rsidR="0025210E" w:rsidRPr="00964A1B" w:rsidRDefault="0025210E" w:rsidP="004D532C">
            <w:pPr>
              <w:rPr>
                <w:sz w:val="20"/>
                <w:szCs w:val="20"/>
              </w:rPr>
            </w:pPr>
            <w:r w:rsidRPr="00C775EE">
              <w:rPr>
                <w:sz w:val="20"/>
                <w:szCs w:val="20"/>
              </w:rPr>
              <w:t>Potential (low)</w:t>
            </w:r>
          </w:p>
        </w:tc>
        <w:tc>
          <w:tcPr>
            <w:tcW w:w="850" w:type="dxa"/>
          </w:tcPr>
          <w:p w14:paraId="2AC41F2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F1000_CSL_CITATION&lt;~#@#~&gt;[{"title":"Prevalence of hypermucoid Klebsiella pneumoniae among wild-caught and captive vervet monkeys (Chlorocebus aethiops sabaeus) on the island of St. Kitts.","id":"9157453","page":"971-976","type":"article-journal","volume":"46","issue":"3","author":[{"family":"Whitehouse","given":"Chris A"},{"family":"Keirstead","given":"Natalie"},{"family":"Taylor","given":"Justin"},{"family":"Reinhardt","given":"Jessica L"},{"family":"Beierschmitt","given":"Amy"}],"issued":{"date-parts":[["2010","7"]]},"container-title":"Journal of Wildlife Diseases","container-title-short":"J. Wildl. Dis.","journalAbbreviation":"J. Wildl. Dis.","DOI":"10.7589/0090-3558-46.3.971","PMID":"20688708","citation-label":"9157453","Abstract":"Invasive, hypermucoid Klebsiella pneumoniae causes severe abscess formation in humans and in certain species of nonhuman primates. We conducted a survey of captive and wild-caught African green monkeys, or vervets (Chlorocebus aethiops sabaeus), on the Caribbean island of St. Kitts to assess their carriage rate of Klebsiella spp. Forty percent of rectal swabs from captive monkeys were positive for K. pneumoniae, and 20% of wild-caught animals were positive. Two wild-caught monkeys (4%) were positive for K. oxytoca, and one monkey (2%) was found to be infected with a hypermucoid rmpA-positive K. pneumoniae strain. Genotyping of this strain showed that it had an indistinguishable random amplified polymorphic DNA fingerprint to a strain that caused fatal abscessation in several African green monkeys in a research colony in the USA in 2005. This is the first report of hypermucoid K. pneumoniae isolation from a wild population of nonhuman primates and represents a potential health risk to these animals, as well as to the humans who come in contact with them.","CleanAbstract":"Invasive, hypermucoid Klebsiella pneumoniae causes severe abscess formation in humans and in certain species of nonhuman primates. We conducted a survey of captive and wild-caught African green monkeys, or vervets (Chlorocebus aethiops sabaeus), on the Caribbean island of St. Kitts to assess their carriage rate of Klebsiella spp. Forty percent of rectal swabs from captive monkeys were positive for K. pneumoniae, and 20% of wild-caught animals were positive. Two wild-caught monkeys (4%) were positive for K. oxytoca, and one monkey (2%) was found to be infected with a hypermucoid rmpA-positive K. pneumoniae strain. Genotyping of this strain showed that it had an indistinguishable random amplified polymorphic DNA fingerprint to a strain that caused fatal abscessation in several African green monkeys in a research colony in the USA in 2005. This is the first report of hypermucoid K. pneumoniae isolation from a wild population of nonhuman primates and represents a potential health risk to these animals, as well as to the humans who come in contact with them."}]</w:instrText>
            </w:r>
            <w:r>
              <w:rPr>
                <w:sz w:val="20"/>
                <w:szCs w:val="20"/>
              </w:rPr>
              <w:fldChar w:fldCharType="separate"/>
            </w:r>
            <w:r>
              <w:rPr>
                <w:sz w:val="20"/>
                <w:szCs w:val="20"/>
              </w:rPr>
              <w:t>(150)</w:t>
            </w:r>
            <w:r>
              <w:rPr>
                <w:sz w:val="20"/>
                <w:szCs w:val="20"/>
              </w:rPr>
              <w:fldChar w:fldCharType="end"/>
            </w:r>
          </w:p>
        </w:tc>
      </w:tr>
      <w:tr w:rsidR="0025210E" w:rsidRPr="000B2608" w14:paraId="41BC3903" w14:textId="77777777" w:rsidTr="004D532C">
        <w:tc>
          <w:tcPr>
            <w:tcW w:w="1413" w:type="dxa"/>
          </w:tcPr>
          <w:p w14:paraId="34575F9A" w14:textId="77777777" w:rsidR="0025210E" w:rsidRPr="008549C7" w:rsidRDefault="0025210E" w:rsidP="004D532C">
            <w:pPr>
              <w:rPr>
                <w:sz w:val="20"/>
                <w:szCs w:val="20"/>
              </w:rPr>
            </w:pPr>
            <w:r w:rsidRPr="008549C7">
              <w:rPr>
                <w:sz w:val="20"/>
                <w:szCs w:val="20"/>
              </w:rPr>
              <w:t xml:space="preserve">Primates: </w:t>
            </w:r>
            <w:proofErr w:type="spellStart"/>
            <w:r w:rsidRPr="008549C7">
              <w:rPr>
                <w:sz w:val="20"/>
                <w:szCs w:val="20"/>
              </w:rPr>
              <w:t>Cercopithecidae</w:t>
            </w:r>
            <w:proofErr w:type="spellEnd"/>
          </w:p>
        </w:tc>
        <w:tc>
          <w:tcPr>
            <w:tcW w:w="1559" w:type="dxa"/>
          </w:tcPr>
          <w:p w14:paraId="16FB66AC" w14:textId="77777777" w:rsidR="0025210E" w:rsidRPr="00BF4DC4" w:rsidRDefault="0025210E" w:rsidP="004D532C">
            <w:pPr>
              <w:rPr>
                <w:i/>
                <w:sz w:val="20"/>
                <w:szCs w:val="20"/>
              </w:rPr>
            </w:pPr>
            <w:r w:rsidRPr="00BF4DC4">
              <w:rPr>
                <w:i/>
                <w:sz w:val="20"/>
                <w:szCs w:val="20"/>
              </w:rPr>
              <w:t>Macaca mulatta</w:t>
            </w:r>
          </w:p>
        </w:tc>
        <w:tc>
          <w:tcPr>
            <w:tcW w:w="1985" w:type="dxa"/>
          </w:tcPr>
          <w:p w14:paraId="459E9226" w14:textId="77777777" w:rsidR="0025210E" w:rsidRPr="00BF4DC4" w:rsidRDefault="0025210E" w:rsidP="004D532C">
            <w:pPr>
              <w:rPr>
                <w:sz w:val="20"/>
                <w:szCs w:val="20"/>
              </w:rPr>
            </w:pPr>
            <w:r w:rsidRPr="00BF4DC4">
              <w:rPr>
                <w:sz w:val="20"/>
                <w:szCs w:val="20"/>
              </w:rPr>
              <w:t>B-virus</w:t>
            </w:r>
          </w:p>
          <w:p w14:paraId="6F59A873" w14:textId="77777777" w:rsidR="0025210E" w:rsidRPr="00BF4DC4" w:rsidRDefault="0025210E" w:rsidP="004D532C">
            <w:pPr>
              <w:rPr>
                <w:sz w:val="20"/>
                <w:szCs w:val="20"/>
              </w:rPr>
            </w:pPr>
          </w:p>
        </w:tc>
        <w:tc>
          <w:tcPr>
            <w:tcW w:w="708" w:type="dxa"/>
          </w:tcPr>
          <w:p w14:paraId="5DA02C27" w14:textId="77777777" w:rsidR="0025210E" w:rsidRPr="000B2608" w:rsidRDefault="0025210E" w:rsidP="004D532C">
            <w:pPr>
              <w:rPr>
                <w:sz w:val="20"/>
                <w:szCs w:val="20"/>
              </w:rPr>
            </w:pPr>
            <w:r>
              <w:rPr>
                <w:sz w:val="20"/>
                <w:szCs w:val="20"/>
              </w:rPr>
              <w:t>C</w:t>
            </w:r>
          </w:p>
        </w:tc>
        <w:tc>
          <w:tcPr>
            <w:tcW w:w="870" w:type="dxa"/>
          </w:tcPr>
          <w:p w14:paraId="64CAAF0E" w14:textId="77777777" w:rsidR="0025210E" w:rsidRPr="000B2608" w:rsidRDefault="0025210E" w:rsidP="004D532C">
            <w:pPr>
              <w:rPr>
                <w:sz w:val="20"/>
                <w:szCs w:val="20"/>
              </w:rPr>
            </w:pPr>
            <w:r>
              <w:rPr>
                <w:sz w:val="20"/>
                <w:szCs w:val="20"/>
              </w:rPr>
              <w:t>-</w:t>
            </w:r>
          </w:p>
        </w:tc>
        <w:tc>
          <w:tcPr>
            <w:tcW w:w="4399" w:type="dxa"/>
          </w:tcPr>
          <w:p w14:paraId="4EAA9296" w14:textId="77777777" w:rsidR="0025210E" w:rsidRDefault="0025210E" w:rsidP="004D532C">
            <w:pPr>
              <w:rPr>
                <w:sz w:val="20"/>
                <w:szCs w:val="20"/>
              </w:rPr>
            </w:pPr>
            <w:r>
              <w:rPr>
                <w:sz w:val="20"/>
                <w:szCs w:val="20"/>
              </w:rPr>
              <w:t>Around 70% prevalence</w:t>
            </w:r>
          </w:p>
        </w:tc>
        <w:tc>
          <w:tcPr>
            <w:tcW w:w="1252" w:type="dxa"/>
          </w:tcPr>
          <w:p w14:paraId="00C670EB" w14:textId="77777777" w:rsidR="0025210E" w:rsidRDefault="0025210E" w:rsidP="004D532C">
            <w:pPr>
              <w:rPr>
                <w:sz w:val="20"/>
                <w:szCs w:val="20"/>
              </w:rPr>
            </w:pPr>
            <w:r>
              <w:rPr>
                <w:sz w:val="20"/>
                <w:szCs w:val="20"/>
              </w:rPr>
              <w:t>Puerto Rico</w:t>
            </w:r>
          </w:p>
        </w:tc>
        <w:tc>
          <w:tcPr>
            <w:tcW w:w="1134" w:type="dxa"/>
          </w:tcPr>
          <w:p w14:paraId="57E6947A" w14:textId="77777777" w:rsidR="0025210E" w:rsidRPr="00964A1B" w:rsidRDefault="0025210E" w:rsidP="004D532C">
            <w:pPr>
              <w:rPr>
                <w:sz w:val="20"/>
                <w:szCs w:val="20"/>
              </w:rPr>
            </w:pPr>
            <w:r>
              <w:rPr>
                <w:sz w:val="20"/>
                <w:szCs w:val="20"/>
              </w:rPr>
              <w:t>Potential (high)</w:t>
            </w:r>
          </w:p>
        </w:tc>
        <w:tc>
          <w:tcPr>
            <w:tcW w:w="850" w:type="dxa"/>
          </w:tcPr>
          <w:p w14:paraId="43DAF37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F1000_CSL_CITATION&lt;~#@#~&gt;[{"title":"B-virus and free-ranging macaques, Puerto Rico.","id":"9267924","page":"494-496","type":"article-journal","volume":"10","issue":"3","author":[{"family":"Jensen","given":"Kristen"},{"family":"Alvarado-Ramy","given":"Francisco"},{"family":"González-Martínez","given":"Janis"},{"family":"Kraiselburd","given":"Edmundo"},{"family":"Rullán","given":"Johnny"}],"issued":{"date-parts":[["2004","3"]]},"container-title":"Emerging Infectious Diseases","container-title-short":"Emerging Infect. Dis.","journalAbbreviation":"Emerging Infect. Dis.","DOI":"10.3201/eid1003.030257","PMID":"15109420","PMCID":"PMC3322806","citation-label":"9267924","Abstract":"In Puerto Rico, risk for transmission of B-virus from free-ranging rhesus monkeys to humans has become a serious challenge. An incident with an injured rhesus monkey, seropositive for B-virus, resulted in inappropriate administration of antiviral postexposure prophylaxis. This incident underscores the importance of education about risks associated with interactions between humans and nonhuman primates.","CleanAbstract":"In Puerto Rico, risk for transmission of B-virus from free-ranging rhesus monkeys to humans has become a serious challenge. An incident with an injured rhesus monkey, seropositive for B-virus, resulted in inappropriate administration of antiviral postexposure prophylaxis. This incident underscores the importance of education about risks associated with interactions between humans and nonhuman primates."}]</w:instrText>
            </w:r>
            <w:r>
              <w:rPr>
                <w:sz w:val="20"/>
                <w:szCs w:val="20"/>
              </w:rPr>
              <w:fldChar w:fldCharType="separate"/>
            </w:r>
            <w:r>
              <w:rPr>
                <w:sz w:val="20"/>
                <w:szCs w:val="20"/>
              </w:rPr>
              <w:t>(151)</w:t>
            </w:r>
            <w:r>
              <w:rPr>
                <w:sz w:val="20"/>
                <w:szCs w:val="20"/>
              </w:rPr>
              <w:fldChar w:fldCharType="end"/>
            </w:r>
          </w:p>
        </w:tc>
      </w:tr>
      <w:tr w:rsidR="0025210E" w:rsidRPr="000B2608" w14:paraId="54D3A9A6" w14:textId="77777777" w:rsidTr="004D532C">
        <w:tc>
          <w:tcPr>
            <w:tcW w:w="1413" w:type="dxa"/>
          </w:tcPr>
          <w:p w14:paraId="6CE3F4D0" w14:textId="77777777" w:rsidR="0025210E" w:rsidRPr="00FA4B45" w:rsidRDefault="0025210E" w:rsidP="004D532C">
            <w:pPr>
              <w:rPr>
                <w:sz w:val="20"/>
                <w:szCs w:val="20"/>
              </w:rPr>
            </w:pPr>
            <w:r w:rsidRPr="00FA4B45">
              <w:rPr>
                <w:sz w:val="20"/>
                <w:szCs w:val="20"/>
              </w:rPr>
              <w:t xml:space="preserve">Primates: </w:t>
            </w:r>
            <w:proofErr w:type="spellStart"/>
            <w:r w:rsidRPr="00FA4B45">
              <w:rPr>
                <w:sz w:val="20"/>
                <w:szCs w:val="20"/>
              </w:rPr>
              <w:t>Cercopithecidae</w:t>
            </w:r>
            <w:proofErr w:type="spellEnd"/>
          </w:p>
        </w:tc>
        <w:tc>
          <w:tcPr>
            <w:tcW w:w="1559" w:type="dxa"/>
          </w:tcPr>
          <w:p w14:paraId="0033CFC5" w14:textId="77777777" w:rsidR="0025210E" w:rsidRPr="00BF4DC4" w:rsidRDefault="0025210E" w:rsidP="004D532C">
            <w:pPr>
              <w:rPr>
                <w:i/>
                <w:sz w:val="20"/>
                <w:szCs w:val="20"/>
              </w:rPr>
            </w:pPr>
            <w:r w:rsidRPr="00BF4DC4">
              <w:rPr>
                <w:i/>
                <w:sz w:val="20"/>
                <w:szCs w:val="20"/>
              </w:rPr>
              <w:t>Macaca mulatta</w:t>
            </w:r>
          </w:p>
        </w:tc>
        <w:tc>
          <w:tcPr>
            <w:tcW w:w="1985" w:type="dxa"/>
          </w:tcPr>
          <w:p w14:paraId="5EB663F3" w14:textId="77777777" w:rsidR="0025210E" w:rsidRPr="00BF4DC4" w:rsidRDefault="0025210E" w:rsidP="004D532C">
            <w:pPr>
              <w:rPr>
                <w:sz w:val="20"/>
                <w:szCs w:val="20"/>
              </w:rPr>
            </w:pPr>
            <w:proofErr w:type="spellStart"/>
            <w:r w:rsidRPr="00BF4DC4">
              <w:rPr>
                <w:sz w:val="20"/>
                <w:szCs w:val="20"/>
              </w:rPr>
              <w:t>macacine</w:t>
            </w:r>
            <w:proofErr w:type="spellEnd"/>
            <w:r w:rsidRPr="00BF4DC4">
              <w:rPr>
                <w:sz w:val="20"/>
                <w:szCs w:val="20"/>
              </w:rPr>
              <w:t xml:space="preserve"> herpesvirus 1 (McHV-1)</w:t>
            </w:r>
          </w:p>
        </w:tc>
        <w:tc>
          <w:tcPr>
            <w:tcW w:w="708" w:type="dxa"/>
          </w:tcPr>
          <w:p w14:paraId="162541A4" w14:textId="77777777" w:rsidR="0025210E" w:rsidRPr="000B2608" w:rsidRDefault="0025210E" w:rsidP="004D532C">
            <w:pPr>
              <w:rPr>
                <w:sz w:val="20"/>
                <w:szCs w:val="20"/>
              </w:rPr>
            </w:pPr>
            <w:r>
              <w:rPr>
                <w:sz w:val="20"/>
                <w:szCs w:val="20"/>
              </w:rPr>
              <w:t>C</w:t>
            </w:r>
          </w:p>
        </w:tc>
        <w:tc>
          <w:tcPr>
            <w:tcW w:w="870" w:type="dxa"/>
          </w:tcPr>
          <w:p w14:paraId="2E53E2B5" w14:textId="77777777" w:rsidR="0025210E" w:rsidRPr="000B2608" w:rsidRDefault="0025210E" w:rsidP="004D532C">
            <w:pPr>
              <w:rPr>
                <w:sz w:val="20"/>
                <w:szCs w:val="20"/>
              </w:rPr>
            </w:pPr>
            <w:r>
              <w:rPr>
                <w:sz w:val="20"/>
                <w:szCs w:val="20"/>
              </w:rPr>
              <w:t>-</w:t>
            </w:r>
          </w:p>
        </w:tc>
        <w:tc>
          <w:tcPr>
            <w:tcW w:w="4399" w:type="dxa"/>
          </w:tcPr>
          <w:p w14:paraId="632D0115" w14:textId="77777777" w:rsidR="0025210E" w:rsidRDefault="0025210E" w:rsidP="004D532C">
            <w:pPr>
              <w:rPr>
                <w:sz w:val="20"/>
                <w:szCs w:val="20"/>
              </w:rPr>
            </w:pPr>
            <w:r>
              <w:rPr>
                <w:sz w:val="20"/>
                <w:szCs w:val="20"/>
              </w:rPr>
              <w:t>25% prevalence</w:t>
            </w:r>
          </w:p>
        </w:tc>
        <w:tc>
          <w:tcPr>
            <w:tcW w:w="1252" w:type="dxa"/>
          </w:tcPr>
          <w:p w14:paraId="508F7FD5" w14:textId="77777777" w:rsidR="0025210E" w:rsidRDefault="0025210E" w:rsidP="004D532C">
            <w:pPr>
              <w:rPr>
                <w:sz w:val="20"/>
                <w:szCs w:val="20"/>
              </w:rPr>
            </w:pPr>
            <w:r w:rsidRPr="004D0CC5">
              <w:rPr>
                <w:sz w:val="20"/>
                <w:szCs w:val="20"/>
              </w:rPr>
              <w:t>United States (Florida)</w:t>
            </w:r>
          </w:p>
        </w:tc>
        <w:tc>
          <w:tcPr>
            <w:tcW w:w="1134" w:type="dxa"/>
          </w:tcPr>
          <w:p w14:paraId="2C27FC3A" w14:textId="77777777" w:rsidR="0025210E" w:rsidRPr="00964A1B" w:rsidRDefault="0025210E" w:rsidP="004D532C">
            <w:pPr>
              <w:rPr>
                <w:sz w:val="20"/>
                <w:szCs w:val="20"/>
              </w:rPr>
            </w:pPr>
            <w:r>
              <w:rPr>
                <w:sz w:val="20"/>
                <w:szCs w:val="20"/>
              </w:rPr>
              <w:t>Potential (medium)</w:t>
            </w:r>
          </w:p>
        </w:tc>
        <w:tc>
          <w:tcPr>
            <w:tcW w:w="850" w:type="dxa"/>
          </w:tcPr>
          <w:p w14:paraId="1503FB7D"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F1000_CSL_CITATION&lt;~#@#~&gt;[{"title":"Macacine Herpesvirus 1 Antibody Prevalence and DNA Shedding among Invasive Rhesus Macaques, Silver Springs State Park, Florida, USA.","id":"9158249","page":"345-351","type":"article-journal","volume":"24","issue":"2","author":[{"family":"Wisely","given":"Samantha M"},{"family":"Sayler","given":"Katherine A"},{"family":"Anderson","given":"C Jane"},{"family":"Boyce","given":"Carisa L"},{"family":"Klegarth","given":"Amy R"},{"family":"Johnson","given":"Steve A"}],"issued":{"date-parts":[["2018"]]},"container-title":"Emerging Infectious Diseases","container-title-short":"Emerging Infect. Dis.","journalAbbreviation":"Emerging Infect. Dis.","DOI":"10.3201/eid2402.171439","PMID":"29350146","PMCID":"PMC5782895","citation-label":"9158249","Abstract":"We compiled records on macacine herpesvirus 1 (McHV-1) seroprevalence and, during 2015-2016, collected saliva and fecal samples from the free-ranging rhesus macaques of Silver Springs State Park, a popular public park in central Florida, USA, to determine viral DNA shedding and perform sequencing. Phylogenetic analysis of the US5 and US5-US6 intragenic sequence from free-ranging and laboratory McHV-1 variants did not reveal genomic differences. In animals captured during 2000-2012, average annual seroprevalence was 25% ± 9 (mean ± SD). We found 4%-14% (95% CI 2%-29%) of macaques passively sampled during the fall 2015 mating season shed McHV-1 DNA orally. We did not observe viral shedding during the spring or summer or from fecal samples. We conclude that these macaques can shed McHV-1, putting humans at risk for exposure to this potentially fatal pathogen. Management plans should be put in place to limit transmission of McHV-1 from these macaques.","CleanAbstract":"We compiled records on macacine herpesvirus 1 (McHV-1) seroprevalence and, during 2015-2016, collected saliva and fecal samples from the free-ranging rhesus macaques of Silver Springs State Park, a popular public park in central Florida, USA, to determine viral DNA shedding and perform sequencing. Phylogenetic analysis of the US5 and US5-US6 intragenic sequence from free-ranging and laboratory McHV-1 variants did not reveal genomic differences. In animals captured during 2000-2012, average annual seroprevalence was 25% ± 9 (mean ± SD). We found 4%-14% (95% CI 2%-29%) of macaques passively sampled during the fall 2015 mating season shed McHV-1 DNA orally. We did not observe viral shedding during the spring or summer or from fecal samples. We conclude that these macaques can shed McHV-1, putting humans at risk for exposure to this potentially fatal pathogen. Management plans should be put in place to limit transmission of McHV-1 from these macaques."}]</w:instrText>
            </w:r>
            <w:r>
              <w:rPr>
                <w:sz w:val="20"/>
                <w:szCs w:val="20"/>
              </w:rPr>
              <w:fldChar w:fldCharType="separate"/>
            </w:r>
            <w:r>
              <w:rPr>
                <w:sz w:val="20"/>
                <w:szCs w:val="20"/>
              </w:rPr>
              <w:t>(152)</w:t>
            </w:r>
            <w:r>
              <w:rPr>
                <w:sz w:val="20"/>
                <w:szCs w:val="20"/>
              </w:rPr>
              <w:fldChar w:fldCharType="end"/>
            </w:r>
          </w:p>
        </w:tc>
      </w:tr>
      <w:tr w:rsidR="0025210E" w:rsidRPr="0077073C" w14:paraId="14931BE9" w14:textId="77777777" w:rsidTr="004D532C">
        <w:tc>
          <w:tcPr>
            <w:tcW w:w="1413" w:type="dxa"/>
          </w:tcPr>
          <w:p w14:paraId="57202AD5" w14:textId="77777777" w:rsidR="0025210E" w:rsidRPr="007B53AB" w:rsidRDefault="0025210E" w:rsidP="004D532C">
            <w:pPr>
              <w:rPr>
                <w:sz w:val="20"/>
                <w:szCs w:val="20"/>
              </w:rPr>
            </w:pPr>
            <w:r w:rsidRPr="007B53AB">
              <w:rPr>
                <w:sz w:val="20"/>
                <w:szCs w:val="20"/>
              </w:rPr>
              <w:t>Rodentia: Chinchillidae</w:t>
            </w:r>
          </w:p>
        </w:tc>
        <w:tc>
          <w:tcPr>
            <w:tcW w:w="1559" w:type="dxa"/>
          </w:tcPr>
          <w:p w14:paraId="08180BF1" w14:textId="77777777" w:rsidR="0025210E" w:rsidRPr="00BF4DC4" w:rsidRDefault="0025210E" w:rsidP="004D532C">
            <w:pPr>
              <w:rPr>
                <w:i/>
                <w:sz w:val="20"/>
                <w:szCs w:val="20"/>
              </w:rPr>
            </w:pPr>
            <w:r w:rsidRPr="00BF4DC4">
              <w:rPr>
                <w:i/>
                <w:sz w:val="20"/>
                <w:szCs w:val="20"/>
              </w:rPr>
              <w:t xml:space="preserve">Chinchilla </w:t>
            </w:r>
            <w:proofErr w:type="spellStart"/>
            <w:r w:rsidRPr="00BF4DC4">
              <w:rPr>
                <w:i/>
                <w:sz w:val="20"/>
                <w:szCs w:val="20"/>
              </w:rPr>
              <w:t>lanigera</w:t>
            </w:r>
            <w:proofErr w:type="spellEnd"/>
          </w:p>
        </w:tc>
        <w:tc>
          <w:tcPr>
            <w:tcW w:w="1985" w:type="dxa"/>
          </w:tcPr>
          <w:p w14:paraId="1D8ED8DF" w14:textId="77777777" w:rsidR="0025210E" w:rsidRPr="00BF4DC4" w:rsidRDefault="0025210E" w:rsidP="004D532C">
            <w:pPr>
              <w:rPr>
                <w:i/>
                <w:sz w:val="20"/>
                <w:szCs w:val="20"/>
              </w:rPr>
            </w:pPr>
            <w:r w:rsidRPr="00BF4DC4">
              <w:rPr>
                <w:i/>
                <w:sz w:val="20"/>
                <w:szCs w:val="20"/>
              </w:rPr>
              <w:t xml:space="preserve">Taenia </w:t>
            </w:r>
            <w:proofErr w:type="spellStart"/>
            <w:r w:rsidRPr="00BF4DC4">
              <w:rPr>
                <w:i/>
                <w:sz w:val="20"/>
                <w:szCs w:val="20"/>
              </w:rPr>
              <w:t>crassiceps</w:t>
            </w:r>
            <w:proofErr w:type="spellEnd"/>
          </w:p>
        </w:tc>
        <w:tc>
          <w:tcPr>
            <w:tcW w:w="708" w:type="dxa"/>
          </w:tcPr>
          <w:p w14:paraId="0C229EF5" w14:textId="77777777" w:rsidR="0025210E" w:rsidRPr="000B2608" w:rsidRDefault="0025210E" w:rsidP="004D532C">
            <w:pPr>
              <w:rPr>
                <w:sz w:val="20"/>
                <w:szCs w:val="20"/>
              </w:rPr>
            </w:pPr>
            <w:r>
              <w:rPr>
                <w:sz w:val="20"/>
                <w:szCs w:val="20"/>
              </w:rPr>
              <w:t>O(F)</w:t>
            </w:r>
          </w:p>
        </w:tc>
        <w:tc>
          <w:tcPr>
            <w:tcW w:w="870" w:type="dxa"/>
          </w:tcPr>
          <w:p w14:paraId="2738DC78" w14:textId="77777777" w:rsidR="0025210E" w:rsidRPr="000B2608" w:rsidRDefault="0025210E" w:rsidP="004D532C">
            <w:pPr>
              <w:rPr>
                <w:sz w:val="20"/>
                <w:szCs w:val="20"/>
              </w:rPr>
            </w:pPr>
            <w:r>
              <w:rPr>
                <w:sz w:val="20"/>
                <w:szCs w:val="20"/>
              </w:rPr>
              <w:t>-</w:t>
            </w:r>
          </w:p>
        </w:tc>
        <w:tc>
          <w:tcPr>
            <w:tcW w:w="4399" w:type="dxa"/>
          </w:tcPr>
          <w:p w14:paraId="4B6EBBAA" w14:textId="77777777" w:rsidR="0025210E" w:rsidRDefault="0025210E" w:rsidP="004D532C">
            <w:pPr>
              <w:rPr>
                <w:sz w:val="20"/>
                <w:szCs w:val="20"/>
              </w:rPr>
            </w:pPr>
            <w:r>
              <w:rPr>
                <w:sz w:val="20"/>
                <w:szCs w:val="20"/>
              </w:rPr>
              <w:t>One individual infected</w:t>
            </w:r>
          </w:p>
        </w:tc>
        <w:tc>
          <w:tcPr>
            <w:tcW w:w="1252" w:type="dxa"/>
          </w:tcPr>
          <w:p w14:paraId="72223AF4" w14:textId="77777777" w:rsidR="0025210E" w:rsidRDefault="0025210E" w:rsidP="004D532C">
            <w:pPr>
              <w:rPr>
                <w:sz w:val="20"/>
                <w:szCs w:val="20"/>
              </w:rPr>
            </w:pPr>
            <w:r>
              <w:rPr>
                <w:sz w:val="20"/>
                <w:szCs w:val="20"/>
              </w:rPr>
              <w:t>Switzerland</w:t>
            </w:r>
          </w:p>
        </w:tc>
        <w:tc>
          <w:tcPr>
            <w:tcW w:w="1134" w:type="dxa"/>
          </w:tcPr>
          <w:p w14:paraId="263C8672" w14:textId="77777777" w:rsidR="0025210E" w:rsidRPr="00964A1B" w:rsidRDefault="0025210E" w:rsidP="004D532C">
            <w:pPr>
              <w:rPr>
                <w:sz w:val="20"/>
                <w:szCs w:val="20"/>
              </w:rPr>
            </w:pPr>
            <w:r>
              <w:rPr>
                <w:sz w:val="20"/>
                <w:szCs w:val="20"/>
              </w:rPr>
              <w:t>Potential (very low)</w:t>
            </w:r>
          </w:p>
        </w:tc>
        <w:tc>
          <w:tcPr>
            <w:tcW w:w="850" w:type="dxa"/>
          </w:tcPr>
          <w:p w14:paraId="7AFE9B27" w14:textId="77777777" w:rsidR="0025210E" w:rsidRPr="0077073C" w:rsidRDefault="0025210E" w:rsidP="004D532C">
            <w:pPr>
              <w:rPr>
                <w:sz w:val="20"/>
                <w:szCs w:val="20"/>
                <w:lang w:val="it-IT"/>
              </w:rPr>
            </w:pPr>
            <w:r>
              <w:rPr>
                <w:sz w:val="20"/>
                <w:szCs w:val="20"/>
              </w:rPr>
              <w:fldChar w:fldCharType="begin"/>
            </w:r>
            <w:r w:rsidR="00903C2E">
              <w:rPr>
                <w:sz w:val="20"/>
                <w:szCs w:val="20"/>
              </w:rPr>
              <w:instrText>ADDIN F1000_CSL_CITATION&lt;~#@#~&gt;[{"title":"Generalized Taenia crassiceps cysticercosis in a chinchilla (Chinchilla lanigera).","id":"9267679","page":"116-120","type":"article-journal","volume":"199","issue":"1-2","author":[{"family":"Basso","given":"Walter"},{"family":"Rütten","given":"Maja"},{"family":"Deplazes","given":"Peter"},{"family":"Grimm","given":"Felix"}],"issued":{"date-parts":[["2014","1","17"]]},"container-title":"Veterinary Parasitology","container-title-short":"Vet. Parasitol.","journalAbbreviation":"Vet. Parasitol.","DOI":"10.1016/j.vetpar.2013.09.023","PMID":"24126089","citation-label":"9267679","Abstract":"Taenia crassiceps is a cestode parasite that uses carnivores as definitive hosts and rodents and rabbits as main intermediate hosts, but other animal species and humans may also get infected. One adult male chinchilla (Chinchilla lanigera) from an animal shelter in Switzerland presented widespread subcutaneous fluctuant swellings extended over the forehead, nose, face and thoracic regions with a progressive growth over 3 months. The thoracic swelling was surgically resected, and it consisted of numerous 3-4mm small transparent vesicles, mainly confined to the subcutaneous tissue, which were morphologically identified as cysticerci of T. crassiceps. The diagnosis was confirmed by PCR and DNA sequence analysis of fragments of the mitochondrial small subunit rRNA and NADH dehydrogenase subunit 1 genes. After 1.5 months, due to enlargement of the swollen areas and deterioration of the general health condition, the chinchilla was euthanized and a necropsy was performed. Thousands of small cysticerci were observed widespread in the subcutis, involving underlying musculature of the whole body, in the thoracic cavity, larynx, pharynx and in the retropharyngeal region. Additionally, three larger metacestodes were detected in the liver and morphologically and molecularly identified as Taenia taeniaeformis strobilocerci. The present case represents an indicator of the environmental contamination with Taenia eggs, highlighting the risk of infection for susceptible animals and humans. Besides the clinical relevance for pets, T. crassiceps is a zoonotic parasite and can be also cause of severe cysticercosis in humans. &lt;br&gt;&lt;br&gt;Copyright © 2013 Elsevier B.V. All rights reserved.","CleanAbstract":"Taenia crassiceps is a cestode parasite that uses carnivores as definitive hosts and rodents and rabbits as main intermediate hosts, but other animal species and humans may also get infec</w:instrText>
            </w:r>
            <w:r w:rsidR="00903C2E" w:rsidRPr="0077073C">
              <w:rPr>
                <w:sz w:val="20"/>
                <w:szCs w:val="20"/>
                <w:lang w:val="it-IT"/>
              </w:rPr>
              <w:instrText>ted. One adult male chinchilla (Chinchilla lanigera) from an animal shelter in Switzerland presented widespread subcutaneous fluctuant swellings extended over the forehead, nose, face and thoracic regions with a progressive growth over 3 months. The thoracic swelling was surgically resected, and it consisted of numerous 3-4mm small transparent vesicles, mainly confined to the subcutaneous tissue, which were morphologically identified as cysticerci of T. crassiceps. The diagnosis was confirmed by PCR and DNA sequence analysis of fragments of the mitochondrial small subunit rRNA and NADH dehydrogenase subunit 1 genes. After 1.5 months, due to enlargement of the swollen areas and deterioration of the general health condition, the chinchilla was euthanized and a necropsy was performed. Thousands of small cysticerci were observed widespread in the subcutis, involving underlying musculature of the whole body, in the thoracic cavity, larynx, pharynx and in the retropharyngeal region. Additionally, three larger metacestodes were detected in the liver and morphologically and molecularly identified as Taenia taeniaeformis strobilocerci. The present case represents an indicator of the environmental contamination with Taenia eggs, highlighting the risk of infection for susceptible animals and humans. Besides the clinical relevance for pets, T. crassiceps is a zoonotic parasite and can be also cause of severe cysticercosis in humans. Copyright © 2013 Elsevier B.V. All rights reserved."}]</w:instrText>
            </w:r>
            <w:r>
              <w:rPr>
                <w:sz w:val="20"/>
                <w:szCs w:val="20"/>
              </w:rPr>
              <w:fldChar w:fldCharType="separate"/>
            </w:r>
            <w:r w:rsidRPr="0077073C">
              <w:rPr>
                <w:sz w:val="20"/>
                <w:szCs w:val="20"/>
                <w:lang w:val="it-IT"/>
              </w:rPr>
              <w:t>(153)</w:t>
            </w:r>
            <w:r>
              <w:rPr>
                <w:sz w:val="20"/>
                <w:szCs w:val="20"/>
              </w:rPr>
              <w:fldChar w:fldCharType="end"/>
            </w:r>
          </w:p>
        </w:tc>
      </w:tr>
      <w:tr w:rsidR="0025210E" w:rsidRPr="00E50015" w14:paraId="624807DF" w14:textId="77777777" w:rsidTr="004D532C">
        <w:tc>
          <w:tcPr>
            <w:tcW w:w="1413" w:type="dxa"/>
          </w:tcPr>
          <w:p w14:paraId="6AA26D1E" w14:textId="77777777" w:rsidR="0025210E" w:rsidRPr="0077073C" w:rsidRDefault="0025210E" w:rsidP="004D532C">
            <w:pPr>
              <w:rPr>
                <w:sz w:val="20"/>
                <w:szCs w:val="20"/>
                <w:lang w:val="it-IT"/>
              </w:rPr>
            </w:pPr>
            <w:r w:rsidRPr="0077073C">
              <w:rPr>
                <w:sz w:val="20"/>
                <w:szCs w:val="20"/>
                <w:lang w:val="it-IT"/>
              </w:rPr>
              <w:t>Rodentia: Muridae</w:t>
            </w:r>
          </w:p>
        </w:tc>
        <w:tc>
          <w:tcPr>
            <w:tcW w:w="1559" w:type="dxa"/>
          </w:tcPr>
          <w:p w14:paraId="74410FEE" w14:textId="77777777" w:rsidR="0025210E" w:rsidRPr="0077073C" w:rsidRDefault="0025210E" w:rsidP="004D532C">
            <w:pPr>
              <w:rPr>
                <w:i/>
                <w:sz w:val="20"/>
                <w:szCs w:val="20"/>
                <w:lang w:val="it-IT"/>
              </w:rPr>
            </w:pPr>
            <w:r w:rsidRPr="0077073C">
              <w:rPr>
                <w:i/>
                <w:sz w:val="20"/>
                <w:szCs w:val="20"/>
                <w:lang w:val="it-IT"/>
              </w:rPr>
              <w:t>Gerbillus nigeriae</w:t>
            </w:r>
          </w:p>
        </w:tc>
        <w:tc>
          <w:tcPr>
            <w:tcW w:w="1985" w:type="dxa"/>
          </w:tcPr>
          <w:p w14:paraId="7F0D1D36" w14:textId="77777777" w:rsidR="0025210E" w:rsidRPr="0077073C" w:rsidRDefault="0025210E" w:rsidP="004D532C">
            <w:pPr>
              <w:rPr>
                <w:i/>
                <w:sz w:val="20"/>
                <w:szCs w:val="20"/>
                <w:lang w:val="it-IT"/>
              </w:rPr>
            </w:pPr>
            <w:r w:rsidRPr="0077073C">
              <w:rPr>
                <w:i/>
                <w:sz w:val="20"/>
                <w:szCs w:val="20"/>
                <w:lang w:val="it-IT"/>
              </w:rPr>
              <w:t>Borrelia crocidurae</w:t>
            </w:r>
          </w:p>
        </w:tc>
        <w:tc>
          <w:tcPr>
            <w:tcW w:w="708" w:type="dxa"/>
          </w:tcPr>
          <w:p w14:paraId="35269548" w14:textId="77777777" w:rsidR="0025210E" w:rsidRPr="0077073C" w:rsidRDefault="0025210E" w:rsidP="004D532C">
            <w:pPr>
              <w:rPr>
                <w:sz w:val="20"/>
                <w:szCs w:val="20"/>
                <w:lang w:val="it-IT"/>
              </w:rPr>
            </w:pPr>
            <w:r w:rsidRPr="0077073C">
              <w:rPr>
                <w:sz w:val="20"/>
                <w:szCs w:val="20"/>
                <w:lang w:val="it-IT"/>
              </w:rPr>
              <w:t>V(T, LI)</w:t>
            </w:r>
          </w:p>
        </w:tc>
        <w:tc>
          <w:tcPr>
            <w:tcW w:w="870" w:type="dxa"/>
          </w:tcPr>
          <w:p w14:paraId="2439BDF4" w14:textId="77777777" w:rsidR="0025210E" w:rsidRPr="0077073C" w:rsidRDefault="0025210E" w:rsidP="004D532C">
            <w:pPr>
              <w:rPr>
                <w:sz w:val="20"/>
                <w:szCs w:val="20"/>
                <w:lang w:val="it-IT"/>
              </w:rPr>
            </w:pPr>
            <w:r w:rsidRPr="0077073C">
              <w:rPr>
                <w:sz w:val="20"/>
                <w:szCs w:val="20"/>
                <w:lang w:val="it-IT"/>
              </w:rPr>
              <w:t>-</w:t>
            </w:r>
          </w:p>
        </w:tc>
        <w:tc>
          <w:tcPr>
            <w:tcW w:w="4399" w:type="dxa"/>
          </w:tcPr>
          <w:p w14:paraId="56390877" w14:textId="77777777" w:rsidR="0025210E" w:rsidRPr="0077073C" w:rsidRDefault="0025210E" w:rsidP="004D532C">
            <w:pPr>
              <w:rPr>
                <w:sz w:val="20"/>
                <w:szCs w:val="20"/>
                <w:lang w:val="it-IT"/>
              </w:rPr>
            </w:pPr>
            <w:r w:rsidRPr="0077073C">
              <w:rPr>
                <w:sz w:val="20"/>
                <w:szCs w:val="20"/>
                <w:lang w:val="it-IT"/>
              </w:rPr>
              <w:t>5% prevalence</w:t>
            </w:r>
          </w:p>
        </w:tc>
        <w:tc>
          <w:tcPr>
            <w:tcW w:w="1252" w:type="dxa"/>
          </w:tcPr>
          <w:p w14:paraId="65069A5D" w14:textId="77777777" w:rsidR="0025210E" w:rsidRPr="0077073C" w:rsidRDefault="0025210E" w:rsidP="004D532C">
            <w:pPr>
              <w:rPr>
                <w:sz w:val="20"/>
                <w:szCs w:val="20"/>
                <w:lang w:val="it-IT"/>
              </w:rPr>
            </w:pPr>
            <w:r w:rsidRPr="0077073C">
              <w:rPr>
                <w:sz w:val="20"/>
                <w:szCs w:val="20"/>
                <w:lang w:val="it-IT"/>
              </w:rPr>
              <w:t>Senegal</w:t>
            </w:r>
          </w:p>
        </w:tc>
        <w:tc>
          <w:tcPr>
            <w:tcW w:w="1134" w:type="dxa"/>
          </w:tcPr>
          <w:p w14:paraId="495CD985" w14:textId="77777777" w:rsidR="0025210E" w:rsidRPr="0077073C" w:rsidRDefault="0025210E" w:rsidP="004D532C">
            <w:pPr>
              <w:rPr>
                <w:sz w:val="20"/>
                <w:szCs w:val="20"/>
                <w:lang w:val="it-IT"/>
              </w:rPr>
            </w:pPr>
            <w:r w:rsidRPr="0077073C">
              <w:rPr>
                <w:sz w:val="20"/>
                <w:szCs w:val="20"/>
                <w:lang w:val="it-IT"/>
              </w:rPr>
              <w:t>Potential (low)</w:t>
            </w:r>
          </w:p>
        </w:tc>
        <w:tc>
          <w:tcPr>
            <w:tcW w:w="850" w:type="dxa"/>
          </w:tcPr>
          <w:p w14:paraId="0A11A733" w14:textId="77777777" w:rsidR="0025210E" w:rsidRPr="001B3161" w:rsidRDefault="0025210E" w:rsidP="004D532C">
            <w:pPr>
              <w:rPr>
                <w:sz w:val="20"/>
                <w:szCs w:val="20"/>
                <w:lang w:val="es-ES"/>
              </w:rPr>
            </w:pPr>
            <w:r>
              <w:rPr>
                <w:sz w:val="20"/>
                <w:szCs w:val="20"/>
              </w:rPr>
              <w:fldChar w:fldCharType="begin"/>
            </w:r>
            <w:r w:rsidR="00903C2E" w:rsidRPr="0077073C">
              <w:rPr>
                <w:sz w:val="20"/>
                <w:szCs w:val="20"/>
                <w:lang w:val="it-IT"/>
              </w:rPr>
              <w:instrText xml:space="preserve">ADDIN F1000_CSL_CITATION&lt;~#@#~&gt;[{"title":"Rodents as hosts of pathogens and related zoonotic disease risk.","id":"9157342","type":"article-journal","volume":"9","issue":"3","author":[{"family":"Dahmana","given":"Handi"},{"family":"Granjon","given":"Laurent"},{"family":"Diagne","given":"Christophe"},{"family":"Davoust","given":"Bernard"},{"family":"Fenollar","given":"Florence"},{"family":"Mediannikov","given":"Oleg"}],"issued":{"date-parts":[["2020","3","10"]]},"container-title":"Pathogens (Basel, Switzerland)","container-title-short":"Pathogens","journalAbbreviation":"Pathogens","DOI":"10.3390/pathogens9030202","PMID":"32164206","PMCID":"PMC7157691","citation-label":"9157342","Abstract":"Rodents are known to be reservoir hosts for at least 60 zoonotic diseases and are known to play an important role in their transmission and spread in different ways. We sampled different rodent communities within and around human settlements in Northern Senegal, an area subjected to major environmental transformations associated with global changes. Herein, we conducted an epidemiological study on their bacterial communities. One hundred and seventy-one (171) invasive and native rodents were captured, 50 from outdoor trapping sites and 121 rodents from indoor habitats, consisting of five species. The DNA of thirteen pathogens was successfully screened on the rodents' spleens. We </w:instrText>
            </w:r>
            <w:r w:rsidR="00903C2E">
              <w:rPr>
                <w:sz w:val="20"/>
                <w:szCs w:val="20"/>
              </w:rPr>
              <w:instrText>found: 2.3% of spleens positive to Piroplasmida and amplified one which gave a potentially new species Candidatus \"Theileria senegalensis\"; 9.35% of Bartonella spp. and amplified 10, giving three genotypes; 3.5% of filariasis species; 18.12% of Anaplasmataceae species and amplified only 5, giving a new potential species Candidatus \"Ehrlichia senegalensis\"; 2.33% of Hepatozoon spp.; 3.5% of Kinetoplastidae spp.; and 15.2% of Borrelia spp. and amplified 8 belonging all to Borrelia crocidurae. Some of the species of pathogens carried by the rodents of our studied area may be unknown because most of those we have identified are new species. In one bacterial taxon, Anaplasma, a positive correlation between host body mass and infection was found. Overall, male and invasive rodents appeared less infected than female and native ones, respectively.","CleanAbstract":"Rodents are known to be reservoir hosts for at least 60 zoonotic diseases and are known to play an important role in their transmission and spread in different ways. We sampled different rodent communities within and around human settlements in Northern Senegal, an area subjected to major environmental transformations associated with global changes. Herein, we conducted an epidemiological study on their bacterial communities. One hundred and seventy-one (171) invasive and native rodents were captured, 50 from outdoor trapping sites and 121 rodents from indoor habitats, consisting of five species. The DNA of thirteen pathogens was successfully screened on the rodents' spleens. We found: 2.3% of spleens positive to Piroplasmida and amplified one which gave a potentially new species Candidatus \"Theileria senegalensis\"; 9.35% of Bartonella spp. and amplified 10, giving three genotypes; 3.5% of filariasis species; 18.12% of Anaplasmataceae species and amplified only 5, giving a new potential species Candidatus \"Ehrlichia senegalensis\"; 2.33% of Hepatozoon spp.; 3.5% of Kinetoplastidae spp.; and 15.2% of Borrelia spp. and amplified 8 belonging all to Borrelia crocidurae. Some of the species of pathogens carried by the rodents of our studied area may be unknown because most of those we have identified are new species. In one bacterial taxon, Anaplasma, a positive correlation between host body mass and infection was found. Overall, male and invasive rodents appeared less infected than female and native ones, respectively."}]</w:instrText>
            </w:r>
            <w:r>
              <w:rPr>
                <w:sz w:val="20"/>
                <w:szCs w:val="20"/>
              </w:rPr>
              <w:fldChar w:fldCharType="separate"/>
            </w:r>
            <w:r>
              <w:rPr>
                <w:sz w:val="20"/>
                <w:szCs w:val="20"/>
              </w:rPr>
              <w:t>(139)</w:t>
            </w:r>
            <w:r>
              <w:rPr>
                <w:sz w:val="20"/>
                <w:szCs w:val="20"/>
              </w:rPr>
              <w:fldChar w:fldCharType="end"/>
            </w:r>
          </w:p>
        </w:tc>
      </w:tr>
      <w:tr w:rsidR="0025210E" w:rsidRPr="000B2608" w14:paraId="489940A9" w14:textId="77777777" w:rsidTr="004D532C">
        <w:tc>
          <w:tcPr>
            <w:tcW w:w="1413" w:type="dxa"/>
          </w:tcPr>
          <w:p w14:paraId="0062E6A2" w14:textId="77777777" w:rsidR="0025210E" w:rsidRPr="001B3161" w:rsidRDefault="0025210E" w:rsidP="004D532C">
            <w:pPr>
              <w:rPr>
                <w:sz w:val="20"/>
                <w:szCs w:val="20"/>
                <w:lang w:val="es-ES"/>
              </w:rPr>
            </w:pPr>
            <w:proofErr w:type="spellStart"/>
            <w:r w:rsidRPr="001B3161">
              <w:rPr>
                <w:sz w:val="20"/>
                <w:szCs w:val="20"/>
                <w:lang w:val="es-ES"/>
              </w:rPr>
              <w:t>Rodentia</w:t>
            </w:r>
            <w:proofErr w:type="spellEnd"/>
            <w:r w:rsidRPr="001B3161">
              <w:rPr>
                <w:sz w:val="20"/>
                <w:szCs w:val="20"/>
                <w:lang w:val="es-ES"/>
              </w:rPr>
              <w:t xml:space="preserve">: </w:t>
            </w:r>
            <w:proofErr w:type="spellStart"/>
            <w:r w:rsidRPr="001B3161">
              <w:rPr>
                <w:sz w:val="20"/>
                <w:szCs w:val="20"/>
                <w:lang w:val="es-ES"/>
              </w:rPr>
              <w:t>Muridae</w:t>
            </w:r>
            <w:proofErr w:type="spellEnd"/>
          </w:p>
        </w:tc>
        <w:tc>
          <w:tcPr>
            <w:tcW w:w="1559" w:type="dxa"/>
          </w:tcPr>
          <w:p w14:paraId="6D36888D" w14:textId="77777777" w:rsidR="0025210E" w:rsidRPr="001B3161" w:rsidRDefault="0025210E" w:rsidP="004D532C">
            <w:pPr>
              <w:rPr>
                <w:i/>
                <w:sz w:val="20"/>
                <w:szCs w:val="20"/>
                <w:lang w:val="es-ES"/>
              </w:rPr>
            </w:pPr>
            <w:proofErr w:type="spellStart"/>
            <w:r w:rsidRPr="001B3161">
              <w:rPr>
                <w:i/>
                <w:sz w:val="20"/>
                <w:szCs w:val="20"/>
                <w:u w:val="single"/>
                <w:lang w:val="es-ES"/>
              </w:rPr>
              <w:t>Herpestes</w:t>
            </w:r>
            <w:proofErr w:type="spellEnd"/>
            <w:r w:rsidRPr="001B3161">
              <w:rPr>
                <w:i/>
                <w:sz w:val="20"/>
                <w:szCs w:val="20"/>
                <w:u w:val="single"/>
                <w:lang w:val="es-ES"/>
              </w:rPr>
              <w:t xml:space="preserve"> </w:t>
            </w:r>
            <w:proofErr w:type="spellStart"/>
            <w:r w:rsidRPr="001B3161">
              <w:rPr>
                <w:i/>
                <w:sz w:val="20"/>
                <w:szCs w:val="20"/>
                <w:u w:val="single"/>
                <w:lang w:val="es-ES"/>
              </w:rPr>
              <w:t>auropunctatus</w:t>
            </w:r>
            <w:proofErr w:type="spellEnd"/>
            <w:r w:rsidRPr="001B3161">
              <w:rPr>
                <w:i/>
                <w:sz w:val="20"/>
                <w:szCs w:val="20"/>
                <w:vertAlign w:val="superscript"/>
                <w:lang w:val="es-ES"/>
              </w:rPr>
              <w:t>#</w:t>
            </w:r>
          </w:p>
        </w:tc>
        <w:tc>
          <w:tcPr>
            <w:tcW w:w="1985" w:type="dxa"/>
          </w:tcPr>
          <w:p w14:paraId="60216FCD" w14:textId="77777777" w:rsidR="0025210E" w:rsidRPr="001B3161" w:rsidRDefault="0025210E" w:rsidP="004D532C">
            <w:pPr>
              <w:rPr>
                <w:i/>
                <w:sz w:val="20"/>
                <w:szCs w:val="20"/>
                <w:lang w:val="es-ES"/>
              </w:rPr>
            </w:pPr>
            <w:proofErr w:type="spellStart"/>
            <w:r w:rsidRPr="001B3161">
              <w:rPr>
                <w:i/>
                <w:sz w:val="20"/>
                <w:szCs w:val="20"/>
                <w:lang w:val="es-ES"/>
              </w:rPr>
              <w:t>Leptospira</w:t>
            </w:r>
            <w:proofErr w:type="spellEnd"/>
            <w:r w:rsidRPr="001B3161">
              <w:rPr>
                <w:i/>
                <w:sz w:val="20"/>
                <w:szCs w:val="20"/>
                <w:lang w:val="es-ES"/>
              </w:rPr>
              <w:t xml:space="preserve"> </w:t>
            </w:r>
            <w:proofErr w:type="spellStart"/>
            <w:r w:rsidRPr="001B3161">
              <w:rPr>
                <w:i/>
                <w:sz w:val="20"/>
                <w:szCs w:val="20"/>
                <w:lang w:val="es-ES"/>
              </w:rPr>
              <w:t>spp</w:t>
            </w:r>
            <w:proofErr w:type="spellEnd"/>
            <w:r w:rsidRPr="001B3161">
              <w:rPr>
                <w:i/>
                <w:sz w:val="20"/>
                <w:szCs w:val="20"/>
                <w:lang w:val="es-ES"/>
              </w:rPr>
              <w:t>.</w:t>
            </w:r>
          </w:p>
        </w:tc>
        <w:tc>
          <w:tcPr>
            <w:tcW w:w="708" w:type="dxa"/>
          </w:tcPr>
          <w:p w14:paraId="7DCAE6F5" w14:textId="77777777" w:rsidR="0025210E" w:rsidRPr="001B3161" w:rsidRDefault="0025210E" w:rsidP="004D532C">
            <w:pPr>
              <w:rPr>
                <w:sz w:val="20"/>
                <w:szCs w:val="20"/>
                <w:lang w:val="es-ES"/>
              </w:rPr>
            </w:pPr>
            <w:r w:rsidRPr="001B3161">
              <w:rPr>
                <w:sz w:val="20"/>
                <w:szCs w:val="20"/>
                <w:lang w:val="es-ES"/>
              </w:rPr>
              <w:t>A;C;O(W)</w:t>
            </w:r>
          </w:p>
        </w:tc>
        <w:tc>
          <w:tcPr>
            <w:tcW w:w="870" w:type="dxa"/>
          </w:tcPr>
          <w:p w14:paraId="6C0B3CE3" w14:textId="77777777" w:rsidR="0025210E" w:rsidRPr="001B3161" w:rsidRDefault="0025210E" w:rsidP="004D532C">
            <w:pPr>
              <w:rPr>
                <w:sz w:val="20"/>
                <w:szCs w:val="20"/>
                <w:lang w:val="es-ES"/>
              </w:rPr>
            </w:pPr>
            <w:r w:rsidRPr="001B3161">
              <w:rPr>
                <w:sz w:val="20"/>
                <w:szCs w:val="20"/>
                <w:lang w:val="es-ES"/>
              </w:rPr>
              <w:t>3.08</w:t>
            </w:r>
          </w:p>
        </w:tc>
        <w:tc>
          <w:tcPr>
            <w:tcW w:w="4399" w:type="dxa"/>
          </w:tcPr>
          <w:p w14:paraId="062BC249" w14:textId="77777777" w:rsidR="0025210E" w:rsidRPr="001B3161" w:rsidRDefault="0025210E" w:rsidP="004D532C">
            <w:pPr>
              <w:rPr>
                <w:sz w:val="20"/>
                <w:szCs w:val="20"/>
                <w:lang w:val="es-ES"/>
              </w:rPr>
            </w:pPr>
            <w:r w:rsidRPr="001B3161">
              <w:rPr>
                <w:sz w:val="20"/>
                <w:szCs w:val="20"/>
                <w:lang w:val="es-ES"/>
              </w:rPr>
              <w:t xml:space="preserve">13% </w:t>
            </w:r>
            <w:proofErr w:type="spellStart"/>
            <w:r w:rsidRPr="001B3161">
              <w:rPr>
                <w:sz w:val="20"/>
                <w:szCs w:val="20"/>
                <w:lang w:val="es-ES"/>
              </w:rPr>
              <w:t>prevalence</w:t>
            </w:r>
            <w:proofErr w:type="spellEnd"/>
          </w:p>
        </w:tc>
        <w:tc>
          <w:tcPr>
            <w:tcW w:w="1252" w:type="dxa"/>
          </w:tcPr>
          <w:p w14:paraId="57C91AB3" w14:textId="77777777" w:rsidR="0025210E" w:rsidRPr="001B3161" w:rsidRDefault="0025210E" w:rsidP="004D532C">
            <w:pPr>
              <w:rPr>
                <w:sz w:val="20"/>
                <w:szCs w:val="20"/>
                <w:lang w:val="es-ES"/>
              </w:rPr>
            </w:pPr>
            <w:r w:rsidRPr="001B3161">
              <w:rPr>
                <w:sz w:val="20"/>
                <w:szCs w:val="20"/>
                <w:lang w:val="es-ES"/>
              </w:rPr>
              <w:t xml:space="preserve">Puerto Rico </w:t>
            </w:r>
          </w:p>
        </w:tc>
        <w:tc>
          <w:tcPr>
            <w:tcW w:w="1134" w:type="dxa"/>
          </w:tcPr>
          <w:p w14:paraId="591216FF" w14:textId="77777777" w:rsidR="0025210E" w:rsidRPr="001B3161" w:rsidRDefault="0025210E" w:rsidP="004D532C">
            <w:pPr>
              <w:rPr>
                <w:sz w:val="20"/>
                <w:szCs w:val="20"/>
                <w:lang w:val="es-ES"/>
              </w:rPr>
            </w:pPr>
            <w:proofErr w:type="spellStart"/>
            <w:r w:rsidRPr="001B3161">
              <w:rPr>
                <w:sz w:val="20"/>
                <w:szCs w:val="20"/>
                <w:lang w:val="es-ES"/>
              </w:rPr>
              <w:t>Potential</w:t>
            </w:r>
            <w:proofErr w:type="spellEnd"/>
            <w:r w:rsidRPr="001B3161">
              <w:rPr>
                <w:sz w:val="20"/>
                <w:szCs w:val="20"/>
                <w:lang w:val="es-ES"/>
              </w:rPr>
              <w:t xml:space="preserve"> (</w:t>
            </w:r>
            <w:proofErr w:type="spellStart"/>
            <w:r w:rsidRPr="001B3161">
              <w:rPr>
                <w:sz w:val="20"/>
                <w:szCs w:val="20"/>
                <w:lang w:val="es-ES"/>
              </w:rPr>
              <w:t>low</w:t>
            </w:r>
            <w:proofErr w:type="spellEnd"/>
            <w:r w:rsidRPr="001B3161">
              <w:rPr>
                <w:sz w:val="20"/>
                <w:szCs w:val="20"/>
                <w:lang w:val="es-ES"/>
              </w:rPr>
              <w:t>)</w:t>
            </w:r>
          </w:p>
        </w:tc>
        <w:tc>
          <w:tcPr>
            <w:tcW w:w="850" w:type="dxa"/>
          </w:tcPr>
          <w:p w14:paraId="260929E7" w14:textId="77777777" w:rsidR="0025210E" w:rsidRPr="000B2608" w:rsidRDefault="0025210E" w:rsidP="004D532C">
            <w:pPr>
              <w:rPr>
                <w:sz w:val="20"/>
                <w:szCs w:val="20"/>
              </w:rPr>
            </w:pPr>
            <w:r>
              <w:rPr>
                <w:sz w:val="20"/>
                <w:szCs w:val="20"/>
              </w:rPr>
              <w:fldChar w:fldCharType="begin"/>
            </w:r>
            <w:r w:rsidR="00903C2E">
              <w:rPr>
                <w:sz w:val="20"/>
                <w:szCs w:val="20"/>
                <w:lang w:val="es-ES"/>
              </w:rPr>
              <w:instrText>ADDIN F1000_CSL_CITATION&lt;~#@#~&gt;[{"title":"The prevalence of Leptospira among invasive small mammals on Puerto Rican cattle farms.","id":"9157355","page":"e0007236","type":"article-journal","volume":"13","issue":"5","author":[{"family":"Benavidez","given":"Kathryn M"},{"family":"Guerra","given":"Trina"},{"family":"Torres","given":"Madison"},{"family":"Rodriguez","given":"David"},{"family":"Veech","given":"Joseph A"},{"family":"Hahn","given":"Dittmar"},{"family":"Miller","given":"Robert J"},{"family":"Soltero","given":"Fred V"},{"family":"Ramírez","given":"Alejandro E Pérez"},{"family":"Perez de León","given":"Adalberto"},{"family":"Castro-Arellano","given":"Iván"}],"issued":{"date-parts":[["2019","5","20"]]},"container-title":"PLoS Neglected Tropical Diseases","container-title-short":"PLoS Negl. Trop. Dis.","journalAbbreviation":"PLoS Negl. Trop. Dis.","DOI":"10.1371/journal.pntd.0007236","PMID":"31107872","PMCID":"PMC6544380","citation-label":"9157355","Abstract":"Leptospirosis, an emerging infectious disease caused by bacteria of the genus Leptospira, is thought to be the most widespread zoonotic disease in the world. A first step in preventing the spread of Leptospira is delineating the animal reservoirs that maintain and disperse the bacteria. Quantitative PCR (qPCR) methods targeting the LipL32 gene were used to analyze kidney samples from 124 House mice (Mus musculus), 94 Black rats (Rattus rattus), 5 Norway rats (R. norvegicus), and 89 small Indian mongooses (Herpestes auropunctatus) from five cattle farms in Puerto Rico. Renal carriage of Leptospira was found in 38% of the sampled individuals, with 59% of the sampled mice, 34% of Black rats, 20% of Norway rats, and 13% of the mongooses. A heterogeneous distribution of prevalence was also found among sites, with the highest prevalence of Leptospira-positive samples at 52% and the lowest at 30%. Comparative sequence analysis of the LipL32 gene from positive samples revealed the presence of two species of Leptospira, L. borgpetersenii and L. interrogans in mice, detected in similar percentages in samples from four farms, while samples from the fifth farm almost exclusively harbored L. interrogans. In rats, both Leptospira species were found, while mongooses only harbored L. interrogans. Numbers tested for both animals, however, were too small (n = 7 each) to relate prevalence of Leptospira species to location. Significant associations of Leptospira prevalence with anthropogenic landscape features were observed at farms in Naguabo and Sabana Grande, where infected individuals were closer to human dwellings, milking barns, and ponds than were uninfected individuals. These results show that rural areas of Puerto Rico are in need of management and longitudinal surveillance of Leptospira in order to prevent continued infection of focal susceptible species (i.e. humans and cattle).","CleanAbstract":"Leptospirosis, an emerging infectious disease caused by bacteria of the genus Leptospira, is thought to be the most widespread zoonotic disease in the world. A first step in preventing the spread of Leptospira is delineating the animal reservoirs that maintain and disperse the bacteria. Quantitative PCR (qPCR) methods targeting the LipL32 gene were used to analyze kidney samples from 124 House mice (Mus musculus), 94 Black rats (Rattus rattus), 5 Norway rats (R. norvegicus), and 89 small Indian mongooses (Herpestes auropunctatus) from five cattle farms in Puerto Rico. Renal carriage of Leptospira was found in 38% of the sampled individuals, with 59% of the sampled mice, 34% of Black rats, 20% of Norway rats, and 13% of the mongooses. A heterogeneous distribution of prevalence was also found among sites, with the highest prevalence of Leptospira-positive samples at 52% and the lowest at 30%. Comparative sequence analysis of the LipL32 gene from positive samples revealed the presence of two species of Leptospira, L. borgpetersenii and L. interrogans in mice, detected in similar percentages in samples from four farms, while samples from the fifth farm almost exclusively harbored L. interrogans. In rats, both Leptospira species were found, while mongooses only harbored L. interrogans. Numbers tested for both animals, however, were too small (n = 7 each) to relate prevalence of Leptospira species to location. Significant associations of Leptospira prevalence with anthropogenic landscape features were observed at farms in Naguabo and Sabana Grande, where infected individuals were closer to human dwellings, milking barns, and ponds than were uninfected individuals. These results show that rural areas of Puerto Rico are in need of management and longitudinal surveillance of Leptospira in order to prevent continued infection of focal susceptible species (i.e. humans and cattle)."}]</w:instrText>
            </w:r>
            <w:r>
              <w:rPr>
                <w:sz w:val="20"/>
                <w:szCs w:val="20"/>
              </w:rPr>
              <w:fldChar w:fldCharType="separate"/>
            </w:r>
            <w:r>
              <w:rPr>
                <w:sz w:val="20"/>
                <w:szCs w:val="20"/>
              </w:rPr>
              <w:t>(142)</w:t>
            </w:r>
            <w:r>
              <w:rPr>
                <w:sz w:val="20"/>
                <w:szCs w:val="20"/>
              </w:rPr>
              <w:fldChar w:fldCharType="end"/>
            </w:r>
          </w:p>
        </w:tc>
      </w:tr>
      <w:tr w:rsidR="0025210E" w:rsidRPr="000B2608" w14:paraId="1227BB83" w14:textId="77777777" w:rsidTr="004D532C">
        <w:tc>
          <w:tcPr>
            <w:tcW w:w="1413" w:type="dxa"/>
          </w:tcPr>
          <w:p w14:paraId="3A5260A5" w14:textId="77777777" w:rsidR="0025210E" w:rsidRPr="000A0C29" w:rsidRDefault="0025210E" w:rsidP="004D532C">
            <w:pPr>
              <w:rPr>
                <w:sz w:val="20"/>
                <w:szCs w:val="20"/>
              </w:rPr>
            </w:pPr>
            <w:r w:rsidRPr="000A0C29">
              <w:rPr>
                <w:sz w:val="20"/>
                <w:szCs w:val="20"/>
              </w:rPr>
              <w:lastRenderedPageBreak/>
              <w:t>Rodentia: Muridae</w:t>
            </w:r>
          </w:p>
        </w:tc>
        <w:tc>
          <w:tcPr>
            <w:tcW w:w="1559" w:type="dxa"/>
          </w:tcPr>
          <w:p w14:paraId="05527E33" w14:textId="77777777" w:rsidR="0025210E" w:rsidRPr="00BF4DC4" w:rsidRDefault="0025210E" w:rsidP="004D532C">
            <w:pPr>
              <w:rPr>
                <w:i/>
                <w:sz w:val="20"/>
                <w:szCs w:val="20"/>
              </w:rPr>
            </w:pPr>
            <w:proofErr w:type="spellStart"/>
            <w:r w:rsidRPr="00BF4DC4">
              <w:rPr>
                <w:i/>
                <w:sz w:val="20"/>
                <w:szCs w:val="20"/>
                <w:u w:val="single"/>
              </w:rPr>
              <w:t>Herpestes</w:t>
            </w:r>
            <w:proofErr w:type="spellEnd"/>
            <w:r w:rsidRPr="00BF4DC4">
              <w:rPr>
                <w:i/>
                <w:sz w:val="20"/>
                <w:szCs w:val="20"/>
                <w:u w:val="single"/>
              </w:rPr>
              <w:t xml:space="preserve"> </w:t>
            </w:r>
            <w:proofErr w:type="spellStart"/>
            <w:r w:rsidRPr="00BF4DC4">
              <w:rPr>
                <w:i/>
                <w:sz w:val="20"/>
                <w:szCs w:val="20"/>
                <w:u w:val="single"/>
              </w:rPr>
              <w:t>auropunctatus</w:t>
            </w:r>
            <w:proofErr w:type="spellEnd"/>
            <w:r w:rsidRPr="00BF4DC4">
              <w:rPr>
                <w:i/>
                <w:sz w:val="20"/>
                <w:szCs w:val="20"/>
                <w:vertAlign w:val="superscript"/>
              </w:rPr>
              <w:t>#</w:t>
            </w:r>
          </w:p>
        </w:tc>
        <w:tc>
          <w:tcPr>
            <w:tcW w:w="1985" w:type="dxa"/>
          </w:tcPr>
          <w:p w14:paraId="48C01F5A" w14:textId="77777777" w:rsidR="0025210E" w:rsidRPr="00BF4DC4" w:rsidRDefault="0025210E" w:rsidP="004D532C">
            <w:pPr>
              <w:rPr>
                <w:i/>
                <w:sz w:val="20"/>
                <w:szCs w:val="20"/>
              </w:rPr>
            </w:pPr>
            <w:r w:rsidRPr="00BF4DC4">
              <w:rPr>
                <w:i/>
                <w:sz w:val="20"/>
                <w:szCs w:val="20"/>
              </w:rPr>
              <w:t>Leptospira spp.</w:t>
            </w:r>
          </w:p>
        </w:tc>
        <w:tc>
          <w:tcPr>
            <w:tcW w:w="708" w:type="dxa"/>
          </w:tcPr>
          <w:p w14:paraId="0D7F9BB6" w14:textId="77777777" w:rsidR="0025210E" w:rsidRPr="000B2608" w:rsidRDefault="0025210E" w:rsidP="004D532C">
            <w:pPr>
              <w:rPr>
                <w:sz w:val="20"/>
                <w:szCs w:val="20"/>
              </w:rPr>
            </w:pPr>
            <w:r w:rsidRPr="0085005E">
              <w:rPr>
                <w:sz w:val="20"/>
                <w:szCs w:val="20"/>
              </w:rPr>
              <w:t>A;C;O(W)</w:t>
            </w:r>
          </w:p>
        </w:tc>
        <w:tc>
          <w:tcPr>
            <w:tcW w:w="870" w:type="dxa"/>
          </w:tcPr>
          <w:p w14:paraId="73854AB0" w14:textId="77777777" w:rsidR="0025210E" w:rsidRPr="000B2608" w:rsidRDefault="0025210E" w:rsidP="004D532C">
            <w:pPr>
              <w:rPr>
                <w:sz w:val="20"/>
                <w:szCs w:val="20"/>
              </w:rPr>
            </w:pPr>
            <w:r>
              <w:rPr>
                <w:sz w:val="20"/>
                <w:szCs w:val="20"/>
              </w:rPr>
              <w:t>3.08</w:t>
            </w:r>
          </w:p>
        </w:tc>
        <w:tc>
          <w:tcPr>
            <w:tcW w:w="4399" w:type="dxa"/>
          </w:tcPr>
          <w:p w14:paraId="5B8F3D45" w14:textId="77777777" w:rsidR="0025210E" w:rsidRDefault="0025210E" w:rsidP="004D532C">
            <w:pPr>
              <w:rPr>
                <w:sz w:val="20"/>
                <w:szCs w:val="20"/>
              </w:rPr>
            </w:pPr>
            <w:r>
              <w:rPr>
                <w:sz w:val="20"/>
                <w:szCs w:val="20"/>
              </w:rPr>
              <w:t>8.1% prevalence</w:t>
            </w:r>
          </w:p>
        </w:tc>
        <w:tc>
          <w:tcPr>
            <w:tcW w:w="1252" w:type="dxa"/>
          </w:tcPr>
          <w:p w14:paraId="212E594F" w14:textId="77777777" w:rsidR="0025210E" w:rsidRDefault="0025210E" w:rsidP="004D532C">
            <w:pPr>
              <w:rPr>
                <w:sz w:val="20"/>
                <w:szCs w:val="20"/>
              </w:rPr>
            </w:pPr>
            <w:r w:rsidRPr="00E5655C">
              <w:rPr>
                <w:sz w:val="20"/>
                <w:szCs w:val="20"/>
              </w:rPr>
              <w:t>St Kitts (Caribbean islands)</w:t>
            </w:r>
          </w:p>
        </w:tc>
        <w:tc>
          <w:tcPr>
            <w:tcW w:w="1134" w:type="dxa"/>
          </w:tcPr>
          <w:p w14:paraId="0A24EBFE" w14:textId="77777777" w:rsidR="0025210E" w:rsidRPr="00964A1B" w:rsidRDefault="0025210E" w:rsidP="004D532C">
            <w:pPr>
              <w:rPr>
                <w:sz w:val="20"/>
                <w:szCs w:val="20"/>
              </w:rPr>
            </w:pPr>
            <w:r w:rsidRPr="00CF0A6F">
              <w:rPr>
                <w:sz w:val="20"/>
                <w:szCs w:val="20"/>
              </w:rPr>
              <w:t>Potential (low)</w:t>
            </w:r>
          </w:p>
        </w:tc>
        <w:tc>
          <w:tcPr>
            <w:tcW w:w="850" w:type="dxa"/>
          </w:tcPr>
          <w:p w14:paraId="457E1CE8"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F1000_CSL_CITATION&lt;~#@#~&gt;[{"title":"Peridomestic small Indian mongoose: An invasive species posing as potential zoonotic risk for leptospirosis in the Caribbean.","id":"9157358","page":"166-170","type":"article-journal","volume":"190","author":[{"family":"Shiokawa","given":"Kanae"},{"family":"Llanes","given":"Alejandro"},{"family":"Hindoyan","given":"Antreas"},{"family":"Cruz-Martinez","given":"Luis"},{"family":"Welcome","given":"Shamara"},{"family":"Rajeev","given":"Sreekumari"}],"issued":{"date-parts":[["2019","2"]]},"container-title":"Acta Tropica","container-title-short":"Acta Trop.","journalAbbreviation":"Acta Trop.","DOI":"10.1016/j.actatropica.2018.11.019","PMID":"30465742","citation-label":"9157358","Abstract":"In this study, we investigated Leptospira infection and exposure in small Indian mongoose (Herpestes auropunctatus), an invasive animal species, in two different sites in the Caribbean island of Saint Kitts. Overall a low seroprevalence (12/148; 8.1%: 95%CI: 3.7-12.5) was observed. Agglutinating antibodies to serovars Mankarso (3.4%), Copenhageni (2.7%), Icterohemorrhagiae (1.4%), Bratislava (1.4%), Canicola (1.4%), Autumnalis (0.7%), Alexi (0.7%), Pomona (0.7%) and Grippotyphosa (0.7%) was observed on the microscopic agglutination test. The seroprevalence observed in mongooses trapped from peridomestic sites was significantly higher compared to the arid and less inhabited site (p = 0.0268). The real time PCR targeting lipL32 gene was positive for 9 out of 146 mongooses. Bacterial culture of kidneys resulted in two Leptospira isolates. Whole genome sequencing and analysis suggested that these isolates are closely related to L. interrogans serovar Copenhageni. We observed mild to severe chronic renal lesions in 20.2% of mongooses in the absence of an antibody response or active infection. Our findings emphasize the need to investigate other infectious etiologies or atypical outcomes and potential chronic long-term impact of Leptospira infection in animals and people living in an endemic area. In addition, our data reinforces the need for including locally prevalent Leptospira isolates rather than representative members of a serogroup in the microscopic agglutination test panel in epidemiologic and diagnostic investigations. In conclusion, mongoose inhabiting the island are exposed to and harbor pathogenic Leptospira and hence may play a role in the transmission. The invasive nature of the species highlights their presence as a potential risk factor for this widespread zoonotic disease.&lt;br&gt;&lt;br&gt;Copyright © 2018 Elsevier B.V. All rights reserved.","CleanAbstract":"In this study, we investigated Leptospira infection and exposure in small Indian mongoose (Herpestes auropunctatus), an invasive animal species, in two different sites in the Caribbean island of Saint Kitts. Overall a low seroprevalence (12/148; 8.1%: 95%CI: 3.7-12.5) was observed. Agglutinating antibodies to serovars Mankarso (3.4%), Copenhageni (2.7%), Icterohemorrhagiae (1.4%), Bratislava (1.4%), Canicola (1.4%), Autumnalis (0.7%), Alexi (0.7%), Pomona (0.7%) and Grippotyphosa (0.7%) was observed on the microscopic agglutination test. The seroprevalence observed in mongooses trapped from peridomestic sites was significantly higher compared to the arid and less inhabited site (p = 0.0268). The real time PCR targeting lipL32 gene was positive for 9 out of 146 mongooses. Bacterial culture of kidneys resulted in two Leptospira isolates. Whole genome sequencing and analysis suggested that these isolates are closely related to L. interrogans serovar Copenhageni. We observed mild to severe chronic renal lesions in 20.2% of mongooses in the absence of an antibody response or active infection. Our findings emphasize the need to investigate other infectious etiologies or atypical outcomes and potential chronic long-term impact of Leptospira infection in animals and people living in an endemic area. In addition, our data reinforces the need for including locally prevalent Leptospira isolates rather than representative members of a serogroup in the microscopic agglutination test panel in epidemiologic and diagnostic investigations. In conclusion, mongoose inhabiting the island are exposed to and harbor pathogenic Leptospira and hence may play a role in the transmission. The invasive nature of the species highlights their presence as a potential risk factor for this widespread zoonotic disease.Copyright © 2018 Elsevier B.V. All rights reserved."}]</w:instrText>
            </w:r>
            <w:r>
              <w:rPr>
                <w:sz w:val="20"/>
                <w:szCs w:val="20"/>
              </w:rPr>
              <w:fldChar w:fldCharType="separate"/>
            </w:r>
            <w:r>
              <w:rPr>
                <w:sz w:val="20"/>
                <w:szCs w:val="20"/>
              </w:rPr>
              <w:t>(154)</w:t>
            </w:r>
            <w:r>
              <w:rPr>
                <w:sz w:val="20"/>
                <w:szCs w:val="20"/>
              </w:rPr>
              <w:fldChar w:fldCharType="end"/>
            </w:r>
          </w:p>
        </w:tc>
      </w:tr>
      <w:tr w:rsidR="0025210E" w:rsidRPr="000B2608" w14:paraId="69BA3280" w14:textId="77777777" w:rsidTr="004D532C">
        <w:tc>
          <w:tcPr>
            <w:tcW w:w="1413" w:type="dxa"/>
          </w:tcPr>
          <w:p w14:paraId="19515228" w14:textId="77777777" w:rsidR="0025210E" w:rsidRPr="00663A5A" w:rsidRDefault="0025210E" w:rsidP="004D532C">
            <w:pPr>
              <w:rPr>
                <w:sz w:val="20"/>
                <w:szCs w:val="20"/>
              </w:rPr>
            </w:pPr>
            <w:r w:rsidRPr="00663A5A">
              <w:rPr>
                <w:sz w:val="20"/>
                <w:szCs w:val="20"/>
              </w:rPr>
              <w:t xml:space="preserve">Rodentia: </w:t>
            </w:r>
            <w:proofErr w:type="spellStart"/>
            <w:r>
              <w:rPr>
                <w:sz w:val="20"/>
                <w:szCs w:val="20"/>
              </w:rPr>
              <w:t>Soricidae</w:t>
            </w:r>
            <w:proofErr w:type="spellEnd"/>
          </w:p>
        </w:tc>
        <w:tc>
          <w:tcPr>
            <w:tcW w:w="1559" w:type="dxa"/>
          </w:tcPr>
          <w:p w14:paraId="5FC97988" w14:textId="77777777" w:rsidR="0025210E" w:rsidRPr="00BF4DC4" w:rsidRDefault="0025210E" w:rsidP="004D532C">
            <w:pPr>
              <w:rPr>
                <w:i/>
                <w:sz w:val="20"/>
                <w:szCs w:val="20"/>
              </w:rPr>
            </w:pPr>
            <w:proofErr w:type="spellStart"/>
            <w:r w:rsidRPr="00BF4DC4">
              <w:rPr>
                <w:i/>
                <w:sz w:val="20"/>
                <w:szCs w:val="20"/>
              </w:rPr>
              <w:t>Suncus</w:t>
            </w:r>
            <w:proofErr w:type="spellEnd"/>
            <w:r w:rsidRPr="00BF4DC4">
              <w:rPr>
                <w:i/>
                <w:sz w:val="20"/>
                <w:szCs w:val="20"/>
              </w:rPr>
              <w:t xml:space="preserve"> murinus</w:t>
            </w:r>
          </w:p>
        </w:tc>
        <w:tc>
          <w:tcPr>
            <w:tcW w:w="1985" w:type="dxa"/>
          </w:tcPr>
          <w:p w14:paraId="4F484EAA" w14:textId="6E82BBF5" w:rsidR="0025210E" w:rsidRPr="00BF4DC4" w:rsidRDefault="0025210E" w:rsidP="004D532C">
            <w:pPr>
              <w:rPr>
                <w:i/>
                <w:sz w:val="20"/>
                <w:szCs w:val="20"/>
              </w:rPr>
            </w:pPr>
            <w:r w:rsidRPr="00BF4DC4">
              <w:rPr>
                <w:i/>
                <w:sz w:val="20"/>
                <w:szCs w:val="20"/>
              </w:rPr>
              <w:t>Leptospira</w:t>
            </w:r>
            <w:r w:rsidR="0026148E">
              <w:rPr>
                <w:i/>
                <w:sz w:val="20"/>
                <w:szCs w:val="20"/>
              </w:rPr>
              <w:t xml:space="preserve"> </w:t>
            </w:r>
            <w:r w:rsidR="0026148E" w:rsidRPr="0085552C">
              <w:rPr>
                <w:sz w:val="20"/>
                <w:szCs w:val="20"/>
              </w:rPr>
              <w:t>spp</w:t>
            </w:r>
            <w:r w:rsidR="0026148E">
              <w:rPr>
                <w:i/>
                <w:sz w:val="20"/>
                <w:szCs w:val="20"/>
              </w:rPr>
              <w:t>.</w:t>
            </w:r>
          </w:p>
        </w:tc>
        <w:tc>
          <w:tcPr>
            <w:tcW w:w="708" w:type="dxa"/>
          </w:tcPr>
          <w:p w14:paraId="23FEBE0E" w14:textId="77777777" w:rsidR="0025210E" w:rsidRPr="000B2608" w:rsidRDefault="0025210E" w:rsidP="004D532C">
            <w:pPr>
              <w:rPr>
                <w:sz w:val="20"/>
                <w:szCs w:val="20"/>
              </w:rPr>
            </w:pPr>
            <w:r w:rsidRPr="0085005E">
              <w:rPr>
                <w:sz w:val="20"/>
                <w:szCs w:val="20"/>
              </w:rPr>
              <w:t>A;C;O(W)</w:t>
            </w:r>
          </w:p>
        </w:tc>
        <w:tc>
          <w:tcPr>
            <w:tcW w:w="870" w:type="dxa"/>
          </w:tcPr>
          <w:p w14:paraId="7ECDE0F2" w14:textId="77777777" w:rsidR="0025210E" w:rsidRPr="000B2608" w:rsidRDefault="0025210E" w:rsidP="004D532C">
            <w:pPr>
              <w:rPr>
                <w:sz w:val="20"/>
                <w:szCs w:val="20"/>
              </w:rPr>
            </w:pPr>
            <w:r>
              <w:rPr>
                <w:sz w:val="20"/>
                <w:szCs w:val="20"/>
              </w:rPr>
              <w:t>3.08</w:t>
            </w:r>
          </w:p>
        </w:tc>
        <w:tc>
          <w:tcPr>
            <w:tcW w:w="4399" w:type="dxa"/>
          </w:tcPr>
          <w:p w14:paraId="3B3B9728" w14:textId="77777777" w:rsidR="0025210E" w:rsidRDefault="0025210E" w:rsidP="004D532C">
            <w:pPr>
              <w:rPr>
                <w:sz w:val="20"/>
                <w:szCs w:val="20"/>
              </w:rPr>
            </w:pPr>
            <w:r>
              <w:rPr>
                <w:sz w:val="20"/>
                <w:szCs w:val="20"/>
              </w:rPr>
              <w:t>25% prevalence</w:t>
            </w:r>
          </w:p>
        </w:tc>
        <w:tc>
          <w:tcPr>
            <w:tcW w:w="1252" w:type="dxa"/>
          </w:tcPr>
          <w:p w14:paraId="78229B17" w14:textId="77777777" w:rsidR="0025210E" w:rsidRDefault="0025210E" w:rsidP="004D532C">
            <w:pPr>
              <w:rPr>
                <w:sz w:val="20"/>
                <w:szCs w:val="20"/>
              </w:rPr>
            </w:pPr>
            <w:r>
              <w:rPr>
                <w:sz w:val="20"/>
                <w:szCs w:val="20"/>
              </w:rPr>
              <w:t>Madagascar</w:t>
            </w:r>
          </w:p>
        </w:tc>
        <w:tc>
          <w:tcPr>
            <w:tcW w:w="1134" w:type="dxa"/>
          </w:tcPr>
          <w:p w14:paraId="62A4BF15" w14:textId="77777777" w:rsidR="0025210E" w:rsidRPr="00964A1B" w:rsidRDefault="0025210E" w:rsidP="004D532C">
            <w:pPr>
              <w:rPr>
                <w:sz w:val="20"/>
                <w:szCs w:val="20"/>
              </w:rPr>
            </w:pPr>
            <w:r>
              <w:rPr>
                <w:sz w:val="20"/>
                <w:szCs w:val="20"/>
              </w:rPr>
              <w:t>Potential (medium)</w:t>
            </w:r>
          </w:p>
        </w:tc>
        <w:tc>
          <w:tcPr>
            <w:tcW w:w="850" w:type="dxa"/>
          </w:tcPr>
          <w:p w14:paraId="6543810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F1000_CSL_CITATION&lt;~#@#~&gt;[{"title":"Mixed Leptospira Infections in a Diverse Reservoir Host Community, Madagascar, 2013-2015.","id":"7371706","page":"1138-1140","type":"article-journal","volume":"24","issue":"6","author":[{"family":"Moseley","given":"Mark"},{"family":"Rahelinirina","given":"Soanandrasana"},{"family":"Rajerison","given":"Minoarisoa"},{"family":"Garin","given":"Benoit"},{"family":"Piertney","given":"Stuart"},{"family":"Telfer","given":"Sandra"}],"issued":{"date-parts":[["2018"]]},"container-title":"Emerging Infectious Diseases","container-title-short":"Emerging Infect. Dis.","journalAbbreviation":"Emerging Infect. Dis.","DOI":"10.3201/eid2406.180035","PMID":"29774844","PMCID":"PMC6004868","citation-label":"7371706","Abstract":"We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humans.","CleanAbstract":"We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w:instrText>
            </w:r>
            <w:r>
              <w:rPr>
                <w:sz w:val="20"/>
                <w:szCs w:val="20"/>
              </w:rPr>
              <w:fldChar w:fldCharType="separate"/>
            </w:r>
            <w:r>
              <w:rPr>
                <w:sz w:val="20"/>
                <w:szCs w:val="20"/>
              </w:rPr>
              <w:t>(141)</w:t>
            </w:r>
            <w:r>
              <w:rPr>
                <w:sz w:val="20"/>
                <w:szCs w:val="20"/>
              </w:rPr>
              <w:fldChar w:fldCharType="end"/>
            </w:r>
          </w:p>
        </w:tc>
      </w:tr>
      <w:tr w:rsidR="0025210E" w:rsidRPr="000B2608" w14:paraId="1D5AB4F3" w14:textId="77777777" w:rsidTr="004D532C">
        <w:tc>
          <w:tcPr>
            <w:tcW w:w="1413" w:type="dxa"/>
          </w:tcPr>
          <w:p w14:paraId="2730387C" w14:textId="77777777" w:rsidR="0025210E" w:rsidRPr="00090215" w:rsidRDefault="0025210E" w:rsidP="004D532C">
            <w:pPr>
              <w:rPr>
                <w:sz w:val="20"/>
                <w:szCs w:val="20"/>
              </w:rPr>
            </w:pPr>
            <w:r w:rsidRPr="00090215">
              <w:rPr>
                <w:sz w:val="20"/>
                <w:szCs w:val="20"/>
              </w:rPr>
              <w:t>Rodentia: Sciuridae</w:t>
            </w:r>
          </w:p>
        </w:tc>
        <w:tc>
          <w:tcPr>
            <w:tcW w:w="1559" w:type="dxa"/>
          </w:tcPr>
          <w:p w14:paraId="7FF3BAAB" w14:textId="77777777" w:rsidR="0025210E" w:rsidRPr="00BF4DC4" w:rsidRDefault="0025210E" w:rsidP="004D532C">
            <w:pPr>
              <w:rPr>
                <w:i/>
                <w:sz w:val="20"/>
                <w:szCs w:val="20"/>
                <w:u w:val="single"/>
              </w:rPr>
            </w:pPr>
            <w:proofErr w:type="spellStart"/>
            <w:r w:rsidRPr="00BF4DC4">
              <w:rPr>
                <w:i/>
                <w:sz w:val="20"/>
                <w:szCs w:val="20"/>
                <w:u w:val="single"/>
              </w:rPr>
              <w:t>Callosciurus</w:t>
            </w:r>
            <w:proofErr w:type="spellEnd"/>
            <w:r w:rsidRPr="00BF4DC4">
              <w:rPr>
                <w:i/>
                <w:sz w:val="20"/>
                <w:szCs w:val="20"/>
                <w:u w:val="single"/>
              </w:rPr>
              <w:t xml:space="preserve"> </w:t>
            </w:r>
            <w:proofErr w:type="spellStart"/>
            <w:r w:rsidRPr="00BF4DC4">
              <w:rPr>
                <w:i/>
                <w:sz w:val="20"/>
                <w:szCs w:val="20"/>
                <w:u w:val="single"/>
              </w:rPr>
              <w:t>finlaysonii</w:t>
            </w:r>
            <w:proofErr w:type="spellEnd"/>
            <w:r w:rsidRPr="00BF4DC4">
              <w:rPr>
                <w:i/>
                <w:sz w:val="20"/>
                <w:szCs w:val="20"/>
                <w:u w:val="single"/>
                <w:vertAlign w:val="superscript"/>
              </w:rPr>
              <w:t>#</w:t>
            </w:r>
          </w:p>
        </w:tc>
        <w:tc>
          <w:tcPr>
            <w:tcW w:w="1985" w:type="dxa"/>
          </w:tcPr>
          <w:p w14:paraId="444D3938" w14:textId="77777777" w:rsidR="0025210E" w:rsidRPr="00BF4DC4" w:rsidRDefault="0025210E" w:rsidP="004D532C">
            <w:pPr>
              <w:rPr>
                <w:sz w:val="20"/>
                <w:szCs w:val="20"/>
              </w:rPr>
            </w:pPr>
            <w:r w:rsidRPr="00BF4DC4">
              <w:rPr>
                <w:sz w:val="20"/>
                <w:szCs w:val="20"/>
              </w:rPr>
              <w:t xml:space="preserve">variegated squirrel </w:t>
            </w:r>
            <w:proofErr w:type="spellStart"/>
            <w:r w:rsidRPr="00BF4DC4">
              <w:rPr>
                <w:sz w:val="20"/>
                <w:szCs w:val="20"/>
              </w:rPr>
              <w:t>bornavirus</w:t>
            </w:r>
            <w:proofErr w:type="spellEnd"/>
            <w:r w:rsidRPr="00BF4DC4">
              <w:rPr>
                <w:sz w:val="20"/>
                <w:szCs w:val="20"/>
              </w:rPr>
              <w:t xml:space="preserve"> 1 (VSBV-1)</w:t>
            </w:r>
          </w:p>
        </w:tc>
        <w:tc>
          <w:tcPr>
            <w:tcW w:w="708" w:type="dxa"/>
          </w:tcPr>
          <w:p w14:paraId="6198E000" w14:textId="77777777" w:rsidR="0025210E" w:rsidRPr="000B2608" w:rsidRDefault="0025210E" w:rsidP="004D532C">
            <w:pPr>
              <w:rPr>
                <w:sz w:val="20"/>
                <w:szCs w:val="20"/>
              </w:rPr>
            </w:pPr>
            <w:r>
              <w:rPr>
                <w:sz w:val="20"/>
                <w:szCs w:val="20"/>
              </w:rPr>
              <w:t>A</w:t>
            </w:r>
          </w:p>
        </w:tc>
        <w:tc>
          <w:tcPr>
            <w:tcW w:w="870" w:type="dxa"/>
          </w:tcPr>
          <w:p w14:paraId="40D644DB" w14:textId="77777777" w:rsidR="0025210E" w:rsidRPr="000B2608" w:rsidRDefault="0025210E" w:rsidP="004D532C">
            <w:pPr>
              <w:rPr>
                <w:sz w:val="20"/>
                <w:szCs w:val="20"/>
              </w:rPr>
            </w:pPr>
            <w:r>
              <w:rPr>
                <w:sz w:val="20"/>
                <w:szCs w:val="20"/>
              </w:rPr>
              <w:t>-</w:t>
            </w:r>
          </w:p>
        </w:tc>
        <w:tc>
          <w:tcPr>
            <w:tcW w:w="4399" w:type="dxa"/>
          </w:tcPr>
          <w:p w14:paraId="771C4BC3" w14:textId="77777777" w:rsidR="0025210E" w:rsidRDefault="0025210E" w:rsidP="004D532C">
            <w:pPr>
              <w:rPr>
                <w:sz w:val="20"/>
                <w:szCs w:val="20"/>
              </w:rPr>
            </w:pPr>
            <w:r>
              <w:rPr>
                <w:sz w:val="20"/>
                <w:szCs w:val="20"/>
              </w:rPr>
              <w:t>16.7% prevalence</w:t>
            </w:r>
          </w:p>
        </w:tc>
        <w:tc>
          <w:tcPr>
            <w:tcW w:w="1252" w:type="dxa"/>
          </w:tcPr>
          <w:p w14:paraId="13937F9D" w14:textId="77777777" w:rsidR="0025210E" w:rsidRDefault="0025210E" w:rsidP="004D532C">
            <w:pPr>
              <w:rPr>
                <w:sz w:val="20"/>
                <w:szCs w:val="20"/>
              </w:rPr>
            </w:pPr>
            <w:r>
              <w:rPr>
                <w:sz w:val="20"/>
                <w:szCs w:val="20"/>
              </w:rPr>
              <w:t>Germany</w:t>
            </w:r>
          </w:p>
        </w:tc>
        <w:tc>
          <w:tcPr>
            <w:tcW w:w="1134" w:type="dxa"/>
          </w:tcPr>
          <w:p w14:paraId="1C93629C" w14:textId="77777777" w:rsidR="0025210E" w:rsidRDefault="0025210E" w:rsidP="004D532C">
            <w:pPr>
              <w:rPr>
                <w:sz w:val="20"/>
                <w:szCs w:val="20"/>
              </w:rPr>
            </w:pPr>
            <w:r>
              <w:rPr>
                <w:sz w:val="20"/>
                <w:szCs w:val="20"/>
              </w:rPr>
              <w:t>Potential (low)</w:t>
            </w:r>
          </w:p>
          <w:p w14:paraId="5D3AB377" w14:textId="77777777" w:rsidR="0025210E" w:rsidRPr="00964A1B" w:rsidRDefault="0025210E" w:rsidP="004D532C">
            <w:pPr>
              <w:rPr>
                <w:sz w:val="20"/>
                <w:szCs w:val="20"/>
              </w:rPr>
            </w:pPr>
          </w:p>
        </w:tc>
        <w:tc>
          <w:tcPr>
            <w:tcW w:w="850" w:type="dxa"/>
          </w:tcPr>
          <w:p w14:paraId="3003D04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F1000_CSL_CITATION&lt;~#@#~&gt;[{"title":"Multiple detection of zoonotic variegated squirrel bornavirus 1 RNA in different squirrel species suggests a possible unknown origin for the virus.","id":"9157376","page":"2747-2754","type":"article-journal","volume":"162","issue":"9","author":[{"family":"Schlottau","given":"Kore"},{"family":"Hoffmann","given":"Bernd"},{"family":"Homeier-Bachmann","given":"Timo"},{"family":"Fast","given":"Christine"},{"family":"Ulrich","given":"Rainer G"},{"family":"Beer","given":"Martin"},{"family":"Hoffmann","given":"Donata"}],"issued":{"date-parts":[["2017","9"]]},"container-title":"Archives of Virology","container-title-short":"Arch. Virol.","journalAbbreviation":"Arch. Virol.","DOI":"10.1007/s00705-017-3432-z","PMID":"28593419","citation-label":"9157376","Abstract":"The recently discovered variegated squirrel bornavirus 1 (VSBV-1) caused the death of three squirrel breeders in Germany. Subsequent first screening of squirrels with in vivo collected swab samples and a VSBV-1-specific RT-qPCR revealed not only variegated squirrel infections (Sciurus variegatoides), but also Prevost's squirrels (Callosciurus prevostii) as positive for VSBV-1 genome. In this study, 328 squirrels were tested using the established RT-qPCR assays. In 16 individual animals VSBV-1 RNA could be detected; 15 individuals were from small breedings and zoological gardens in Germany, with the remaining individual being from a zoological garden in Croatia. Positive animals belonged to the species C. prevostii, C. finlaysonii, and Tamiops swinhoei within the subfamily Callosciurinae and Sciurus granatensis within the subfamily Sciurinae. Repeated non-invasive oral swab sampling in one holding indicated positive animals months after a first negative result. Besides the oral swabs, VSBV-1 was also detected in fecal (pool) samples allowing the future monitoring of squirrel holdings based on RT-qPCR investigation of such samples. The detection in zoological gardens emphasizes the need for further investigations into the transmission route to humans in order to develop rational public health measures for prevention of transmission. Finally, the detection of several closely related VSBV-1 sequences in squirrels from different subfamilies raises questions as to the origin of the virus.","CleanAbstract":"The recently discovered variegated squirrel bornavirus 1 (VSBV-1) caused the death of three squirrel breeders in Germany. Subsequent first screening of squirrels with in vivo collected swab samples and a VSBV-1-specific RT-qPCR revealed not only variegated squirrel infections (Sciurus variegatoides), but also Prevost's squirrels (Callosciurus prevostii) as positive for VSBV-1 genome. In this study, 328 squirrels were tested using the established RT-qPCR assays. In 16 individual animals VSBV-1 RNA could be detected; 15 individuals were from small breedings and zoological gardens in Germany, with the remaining individual being from a zoological garden in Croatia. Positive animals belonged to the species C. prevostii, C. finlaysonii, and Tamiops swinhoei within the subfamily Callosciurinae and Sciurus granatensis within the subfamily Sciurinae. Repeated non-invasive oral swab sampling in one holding indicated positive animals months after a first negative result. Besides the oral swabs, VSBV-1 was also detected in fecal (pool) samples allowing the future monitoring of squirrel holdings based on RT-qPCR investigation of such samples. The detection in zoological gardens emphasizes the need for further investigations into the transmission route to humans in order to develop rational public health measures for prevention of transmission. Finally, the detection of several closely related VSBV-1 sequences in squirrels from different subfamilies raises questions as to the origin of the virus."}]</w:instrText>
            </w:r>
            <w:r>
              <w:rPr>
                <w:sz w:val="20"/>
                <w:szCs w:val="20"/>
              </w:rPr>
              <w:fldChar w:fldCharType="separate"/>
            </w:r>
            <w:r>
              <w:rPr>
                <w:sz w:val="20"/>
                <w:szCs w:val="20"/>
              </w:rPr>
              <w:t>(155)</w:t>
            </w:r>
            <w:r>
              <w:rPr>
                <w:sz w:val="20"/>
                <w:szCs w:val="20"/>
              </w:rPr>
              <w:fldChar w:fldCharType="end"/>
            </w:r>
          </w:p>
        </w:tc>
      </w:tr>
      <w:tr w:rsidR="0025210E" w:rsidRPr="000B2608" w14:paraId="24DD70E4" w14:textId="77777777" w:rsidTr="004D532C">
        <w:tc>
          <w:tcPr>
            <w:tcW w:w="1413" w:type="dxa"/>
          </w:tcPr>
          <w:p w14:paraId="3BDC90BD" w14:textId="77777777" w:rsidR="0025210E" w:rsidRPr="00254308" w:rsidRDefault="0025210E" w:rsidP="004D532C">
            <w:pPr>
              <w:rPr>
                <w:sz w:val="20"/>
                <w:szCs w:val="20"/>
              </w:rPr>
            </w:pPr>
            <w:r w:rsidRPr="00254308">
              <w:rPr>
                <w:sz w:val="20"/>
                <w:szCs w:val="20"/>
              </w:rPr>
              <w:t>Rodentia: Sciuridae</w:t>
            </w:r>
          </w:p>
        </w:tc>
        <w:tc>
          <w:tcPr>
            <w:tcW w:w="1559" w:type="dxa"/>
          </w:tcPr>
          <w:p w14:paraId="17A980EC" w14:textId="77777777" w:rsidR="0025210E" w:rsidRPr="00BF4DC4" w:rsidRDefault="0025210E" w:rsidP="004D532C">
            <w:pPr>
              <w:rPr>
                <w:i/>
                <w:sz w:val="20"/>
                <w:szCs w:val="20"/>
              </w:rPr>
            </w:pPr>
            <w:proofErr w:type="spellStart"/>
            <w:r w:rsidRPr="00BF4DC4">
              <w:rPr>
                <w:i/>
                <w:sz w:val="20"/>
                <w:szCs w:val="20"/>
              </w:rPr>
              <w:t>Callosciurus</w:t>
            </w:r>
            <w:proofErr w:type="spellEnd"/>
            <w:r w:rsidRPr="00BF4DC4">
              <w:rPr>
                <w:i/>
                <w:sz w:val="20"/>
                <w:szCs w:val="20"/>
              </w:rPr>
              <w:t xml:space="preserve"> </w:t>
            </w:r>
            <w:proofErr w:type="spellStart"/>
            <w:r w:rsidRPr="00BF4DC4">
              <w:rPr>
                <w:i/>
                <w:sz w:val="20"/>
                <w:szCs w:val="20"/>
              </w:rPr>
              <w:t>prevostii</w:t>
            </w:r>
            <w:proofErr w:type="spellEnd"/>
          </w:p>
        </w:tc>
        <w:tc>
          <w:tcPr>
            <w:tcW w:w="1985" w:type="dxa"/>
          </w:tcPr>
          <w:p w14:paraId="5CC3A48A" w14:textId="77777777" w:rsidR="0025210E" w:rsidRPr="00BF4DC4" w:rsidRDefault="0025210E" w:rsidP="004D532C">
            <w:pPr>
              <w:rPr>
                <w:sz w:val="20"/>
                <w:szCs w:val="20"/>
              </w:rPr>
            </w:pPr>
            <w:r w:rsidRPr="00BF4DC4">
              <w:rPr>
                <w:sz w:val="20"/>
                <w:szCs w:val="20"/>
              </w:rPr>
              <w:t xml:space="preserve">variegated squirrel </w:t>
            </w:r>
            <w:proofErr w:type="spellStart"/>
            <w:r w:rsidRPr="00BF4DC4">
              <w:rPr>
                <w:sz w:val="20"/>
                <w:szCs w:val="20"/>
              </w:rPr>
              <w:t>bornavirus</w:t>
            </w:r>
            <w:proofErr w:type="spellEnd"/>
            <w:r w:rsidRPr="00BF4DC4">
              <w:rPr>
                <w:sz w:val="20"/>
                <w:szCs w:val="20"/>
              </w:rPr>
              <w:t xml:space="preserve"> 1 (VSBV-1)</w:t>
            </w:r>
          </w:p>
        </w:tc>
        <w:tc>
          <w:tcPr>
            <w:tcW w:w="708" w:type="dxa"/>
          </w:tcPr>
          <w:p w14:paraId="588C34EC" w14:textId="77777777" w:rsidR="0025210E" w:rsidRPr="000B2608" w:rsidRDefault="0025210E" w:rsidP="004D532C">
            <w:pPr>
              <w:rPr>
                <w:sz w:val="20"/>
                <w:szCs w:val="20"/>
              </w:rPr>
            </w:pPr>
            <w:r>
              <w:rPr>
                <w:sz w:val="20"/>
                <w:szCs w:val="20"/>
              </w:rPr>
              <w:t>A</w:t>
            </w:r>
          </w:p>
        </w:tc>
        <w:tc>
          <w:tcPr>
            <w:tcW w:w="870" w:type="dxa"/>
          </w:tcPr>
          <w:p w14:paraId="15D72611" w14:textId="77777777" w:rsidR="0025210E" w:rsidRPr="000B2608" w:rsidRDefault="0025210E" w:rsidP="004D532C">
            <w:pPr>
              <w:rPr>
                <w:sz w:val="20"/>
                <w:szCs w:val="20"/>
              </w:rPr>
            </w:pPr>
            <w:r>
              <w:rPr>
                <w:sz w:val="20"/>
                <w:szCs w:val="20"/>
              </w:rPr>
              <w:t>-</w:t>
            </w:r>
          </w:p>
        </w:tc>
        <w:tc>
          <w:tcPr>
            <w:tcW w:w="4399" w:type="dxa"/>
          </w:tcPr>
          <w:p w14:paraId="79DC15F7" w14:textId="77777777" w:rsidR="0025210E" w:rsidRDefault="0025210E" w:rsidP="004D532C">
            <w:pPr>
              <w:rPr>
                <w:sz w:val="20"/>
                <w:szCs w:val="20"/>
              </w:rPr>
            </w:pPr>
            <w:r>
              <w:rPr>
                <w:sz w:val="20"/>
                <w:szCs w:val="20"/>
              </w:rPr>
              <w:t>17.3% prevalence</w:t>
            </w:r>
          </w:p>
        </w:tc>
        <w:tc>
          <w:tcPr>
            <w:tcW w:w="1252" w:type="dxa"/>
          </w:tcPr>
          <w:p w14:paraId="0B43A2FD" w14:textId="77777777" w:rsidR="0025210E" w:rsidRDefault="0025210E" w:rsidP="004D532C">
            <w:pPr>
              <w:rPr>
                <w:sz w:val="20"/>
                <w:szCs w:val="20"/>
              </w:rPr>
            </w:pPr>
            <w:r>
              <w:rPr>
                <w:sz w:val="20"/>
                <w:szCs w:val="20"/>
              </w:rPr>
              <w:t>Germany; Croatia</w:t>
            </w:r>
          </w:p>
        </w:tc>
        <w:tc>
          <w:tcPr>
            <w:tcW w:w="1134" w:type="dxa"/>
          </w:tcPr>
          <w:p w14:paraId="3CD079EF" w14:textId="77777777" w:rsidR="0025210E" w:rsidRPr="00964A1B" w:rsidRDefault="0025210E" w:rsidP="004D532C">
            <w:pPr>
              <w:rPr>
                <w:sz w:val="20"/>
                <w:szCs w:val="20"/>
              </w:rPr>
            </w:pPr>
            <w:r w:rsidRPr="00AC32BB">
              <w:rPr>
                <w:sz w:val="20"/>
                <w:szCs w:val="20"/>
              </w:rPr>
              <w:t>Potential (low)</w:t>
            </w:r>
          </w:p>
        </w:tc>
        <w:tc>
          <w:tcPr>
            <w:tcW w:w="850" w:type="dxa"/>
          </w:tcPr>
          <w:p w14:paraId="24E29E3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F1000_CSL_CITATION&lt;~#@#~&gt;[{"title":"Multiple detection of zoonotic variegated squirrel bornavirus 1 RNA in different squirrel species suggests a possible unknown origin for the virus.","id":"9157376","page":"2747-2754","type":"article-journal","volume":"162","issue":"9","author":[{"family":"Schlottau","given":"Kore"},{"family":"Hoffmann","given":"Bernd"},{"family":"Homeier-Bachmann","given":"Timo"},{"family":"Fast","given":"Christine"},{"family":"Ulrich","given":"Rainer G"},{"family":"Beer","given":"Martin"},{"family":"Hoffmann","given":"Donata"}],"issued":{"date-parts":[["2017","9"]]},"container-title":"Archives of Virology","container-title-short":"Arch. Virol.","journalAbbreviation":"Arch. Virol.","DOI":"10.1007/s00705-017-3432-z","PMID":"28593419","citation-label":"9157376","Abstract":"The recently discovered variegated squirrel bornavirus 1 (VSBV-1) caused the death of three squirrel breeders in Germany. Subsequent first screening of squirrels with in vivo collected swab samples and a VSBV-1-specific RT-qPCR revealed not only variegated squirrel infections (Sciurus variegatoides), but also Prevost's squirrels (Callosciurus prevostii) as positive for VSBV-1 genome. In this study, 328 squirrels were tested using the established RT-qPCR assays. In 16 individual animals VSBV-1 RNA could be detected; 15 individuals were from small breedings and zoological gardens in Germany, with the remaining individual being from a zoological garden in Croatia. Positive animals belonged to the species C. prevostii, C. finlaysonii, and Tamiops swinhoei within the subfamily Callosciurinae and Sciurus granatensis within the subfamily Sciurinae. Repeated non-invasive oral swab sampling in one holding indicated positive animals months after a first negative result. Besides the oral swabs, VSBV-1 was also detected in fecal (pool) samples allowing the future monitoring of squirrel holdings based on RT-qPCR investigation of such samples. The detection in zoological gardens emphasizes the need for further investigations into the transmission route to humans in order to develop rational public health measures for prevention of transmission. Finally, the detection of several closely related VSBV-1 sequences in squirrels from different subfamilies raises questions as to the origin of the virus.","CleanAbstract":"The recently discovered variegated squirrel bornavirus 1 (VSBV-1) caused the death of three squirrel breeders in Germany. Subsequent first screening of squirrels with in vivo collected swab samples and a VSBV-1-specific RT-qPCR revealed not only variegated squirrel infections (Sciurus variegatoides), but also Prevost's squirrels (Callosciurus prevostii) as positive for VSBV-1 genome. In this study, 328 squirrels were tested using the established RT-qPCR assays. In 16 individual animals VSBV-1 RNA could be detected; 15 individuals were from small breedings and zoological gardens in Germany, with the remaining individual being from a zoological garden in Croatia. Positive animals belonged to the species C. prevostii, C. finlaysonii, and Tamiops swinhoei within the subfamily Callosciurinae and Sciurus granatensis within the subfamily Sciurinae. Repeated non-invasive oral swab sampling in one holding indicated positive animals months after a first negative result. Besides the oral swabs, VSBV-1 was also detected in fecal (pool) samples allowing the future monitoring of squirrel holdings based on RT-qPCR investigation of such samples. The detection in zoological gardens emphasizes the need for further investigations into the transmission route to humans in order to develop rational public health measures for prevention of transmission. Finally, the detection of several closely related VSBV-1 sequences in squirrels from different subfamilies raises questions as to the origin of the virus."}]</w:instrText>
            </w:r>
            <w:r>
              <w:rPr>
                <w:sz w:val="20"/>
                <w:szCs w:val="20"/>
              </w:rPr>
              <w:fldChar w:fldCharType="separate"/>
            </w:r>
            <w:r>
              <w:rPr>
                <w:sz w:val="20"/>
                <w:szCs w:val="20"/>
              </w:rPr>
              <w:t>(155)</w:t>
            </w:r>
            <w:r>
              <w:rPr>
                <w:sz w:val="20"/>
                <w:szCs w:val="20"/>
              </w:rPr>
              <w:fldChar w:fldCharType="end"/>
            </w:r>
          </w:p>
        </w:tc>
      </w:tr>
      <w:tr w:rsidR="0025210E" w:rsidRPr="000B2608" w14:paraId="57DD1BE4" w14:textId="77777777" w:rsidTr="004D532C">
        <w:tc>
          <w:tcPr>
            <w:tcW w:w="1413" w:type="dxa"/>
          </w:tcPr>
          <w:p w14:paraId="5E408F6D" w14:textId="77777777" w:rsidR="0025210E" w:rsidRPr="00254308" w:rsidRDefault="0025210E" w:rsidP="004D532C">
            <w:pPr>
              <w:rPr>
                <w:sz w:val="20"/>
                <w:szCs w:val="20"/>
              </w:rPr>
            </w:pPr>
            <w:r w:rsidRPr="00254308">
              <w:rPr>
                <w:sz w:val="20"/>
                <w:szCs w:val="20"/>
              </w:rPr>
              <w:t>Rodentia: Sciuridae</w:t>
            </w:r>
          </w:p>
        </w:tc>
        <w:tc>
          <w:tcPr>
            <w:tcW w:w="1559" w:type="dxa"/>
          </w:tcPr>
          <w:p w14:paraId="6DCB3611" w14:textId="77777777" w:rsidR="0025210E" w:rsidRPr="00BF4DC4" w:rsidRDefault="0025210E" w:rsidP="004D532C">
            <w:pPr>
              <w:rPr>
                <w:b/>
                <w:bCs/>
                <w:i/>
                <w:sz w:val="20"/>
                <w:szCs w:val="20"/>
              </w:rPr>
            </w:pPr>
            <w:r w:rsidRPr="00BF4DC4">
              <w:rPr>
                <w:b/>
                <w:bCs/>
                <w:i/>
                <w:sz w:val="20"/>
                <w:szCs w:val="20"/>
              </w:rPr>
              <w:t>Sciurus carolinensis*</w:t>
            </w:r>
          </w:p>
        </w:tc>
        <w:tc>
          <w:tcPr>
            <w:tcW w:w="1985" w:type="dxa"/>
          </w:tcPr>
          <w:p w14:paraId="27E6127A" w14:textId="77777777" w:rsidR="0025210E" w:rsidRPr="00BF4DC4" w:rsidRDefault="0025210E" w:rsidP="004D532C">
            <w:pPr>
              <w:rPr>
                <w:i/>
                <w:sz w:val="20"/>
                <w:szCs w:val="20"/>
              </w:rPr>
            </w:pPr>
            <w:r w:rsidRPr="00BF4DC4">
              <w:rPr>
                <w:i/>
                <w:sz w:val="20"/>
                <w:szCs w:val="20"/>
              </w:rPr>
              <w:t xml:space="preserve">Borrelia burgdorferi </w:t>
            </w:r>
            <w:proofErr w:type="spellStart"/>
            <w:r w:rsidRPr="00BF4DC4">
              <w:rPr>
                <w:i/>
                <w:sz w:val="20"/>
                <w:szCs w:val="20"/>
              </w:rPr>
              <w:t>Sensu</w:t>
            </w:r>
            <w:proofErr w:type="spellEnd"/>
            <w:r w:rsidRPr="00BF4DC4">
              <w:rPr>
                <w:i/>
                <w:sz w:val="20"/>
                <w:szCs w:val="20"/>
              </w:rPr>
              <w:t xml:space="preserve"> </w:t>
            </w:r>
            <w:proofErr w:type="spellStart"/>
            <w:r w:rsidRPr="00BF4DC4">
              <w:rPr>
                <w:i/>
                <w:sz w:val="20"/>
                <w:szCs w:val="20"/>
              </w:rPr>
              <w:t>Lato</w:t>
            </w:r>
            <w:proofErr w:type="spellEnd"/>
          </w:p>
        </w:tc>
        <w:tc>
          <w:tcPr>
            <w:tcW w:w="708" w:type="dxa"/>
          </w:tcPr>
          <w:p w14:paraId="405FA62A" w14:textId="77777777" w:rsidR="0025210E" w:rsidRPr="000B2608" w:rsidRDefault="0025210E" w:rsidP="004D532C">
            <w:pPr>
              <w:rPr>
                <w:sz w:val="20"/>
                <w:szCs w:val="20"/>
              </w:rPr>
            </w:pPr>
            <w:r w:rsidRPr="0085005E">
              <w:rPr>
                <w:sz w:val="20"/>
                <w:szCs w:val="20"/>
              </w:rPr>
              <w:t>V(T)</w:t>
            </w:r>
          </w:p>
        </w:tc>
        <w:tc>
          <w:tcPr>
            <w:tcW w:w="870" w:type="dxa"/>
          </w:tcPr>
          <w:p w14:paraId="30767CEA" w14:textId="77777777" w:rsidR="0025210E" w:rsidRPr="000B2608" w:rsidRDefault="0025210E" w:rsidP="004D532C">
            <w:pPr>
              <w:rPr>
                <w:sz w:val="20"/>
                <w:szCs w:val="20"/>
              </w:rPr>
            </w:pPr>
            <w:r>
              <w:rPr>
                <w:sz w:val="20"/>
                <w:szCs w:val="20"/>
              </w:rPr>
              <w:t>-</w:t>
            </w:r>
          </w:p>
        </w:tc>
        <w:tc>
          <w:tcPr>
            <w:tcW w:w="4399" w:type="dxa"/>
          </w:tcPr>
          <w:p w14:paraId="4CA2E6D0" w14:textId="662BFE93" w:rsidR="0025210E" w:rsidRDefault="0025210E" w:rsidP="004D532C">
            <w:pPr>
              <w:rPr>
                <w:sz w:val="20"/>
                <w:szCs w:val="20"/>
              </w:rPr>
            </w:pPr>
            <w:r>
              <w:rPr>
                <w:sz w:val="20"/>
                <w:szCs w:val="20"/>
              </w:rPr>
              <w:t>11.9% prevalence</w:t>
            </w:r>
            <w:r w:rsidR="0026148E">
              <w:rPr>
                <w:sz w:val="20"/>
                <w:szCs w:val="20"/>
              </w:rPr>
              <w:t xml:space="preserve">. Pathogen is an agent for Lyme borreliosis. Invasive rodent species shown to be high epidemiological importance and can support species-specific host strains. </w:t>
            </w:r>
          </w:p>
        </w:tc>
        <w:tc>
          <w:tcPr>
            <w:tcW w:w="1252" w:type="dxa"/>
          </w:tcPr>
          <w:p w14:paraId="207D902F" w14:textId="77777777" w:rsidR="0025210E" w:rsidRDefault="0025210E" w:rsidP="004D532C">
            <w:pPr>
              <w:rPr>
                <w:sz w:val="20"/>
                <w:szCs w:val="20"/>
              </w:rPr>
            </w:pPr>
            <w:r>
              <w:rPr>
                <w:sz w:val="20"/>
                <w:szCs w:val="20"/>
              </w:rPr>
              <w:t>Scotland</w:t>
            </w:r>
          </w:p>
        </w:tc>
        <w:tc>
          <w:tcPr>
            <w:tcW w:w="1134" w:type="dxa"/>
          </w:tcPr>
          <w:p w14:paraId="0C110DA8" w14:textId="77777777" w:rsidR="0025210E" w:rsidRPr="00964A1B" w:rsidRDefault="0025210E" w:rsidP="004D532C">
            <w:pPr>
              <w:rPr>
                <w:sz w:val="20"/>
                <w:szCs w:val="20"/>
              </w:rPr>
            </w:pPr>
            <w:r>
              <w:rPr>
                <w:sz w:val="20"/>
                <w:szCs w:val="20"/>
              </w:rPr>
              <w:t>Potential (low)</w:t>
            </w:r>
          </w:p>
        </w:tc>
        <w:tc>
          <w:tcPr>
            <w:tcW w:w="850" w:type="dxa"/>
          </w:tcPr>
          <w:p w14:paraId="05458A7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F1000_CSL_CITATION&lt;~#@#~&gt;[{"title":"An Invasive Mammal (the Gray Squirrel, Sciurus carolinensis) Commonly Hosts Diverse and Atypical Genotypes of the Zoonotic Pathogen Borrelia burgdorferi Sensu Lato.","id":"6549869","page":"4236-4245","type":"article-journal","volume":"81","issue":"13","author":[{"family":"Millins","given":"Caroline"},{"family":"Magierecka","given":"Agnieszka"},{"family":"Gilbert","given":"Lucy"},{"family":"Edoff","given":"Alissa"},{"family":"Brereton","given":"Amelia"},{"family":"Kilbride","given":"Elizabeth"},{"family":"Denwood","given":"Matt"},{"family":"Birtles","given":"Richard"},{"family":"Biek","given":"Roman"}],"issued":{"date-parts":[["2015","7"]]},"container-title":"Applied and Environmental Microbiology","container-title-short":"Appl. Environ. Microbiol.","journalAbbreviation":"Appl. Environ. Microbiol.","DOI":"10.1128/AEM.00109-15","PMID":"25888168","PMCID":"PMC4475893","citation-label":"6549869","Abstract":"Invasive vertebrate species can act as hosts for endemic pathogens and may alter pathogen community composition and dynamics. For the zoonotic pathogen Borrelia burgdorferi sensu lato, the agent of Lyme borreliosis, recent work shows invasive rodent species can be of high epidemiological importance and may support host-specific strains. This study examined the role of gray squirrels (Sciurus carolinensis) (n = 679), an invasive species in the United Kingdom, as B. burgdorferi sensu lato hosts. We found that gray squirrels were frequently infested with Ixodes ricinus, the main vector of B. burgdorferi sensu lato in the United Kingdom, and 11.9% were infected with B. burgdorferi sensu lato. All four genospecies that occur in the United Kingdom were detected in gray squirrels, and unexpectedly, the bird-associated genospecies Borrelia garinii was most common. The second most frequent infection was with Borrelia afzelii. Genotyping of B. garinii and B. afzelii produced no evidence for strains associated with gray squirrels. Generalized linear mixed models (GLMM) identified tick infestation and date of capture as significant factors associated with B. burgdorferi sensu lato infection in gray squirrels, with infection elevated in early summer in squirrels infested with ticks. Invasive gray squirrels appear to become infected with locally circulating strains of B. burgdorferi sensu lato, and further studies are required to determine their role in community disease dynamics. Our findings highlight the fact that the role of introduced host species in B. burgdorferi sensu lato epidemiology can be highly variable and thus difficult to predict. &lt;br&gt;&lt;br&gt;Copyright © 2015, Millins et al.","CleanAbstract":"Invasive vertebrate species can act as hosts for endemic pathogens and may alter pathogen community composition and dynamics. For the zoonotic pathogen Borrelia burgdorferi sensu lato, the agent of Lyme borreliosis, recent work shows invasive rodent species can be of high epidemiological importance and may support host-specific strains. This study examined the role of gray squirrels (Sciurus carolinensis) (n = 679), an invasive species in the United Kingdom, as B. burgdorferi sensu lato hosts. We found that gray squirrels were frequently infested with Ixodes ricinus, the main vector of B. burgdorferi sensu lato in the United Kingdom, and 11.9% were infected with B. burgdorferi sensu lato. All four genospecies that occur in the United Kingdom were detected in gray squirrels, and unexpectedly, the bird-associated genospecies Borrelia garinii was most common. The second most frequent infection was with Borrelia afzelii. Genotyping of B. garinii and B. afzelii produced no evidence for strains associated with gray squirrels. Generalized linear mixed models (GLMM) identified tick infestation and date of capture as significant factors associated with B. burgdorferi sensu lato infection in gray squirrels, with infection elevated in early summer in squirrels infested with ticks. Invasive gray squirrels appear to become infected with locally circulating strains of B. burgdorferi sensu lato, and further studies are required to determine their role in community disease dynamics. Our findings highlight the fact that the role of introduced host species in B. burgdorferi sensu lato epidemiology can be highly variable and thus difficult to predict. Copyright © 2015, Millins et al."}]</w:instrText>
            </w:r>
            <w:r>
              <w:rPr>
                <w:sz w:val="20"/>
                <w:szCs w:val="20"/>
              </w:rPr>
              <w:fldChar w:fldCharType="separate"/>
            </w:r>
            <w:r>
              <w:rPr>
                <w:sz w:val="20"/>
                <w:szCs w:val="20"/>
              </w:rPr>
              <w:t>(156)</w:t>
            </w:r>
            <w:r>
              <w:rPr>
                <w:sz w:val="20"/>
                <w:szCs w:val="20"/>
              </w:rPr>
              <w:fldChar w:fldCharType="end"/>
            </w:r>
          </w:p>
        </w:tc>
      </w:tr>
      <w:tr w:rsidR="0025210E" w:rsidRPr="000B2608" w14:paraId="35158050" w14:textId="77777777" w:rsidTr="004D532C">
        <w:tc>
          <w:tcPr>
            <w:tcW w:w="1413" w:type="dxa"/>
          </w:tcPr>
          <w:p w14:paraId="5883E9EB" w14:textId="77777777" w:rsidR="0025210E" w:rsidRPr="00254308" w:rsidRDefault="0025210E" w:rsidP="004D532C">
            <w:pPr>
              <w:rPr>
                <w:sz w:val="20"/>
                <w:szCs w:val="20"/>
              </w:rPr>
            </w:pPr>
            <w:r w:rsidRPr="00254308">
              <w:rPr>
                <w:sz w:val="20"/>
                <w:szCs w:val="20"/>
              </w:rPr>
              <w:t>Rodentia: Sciuridae</w:t>
            </w:r>
          </w:p>
        </w:tc>
        <w:tc>
          <w:tcPr>
            <w:tcW w:w="1559" w:type="dxa"/>
          </w:tcPr>
          <w:p w14:paraId="57B1D262" w14:textId="77777777" w:rsidR="0025210E" w:rsidRPr="00BF4DC4" w:rsidRDefault="0025210E" w:rsidP="004D532C">
            <w:pPr>
              <w:rPr>
                <w:b/>
                <w:bCs/>
                <w:i/>
                <w:sz w:val="20"/>
                <w:szCs w:val="20"/>
              </w:rPr>
            </w:pPr>
            <w:r w:rsidRPr="00BF4DC4">
              <w:rPr>
                <w:b/>
                <w:bCs/>
                <w:i/>
                <w:sz w:val="20"/>
                <w:szCs w:val="20"/>
              </w:rPr>
              <w:t>Sciurus carolinensis*</w:t>
            </w:r>
          </w:p>
        </w:tc>
        <w:tc>
          <w:tcPr>
            <w:tcW w:w="1985" w:type="dxa"/>
          </w:tcPr>
          <w:p w14:paraId="5BE0D6A9" w14:textId="77777777" w:rsidR="0025210E" w:rsidRPr="00BF4DC4" w:rsidRDefault="0025210E" w:rsidP="004D532C">
            <w:pPr>
              <w:rPr>
                <w:sz w:val="20"/>
                <w:szCs w:val="20"/>
              </w:rPr>
            </w:pPr>
            <w:r w:rsidRPr="00BF4DC4">
              <w:rPr>
                <w:sz w:val="20"/>
                <w:szCs w:val="20"/>
              </w:rPr>
              <w:t>Tick-borne encephalitis virus (TBEV)</w:t>
            </w:r>
          </w:p>
        </w:tc>
        <w:tc>
          <w:tcPr>
            <w:tcW w:w="708" w:type="dxa"/>
          </w:tcPr>
          <w:p w14:paraId="5B980229" w14:textId="77777777" w:rsidR="0025210E" w:rsidRPr="000B2608" w:rsidRDefault="0025210E" w:rsidP="004D532C">
            <w:pPr>
              <w:rPr>
                <w:sz w:val="20"/>
                <w:szCs w:val="20"/>
              </w:rPr>
            </w:pPr>
            <w:r w:rsidRPr="0085005E">
              <w:rPr>
                <w:sz w:val="20"/>
                <w:szCs w:val="20"/>
              </w:rPr>
              <w:t>V(T)</w:t>
            </w:r>
          </w:p>
        </w:tc>
        <w:tc>
          <w:tcPr>
            <w:tcW w:w="870" w:type="dxa"/>
          </w:tcPr>
          <w:p w14:paraId="7197C6E4" w14:textId="77777777" w:rsidR="0025210E" w:rsidRPr="000B2608" w:rsidRDefault="0025210E" w:rsidP="004D532C">
            <w:pPr>
              <w:rPr>
                <w:sz w:val="20"/>
                <w:szCs w:val="20"/>
              </w:rPr>
            </w:pPr>
            <w:r>
              <w:rPr>
                <w:sz w:val="20"/>
                <w:szCs w:val="20"/>
              </w:rPr>
              <w:t>-</w:t>
            </w:r>
          </w:p>
        </w:tc>
        <w:tc>
          <w:tcPr>
            <w:tcW w:w="4399" w:type="dxa"/>
          </w:tcPr>
          <w:p w14:paraId="66B61D86" w14:textId="0D33A4A5" w:rsidR="0025210E" w:rsidRDefault="0025210E" w:rsidP="004D532C">
            <w:pPr>
              <w:rPr>
                <w:sz w:val="20"/>
                <w:szCs w:val="20"/>
              </w:rPr>
            </w:pPr>
            <w:r>
              <w:rPr>
                <w:sz w:val="20"/>
                <w:szCs w:val="20"/>
              </w:rPr>
              <w:t>1.9-2.5% prevalence</w:t>
            </w:r>
            <w:r w:rsidR="007F42F2">
              <w:rPr>
                <w:sz w:val="20"/>
                <w:szCs w:val="20"/>
              </w:rPr>
              <w:t xml:space="preserve">. Considered as an emerging flavivirus in Europe. </w:t>
            </w:r>
          </w:p>
        </w:tc>
        <w:tc>
          <w:tcPr>
            <w:tcW w:w="1252" w:type="dxa"/>
          </w:tcPr>
          <w:p w14:paraId="739791E4" w14:textId="77777777" w:rsidR="0025210E" w:rsidRDefault="0025210E" w:rsidP="004D532C">
            <w:pPr>
              <w:rPr>
                <w:sz w:val="20"/>
                <w:szCs w:val="20"/>
              </w:rPr>
            </w:pPr>
            <w:r>
              <w:rPr>
                <w:sz w:val="20"/>
                <w:szCs w:val="20"/>
              </w:rPr>
              <w:t>Italy</w:t>
            </w:r>
          </w:p>
        </w:tc>
        <w:tc>
          <w:tcPr>
            <w:tcW w:w="1134" w:type="dxa"/>
          </w:tcPr>
          <w:p w14:paraId="18C4CD78" w14:textId="77777777" w:rsidR="0025210E" w:rsidRPr="00254308" w:rsidRDefault="0025210E" w:rsidP="004D532C">
            <w:pPr>
              <w:rPr>
                <w:sz w:val="20"/>
                <w:szCs w:val="20"/>
              </w:rPr>
            </w:pPr>
            <w:r w:rsidRPr="00254308">
              <w:rPr>
                <w:sz w:val="20"/>
                <w:szCs w:val="20"/>
              </w:rPr>
              <w:t>Potential (very low)</w:t>
            </w:r>
          </w:p>
        </w:tc>
        <w:tc>
          <w:tcPr>
            <w:tcW w:w="850" w:type="dxa"/>
          </w:tcPr>
          <w:p w14:paraId="510B2EF6"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F1000_CSL_CITATION&lt;~#@#~&gt;[{"title":"Are tree squirrels involved in the circulation of flaviviruses in Italy?","id":"9268101","page":"1372-1376","type":"article-journal","volume":"65","issue":"5","author":[{"family":"Romeo","given":"C"},{"family":"Lecollinet","given":"S"},{"family":"Caballero","given":"J"},{"family":"Isla","given":"J"},{"family":"Luzzago","given":"C"},{"family":"Ferrari","given":"N"},{"family":"García-Bocanegra","given":"I"}],"issued":{"date-parts":[["2018","10"]]},"container-title":"Transboundary and emerging diseases","container-title-short":"Transbound. Emerg. Dis.","journalAbbreviation":"Transbound. Emerg. Dis.","DOI":"10.1111/tbed.12874","PMID":"29635877","citation-label":"9268101","Abstract":"West Nile virus (WNV), Usutu virus (USUV) and tick-borne encephalitis virus (TBEV) are emerging zoonotic flaviviruses (family Flaviviridae), which have circulated in Europe in the past decade. A cross-sectional study was conducted to assess exposure to these antigenically related flaviviruses in eastern grey squirrels (Sciurus carolinensis) in Italy. Seventeen out of 158 (10.8%; CI95% : 5.9-15.6) squirrels' sera tested through bELISA had antibodies against flaviviruses. Specific neutralizing antibodies to WNV, USUV and TBEV were detected by virus neutralization tests. Our results indicate that tree squirrels are exposed to Culex and tick-borne zoonotic flaviviruses in Italy. Moreover, this study shows for the first time USUV and TBEV exposure in grey squirrels, broadening the host range reported for these viruses. Even though further studies are needed to define the real role of tree squirrels in the epidemiology of flaviviruses in Europe, this study highlights that serology could be an effective approach for future investigations aimed at broadening our knowledge about the species exposed to these zoonotic infections.&lt;br&gt;&lt;br&gt;© 2018 Blackwell Verlag GmbH.","CleanAbstract":"West Nile virus (WNV), Usutu virus (USUV) and tick-borne encephalitis virus (TBEV) are emerging zoonotic flaviviruses (family Flaviviridae), which have circulated in Europe in the past decade. A cross-sectional study was conducted to assess exposure to these antigenically related flaviviruses in eastern grey squirrels (Sciurus carolinensis) in Italy. Seventeen out of 158 (10.8%; CI95% : 5.9-15.6) squirrels' sera tested through bELISA had antibodies against flaviviruses. Specific neutralizing antibodies to WNV, USUV and TBEV were detected by virus neutralization tests. Our results indicate that tree squirrels are exposed to Culex and tick-borne zoonotic flaviviruses in Italy. Moreover, this study shows for the first time USUV and TBEV exposure in grey squirrels, broadening the host range reported for these viruses. Even though further studies are needed to define the real role of tree squirrels in the epidemiology of flaviviruses in Europe, this study highlights that serology could be an effective approach for future investigations aimed at broadening our knowledge about the species exposed to these zoonotic infections.© 2018 Blackwell Verlag GmbH."}]</w:instrText>
            </w:r>
            <w:r>
              <w:rPr>
                <w:sz w:val="20"/>
                <w:szCs w:val="20"/>
              </w:rPr>
              <w:fldChar w:fldCharType="separate"/>
            </w:r>
            <w:r>
              <w:rPr>
                <w:sz w:val="20"/>
                <w:szCs w:val="20"/>
              </w:rPr>
              <w:t>(157)</w:t>
            </w:r>
            <w:r>
              <w:rPr>
                <w:sz w:val="20"/>
                <w:szCs w:val="20"/>
              </w:rPr>
              <w:fldChar w:fldCharType="end"/>
            </w:r>
          </w:p>
        </w:tc>
      </w:tr>
      <w:tr w:rsidR="0025210E" w:rsidRPr="000B2608" w14:paraId="3FB40D24" w14:textId="77777777" w:rsidTr="004D532C">
        <w:tc>
          <w:tcPr>
            <w:tcW w:w="1413" w:type="dxa"/>
          </w:tcPr>
          <w:p w14:paraId="14E85AF3" w14:textId="77777777" w:rsidR="0025210E" w:rsidRPr="00254308" w:rsidRDefault="0025210E" w:rsidP="004D532C">
            <w:pPr>
              <w:rPr>
                <w:sz w:val="20"/>
                <w:szCs w:val="20"/>
              </w:rPr>
            </w:pPr>
            <w:r w:rsidRPr="00254308">
              <w:rPr>
                <w:sz w:val="20"/>
                <w:szCs w:val="20"/>
              </w:rPr>
              <w:t>Rodentia: Sciuridae</w:t>
            </w:r>
          </w:p>
        </w:tc>
        <w:tc>
          <w:tcPr>
            <w:tcW w:w="1559" w:type="dxa"/>
          </w:tcPr>
          <w:p w14:paraId="30F5E69C" w14:textId="77777777" w:rsidR="0025210E" w:rsidRPr="00BF4DC4" w:rsidRDefault="0025210E" w:rsidP="004D532C">
            <w:pPr>
              <w:rPr>
                <w:b/>
                <w:bCs/>
                <w:i/>
                <w:sz w:val="20"/>
                <w:szCs w:val="20"/>
              </w:rPr>
            </w:pPr>
            <w:r w:rsidRPr="00BF4DC4">
              <w:rPr>
                <w:b/>
                <w:bCs/>
                <w:i/>
                <w:sz w:val="20"/>
                <w:szCs w:val="20"/>
              </w:rPr>
              <w:t>Sciurus carolinensis*</w:t>
            </w:r>
          </w:p>
        </w:tc>
        <w:tc>
          <w:tcPr>
            <w:tcW w:w="1985" w:type="dxa"/>
          </w:tcPr>
          <w:p w14:paraId="649CA957" w14:textId="77777777" w:rsidR="0025210E" w:rsidRPr="00BF4DC4" w:rsidRDefault="0025210E" w:rsidP="004D532C">
            <w:pPr>
              <w:rPr>
                <w:sz w:val="20"/>
                <w:szCs w:val="20"/>
              </w:rPr>
            </w:pPr>
            <w:r w:rsidRPr="00BF4DC4">
              <w:rPr>
                <w:sz w:val="20"/>
                <w:szCs w:val="20"/>
              </w:rPr>
              <w:t>Usutu virus (USUV)</w:t>
            </w:r>
          </w:p>
        </w:tc>
        <w:tc>
          <w:tcPr>
            <w:tcW w:w="708" w:type="dxa"/>
          </w:tcPr>
          <w:p w14:paraId="6919510F" w14:textId="77777777" w:rsidR="0025210E" w:rsidRPr="000B2608" w:rsidRDefault="0025210E" w:rsidP="004D532C">
            <w:pPr>
              <w:rPr>
                <w:sz w:val="20"/>
                <w:szCs w:val="20"/>
              </w:rPr>
            </w:pPr>
            <w:r w:rsidRPr="0085005E">
              <w:rPr>
                <w:sz w:val="20"/>
                <w:szCs w:val="20"/>
              </w:rPr>
              <w:t>V(MOS)</w:t>
            </w:r>
          </w:p>
        </w:tc>
        <w:tc>
          <w:tcPr>
            <w:tcW w:w="870" w:type="dxa"/>
          </w:tcPr>
          <w:p w14:paraId="0B47A038" w14:textId="77777777" w:rsidR="0025210E" w:rsidRPr="000B2608" w:rsidRDefault="0025210E" w:rsidP="004D532C">
            <w:pPr>
              <w:rPr>
                <w:sz w:val="20"/>
                <w:szCs w:val="20"/>
              </w:rPr>
            </w:pPr>
            <w:r>
              <w:rPr>
                <w:sz w:val="20"/>
                <w:szCs w:val="20"/>
              </w:rPr>
              <w:t>-</w:t>
            </w:r>
          </w:p>
        </w:tc>
        <w:tc>
          <w:tcPr>
            <w:tcW w:w="4399" w:type="dxa"/>
          </w:tcPr>
          <w:p w14:paraId="55DA29CF" w14:textId="02C70C94" w:rsidR="0025210E" w:rsidRDefault="0025210E" w:rsidP="004D532C">
            <w:pPr>
              <w:rPr>
                <w:sz w:val="20"/>
                <w:szCs w:val="20"/>
              </w:rPr>
            </w:pPr>
            <w:r>
              <w:rPr>
                <w:sz w:val="20"/>
                <w:szCs w:val="20"/>
              </w:rPr>
              <w:t>3.2-3.8% prevalence</w:t>
            </w:r>
            <w:r w:rsidR="007F42F2">
              <w:rPr>
                <w:sz w:val="20"/>
                <w:szCs w:val="20"/>
              </w:rPr>
              <w:t>. Considered as an emerging flavivirus in Europe.</w:t>
            </w:r>
          </w:p>
        </w:tc>
        <w:tc>
          <w:tcPr>
            <w:tcW w:w="1252" w:type="dxa"/>
          </w:tcPr>
          <w:p w14:paraId="2D82BD25" w14:textId="77777777" w:rsidR="0025210E" w:rsidRPr="00015C51" w:rsidRDefault="0025210E" w:rsidP="004D532C">
            <w:pPr>
              <w:rPr>
                <w:sz w:val="20"/>
                <w:szCs w:val="20"/>
              </w:rPr>
            </w:pPr>
            <w:r w:rsidRPr="00015C51">
              <w:rPr>
                <w:sz w:val="20"/>
                <w:szCs w:val="20"/>
              </w:rPr>
              <w:t>Italy</w:t>
            </w:r>
          </w:p>
        </w:tc>
        <w:tc>
          <w:tcPr>
            <w:tcW w:w="1134" w:type="dxa"/>
          </w:tcPr>
          <w:p w14:paraId="0B9F1135" w14:textId="77777777" w:rsidR="0025210E" w:rsidRPr="00254308" w:rsidRDefault="0025210E" w:rsidP="004D532C">
            <w:pPr>
              <w:rPr>
                <w:sz w:val="20"/>
                <w:szCs w:val="20"/>
              </w:rPr>
            </w:pPr>
            <w:r w:rsidRPr="00254308">
              <w:rPr>
                <w:sz w:val="20"/>
                <w:szCs w:val="20"/>
              </w:rPr>
              <w:t>Potential (very low)</w:t>
            </w:r>
          </w:p>
        </w:tc>
        <w:tc>
          <w:tcPr>
            <w:tcW w:w="850" w:type="dxa"/>
          </w:tcPr>
          <w:p w14:paraId="7063CCC8"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F1000_CSL_CITATION&lt;~#@#~&gt;[{"title":"Are tree squirrels involved in the circulation of flaviviruses in Italy?","id":"9268101","page":"1372-1376","type":"article-journal","volume":"65","issue":"5","author":[{"family":"Romeo","given":"C"},{"family":"Lecollinet","given":"S"},{"family":"Caballero","given":"J"},{"family":"Isla","given":"J"},{"family":"Luzzago","given":"C"},{"family":"Ferrari","given":"N"},{"family":"García-Bocanegra","given":"I"}],"issued":{"date-parts":[["2018","10"]]},"container-title":"Transboundary and emerging diseases","container-title-short":"Transbound. Emerg. Dis.","journalAbbreviation":"Transbound. Emerg. Dis.","DOI":"10.1111/tbed.12874","PMID":"29635877","citation-label":"9268101","Abstract":"West Nile virus (WNV), Usutu virus (USUV) and tick-borne encephalitis virus (TBEV) are emerging zoonotic flaviviruses (family Flaviviridae), which have circulated in Europe in the past decade. A cross-sectional study was conducted to assess exposure to these antigenically related flaviviruses in eastern grey squirrels (Sciurus carolinensis) in Italy. Seventeen out of 158 (10.8%; CI95% : 5.9-15.6) squirrels' sera tested through bELISA had antibodies against flaviviruses. Specific neutralizing antibodies to WNV, USUV and TBEV were detected by virus neutralization tests. Our results indicate that tree squirrels are exposed to Culex and tick-borne zoonotic flaviviruses in Italy. Moreover, this study shows for the first time USUV and TBEV exposure in grey squirrels, broadening the host range reported for these viruses. Even though further studies are needed to define the real role of tree squirrels in the epidemiology of flaviviruses in Europe, this study highlights that serology could be an effective approach for future investigations aimed at broadening our knowledge about the species exposed to these zoonotic infections.&lt;br&gt;&lt;br&gt;© 2018 Blackwell Verlag GmbH.","CleanAbstract":"West Nile virus (WNV), Usutu virus (USUV) and tick-borne encephalitis virus (TBEV) are emerging zoonotic flaviviruses (family Flaviviridae), which have circulated in Europe in the past decade. A cross-sectional study was conducted to assess exposure to these antigenically related flaviviruses in eastern grey squirrels (Sciurus carolinensis) in Italy. Seventeen out of 158 (10.8%; CI95% : 5.9-15.6) squirrels' sera tested through bELISA had antibodies against flaviviruses. Specific neutralizing antibodies to WNV, USUV and TBEV were detected by virus neutralization tests. Our results indicate that tree squirrels are exposed to Culex and tick-borne zoonotic flaviviruses in Italy. Moreover, this study shows for the first time USUV and TBEV exposure in grey squirrels, broadening the host range reported for these viruses. Even though further studies are needed to define the real role of tree squirrels in the epidemiology of flaviviruses in Europe, this study highlights that serology could be an effective approach for future investigations aimed at broadening our knowledge about the species exposed to these zoonotic infections.© 2018 Blackwell Verlag GmbH."}]</w:instrText>
            </w:r>
            <w:r>
              <w:rPr>
                <w:sz w:val="20"/>
                <w:szCs w:val="20"/>
              </w:rPr>
              <w:fldChar w:fldCharType="separate"/>
            </w:r>
            <w:r>
              <w:rPr>
                <w:sz w:val="20"/>
                <w:szCs w:val="20"/>
              </w:rPr>
              <w:t>(157)</w:t>
            </w:r>
            <w:r>
              <w:rPr>
                <w:sz w:val="20"/>
                <w:szCs w:val="20"/>
              </w:rPr>
              <w:fldChar w:fldCharType="end"/>
            </w:r>
          </w:p>
        </w:tc>
      </w:tr>
      <w:tr w:rsidR="0025210E" w:rsidRPr="000B2608" w14:paraId="752FBD18" w14:textId="77777777" w:rsidTr="004D532C">
        <w:tc>
          <w:tcPr>
            <w:tcW w:w="1413" w:type="dxa"/>
          </w:tcPr>
          <w:p w14:paraId="7968FAE9" w14:textId="77777777" w:rsidR="0025210E" w:rsidRPr="00254308" w:rsidRDefault="0025210E" w:rsidP="004D532C">
            <w:pPr>
              <w:rPr>
                <w:sz w:val="20"/>
                <w:szCs w:val="20"/>
              </w:rPr>
            </w:pPr>
            <w:r w:rsidRPr="00254308">
              <w:rPr>
                <w:sz w:val="20"/>
                <w:szCs w:val="20"/>
              </w:rPr>
              <w:t>Rodentia: Sciuridae</w:t>
            </w:r>
          </w:p>
        </w:tc>
        <w:tc>
          <w:tcPr>
            <w:tcW w:w="1559" w:type="dxa"/>
          </w:tcPr>
          <w:p w14:paraId="4B6EBEDF" w14:textId="77777777" w:rsidR="0025210E" w:rsidRPr="00BF4DC4" w:rsidRDefault="0025210E" w:rsidP="004D532C">
            <w:pPr>
              <w:rPr>
                <w:b/>
                <w:bCs/>
                <w:i/>
                <w:sz w:val="20"/>
                <w:szCs w:val="20"/>
              </w:rPr>
            </w:pPr>
            <w:r w:rsidRPr="00BF4DC4">
              <w:rPr>
                <w:b/>
                <w:bCs/>
                <w:i/>
                <w:sz w:val="20"/>
                <w:szCs w:val="20"/>
              </w:rPr>
              <w:t>Sciurus carolinensis*</w:t>
            </w:r>
          </w:p>
        </w:tc>
        <w:tc>
          <w:tcPr>
            <w:tcW w:w="1985" w:type="dxa"/>
          </w:tcPr>
          <w:p w14:paraId="729D3F29" w14:textId="77777777" w:rsidR="0025210E" w:rsidRPr="00BF4DC4" w:rsidRDefault="0025210E" w:rsidP="004D532C">
            <w:pPr>
              <w:rPr>
                <w:sz w:val="20"/>
                <w:szCs w:val="20"/>
              </w:rPr>
            </w:pPr>
            <w:r w:rsidRPr="00BF4DC4">
              <w:rPr>
                <w:sz w:val="20"/>
                <w:szCs w:val="20"/>
              </w:rPr>
              <w:t>West Nile virus (WNV)</w:t>
            </w:r>
          </w:p>
        </w:tc>
        <w:tc>
          <w:tcPr>
            <w:tcW w:w="708" w:type="dxa"/>
          </w:tcPr>
          <w:p w14:paraId="158CF30B" w14:textId="77777777" w:rsidR="0025210E" w:rsidRPr="000B2608" w:rsidRDefault="0025210E" w:rsidP="004D532C">
            <w:pPr>
              <w:rPr>
                <w:sz w:val="20"/>
                <w:szCs w:val="20"/>
              </w:rPr>
            </w:pPr>
            <w:r w:rsidRPr="0085005E">
              <w:rPr>
                <w:sz w:val="20"/>
                <w:szCs w:val="20"/>
              </w:rPr>
              <w:t>V(MOS)</w:t>
            </w:r>
          </w:p>
        </w:tc>
        <w:tc>
          <w:tcPr>
            <w:tcW w:w="870" w:type="dxa"/>
          </w:tcPr>
          <w:p w14:paraId="5B54BD3E" w14:textId="77777777" w:rsidR="0025210E" w:rsidRPr="000B2608" w:rsidRDefault="0025210E" w:rsidP="004D532C">
            <w:pPr>
              <w:rPr>
                <w:sz w:val="20"/>
                <w:szCs w:val="20"/>
              </w:rPr>
            </w:pPr>
            <w:r>
              <w:rPr>
                <w:sz w:val="20"/>
                <w:szCs w:val="20"/>
              </w:rPr>
              <w:t>-</w:t>
            </w:r>
          </w:p>
        </w:tc>
        <w:tc>
          <w:tcPr>
            <w:tcW w:w="4399" w:type="dxa"/>
          </w:tcPr>
          <w:p w14:paraId="5CECE1F7" w14:textId="2A8E2A9E" w:rsidR="0025210E" w:rsidRDefault="0025210E" w:rsidP="004D532C">
            <w:pPr>
              <w:rPr>
                <w:sz w:val="20"/>
                <w:szCs w:val="20"/>
              </w:rPr>
            </w:pPr>
            <w:r>
              <w:rPr>
                <w:sz w:val="20"/>
                <w:szCs w:val="20"/>
              </w:rPr>
              <w:t>0.6% prevalence</w:t>
            </w:r>
            <w:r w:rsidR="007F42F2">
              <w:rPr>
                <w:sz w:val="20"/>
                <w:szCs w:val="20"/>
              </w:rPr>
              <w:t>. Considered as an emerging flavivirus in Europe.</w:t>
            </w:r>
          </w:p>
        </w:tc>
        <w:tc>
          <w:tcPr>
            <w:tcW w:w="1252" w:type="dxa"/>
          </w:tcPr>
          <w:p w14:paraId="06A5B6E5" w14:textId="77777777" w:rsidR="0025210E" w:rsidRPr="00015C51" w:rsidRDefault="0025210E" w:rsidP="004D532C">
            <w:pPr>
              <w:rPr>
                <w:sz w:val="20"/>
                <w:szCs w:val="20"/>
              </w:rPr>
            </w:pPr>
            <w:r w:rsidRPr="00015C51">
              <w:rPr>
                <w:sz w:val="20"/>
                <w:szCs w:val="20"/>
              </w:rPr>
              <w:t>Italy</w:t>
            </w:r>
          </w:p>
        </w:tc>
        <w:tc>
          <w:tcPr>
            <w:tcW w:w="1134" w:type="dxa"/>
          </w:tcPr>
          <w:p w14:paraId="1E6633D4" w14:textId="77777777" w:rsidR="0025210E" w:rsidRPr="00254308" w:rsidRDefault="0025210E" w:rsidP="004D532C">
            <w:pPr>
              <w:rPr>
                <w:sz w:val="20"/>
                <w:szCs w:val="20"/>
              </w:rPr>
            </w:pPr>
            <w:r w:rsidRPr="00254308">
              <w:rPr>
                <w:sz w:val="20"/>
                <w:szCs w:val="20"/>
              </w:rPr>
              <w:t>Potential (very low)</w:t>
            </w:r>
          </w:p>
        </w:tc>
        <w:tc>
          <w:tcPr>
            <w:tcW w:w="850" w:type="dxa"/>
          </w:tcPr>
          <w:p w14:paraId="51DF0E2D"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F1000_CSL_CITATION&lt;~#@#~&gt;[{"title":"Are tree squirrels involved in the circulation of flaviviruses in Italy?","id":"9268101","page":"1372-1376","type":"article-journal","volume":"65","issue":"5","author":[{"family":"Romeo","given":"C"},{"family":"Lecollinet","given":"S"},{"family":"Caballero","given":"J"},{"family":"Isla","given":"J"},{"family":"Luzzago","given":"C"},{"family":"Ferrari","given":"N"},{"family":"García-Bocanegra","given":"I"}],"issued":{"date-parts":[["2018","10"]]},"container-title":"Transboundary and emerging diseases","container-title-short":"Transbound. Emerg. Dis.","journalAbbreviation":"Transbound. Emerg. Dis.","DOI":"10.1111/tbed.12874","PMID":"29635877","citation-label":"9268101","Abstract":"West Nile virus (WNV), Usutu virus (USUV) and tick-borne encephalitis virus (TBEV) are emerging zoonotic flaviviruses (family Flaviviridae), which have circulated in Europe in the past decade. A cross-sectional study was conducted to assess exposure to these antigenically related flaviviruses in eastern grey squirrels (Sciurus carolinensis) in Italy. Seventeen out of 158 (10.8%; CI95% : 5.9-15.6) squirrels' sera tested through bELISA had antibodies against flaviviruses. Specific neutralizing antibodies to WNV, USUV and TBEV were detected by virus neutralization tests. Our results indicate that tree squirrels are exposed to Culex and tick-borne zoonotic flaviviruses in Italy. Moreover, this study shows for the first time USUV and TBEV exposure in grey squirrels, broadening the host range reported for these viruses. Even though further studies are needed to define the real role of tree squirrels in the epidemiology of flaviviruses in Europe, this study highlights that serology could be an effective approach for future investigations aimed at broadening our knowledge about the species exposed to these zoonotic infections.&lt;br&gt;&lt;br&gt;© 2018 Blackwell Verlag GmbH.","CleanAbstract":"West Nile virus (WNV), Usutu virus (USUV) and tick-borne encephalitis virus (TBEV) are emerging zoonotic flaviviruses (family Flaviviridae), which have circulated in Europe in the past decade. A cross-sectional study was conducted to assess exposure to these antigenically related flaviviruses in eastern grey squirrels (Sciurus carolinensis) in Italy. Seventeen out of 158 (10.8%; CI95% : 5.9-15.6) squirrels' sera tested through bELISA had antibodies against flaviviruses. Specific neutralizing antibodies to WNV, USUV and TBEV were detected by virus neutralization tests. Our results indicate that tree squirrels are exposed to Culex and tick-borne zoonotic flaviviruses in Italy. Moreover, this study shows for the first time USUV and TBEV exposure in grey squirrels, broadening the host range reported for these viruses. Even though further studies are needed to define the real role of tree squirrels in the epidemiology of flaviviruses in Europe, this study highlights that serology could be an effective approach for future investigations aimed at broadening our knowledge about the species exposed to these zoonotic infections.© 2018 Blackwell Verlag GmbH."}]</w:instrText>
            </w:r>
            <w:r>
              <w:rPr>
                <w:sz w:val="20"/>
                <w:szCs w:val="20"/>
              </w:rPr>
              <w:fldChar w:fldCharType="separate"/>
            </w:r>
            <w:r>
              <w:rPr>
                <w:sz w:val="20"/>
                <w:szCs w:val="20"/>
              </w:rPr>
              <w:t>(157)</w:t>
            </w:r>
            <w:r>
              <w:rPr>
                <w:sz w:val="20"/>
                <w:szCs w:val="20"/>
              </w:rPr>
              <w:fldChar w:fldCharType="end"/>
            </w:r>
          </w:p>
        </w:tc>
      </w:tr>
      <w:tr w:rsidR="0025210E" w:rsidRPr="000B2608" w14:paraId="20ADEFB8" w14:textId="77777777" w:rsidTr="004D532C">
        <w:tc>
          <w:tcPr>
            <w:tcW w:w="1413" w:type="dxa"/>
          </w:tcPr>
          <w:p w14:paraId="43763F60" w14:textId="77777777" w:rsidR="0025210E" w:rsidRPr="00254308" w:rsidRDefault="0025210E" w:rsidP="004D532C">
            <w:pPr>
              <w:rPr>
                <w:sz w:val="20"/>
                <w:szCs w:val="20"/>
              </w:rPr>
            </w:pPr>
            <w:r w:rsidRPr="00254308">
              <w:rPr>
                <w:sz w:val="20"/>
                <w:szCs w:val="20"/>
              </w:rPr>
              <w:t>Rodentia: Sciuridae</w:t>
            </w:r>
          </w:p>
        </w:tc>
        <w:tc>
          <w:tcPr>
            <w:tcW w:w="1559" w:type="dxa"/>
          </w:tcPr>
          <w:p w14:paraId="2A6A10E1" w14:textId="77777777" w:rsidR="0025210E" w:rsidRPr="00BF4DC4" w:rsidRDefault="0025210E" w:rsidP="004D532C">
            <w:pPr>
              <w:rPr>
                <w:b/>
                <w:bCs/>
                <w:i/>
                <w:sz w:val="20"/>
                <w:szCs w:val="20"/>
              </w:rPr>
            </w:pPr>
            <w:r w:rsidRPr="00BF4DC4">
              <w:rPr>
                <w:b/>
                <w:bCs/>
                <w:i/>
                <w:sz w:val="20"/>
                <w:szCs w:val="20"/>
              </w:rPr>
              <w:t>Sciurus carolinensis*</w:t>
            </w:r>
          </w:p>
        </w:tc>
        <w:tc>
          <w:tcPr>
            <w:tcW w:w="1985" w:type="dxa"/>
          </w:tcPr>
          <w:p w14:paraId="42165AC2" w14:textId="77777777" w:rsidR="0025210E" w:rsidRPr="00BF4DC4" w:rsidRDefault="0025210E" w:rsidP="004D532C">
            <w:pPr>
              <w:rPr>
                <w:sz w:val="20"/>
                <w:szCs w:val="20"/>
              </w:rPr>
            </w:pPr>
            <w:r w:rsidRPr="00BF4DC4">
              <w:rPr>
                <w:sz w:val="20"/>
                <w:szCs w:val="20"/>
              </w:rPr>
              <w:t xml:space="preserve">variegated squirrel </w:t>
            </w:r>
            <w:proofErr w:type="spellStart"/>
            <w:r w:rsidRPr="00BF4DC4">
              <w:rPr>
                <w:sz w:val="20"/>
                <w:szCs w:val="20"/>
              </w:rPr>
              <w:t>bornavirus</w:t>
            </w:r>
            <w:proofErr w:type="spellEnd"/>
            <w:r w:rsidRPr="00BF4DC4">
              <w:rPr>
                <w:sz w:val="20"/>
                <w:szCs w:val="20"/>
              </w:rPr>
              <w:t xml:space="preserve"> 1 (VSBV-1)</w:t>
            </w:r>
          </w:p>
        </w:tc>
        <w:tc>
          <w:tcPr>
            <w:tcW w:w="708" w:type="dxa"/>
          </w:tcPr>
          <w:p w14:paraId="6EA4A834" w14:textId="77777777" w:rsidR="0025210E" w:rsidRPr="000B2608" w:rsidRDefault="0025210E" w:rsidP="004D532C">
            <w:pPr>
              <w:rPr>
                <w:sz w:val="20"/>
                <w:szCs w:val="20"/>
              </w:rPr>
            </w:pPr>
            <w:r>
              <w:rPr>
                <w:sz w:val="20"/>
                <w:szCs w:val="20"/>
              </w:rPr>
              <w:t>A</w:t>
            </w:r>
          </w:p>
        </w:tc>
        <w:tc>
          <w:tcPr>
            <w:tcW w:w="870" w:type="dxa"/>
          </w:tcPr>
          <w:p w14:paraId="3DD5CA07" w14:textId="77777777" w:rsidR="0025210E" w:rsidRPr="000B2608" w:rsidRDefault="0025210E" w:rsidP="004D532C">
            <w:pPr>
              <w:rPr>
                <w:sz w:val="20"/>
                <w:szCs w:val="20"/>
              </w:rPr>
            </w:pPr>
            <w:r>
              <w:rPr>
                <w:sz w:val="20"/>
                <w:szCs w:val="20"/>
              </w:rPr>
              <w:t>-</w:t>
            </w:r>
          </w:p>
        </w:tc>
        <w:tc>
          <w:tcPr>
            <w:tcW w:w="4399" w:type="dxa"/>
          </w:tcPr>
          <w:p w14:paraId="4DB44130" w14:textId="650CC931" w:rsidR="0025210E" w:rsidRDefault="0025210E" w:rsidP="004D532C">
            <w:pPr>
              <w:rPr>
                <w:sz w:val="20"/>
                <w:szCs w:val="20"/>
              </w:rPr>
            </w:pPr>
            <w:r>
              <w:rPr>
                <w:sz w:val="20"/>
                <w:szCs w:val="20"/>
              </w:rPr>
              <w:t xml:space="preserve">50% prevalence. </w:t>
            </w:r>
            <w:r w:rsidRPr="007F24E1">
              <w:rPr>
                <w:sz w:val="20"/>
                <w:szCs w:val="20"/>
              </w:rPr>
              <w:t>Borna virus found in a captive colony. The virus is indigenous and carried by a shrew</w:t>
            </w:r>
            <w:r w:rsidR="00124161">
              <w:rPr>
                <w:sz w:val="20"/>
                <w:szCs w:val="20"/>
              </w:rPr>
              <w:t>.</w:t>
            </w:r>
          </w:p>
          <w:p w14:paraId="1735B5B1" w14:textId="77777777" w:rsidR="0025210E" w:rsidRPr="007F24E1" w:rsidRDefault="0025210E" w:rsidP="004D532C">
            <w:pPr>
              <w:jc w:val="center"/>
              <w:rPr>
                <w:sz w:val="20"/>
                <w:szCs w:val="20"/>
              </w:rPr>
            </w:pPr>
          </w:p>
        </w:tc>
        <w:tc>
          <w:tcPr>
            <w:tcW w:w="1252" w:type="dxa"/>
          </w:tcPr>
          <w:p w14:paraId="02880652" w14:textId="77777777" w:rsidR="0025210E" w:rsidRDefault="0025210E" w:rsidP="004D532C">
            <w:pPr>
              <w:rPr>
                <w:sz w:val="20"/>
                <w:szCs w:val="20"/>
              </w:rPr>
            </w:pPr>
            <w:r>
              <w:rPr>
                <w:sz w:val="20"/>
                <w:szCs w:val="20"/>
              </w:rPr>
              <w:t>Germany</w:t>
            </w:r>
          </w:p>
        </w:tc>
        <w:tc>
          <w:tcPr>
            <w:tcW w:w="1134" w:type="dxa"/>
          </w:tcPr>
          <w:p w14:paraId="3767220D" w14:textId="77777777" w:rsidR="0025210E" w:rsidRPr="00964A1B" w:rsidRDefault="0025210E" w:rsidP="004D532C">
            <w:pPr>
              <w:rPr>
                <w:sz w:val="20"/>
                <w:szCs w:val="20"/>
              </w:rPr>
            </w:pPr>
            <w:r>
              <w:rPr>
                <w:sz w:val="20"/>
                <w:szCs w:val="20"/>
              </w:rPr>
              <w:t>Potential (high)</w:t>
            </w:r>
          </w:p>
        </w:tc>
        <w:tc>
          <w:tcPr>
            <w:tcW w:w="850" w:type="dxa"/>
          </w:tcPr>
          <w:p w14:paraId="0A92114A"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F1000_CSL_CITATION&lt;~#@#~&gt;[{"title":"Multiple detection of zoonotic variegated squirrel bornavirus 1 RNA in different squirrel species suggests a possible unknown origin for the virus.","id":"9157376","page":"2747-2754","type":"article-journal","volume":"162","issue":"9","author":[{"family":"Schlottau","given":"Kore"},{"family":"Hoffmann","given":"Bernd"},{"family":"Homeier-Bachmann","given":"Timo"},{"family":"Fast","given":"Christine"},{"family":"Ulrich","given":"Rainer G"},{"family":"Beer","given":"Martin"},{"family":"Hoffmann","given":"Donata"}],"issued":{"date-parts":[["2017","9"]]},"container-title":"Archives of Virology","container-title-short":"Arch. Virol.","journalAbbreviation":"Arch. Virol.","DOI":"10.1007/s00705-017-3432-z","PMID":"28593419","citation-label":"9157376","Abstract":"The recently discovered variegated squirrel bornavirus 1 (VSBV-1) caused the death of three squirrel breeders in Germany. Subsequent first screening of squirrels with in vivo collected swab samples and a VSBV-1-specific RT-qPCR revealed not only variegated squirrel infections (Sciurus variegatoides), but also Prevost's squirrels (Callosciurus prevostii) as positive for VSBV-1 genome. In this study, 328 squirrels were tested using the established RT-qPCR assays. In 16 individual animals VSBV-1 RNA could be detected; 15 individuals were from small breedings and zoological gardens in Germany, with the remaining individual being from a zoological garden in Croatia. Positive animals belonged to the species C. prevostii, C. finlaysonii, and Tamiops swinhoei within the subfamily Callosciurinae and Sciurus granatensis within the subfamily Sciurinae. Repeated non-invasive oral swab sampling in one holding indicated positive animals months after a first negative result. Besides the oral swabs, VSBV-1 was also detected in fecal (pool) samples allowing the future monitoring of squirrel holdings based on RT-qPCR investigation of such samples. The detection in zoological gardens emphasizes the need for further investigations into the transmission route to humans in order to develop rational public health measures for prevention of transmission. Finally, the detection of several closely related VSBV-1 sequences in squirrels from different subfamilies raises questions as to the origin of the virus.","CleanAbstract":"The recently discovered variegated squirrel bornavirus 1 (VSBV-1) caused the death of three squirrel breeders in Germany. Subsequent first screening of squirrels with in vivo collected swab samples and a VSBV-1-specific RT-qPCR revealed not only variegated squirrel infections (Sciurus variegatoides), but also Prevost's squirrels (Callosciurus prevostii) as positive for VSBV-1 genome. In this study, 328 squirrels were tested using the established RT-qPCR assays. In 16 individual animals VSBV-1 RNA could be detected; 15 individuals were from small breedings and zoological gardens in Germany, with the remaining individual being from a zoological garden in Croatia. Positive animals belonged to the species C. prevostii, C. finlaysonii, and Tamiops swinhoei within the subfamily Callosciurinae and Sciurus granatensis within the subfamily Sciurinae. Repeated non-invasive oral swab sampling in one holding indicated positive animals months after a first negative result. Besides the oral swabs, VSBV-1 was also detected in fecal (pool) samples allowing the future monitoring of squirrel holdings based on RT-qPCR investigation of such samples. The detection in zoological gardens emphasizes the need for further investigations into the transmission route to humans in order to develop rational public health measures for prevention of transmission. Finally, the detection of several closely related VSBV-1 sequences in squirrels from different subfamilies raises questions as to the origin of the virus."}]</w:instrText>
            </w:r>
            <w:r>
              <w:rPr>
                <w:sz w:val="20"/>
                <w:szCs w:val="20"/>
              </w:rPr>
              <w:fldChar w:fldCharType="separate"/>
            </w:r>
            <w:r>
              <w:rPr>
                <w:sz w:val="20"/>
                <w:szCs w:val="20"/>
              </w:rPr>
              <w:t>(155)</w:t>
            </w:r>
            <w:r>
              <w:rPr>
                <w:sz w:val="20"/>
                <w:szCs w:val="20"/>
              </w:rPr>
              <w:fldChar w:fldCharType="end"/>
            </w:r>
          </w:p>
        </w:tc>
      </w:tr>
      <w:tr w:rsidR="0025210E" w:rsidRPr="000B2608" w14:paraId="6ECE61B0" w14:textId="77777777" w:rsidTr="004D532C">
        <w:tc>
          <w:tcPr>
            <w:tcW w:w="1413" w:type="dxa"/>
          </w:tcPr>
          <w:p w14:paraId="4BD22349" w14:textId="77777777" w:rsidR="0025210E" w:rsidRPr="009268FD" w:rsidRDefault="0025210E" w:rsidP="004D532C">
            <w:pPr>
              <w:rPr>
                <w:sz w:val="20"/>
                <w:szCs w:val="20"/>
              </w:rPr>
            </w:pPr>
            <w:r w:rsidRPr="009268FD">
              <w:rPr>
                <w:sz w:val="20"/>
                <w:szCs w:val="20"/>
              </w:rPr>
              <w:t>Rodentia: Sciuridae</w:t>
            </w:r>
          </w:p>
        </w:tc>
        <w:tc>
          <w:tcPr>
            <w:tcW w:w="1559" w:type="dxa"/>
          </w:tcPr>
          <w:p w14:paraId="57A07F42" w14:textId="77777777" w:rsidR="0025210E" w:rsidRPr="00BF4DC4" w:rsidRDefault="0025210E" w:rsidP="004D532C">
            <w:pPr>
              <w:rPr>
                <w:i/>
                <w:sz w:val="20"/>
                <w:szCs w:val="20"/>
              </w:rPr>
            </w:pPr>
            <w:r w:rsidRPr="00BF4DC4">
              <w:rPr>
                <w:i/>
                <w:sz w:val="20"/>
                <w:szCs w:val="20"/>
              </w:rPr>
              <w:t xml:space="preserve">Sciurus </w:t>
            </w:r>
            <w:proofErr w:type="spellStart"/>
            <w:r w:rsidRPr="00BF4DC4">
              <w:rPr>
                <w:i/>
                <w:sz w:val="20"/>
                <w:szCs w:val="20"/>
              </w:rPr>
              <w:t>variagata</w:t>
            </w:r>
            <w:proofErr w:type="spellEnd"/>
          </w:p>
        </w:tc>
        <w:tc>
          <w:tcPr>
            <w:tcW w:w="1985" w:type="dxa"/>
          </w:tcPr>
          <w:p w14:paraId="433EFBB7" w14:textId="77777777" w:rsidR="0025210E" w:rsidRPr="00BF4DC4" w:rsidRDefault="0025210E" w:rsidP="004D532C">
            <w:pPr>
              <w:rPr>
                <w:sz w:val="20"/>
                <w:szCs w:val="20"/>
              </w:rPr>
            </w:pPr>
            <w:r w:rsidRPr="00BF4DC4">
              <w:rPr>
                <w:sz w:val="20"/>
                <w:szCs w:val="20"/>
              </w:rPr>
              <w:t xml:space="preserve">variegated squirrel </w:t>
            </w:r>
            <w:proofErr w:type="spellStart"/>
            <w:r w:rsidRPr="00BF4DC4">
              <w:rPr>
                <w:sz w:val="20"/>
                <w:szCs w:val="20"/>
              </w:rPr>
              <w:t>bornavirus</w:t>
            </w:r>
            <w:proofErr w:type="spellEnd"/>
            <w:r w:rsidRPr="00BF4DC4">
              <w:rPr>
                <w:sz w:val="20"/>
                <w:szCs w:val="20"/>
              </w:rPr>
              <w:t xml:space="preserve"> 1 (VSBV-1)</w:t>
            </w:r>
          </w:p>
        </w:tc>
        <w:tc>
          <w:tcPr>
            <w:tcW w:w="708" w:type="dxa"/>
          </w:tcPr>
          <w:p w14:paraId="624B752B" w14:textId="77777777" w:rsidR="0025210E" w:rsidRPr="000B2608" w:rsidRDefault="0025210E" w:rsidP="004D532C">
            <w:pPr>
              <w:rPr>
                <w:sz w:val="20"/>
                <w:szCs w:val="20"/>
              </w:rPr>
            </w:pPr>
            <w:r>
              <w:rPr>
                <w:sz w:val="20"/>
                <w:szCs w:val="20"/>
              </w:rPr>
              <w:t>A</w:t>
            </w:r>
          </w:p>
        </w:tc>
        <w:tc>
          <w:tcPr>
            <w:tcW w:w="870" w:type="dxa"/>
          </w:tcPr>
          <w:p w14:paraId="03DADCB9" w14:textId="77777777" w:rsidR="0025210E" w:rsidRPr="000B2608" w:rsidRDefault="0025210E" w:rsidP="004D532C">
            <w:pPr>
              <w:rPr>
                <w:sz w:val="20"/>
                <w:szCs w:val="20"/>
              </w:rPr>
            </w:pPr>
            <w:r>
              <w:rPr>
                <w:sz w:val="20"/>
                <w:szCs w:val="20"/>
              </w:rPr>
              <w:t>-</w:t>
            </w:r>
          </w:p>
        </w:tc>
        <w:tc>
          <w:tcPr>
            <w:tcW w:w="4399" w:type="dxa"/>
          </w:tcPr>
          <w:p w14:paraId="7E526079" w14:textId="77777777" w:rsidR="0025210E" w:rsidRDefault="0025210E" w:rsidP="004D532C">
            <w:pPr>
              <w:rPr>
                <w:sz w:val="20"/>
                <w:szCs w:val="20"/>
              </w:rPr>
            </w:pPr>
            <w:r>
              <w:rPr>
                <w:sz w:val="20"/>
                <w:szCs w:val="20"/>
              </w:rPr>
              <w:t>D</w:t>
            </w:r>
            <w:r w:rsidRPr="00CC19E7">
              <w:rPr>
                <w:sz w:val="20"/>
                <w:szCs w:val="20"/>
              </w:rPr>
              <w:t>etection of pathogen in people that is same as pathogen in exotic squirrels</w:t>
            </w:r>
            <w:r>
              <w:rPr>
                <w:sz w:val="20"/>
                <w:szCs w:val="20"/>
              </w:rPr>
              <w:t xml:space="preserve">. </w:t>
            </w:r>
            <w:r w:rsidRPr="007F24E1">
              <w:rPr>
                <w:sz w:val="20"/>
                <w:szCs w:val="20"/>
              </w:rPr>
              <w:t>Borna virus found in a captive colony. The virus is indigenous and carried by a shrew</w:t>
            </w:r>
          </w:p>
        </w:tc>
        <w:tc>
          <w:tcPr>
            <w:tcW w:w="1252" w:type="dxa"/>
          </w:tcPr>
          <w:p w14:paraId="394BF5CC" w14:textId="77777777" w:rsidR="0025210E" w:rsidRDefault="0025210E" w:rsidP="004D532C">
            <w:pPr>
              <w:rPr>
                <w:sz w:val="20"/>
                <w:szCs w:val="20"/>
              </w:rPr>
            </w:pPr>
            <w:r>
              <w:rPr>
                <w:sz w:val="20"/>
                <w:szCs w:val="20"/>
              </w:rPr>
              <w:t>Germany</w:t>
            </w:r>
          </w:p>
        </w:tc>
        <w:tc>
          <w:tcPr>
            <w:tcW w:w="1134" w:type="dxa"/>
          </w:tcPr>
          <w:p w14:paraId="3221660E" w14:textId="77777777" w:rsidR="0025210E" w:rsidRPr="00B5755F" w:rsidRDefault="0025210E" w:rsidP="004D532C">
            <w:pPr>
              <w:rPr>
                <w:sz w:val="20"/>
                <w:szCs w:val="20"/>
              </w:rPr>
            </w:pPr>
            <w:r w:rsidRPr="00B5755F">
              <w:rPr>
                <w:sz w:val="20"/>
                <w:szCs w:val="20"/>
              </w:rPr>
              <w:t>Potential</w:t>
            </w:r>
          </w:p>
          <w:p w14:paraId="465503D9" w14:textId="77777777" w:rsidR="0025210E" w:rsidRPr="00B5755F" w:rsidRDefault="0025210E" w:rsidP="004D532C">
            <w:pPr>
              <w:rPr>
                <w:sz w:val="20"/>
                <w:szCs w:val="20"/>
              </w:rPr>
            </w:pPr>
            <w:r w:rsidRPr="00B5755F">
              <w:rPr>
                <w:sz w:val="20"/>
                <w:szCs w:val="20"/>
              </w:rPr>
              <w:t>(low)</w:t>
            </w:r>
          </w:p>
        </w:tc>
        <w:tc>
          <w:tcPr>
            <w:tcW w:w="850" w:type="dxa"/>
          </w:tcPr>
          <w:p w14:paraId="468170BA"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F1000_CSL_CITATION&lt;~#@#~&gt;[{"title":"Immunopathology of Fatal Human Variegated Squirrel Bornavirus 1 Encephalitis, Germany, 2011-2013.","id":"9267810","page":"1058-1065","type":"article-journal","volume":"25","issue":"6","author":[{"family":"Tappe","given":"Dennis"},{"family":"Schmidt-Chanasit","given":"Jonas"},{"family":"Rauch","given":"Jessica"},{"family":"Allartz","given":"Petra"},{"family":"Herden","given":"Christiane"}],"issued":{"date-parts":[["2019"]]},"container-title":"Emerging Infectious Diseases","container-title-short":"Emerging Infect. Dis.","journalAbbreviation":"Emerging Infect. Dis.","DOI":"10.3201/eid2506.181082","PMID":"31107210","PMCID":"PMC6537742","citation-label":"9267810","Abstract":"Variegated squirrel bornavirus 1 (VSBV-1) is a zoonotic virus that causes fatal encephalitis in humans who are infected after contact with exotic squirrels. We analyzed the brain lesions and the immune responses in all 4 known human cases that showed panencephalitis. Inflammatory infiltrates in areas positive for VSBV-1 RNA and antigen consisted of CD4+ and CD8+ T cells, with perivascular B-cell accumulation. Strong microglial response and bizarre astroglial expansion were present. Areas of malacia contained neutrophils and foamy microglia and macrophages. Immunopathologic examination during infection showed cleavage of caspase 3 in brain cells adjacent to CD8+ cells and widespread p53 expression, hallmarks of apoptosis. Cerebrospinal fluid analyses over time demonstrated increasing protein concentrations and cell counts, paralleled by pathologic lactate elevations in all patients. The most severe cerebrospinal fluid and histologic changes occurred in the patient with the highest viral load, shortest duration of disease, and most medical preconditions.","CleanAbstract":"Variegated squirrel bornavirus 1 (VSBV-1) is a zoonotic virus that causes fatal encephalitis in humans who are infected after contact with exotic squirrels. We analyzed the brain lesions and the immune responses in all 4 known human cases that showed panencephalitis. Inflammatory infiltrates in areas positive for VSBV-1 RNA and antigen consisted of CD4+ and CD8+ T cells, with perivascular B-cell accumulation. Strong microglial response and bizarre astroglial expansion were present. Areas of malacia contained neutrophils and foamy microglia and macrophages. Immunopathologic examination during infection showed cleavage of caspase 3 in brain cells adjacent to CD8+ cells and widespread p53 expression, hallmarks of apoptosis. Cerebrospinal fluid analyses over time demonstrated increasing protein concentrations and cell counts, paralleled by pathologic lactate elevations in all patients. The most severe cerebrospinal fluid and histologic changes occurred in the patient with the highest viral load, shortest duration of disease, and most medical preconditions."}]</w:instrText>
            </w:r>
            <w:r>
              <w:rPr>
                <w:sz w:val="20"/>
                <w:szCs w:val="20"/>
              </w:rPr>
              <w:fldChar w:fldCharType="separate"/>
            </w:r>
            <w:r>
              <w:rPr>
                <w:sz w:val="20"/>
                <w:szCs w:val="20"/>
              </w:rPr>
              <w:t>(158)</w:t>
            </w:r>
            <w:r>
              <w:rPr>
                <w:sz w:val="20"/>
                <w:szCs w:val="20"/>
              </w:rPr>
              <w:fldChar w:fldCharType="end"/>
            </w:r>
          </w:p>
        </w:tc>
      </w:tr>
      <w:tr w:rsidR="0025210E" w:rsidRPr="000B2608" w14:paraId="0076F4FF" w14:textId="77777777" w:rsidTr="004D532C">
        <w:tc>
          <w:tcPr>
            <w:tcW w:w="1413" w:type="dxa"/>
          </w:tcPr>
          <w:p w14:paraId="7E86A022" w14:textId="77777777" w:rsidR="0025210E" w:rsidRPr="00BA04F5" w:rsidRDefault="0025210E" w:rsidP="004D532C">
            <w:pPr>
              <w:rPr>
                <w:sz w:val="20"/>
                <w:szCs w:val="20"/>
              </w:rPr>
            </w:pPr>
            <w:r w:rsidRPr="00BA04F5">
              <w:rPr>
                <w:sz w:val="20"/>
                <w:szCs w:val="20"/>
              </w:rPr>
              <w:t>Rodentia: Sciuridae</w:t>
            </w:r>
          </w:p>
        </w:tc>
        <w:tc>
          <w:tcPr>
            <w:tcW w:w="1559" w:type="dxa"/>
          </w:tcPr>
          <w:p w14:paraId="0DBA3AA8" w14:textId="77777777" w:rsidR="0025210E" w:rsidRPr="00BF4DC4" w:rsidRDefault="0025210E" w:rsidP="004D532C">
            <w:pPr>
              <w:rPr>
                <w:b/>
                <w:bCs/>
                <w:i/>
                <w:sz w:val="20"/>
                <w:szCs w:val="20"/>
              </w:rPr>
            </w:pPr>
            <w:r w:rsidRPr="00BF4DC4">
              <w:rPr>
                <w:b/>
                <w:bCs/>
                <w:i/>
                <w:sz w:val="20"/>
                <w:szCs w:val="20"/>
              </w:rPr>
              <w:t xml:space="preserve">Tamias </w:t>
            </w:r>
            <w:proofErr w:type="spellStart"/>
            <w:r w:rsidRPr="00BF4DC4">
              <w:rPr>
                <w:b/>
                <w:bCs/>
                <w:i/>
                <w:sz w:val="20"/>
                <w:szCs w:val="20"/>
              </w:rPr>
              <w:t>sibiricus</w:t>
            </w:r>
            <w:proofErr w:type="spellEnd"/>
            <w:r w:rsidRPr="00BF4DC4">
              <w:rPr>
                <w:b/>
                <w:bCs/>
                <w:i/>
                <w:sz w:val="20"/>
                <w:szCs w:val="20"/>
              </w:rPr>
              <w:t xml:space="preserve"> </w:t>
            </w:r>
            <w:proofErr w:type="spellStart"/>
            <w:r w:rsidRPr="00BF4DC4">
              <w:rPr>
                <w:b/>
                <w:bCs/>
                <w:i/>
                <w:sz w:val="20"/>
                <w:szCs w:val="20"/>
              </w:rPr>
              <w:t>barberi</w:t>
            </w:r>
            <w:proofErr w:type="spellEnd"/>
            <w:r w:rsidRPr="00BF4DC4">
              <w:rPr>
                <w:b/>
                <w:bCs/>
                <w:i/>
                <w:sz w:val="20"/>
                <w:szCs w:val="20"/>
              </w:rPr>
              <w:t>*</w:t>
            </w:r>
          </w:p>
        </w:tc>
        <w:tc>
          <w:tcPr>
            <w:tcW w:w="1985" w:type="dxa"/>
          </w:tcPr>
          <w:p w14:paraId="3C68EDB6" w14:textId="77777777" w:rsidR="0025210E" w:rsidRPr="00BF4DC4" w:rsidRDefault="0025210E" w:rsidP="004D532C">
            <w:pPr>
              <w:rPr>
                <w:sz w:val="20"/>
                <w:szCs w:val="20"/>
              </w:rPr>
            </w:pPr>
            <w:r w:rsidRPr="007B7055">
              <w:rPr>
                <w:i/>
                <w:sz w:val="20"/>
                <w:szCs w:val="20"/>
              </w:rPr>
              <w:t>Borrelia burgdorferi</w:t>
            </w:r>
            <w:r w:rsidRPr="00BF4DC4">
              <w:rPr>
                <w:sz w:val="20"/>
                <w:szCs w:val="20"/>
              </w:rPr>
              <w:t xml:space="preserve"> species complex</w:t>
            </w:r>
          </w:p>
        </w:tc>
        <w:tc>
          <w:tcPr>
            <w:tcW w:w="708" w:type="dxa"/>
          </w:tcPr>
          <w:p w14:paraId="20743F2D" w14:textId="77777777" w:rsidR="0025210E" w:rsidRPr="000B2608" w:rsidRDefault="0025210E" w:rsidP="004D532C">
            <w:pPr>
              <w:rPr>
                <w:sz w:val="20"/>
                <w:szCs w:val="20"/>
              </w:rPr>
            </w:pPr>
            <w:r w:rsidRPr="0085005E">
              <w:rPr>
                <w:sz w:val="20"/>
                <w:szCs w:val="20"/>
              </w:rPr>
              <w:t>V(T)</w:t>
            </w:r>
          </w:p>
        </w:tc>
        <w:tc>
          <w:tcPr>
            <w:tcW w:w="870" w:type="dxa"/>
          </w:tcPr>
          <w:p w14:paraId="26A875F2" w14:textId="77777777" w:rsidR="0025210E" w:rsidRPr="000B2608" w:rsidRDefault="0025210E" w:rsidP="004D532C">
            <w:pPr>
              <w:rPr>
                <w:sz w:val="20"/>
                <w:szCs w:val="20"/>
              </w:rPr>
            </w:pPr>
            <w:r>
              <w:rPr>
                <w:sz w:val="20"/>
                <w:szCs w:val="20"/>
              </w:rPr>
              <w:t>-</w:t>
            </w:r>
          </w:p>
        </w:tc>
        <w:tc>
          <w:tcPr>
            <w:tcW w:w="4399" w:type="dxa"/>
          </w:tcPr>
          <w:p w14:paraId="27C17B2A" w14:textId="77777777" w:rsidR="0025210E" w:rsidRDefault="0025210E" w:rsidP="004D532C">
            <w:pPr>
              <w:rPr>
                <w:sz w:val="20"/>
                <w:szCs w:val="20"/>
              </w:rPr>
            </w:pPr>
            <w:r>
              <w:rPr>
                <w:sz w:val="20"/>
                <w:szCs w:val="20"/>
              </w:rPr>
              <w:t>G</w:t>
            </w:r>
            <w:r w:rsidRPr="00E87F53">
              <w:rPr>
                <w:sz w:val="20"/>
                <w:szCs w:val="20"/>
              </w:rPr>
              <w:t xml:space="preserve">reater flea infestation in </w:t>
            </w:r>
            <w:r>
              <w:rPr>
                <w:sz w:val="20"/>
                <w:szCs w:val="20"/>
              </w:rPr>
              <w:t>alien species</w:t>
            </w:r>
            <w:r w:rsidRPr="00E87F53">
              <w:rPr>
                <w:sz w:val="20"/>
                <w:szCs w:val="20"/>
              </w:rPr>
              <w:t xml:space="preserve"> (no reported values)</w:t>
            </w:r>
          </w:p>
        </w:tc>
        <w:tc>
          <w:tcPr>
            <w:tcW w:w="1252" w:type="dxa"/>
          </w:tcPr>
          <w:p w14:paraId="449EC137" w14:textId="77777777" w:rsidR="0025210E" w:rsidRDefault="0025210E" w:rsidP="004D532C">
            <w:pPr>
              <w:rPr>
                <w:sz w:val="20"/>
                <w:szCs w:val="20"/>
              </w:rPr>
            </w:pPr>
            <w:r>
              <w:rPr>
                <w:sz w:val="20"/>
                <w:szCs w:val="20"/>
              </w:rPr>
              <w:t>France</w:t>
            </w:r>
          </w:p>
        </w:tc>
        <w:tc>
          <w:tcPr>
            <w:tcW w:w="1134" w:type="dxa"/>
          </w:tcPr>
          <w:p w14:paraId="19673559" w14:textId="77777777" w:rsidR="0025210E" w:rsidRPr="00B5755F" w:rsidRDefault="0025210E" w:rsidP="004D532C">
            <w:pPr>
              <w:rPr>
                <w:sz w:val="20"/>
                <w:szCs w:val="20"/>
              </w:rPr>
            </w:pPr>
            <w:r w:rsidRPr="00B5755F">
              <w:rPr>
                <w:sz w:val="20"/>
                <w:szCs w:val="20"/>
              </w:rPr>
              <w:t>Potential (medium)</w:t>
            </w:r>
          </w:p>
        </w:tc>
        <w:tc>
          <w:tcPr>
            <w:tcW w:w="850" w:type="dxa"/>
          </w:tcPr>
          <w:p w14:paraId="27764D0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F1000_CSL_CITATION&lt;~#@#~&gt;[{"title":"Multiple independent transmission cycles of a tick-borne pathogen within a local host community.","id":"9158191","page":"31273","type":"article-journal","volume":"6","author":[{"family":"Jacquot","given":"Maude"},{"family":"Abrial","given":"David"},{"family":"Gasqui","given":"Patrick"},{"family":"Bord","given":"Severine"},{"family":"Marsot","given":"Maud"},{"family":"Masseglia","given":"Sébastien"},{"family":"Pion","given":"Angélique"},{"family":"Poux","given":"Valérie"},{"family":"Zilliox","given":"Laurence"},{"family":"Chapuis","given":"Jean-Louis"},{"family":"Vourc'h","given":"Gwenaël"},{"family":"Bailly","given":"Xavier"}],"issued":{"date-parts":[["2016","8","8"]]},"container-title":"Scientific Reports","container-title-short":"Sci. Rep.","journalAbbreviation":"Sci. Rep.","DOI":"10.1038/srep31273","PMID":"27498685","PMCID":"PMC4976386","citation-label":"9158191","Abstract":"Many pathogens are maintained by multiple host species and involve multiple strains with potentially different phenotypic characteristics. Disentangling transmission patterns in such systems is often challenging, yet investigating how different host species contribute to transmission is crucial to properly assess and manage disease risk. We aim to reveal transmission cycles of bacteria within the Borrelia burgdorferi species complex, which include Lyme disease agents. We characterized Borrelia genotypes found in 488 infected Ixodes ricinus nymphs collected in the Sénart Forest located near Paris (France). These genotypes were compared to those observed in three sympatric species of small mammals and network analyses reveal four independent transmission cycles. Statistical modelling shows that two cycles involving chipmunks, an introduced species, and non-sampled host species such as birds, are responsible for the majority of tick infections. In contrast, the cycle involving native bank voles only accounts for a small proportion of infected ticks. Genotypes associated with the two primary transmission cycles were isolated from Lyme disease patients, confirming the epidemiological threat posed by these strains. Our work demonstrates that combining high-throughput sequence typing with networks tools and statistical modeling is a promising approach for characterizing transmission cycles of multi-host pathogens in complex ecological settings.","CleanAbstract":"Many pathogens are maintained by multiple host species and involve multiple strains with potentially different phenotypic characteristics. Disentangling transmission patterns in such systems is often challenging, yet investigating how different host species contribute to transmission is crucial to properly assess and manage disease risk. We aim to reveal transmission cycles of bacteria within the Borrelia burgdorferi species complex, which include Lyme disease agents. We characterized Borrelia genotypes found in 488 infected Ixodes ricinus nymphs collected in the Sénart Forest located near Paris (France). These genotypes were compared to those observed in three sympatric species of small mammals and network analyses reveal four independent transmission cycles. Statistical modelling shows that two cycles involving chipmunks, an introduced species, and non-sampled host species such as birds, are responsible for the majority of tick infections. In contrast, the cycle involving native bank voles only accounts for a small proportion of infected ticks. Genotypes associated with the two primary transmission cycles were isolated from Lyme disease patients, confirming the epidemiological threat posed by these strains. Our work demonstrates that combining high-throughput sequence typing with networks tools and statistical modeling is a promising approach for characterizing transmission cycles of multi-host pathogens in complex ecological settings."}]</w:instrText>
            </w:r>
            <w:r>
              <w:rPr>
                <w:sz w:val="20"/>
                <w:szCs w:val="20"/>
              </w:rPr>
              <w:fldChar w:fldCharType="separate"/>
            </w:r>
            <w:r>
              <w:rPr>
                <w:sz w:val="20"/>
                <w:szCs w:val="20"/>
              </w:rPr>
              <w:t>(159)</w:t>
            </w:r>
            <w:r>
              <w:rPr>
                <w:sz w:val="20"/>
                <w:szCs w:val="20"/>
              </w:rPr>
              <w:fldChar w:fldCharType="end"/>
            </w:r>
          </w:p>
        </w:tc>
      </w:tr>
      <w:tr w:rsidR="0025210E" w:rsidRPr="000B2608" w14:paraId="0C1067B6" w14:textId="77777777" w:rsidTr="004D532C">
        <w:tc>
          <w:tcPr>
            <w:tcW w:w="1413" w:type="dxa"/>
          </w:tcPr>
          <w:p w14:paraId="6EA1851E" w14:textId="77777777" w:rsidR="0025210E" w:rsidRPr="00BA04F5" w:rsidRDefault="0025210E" w:rsidP="004D532C">
            <w:pPr>
              <w:rPr>
                <w:sz w:val="20"/>
                <w:szCs w:val="20"/>
              </w:rPr>
            </w:pPr>
            <w:r w:rsidRPr="00BA04F5">
              <w:rPr>
                <w:sz w:val="20"/>
                <w:szCs w:val="20"/>
              </w:rPr>
              <w:t>Rodentia: Sciuridae</w:t>
            </w:r>
          </w:p>
        </w:tc>
        <w:tc>
          <w:tcPr>
            <w:tcW w:w="1559" w:type="dxa"/>
          </w:tcPr>
          <w:p w14:paraId="457CCFBA" w14:textId="77777777" w:rsidR="0025210E" w:rsidRPr="00BF4DC4" w:rsidRDefault="0025210E" w:rsidP="004D532C">
            <w:pPr>
              <w:rPr>
                <w:i/>
                <w:sz w:val="20"/>
                <w:szCs w:val="20"/>
              </w:rPr>
            </w:pPr>
            <w:proofErr w:type="spellStart"/>
            <w:r w:rsidRPr="00BF4DC4">
              <w:rPr>
                <w:i/>
                <w:sz w:val="20"/>
                <w:szCs w:val="20"/>
              </w:rPr>
              <w:t>Tamiops</w:t>
            </w:r>
            <w:proofErr w:type="spellEnd"/>
            <w:r w:rsidRPr="00BF4DC4">
              <w:rPr>
                <w:i/>
                <w:sz w:val="20"/>
                <w:szCs w:val="20"/>
              </w:rPr>
              <w:t xml:space="preserve"> </w:t>
            </w:r>
            <w:proofErr w:type="spellStart"/>
            <w:r w:rsidRPr="00BF4DC4">
              <w:rPr>
                <w:i/>
                <w:sz w:val="20"/>
                <w:szCs w:val="20"/>
              </w:rPr>
              <w:t>swinhoei</w:t>
            </w:r>
            <w:proofErr w:type="spellEnd"/>
          </w:p>
        </w:tc>
        <w:tc>
          <w:tcPr>
            <w:tcW w:w="1985" w:type="dxa"/>
          </w:tcPr>
          <w:p w14:paraId="6039F34D" w14:textId="77777777" w:rsidR="0025210E" w:rsidRPr="00BF4DC4" w:rsidRDefault="0025210E" w:rsidP="004D532C">
            <w:pPr>
              <w:rPr>
                <w:sz w:val="20"/>
                <w:szCs w:val="20"/>
              </w:rPr>
            </w:pPr>
            <w:r w:rsidRPr="00BF4DC4">
              <w:rPr>
                <w:sz w:val="20"/>
                <w:szCs w:val="20"/>
              </w:rPr>
              <w:t xml:space="preserve">variegated squirrel </w:t>
            </w:r>
            <w:proofErr w:type="spellStart"/>
            <w:r w:rsidRPr="00BF4DC4">
              <w:rPr>
                <w:sz w:val="20"/>
                <w:szCs w:val="20"/>
              </w:rPr>
              <w:t>bornavirus</w:t>
            </w:r>
            <w:proofErr w:type="spellEnd"/>
            <w:r w:rsidRPr="00BF4DC4">
              <w:rPr>
                <w:sz w:val="20"/>
                <w:szCs w:val="20"/>
              </w:rPr>
              <w:t xml:space="preserve"> 1 (VSBV-1)</w:t>
            </w:r>
          </w:p>
        </w:tc>
        <w:tc>
          <w:tcPr>
            <w:tcW w:w="708" w:type="dxa"/>
          </w:tcPr>
          <w:p w14:paraId="2A37BDEC" w14:textId="77777777" w:rsidR="0025210E" w:rsidRPr="000B2608" w:rsidRDefault="0025210E" w:rsidP="004D532C">
            <w:pPr>
              <w:rPr>
                <w:sz w:val="20"/>
                <w:szCs w:val="20"/>
              </w:rPr>
            </w:pPr>
            <w:r>
              <w:rPr>
                <w:sz w:val="20"/>
                <w:szCs w:val="20"/>
              </w:rPr>
              <w:t>A</w:t>
            </w:r>
          </w:p>
        </w:tc>
        <w:tc>
          <w:tcPr>
            <w:tcW w:w="870" w:type="dxa"/>
          </w:tcPr>
          <w:p w14:paraId="377DBE42" w14:textId="77777777" w:rsidR="0025210E" w:rsidRPr="000B2608" w:rsidRDefault="0025210E" w:rsidP="004D532C">
            <w:pPr>
              <w:rPr>
                <w:sz w:val="20"/>
                <w:szCs w:val="20"/>
              </w:rPr>
            </w:pPr>
            <w:r>
              <w:rPr>
                <w:sz w:val="20"/>
                <w:szCs w:val="20"/>
              </w:rPr>
              <w:t>-</w:t>
            </w:r>
          </w:p>
        </w:tc>
        <w:tc>
          <w:tcPr>
            <w:tcW w:w="4399" w:type="dxa"/>
          </w:tcPr>
          <w:p w14:paraId="6DF8B44E" w14:textId="77777777" w:rsidR="0025210E" w:rsidRDefault="0025210E" w:rsidP="004D532C">
            <w:pPr>
              <w:rPr>
                <w:sz w:val="20"/>
                <w:szCs w:val="20"/>
              </w:rPr>
            </w:pPr>
            <w:r>
              <w:rPr>
                <w:sz w:val="20"/>
                <w:szCs w:val="20"/>
              </w:rPr>
              <w:t>1.3% prevalence</w:t>
            </w:r>
          </w:p>
        </w:tc>
        <w:tc>
          <w:tcPr>
            <w:tcW w:w="1252" w:type="dxa"/>
          </w:tcPr>
          <w:p w14:paraId="7929F55D" w14:textId="77777777" w:rsidR="0025210E" w:rsidRDefault="0025210E" w:rsidP="004D532C">
            <w:pPr>
              <w:rPr>
                <w:sz w:val="20"/>
                <w:szCs w:val="20"/>
              </w:rPr>
            </w:pPr>
            <w:r>
              <w:rPr>
                <w:sz w:val="20"/>
                <w:szCs w:val="20"/>
              </w:rPr>
              <w:t>Germany</w:t>
            </w:r>
          </w:p>
        </w:tc>
        <w:tc>
          <w:tcPr>
            <w:tcW w:w="1134" w:type="dxa"/>
          </w:tcPr>
          <w:p w14:paraId="59B6F9AE" w14:textId="77777777" w:rsidR="0025210E" w:rsidRDefault="0025210E" w:rsidP="004D532C">
            <w:pPr>
              <w:rPr>
                <w:sz w:val="20"/>
                <w:szCs w:val="20"/>
              </w:rPr>
            </w:pPr>
            <w:r w:rsidRPr="00BA04F5">
              <w:rPr>
                <w:sz w:val="20"/>
                <w:szCs w:val="20"/>
              </w:rPr>
              <w:t>Potential (very low)</w:t>
            </w:r>
          </w:p>
        </w:tc>
        <w:tc>
          <w:tcPr>
            <w:tcW w:w="850" w:type="dxa"/>
          </w:tcPr>
          <w:p w14:paraId="5B955CA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F1000_CSL_CITATION&lt;~#@#~&gt;[{"title":"Multiple detection of zoonotic variegated squirrel bornavirus 1 RNA in different squirrel species suggests a possible unknown origin for the virus.","id":"9157376","page":"2747-2754","type":"article-journal","volume":"162","issue":"9","author":[{"family":"Schlottau","given":"Kore"},{"family":"Hoffmann","given":"Bernd"},{"family":"Homeier-Bachmann","given":"Timo"},{"family":"Fast","given":"Christine"},{"family":"Ulrich","given":"Rainer G"},{"family":"Beer","given":"Martin"},{"family":"Hoffmann","given":"Donata"}],"issued":{"date-parts":[["2017","9"]]},"container-title":"Archives of Virology","container-title-short":"Arch. Virol.","journalAbbreviation":"Arch. Virol.","DOI":"10.1007/s00705-017-3432-z","PMID":"28593419","citation-label":"9157376","Abstract":"The recently discovered variegated squirrel bornavirus 1 (VSBV-1) caused the death of three squirrel breeders in Germany. Subsequent first screening of squirrels with in vivo collected swab samples and a VSBV-1-specific RT-qPCR revealed not only variegated squirrel infections (Sciurus variegatoides), but also Prevost's squirrels (Callosciurus prevostii) as positive for VSBV-1 genome. In this study, 328 squirrels were tested using the established RT-qPCR assays. In 16 individual animals VSBV-1 RNA could be detected; 15 individuals were from small breedings and zoological gardens in Germany, with the remaining individual being from a zoological garden in Croatia. Positive animals belonged to the species C. prevostii, C. finlaysonii, and Tamiops swinhoei within the subfamily Callosciurinae and Sciurus granatensis within the subfamily Sciurinae. Repeated non-invasive oral swab sampling in one holding indicated positive animals months after a first negative result. Besides the oral swabs, VSBV-1 was also detected in fecal (pool) samples allowing the future monitoring of squirrel holdings based on RT-qPCR investigation of such samples. The detection in zoological gardens emphasizes the need for further investigations into the transmission route to humans in order to develop rational public health measures for prevention of transmission. Finally, the detection of several closely related VSBV-1 sequences in squirrels from different subfamilies raises questions as to the origin of the virus.","CleanAbstract":"The recently discovered variegated squirrel bornavirus 1 (VSBV-1) caused the death of three squirrel breeders in Germany. Subsequent first screening of squirrels with in vivo collected swab samples and a VSBV-1-specific RT-qPCR revealed not only variegated squirrel infections (Sciurus variegatoides), but also Prevost's squirrels (Callosciurus prevostii) as positive for VSBV-1 genome. In this study, 328 squirrels were tested using the established RT-qPCR assays. In 16 individual animals VSBV-1 RNA could be detected; 15 individuals were from small breedings and zoological gardens in Germany, with the remaining individual being from a zoological garden in Croatia. Positive animals belonged to the species C. prevostii, C. finlaysonii, and Tamiops swinhoei within the subfamily Callosciurinae and Sciurus granatensis within the subfamily Sciurinae. Repeated non-invasive oral swab sampling in one holding indicated positive animals months after a first negative result. Besides the oral swabs, VSBV-1 was also detected in fecal (pool) samples allowing the future monitoring of squirrel holdings based on RT-qPCR investigation of such samples. The detection in zoological gardens emphasizes the need for further investigations into the transmission route to humans in order to develop rational public health measures for prevention of transmission. Finally, the detection of several closely related VSBV-1 sequences in squirrels from different subfamilies raises questions as to the origin of the virus."}]</w:instrText>
            </w:r>
            <w:r>
              <w:rPr>
                <w:sz w:val="20"/>
                <w:szCs w:val="20"/>
              </w:rPr>
              <w:fldChar w:fldCharType="separate"/>
            </w:r>
            <w:r>
              <w:rPr>
                <w:sz w:val="20"/>
                <w:szCs w:val="20"/>
              </w:rPr>
              <w:t>(155)</w:t>
            </w:r>
            <w:r>
              <w:rPr>
                <w:sz w:val="20"/>
                <w:szCs w:val="20"/>
              </w:rPr>
              <w:fldChar w:fldCharType="end"/>
            </w:r>
          </w:p>
        </w:tc>
      </w:tr>
      <w:tr w:rsidR="0025210E" w:rsidRPr="000B2608" w14:paraId="3F921EC1" w14:textId="77777777" w:rsidTr="004D532C">
        <w:tc>
          <w:tcPr>
            <w:tcW w:w="1413" w:type="dxa"/>
          </w:tcPr>
          <w:p w14:paraId="6C6759F3" w14:textId="77777777" w:rsidR="0025210E" w:rsidRPr="000B2608" w:rsidRDefault="0025210E" w:rsidP="004D532C">
            <w:pPr>
              <w:rPr>
                <w:sz w:val="20"/>
                <w:szCs w:val="20"/>
              </w:rPr>
            </w:pPr>
            <w:r w:rsidRPr="00523CD0">
              <w:rPr>
                <w:sz w:val="20"/>
                <w:szCs w:val="20"/>
              </w:rPr>
              <w:lastRenderedPageBreak/>
              <w:t>Rodentia: Muridae</w:t>
            </w:r>
          </w:p>
        </w:tc>
        <w:tc>
          <w:tcPr>
            <w:tcW w:w="1559" w:type="dxa"/>
          </w:tcPr>
          <w:p w14:paraId="53F2BF41" w14:textId="77777777" w:rsidR="0025210E" w:rsidRPr="00BF4DC4" w:rsidRDefault="0025210E" w:rsidP="004D532C">
            <w:pPr>
              <w:rPr>
                <w:i/>
                <w:sz w:val="20"/>
                <w:szCs w:val="20"/>
              </w:rPr>
            </w:pPr>
            <w:r w:rsidRPr="00BF4DC4">
              <w:rPr>
                <w:i/>
                <w:sz w:val="20"/>
                <w:szCs w:val="20"/>
              </w:rPr>
              <w:t>Rattus norvegicus</w:t>
            </w:r>
          </w:p>
        </w:tc>
        <w:tc>
          <w:tcPr>
            <w:tcW w:w="1985" w:type="dxa"/>
          </w:tcPr>
          <w:p w14:paraId="22A003BF" w14:textId="77777777" w:rsidR="0025210E" w:rsidRPr="00BF4DC4" w:rsidRDefault="0025210E" w:rsidP="004D532C">
            <w:pPr>
              <w:rPr>
                <w:i/>
                <w:sz w:val="20"/>
                <w:szCs w:val="20"/>
              </w:rPr>
            </w:pPr>
            <w:proofErr w:type="spellStart"/>
            <w:r w:rsidRPr="00BF4DC4">
              <w:rPr>
                <w:i/>
                <w:sz w:val="20"/>
                <w:szCs w:val="20"/>
              </w:rPr>
              <w:t>Anaplasma</w:t>
            </w:r>
            <w:proofErr w:type="spellEnd"/>
            <w:r w:rsidRPr="00BF4DC4">
              <w:rPr>
                <w:i/>
                <w:sz w:val="20"/>
                <w:szCs w:val="20"/>
              </w:rPr>
              <w:t xml:space="preserve"> </w:t>
            </w:r>
            <w:proofErr w:type="spellStart"/>
            <w:r w:rsidRPr="00BF4DC4">
              <w:rPr>
                <w:i/>
                <w:sz w:val="20"/>
                <w:szCs w:val="20"/>
              </w:rPr>
              <w:t>phagocytophilum</w:t>
            </w:r>
            <w:proofErr w:type="spellEnd"/>
          </w:p>
        </w:tc>
        <w:tc>
          <w:tcPr>
            <w:tcW w:w="708" w:type="dxa"/>
          </w:tcPr>
          <w:p w14:paraId="6FBC75C6" w14:textId="77777777" w:rsidR="0025210E" w:rsidRPr="000B2608" w:rsidRDefault="0025210E" w:rsidP="004D532C">
            <w:pPr>
              <w:rPr>
                <w:sz w:val="20"/>
                <w:szCs w:val="20"/>
              </w:rPr>
            </w:pPr>
            <w:r w:rsidRPr="0085005E">
              <w:rPr>
                <w:sz w:val="20"/>
                <w:szCs w:val="20"/>
              </w:rPr>
              <w:t>V(T)</w:t>
            </w:r>
          </w:p>
        </w:tc>
        <w:tc>
          <w:tcPr>
            <w:tcW w:w="870" w:type="dxa"/>
          </w:tcPr>
          <w:p w14:paraId="2BFF2065" w14:textId="77777777" w:rsidR="0025210E" w:rsidRPr="000B2608" w:rsidRDefault="0025210E" w:rsidP="004D532C">
            <w:pPr>
              <w:rPr>
                <w:sz w:val="20"/>
                <w:szCs w:val="20"/>
              </w:rPr>
            </w:pPr>
            <w:r>
              <w:rPr>
                <w:sz w:val="20"/>
                <w:szCs w:val="20"/>
              </w:rPr>
              <w:t>-</w:t>
            </w:r>
          </w:p>
        </w:tc>
        <w:tc>
          <w:tcPr>
            <w:tcW w:w="4399" w:type="dxa"/>
          </w:tcPr>
          <w:p w14:paraId="758A9915" w14:textId="77777777" w:rsidR="0025210E" w:rsidRPr="000B2608" w:rsidRDefault="0025210E" w:rsidP="004D532C">
            <w:pPr>
              <w:rPr>
                <w:sz w:val="20"/>
                <w:szCs w:val="20"/>
              </w:rPr>
            </w:pPr>
            <w:r>
              <w:rPr>
                <w:sz w:val="20"/>
                <w:szCs w:val="20"/>
              </w:rPr>
              <w:t>Presence only cited</w:t>
            </w:r>
          </w:p>
        </w:tc>
        <w:tc>
          <w:tcPr>
            <w:tcW w:w="1252" w:type="dxa"/>
          </w:tcPr>
          <w:p w14:paraId="611FA506" w14:textId="77777777" w:rsidR="0025210E" w:rsidRPr="000B2608" w:rsidRDefault="0025210E" w:rsidP="004D532C">
            <w:pPr>
              <w:rPr>
                <w:sz w:val="20"/>
                <w:szCs w:val="20"/>
              </w:rPr>
            </w:pPr>
            <w:r>
              <w:rPr>
                <w:sz w:val="20"/>
                <w:szCs w:val="20"/>
              </w:rPr>
              <w:t>United States</w:t>
            </w:r>
          </w:p>
        </w:tc>
        <w:tc>
          <w:tcPr>
            <w:tcW w:w="1134" w:type="dxa"/>
          </w:tcPr>
          <w:p w14:paraId="160AD4B0" w14:textId="77777777" w:rsidR="0025210E" w:rsidRPr="000B2608" w:rsidRDefault="0025210E" w:rsidP="004D532C">
            <w:pPr>
              <w:rPr>
                <w:sz w:val="20"/>
                <w:szCs w:val="20"/>
              </w:rPr>
            </w:pPr>
            <w:r>
              <w:rPr>
                <w:sz w:val="20"/>
                <w:szCs w:val="20"/>
              </w:rPr>
              <w:t>Potential (very low)</w:t>
            </w:r>
          </w:p>
        </w:tc>
        <w:tc>
          <w:tcPr>
            <w:tcW w:w="850" w:type="dxa"/>
          </w:tcPr>
          <w:p w14:paraId="388E20E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 Spotted Fever Group &lt;i&gt;Rickettsia&lt;/i&gt; from an Exotic Tick Species, &lt;i&gt;Amblyomma exornatum&lt;/i&gt; (Acari: Ixodidae), in a Reptile Breeding Facility in the United States","id":"9267911","page":"1099-1101","type":"article-journal","volume":"43","issue":"5","author":[{"family":"Reeves","given":"Will K."},{"family":"Durden","given":"Lance A."},{"family":"Dasch","given":"Gregory A."}],"issued":{"date-parts":[["2006","9","1"]]},"container-title":"Modern Economy","container-title-short":"ME","journalAbbreviation":"ME","DOI":"10.1603/0022-2585(2006)43[1099:ASFGRF]2.0.CO;2","citation-label":"9267911","CleanAbstract":"No abstract available"}]</w:instrText>
            </w:r>
            <w:r>
              <w:rPr>
                <w:sz w:val="20"/>
                <w:szCs w:val="20"/>
              </w:rPr>
              <w:fldChar w:fldCharType="separate"/>
            </w:r>
            <w:r>
              <w:rPr>
                <w:sz w:val="20"/>
                <w:szCs w:val="20"/>
              </w:rPr>
              <w:t>(160)</w:t>
            </w:r>
            <w:r>
              <w:rPr>
                <w:sz w:val="20"/>
                <w:szCs w:val="20"/>
              </w:rPr>
              <w:fldChar w:fldCharType="end"/>
            </w:r>
          </w:p>
        </w:tc>
      </w:tr>
      <w:tr w:rsidR="0025210E" w:rsidRPr="000B2608" w14:paraId="6BEC6AD5" w14:textId="77777777" w:rsidTr="004D532C">
        <w:tc>
          <w:tcPr>
            <w:tcW w:w="1413" w:type="dxa"/>
          </w:tcPr>
          <w:p w14:paraId="63B2B936" w14:textId="77777777" w:rsidR="0025210E" w:rsidRPr="000B2608" w:rsidRDefault="0025210E" w:rsidP="004D532C">
            <w:pPr>
              <w:rPr>
                <w:sz w:val="20"/>
                <w:szCs w:val="20"/>
              </w:rPr>
            </w:pPr>
            <w:r w:rsidRPr="00523CD0">
              <w:rPr>
                <w:sz w:val="20"/>
                <w:szCs w:val="20"/>
              </w:rPr>
              <w:t>Rodentia: Muridae</w:t>
            </w:r>
          </w:p>
        </w:tc>
        <w:tc>
          <w:tcPr>
            <w:tcW w:w="1559" w:type="dxa"/>
          </w:tcPr>
          <w:p w14:paraId="5A784A6C" w14:textId="77777777" w:rsidR="0025210E" w:rsidRPr="00BF4DC4" w:rsidRDefault="0025210E" w:rsidP="004D532C">
            <w:pPr>
              <w:rPr>
                <w:i/>
                <w:sz w:val="20"/>
                <w:szCs w:val="20"/>
              </w:rPr>
            </w:pPr>
            <w:r w:rsidRPr="00BF4DC4">
              <w:rPr>
                <w:i/>
                <w:sz w:val="20"/>
                <w:szCs w:val="20"/>
              </w:rPr>
              <w:t>Rattus norvegicus</w:t>
            </w:r>
          </w:p>
        </w:tc>
        <w:tc>
          <w:tcPr>
            <w:tcW w:w="1985" w:type="dxa"/>
          </w:tcPr>
          <w:p w14:paraId="53CBEA19" w14:textId="77777777" w:rsidR="0025210E" w:rsidRPr="00BF4DC4" w:rsidRDefault="0025210E" w:rsidP="004D532C">
            <w:pPr>
              <w:rPr>
                <w:i/>
                <w:sz w:val="20"/>
                <w:szCs w:val="20"/>
              </w:rPr>
            </w:pPr>
            <w:proofErr w:type="spellStart"/>
            <w:r w:rsidRPr="00BF4DC4">
              <w:rPr>
                <w:i/>
                <w:sz w:val="20"/>
                <w:szCs w:val="20"/>
              </w:rPr>
              <w:t>Ehrlichia</w:t>
            </w:r>
            <w:proofErr w:type="spellEnd"/>
            <w:r w:rsidRPr="00BF4DC4">
              <w:rPr>
                <w:i/>
                <w:sz w:val="20"/>
                <w:szCs w:val="20"/>
              </w:rPr>
              <w:t xml:space="preserve"> </w:t>
            </w:r>
            <w:proofErr w:type="spellStart"/>
            <w:r w:rsidRPr="00BF4DC4">
              <w:rPr>
                <w:i/>
                <w:sz w:val="20"/>
                <w:szCs w:val="20"/>
              </w:rPr>
              <w:t>muris</w:t>
            </w:r>
            <w:proofErr w:type="spellEnd"/>
          </w:p>
        </w:tc>
        <w:tc>
          <w:tcPr>
            <w:tcW w:w="708" w:type="dxa"/>
          </w:tcPr>
          <w:p w14:paraId="50E0AB41" w14:textId="77777777" w:rsidR="0025210E" w:rsidRPr="000B2608" w:rsidRDefault="0025210E" w:rsidP="004D532C">
            <w:pPr>
              <w:rPr>
                <w:sz w:val="20"/>
                <w:szCs w:val="20"/>
              </w:rPr>
            </w:pPr>
            <w:r w:rsidRPr="0085005E">
              <w:rPr>
                <w:sz w:val="20"/>
                <w:szCs w:val="20"/>
              </w:rPr>
              <w:t>V(T)</w:t>
            </w:r>
          </w:p>
        </w:tc>
        <w:tc>
          <w:tcPr>
            <w:tcW w:w="870" w:type="dxa"/>
          </w:tcPr>
          <w:p w14:paraId="5616C536" w14:textId="77777777" w:rsidR="0025210E" w:rsidRPr="000B2608" w:rsidRDefault="0025210E" w:rsidP="004D532C">
            <w:pPr>
              <w:rPr>
                <w:sz w:val="20"/>
                <w:szCs w:val="20"/>
              </w:rPr>
            </w:pPr>
            <w:r>
              <w:rPr>
                <w:sz w:val="20"/>
                <w:szCs w:val="20"/>
              </w:rPr>
              <w:t>-</w:t>
            </w:r>
          </w:p>
        </w:tc>
        <w:tc>
          <w:tcPr>
            <w:tcW w:w="4399" w:type="dxa"/>
          </w:tcPr>
          <w:p w14:paraId="42989856" w14:textId="77777777" w:rsidR="0025210E" w:rsidRPr="000B2608" w:rsidRDefault="0025210E" w:rsidP="004D532C">
            <w:pPr>
              <w:rPr>
                <w:sz w:val="20"/>
                <w:szCs w:val="20"/>
              </w:rPr>
            </w:pPr>
            <w:r>
              <w:rPr>
                <w:sz w:val="20"/>
                <w:szCs w:val="20"/>
              </w:rPr>
              <w:t>Presence only cited</w:t>
            </w:r>
          </w:p>
        </w:tc>
        <w:tc>
          <w:tcPr>
            <w:tcW w:w="1252" w:type="dxa"/>
          </w:tcPr>
          <w:p w14:paraId="7318EE69" w14:textId="77777777" w:rsidR="0025210E" w:rsidRPr="000B2608" w:rsidRDefault="0025210E" w:rsidP="004D532C">
            <w:pPr>
              <w:rPr>
                <w:sz w:val="20"/>
                <w:szCs w:val="20"/>
              </w:rPr>
            </w:pPr>
            <w:r>
              <w:rPr>
                <w:sz w:val="20"/>
                <w:szCs w:val="20"/>
              </w:rPr>
              <w:t>United States</w:t>
            </w:r>
          </w:p>
        </w:tc>
        <w:tc>
          <w:tcPr>
            <w:tcW w:w="1134" w:type="dxa"/>
          </w:tcPr>
          <w:p w14:paraId="1E7F23D0" w14:textId="77777777" w:rsidR="0025210E" w:rsidRPr="000B2608" w:rsidRDefault="0025210E" w:rsidP="004D532C">
            <w:pPr>
              <w:rPr>
                <w:sz w:val="20"/>
                <w:szCs w:val="20"/>
              </w:rPr>
            </w:pPr>
            <w:r>
              <w:rPr>
                <w:sz w:val="20"/>
                <w:szCs w:val="20"/>
              </w:rPr>
              <w:t>Potential (very low)</w:t>
            </w:r>
          </w:p>
        </w:tc>
        <w:tc>
          <w:tcPr>
            <w:tcW w:w="850" w:type="dxa"/>
          </w:tcPr>
          <w:p w14:paraId="0E8DAB2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F1000_CSL_CITATION&lt;~#@#~&gt;[{"title":"Serologic evidence for Rickettsia typhi and an ehrlichial agent in Norway rats from Baltimore, Maryland, USA.","id":"9267912","page":"244-247","type":"article-journal","volume":"6","issue":"3","author":[{"family":"Reeves","given":"Will K"},{"family":"Easterbrook","given":"Judith D"},{"family":"Loftis","given":"Amanda D"},{"family":"Glass","given":"Gregory E"}],"issued":{"date-parts":[["2006"]]},"container-title":"Vector Borne and Zoonotic Diseases","container-title-short":"Vector Borne Zoonotic Dis.","journalAbbreviation":"Vector Borne Zoonotic Dis.","DOI":"10.1089/vbz.2006.6.244","PMID":"16989563","citation-label":"9267912","Abstract":"We screened serum from 90 Norway rats trapped in East Baltimore, Maryland, USA, from April to November 2005 for antibodies against Rickettsia typhi and Ehrlichia chaffeensis. Six rats had positive titers of &gt; or = 1:64 against R. typhi and did not react with R. akari. In addition, four rats had cross-reactive antibodies with titers of &gt; or = 1:64 against Ehrlichia chaffeensis. Sera from these rats also cross-reacted with Anaplasma phagocytophilum or Ehrlichia muris. Our data indicate that the agent of murine typhus and ehrlichial agents are circulating in the Norway rat population in Baltimore.","CleanAbstract":"We screened serum from 90 Norway rats trapped in East Baltimore, Maryland, USA, from April to November 2005 for antibodies against Rickettsia typhi and Ehrlichia chaffeensis. Six rats had positive titers of &gt; or = 1:64 against R. typhi and did not react with R. akari. In addition, four rats had cross-reactive antibodies with titers of &gt; or = 1:64 against Ehrlichia chaffeensis. Sera from these rats also cross-reacted with Anaplasma phagocytophilum or Ehrlichia muris. Our data indicate that the agent of murine typhus and ehrlichial agents are circulating in the Norway rat population in Baltimore."}]</w:instrText>
            </w:r>
            <w:r>
              <w:rPr>
                <w:sz w:val="20"/>
                <w:szCs w:val="20"/>
              </w:rPr>
              <w:fldChar w:fldCharType="separate"/>
            </w:r>
            <w:r>
              <w:rPr>
                <w:sz w:val="20"/>
                <w:szCs w:val="20"/>
              </w:rPr>
              <w:t>(161)</w:t>
            </w:r>
            <w:r>
              <w:rPr>
                <w:sz w:val="20"/>
                <w:szCs w:val="20"/>
              </w:rPr>
              <w:fldChar w:fldCharType="end"/>
            </w:r>
          </w:p>
        </w:tc>
      </w:tr>
      <w:tr w:rsidR="0025210E" w:rsidRPr="000B2608" w14:paraId="4C011C90" w14:textId="77777777" w:rsidTr="004D532C">
        <w:tc>
          <w:tcPr>
            <w:tcW w:w="1413" w:type="dxa"/>
          </w:tcPr>
          <w:p w14:paraId="67CB61E4" w14:textId="77777777" w:rsidR="0025210E" w:rsidRPr="000B2608" w:rsidRDefault="0025210E" w:rsidP="004D532C">
            <w:pPr>
              <w:rPr>
                <w:sz w:val="20"/>
                <w:szCs w:val="20"/>
              </w:rPr>
            </w:pPr>
            <w:r w:rsidRPr="00523CD0">
              <w:rPr>
                <w:sz w:val="20"/>
                <w:szCs w:val="20"/>
              </w:rPr>
              <w:t>Rodentia: Muridae</w:t>
            </w:r>
          </w:p>
        </w:tc>
        <w:tc>
          <w:tcPr>
            <w:tcW w:w="1559" w:type="dxa"/>
          </w:tcPr>
          <w:p w14:paraId="0077530E" w14:textId="77777777" w:rsidR="0025210E" w:rsidRPr="00BF4DC4" w:rsidRDefault="0025210E" w:rsidP="004D532C">
            <w:pPr>
              <w:rPr>
                <w:i/>
                <w:sz w:val="20"/>
                <w:szCs w:val="20"/>
              </w:rPr>
            </w:pPr>
            <w:r w:rsidRPr="00BF4DC4">
              <w:rPr>
                <w:i/>
                <w:sz w:val="20"/>
                <w:szCs w:val="20"/>
              </w:rPr>
              <w:t>Rattus norvegicus</w:t>
            </w:r>
          </w:p>
        </w:tc>
        <w:tc>
          <w:tcPr>
            <w:tcW w:w="1985" w:type="dxa"/>
          </w:tcPr>
          <w:p w14:paraId="7CB9F0C9" w14:textId="77777777" w:rsidR="0025210E" w:rsidRPr="00BF4DC4" w:rsidRDefault="0025210E" w:rsidP="004D532C">
            <w:pPr>
              <w:rPr>
                <w:i/>
                <w:sz w:val="20"/>
                <w:szCs w:val="20"/>
              </w:rPr>
            </w:pPr>
            <w:proofErr w:type="spellStart"/>
            <w:r w:rsidRPr="00BF4DC4">
              <w:rPr>
                <w:i/>
                <w:sz w:val="20"/>
                <w:szCs w:val="20"/>
              </w:rPr>
              <w:t>Angiostrongylus</w:t>
            </w:r>
            <w:proofErr w:type="spellEnd"/>
            <w:r w:rsidRPr="00BF4DC4">
              <w:rPr>
                <w:i/>
                <w:sz w:val="20"/>
                <w:szCs w:val="20"/>
              </w:rPr>
              <w:t xml:space="preserve"> </w:t>
            </w:r>
            <w:proofErr w:type="spellStart"/>
            <w:r w:rsidRPr="00BF4DC4">
              <w:rPr>
                <w:i/>
                <w:sz w:val="20"/>
                <w:szCs w:val="20"/>
              </w:rPr>
              <w:t>cantonensis</w:t>
            </w:r>
            <w:proofErr w:type="spellEnd"/>
          </w:p>
        </w:tc>
        <w:tc>
          <w:tcPr>
            <w:tcW w:w="708" w:type="dxa"/>
          </w:tcPr>
          <w:p w14:paraId="045751C6" w14:textId="77777777" w:rsidR="0025210E" w:rsidRPr="000B2608" w:rsidRDefault="0025210E" w:rsidP="004D532C">
            <w:pPr>
              <w:rPr>
                <w:sz w:val="20"/>
                <w:szCs w:val="20"/>
              </w:rPr>
            </w:pPr>
            <w:r w:rsidRPr="0085005E">
              <w:rPr>
                <w:sz w:val="20"/>
                <w:szCs w:val="20"/>
              </w:rPr>
              <w:t>O(F)</w:t>
            </w:r>
          </w:p>
        </w:tc>
        <w:tc>
          <w:tcPr>
            <w:tcW w:w="870" w:type="dxa"/>
          </w:tcPr>
          <w:p w14:paraId="24E8D699" w14:textId="77777777" w:rsidR="0025210E" w:rsidRPr="000B2608" w:rsidRDefault="0025210E" w:rsidP="004D532C">
            <w:pPr>
              <w:rPr>
                <w:sz w:val="20"/>
                <w:szCs w:val="20"/>
              </w:rPr>
            </w:pPr>
            <w:r>
              <w:rPr>
                <w:sz w:val="20"/>
                <w:szCs w:val="20"/>
              </w:rPr>
              <w:t>-</w:t>
            </w:r>
          </w:p>
        </w:tc>
        <w:tc>
          <w:tcPr>
            <w:tcW w:w="4399" w:type="dxa"/>
          </w:tcPr>
          <w:p w14:paraId="137D71DE" w14:textId="77777777" w:rsidR="0025210E" w:rsidRDefault="0025210E" w:rsidP="004D532C">
            <w:pPr>
              <w:rPr>
                <w:sz w:val="20"/>
                <w:szCs w:val="20"/>
              </w:rPr>
            </w:pPr>
            <w:r>
              <w:rPr>
                <w:sz w:val="20"/>
                <w:szCs w:val="20"/>
              </w:rPr>
              <w:t>Presence only cited</w:t>
            </w:r>
          </w:p>
        </w:tc>
        <w:tc>
          <w:tcPr>
            <w:tcW w:w="1252" w:type="dxa"/>
          </w:tcPr>
          <w:p w14:paraId="4E8613A9" w14:textId="77777777" w:rsidR="0025210E" w:rsidRDefault="0025210E" w:rsidP="004D532C">
            <w:pPr>
              <w:rPr>
                <w:sz w:val="20"/>
                <w:szCs w:val="20"/>
              </w:rPr>
            </w:pPr>
            <w:r>
              <w:rPr>
                <w:sz w:val="20"/>
                <w:szCs w:val="20"/>
              </w:rPr>
              <w:t>Grenada</w:t>
            </w:r>
          </w:p>
        </w:tc>
        <w:tc>
          <w:tcPr>
            <w:tcW w:w="1134" w:type="dxa"/>
          </w:tcPr>
          <w:p w14:paraId="08AD1536" w14:textId="77777777" w:rsidR="0025210E" w:rsidRPr="000B2608" w:rsidRDefault="0025210E" w:rsidP="004D532C">
            <w:pPr>
              <w:rPr>
                <w:sz w:val="20"/>
                <w:szCs w:val="20"/>
              </w:rPr>
            </w:pPr>
            <w:r>
              <w:rPr>
                <w:sz w:val="20"/>
                <w:szCs w:val="20"/>
              </w:rPr>
              <w:t>Potential (very low)</w:t>
            </w:r>
          </w:p>
        </w:tc>
        <w:tc>
          <w:tcPr>
            <w:tcW w:w="850" w:type="dxa"/>
          </w:tcPr>
          <w:p w14:paraId="731371C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F1000_CSL_CITATION&lt;~#@#~&gt;[{"title":"Existence of Angiostrongylus cantonensis in rats (Rattus norvegicus) in Grenada, West Indies.","id":"9267895","page":"160-162","type":"article-journal","volume":"162","issue":"1-2","author":[{"family":"Chikweto","given":"A"},{"family":"Bhaiyat","given":"M I"},{"family":"Macpherson","given":"C N L"},{"family":"Deallie","given":"C"},{"family":"Pinckney","given":"R D"},{"family":"Richards","given":"C"},{"family":"Sharma","given":"R N"}],"issued":{"date-parts":[["2009","5","26"]]},"container-title":"Veterinary Parasitology","container-title-short":"Vet. Parasitol.","journalAbbreviation":"Vet. Parasitol.","DOI":"10.1016/j.vetpar.2009.02.020","PMID":"19304395","citation-label":"9267895","Abstract":"The zoonotic rat lung worm, Angiostrongylus cantonensis is endemic to Asia, North America, Africa and Australia. The parasite is expanding geographically and has recently been recorded in some of the Greater Antilles in the northern part of the Caribbean. In this study A. cantonensis is reported for the first time in the Lesser Antilles in one of the southernmost islands, Grenada. Between September 2005 and September 2006, 192 rats (Rattus norvegicus) were trapped throughout the island. The rats were anesthetized, exsanguinated, necropsied and the lungs were fixed whole in 10% buffered formalin, trimmed, processed, cut at 3microm, stained with hematoxylin and eosin and examined microscopically. A total of 45 (23.4%) of the 192 rats examined were found to be infected with A. cantonensis and adult worms were found in the cardiopulmonary system of one of the rats. Microscopically, pulmonic lesions, consisting of pulmonary thrombosis, hypertrophy of pulmonary arteries and granulomatous pneumonia were associated with intralesional adults, larvae and embryonated eggs of A. cantonensis. An incidental finding of variably sized (2-7mm) solitary to multiple cysts containing larvae of Taenia taeniaformis were seen in the livers of 57 rats. This report of A. cantonensis in Grenada provides evidence of the further global expansion of this important zoonotic parasite and the public health implications of this discovery is discussed.","CleanAbstract":"The zoonotic rat lung worm, Angiostrongylus cantonensis is endemic to Asia, North America, Africa and Australia. The parasite is expanding geographically and has recently been recorded in some of the Greater Antilles in the northern part of the Caribbean. In this study A. cantonensis is reported for the first time in the Lesser Antilles in one of the southernmost islands, Grenada. Between September 2005 and September 2006, 192 rats (Rattus norvegicus) were trapped throughout the island. The rats were anesthetized, exsanguinated, necropsied and the lungs were fixed whole in 10% buffered formalin, trimmed, processed, cut at 3microm, stained with hematoxylin and eosin and examined microscopically. A total of 45 (23.4%) of the 192 rats examined were found to be infected with A. cantonensis and adult worms were found in the cardiopulmonary system of one of the rats. Microscopically, pulmonic lesions, consisting of pulmonary thrombosis, hypertrophy of pulmonary arteries and granulomatous pneumonia were associated with intralesional adults, larvae and embryonated eggs of A. cantonensis. An incidental finding of variably sized (2-7mm) solitary to multiple cysts containing larvae of Taenia taeniaformis were seen in the livers of 57 rats. This report of A. cantonensis in Grenada provides evidence of the further global expansion of this important zoonotic parasite and the public health implications of this discovery is discussed."}]</w:instrText>
            </w:r>
            <w:r>
              <w:rPr>
                <w:sz w:val="20"/>
                <w:szCs w:val="20"/>
              </w:rPr>
              <w:fldChar w:fldCharType="separate"/>
            </w:r>
            <w:r>
              <w:rPr>
                <w:sz w:val="20"/>
                <w:szCs w:val="20"/>
              </w:rPr>
              <w:t>(162)</w:t>
            </w:r>
            <w:r>
              <w:rPr>
                <w:sz w:val="20"/>
                <w:szCs w:val="20"/>
              </w:rPr>
              <w:fldChar w:fldCharType="end"/>
            </w:r>
          </w:p>
        </w:tc>
      </w:tr>
      <w:tr w:rsidR="0025210E" w:rsidRPr="000B2608" w14:paraId="455E0BD2" w14:textId="77777777" w:rsidTr="004D532C">
        <w:tc>
          <w:tcPr>
            <w:tcW w:w="1413" w:type="dxa"/>
          </w:tcPr>
          <w:p w14:paraId="61B1938E" w14:textId="77777777" w:rsidR="0025210E" w:rsidRPr="000B2608" w:rsidRDefault="0025210E" w:rsidP="004D532C">
            <w:pPr>
              <w:rPr>
                <w:sz w:val="20"/>
                <w:szCs w:val="20"/>
              </w:rPr>
            </w:pPr>
            <w:r w:rsidRPr="00523CD0">
              <w:rPr>
                <w:sz w:val="20"/>
                <w:szCs w:val="20"/>
              </w:rPr>
              <w:t>Rodentia: Muridae</w:t>
            </w:r>
          </w:p>
        </w:tc>
        <w:tc>
          <w:tcPr>
            <w:tcW w:w="1559" w:type="dxa"/>
          </w:tcPr>
          <w:p w14:paraId="7476A738" w14:textId="77777777" w:rsidR="0025210E" w:rsidRPr="00BF4DC4" w:rsidRDefault="0025210E" w:rsidP="004D532C">
            <w:pPr>
              <w:rPr>
                <w:i/>
                <w:sz w:val="20"/>
                <w:szCs w:val="20"/>
              </w:rPr>
            </w:pPr>
            <w:r w:rsidRPr="00BF4DC4">
              <w:rPr>
                <w:i/>
                <w:sz w:val="20"/>
                <w:szCs w:val="20"/>
              </w:rPr>
              <w:t>Rattus norvegicus</w:t>
            </w:r>
          </w:p>
        </w:tc>
        <w:tc>
          <w:tcPr>
            <w:tcW w:w="1985" w:type="dxa"/>
          </w:tcPr>
          <w:p w14:paraId="06F9FA1F" w14:textId="77777777" w:rsidR="0025210E" w:rsidRPr="00BF4DC4" w:rsidRDefault="0025210E" w:rsidP="004D532C">
            <w:pPr>
              <w:rPr>
                <w:i/>
                <w:sz w:val="20"/>
                <w:szCs w:val="20"/>
              </w:rPr>
            </w:pPr>
            <w:proofErr w:type="spellStart"/>
            <w:r w:rsidRPr="00BF4DC4">
              <w:rPr>
                <w:i/>
                <w:sz w:val="20"/>
                <w:szCs w:val="20"/>
              </w:rPr>
              <w:t>Aspiculuris</w:t>
            </w:r>
            <w:proofErr w:type="spellEnd"/>
            <w:r w:rsidRPr="00BF4DC4">
              <w:rPr>
                <w:i/>
                <w:sz w:val="20"/>
                <w:szCs w:val="20"/>
              </w:rPr>
              <w:t xml:space="preserve"> tetraptera</w:t>
            </w:r>
          </w:p>
        </w:tc>
        <w:tc>
          <w:tcPr>
            <w:tcW w:w="708" w:type="dxa"/>
          </w:tcPr>
          <w:p w14:paraId="3EFD2498" w14:textId="77777777" w:rsidR="0025210E" w:rsidRPr="000B2608" w:rsidRDefault="0025210E" w:rsidP="004D532C">
            <w:pPr>
              <w:rPr>
                <w:sz w:val="20"/>
                <w:szCs w:val="20"/>
              </w:rPr>
            </w:pPr>
            <w:r w:rsidRPr="0085005E">
              <w:rPr>
                <w:sz w:val="20"/>
                <w:szCs w:val="20"/>
              </w:rPr>
              <w:t>O(F)</w:t>
            </w:r>
          </w:p>
        </w:tc>
        <w:tc>
          <w:tcPr>
            <w:tcW w:w="870" w:type="dxa"/>
          </w:tcPr>
          <w:p w14:paraId="1071B0F1" w14:textId="77777777" w:rsidR="0025210E" w:rsidRPr="000B2608" w:rsidRDefault="0025210E" w:rsidP="004D532C">
            <w:pPr>
              <w:rPr>
                <w:sz w:val="20"/>
                <w:szCs w:val="20"/>
              </w:rPr>
            </w:pPr>
            <w:r>
              <w:rPr>
                <w:sz w:val="20"/>
                <w:szCs w:val="20"/>
              </w:rPr>
              <w:t>-</w:t>
            </w:r>
          </w:p>
        </w:tc>
        <w:tc>
          <w:tcPr>
            <w:tcW w:w="4399" w:type="dxa"/>
          </w:tcPr>
          <w:p w14:paraId="749DB93B" w14:textId="77777777" w:rsidR="0025210E" w:rsidRDefault="0025210E" w:rsidP="004D532C">
            <w:pPr>
              <w:rPr>
                <w:sz w:val="20"/>
                <w:szCs w:val="20"/>
              </w:rPr>
            </w:pPr>
            <w:r>
              <w:rPr>
                <w:sz w:val="20"/>
                <w:szCs w:val="20"/>
              </w:rPr>
              <w:t>Presence only cited</w:t>
            </w:r>
          </w:p>
        </w:tc>
        <w:tc>
          <w:tcPr>
            <w:tcW w:w="1252" w:type="dxa"/>
          </w:tcPr>
          <w:p w14:paraId="61D808AA" w14:textId="77777777" w:rsidR="0025210E" w:rsidRDefault="0025210E" w:rsidP="004D532C">
            <w:pPr>
              <w:rPr>
                <w:sz w:val="20"/>
                <w:szCs w:val="20"/>
              </w:rPr>
            </w:pPr>
            <w:r>
              <w:rPr>
                <w:sz w:val="20"/>
                <w:szCs w:val="20"/>
              </w:rPr>
              <w:t>South Africa</w:t>
            </w:r>
          </w:p>
        </w:tc>
        <w:tc>
          <w:tcPr>
            <w:tcW w:w="1134" w:type="dxa"/>
          </w:tcPr>
          <w:p w14:paraId="37D141E4" w14:textId="77777777" w:rsidR="0025210E" w:rsidRPr="000B2608" w:rsidRDefault="0025210E" w:rsidP="004D532C">
            <w:pPr>
              <w:rPr>
                <w:sz w:val="20"/>
                <w:szCs w:val="20"/>
              </w:rPr>
            </w:pPr>
            <w:r>
              <w:rPr>
                <w:sz w:val="20"/>
                <w:szCs w:val="20"/>
              </w:rPr>
              <w:t>Potential (very low)</w:t>
            </w:r>
          </w:p>
        </w:tc>
        <w:tc>
          <w:tcPr>
            <w:tcW w:w="850" w:type="dxa"/>
          </w:tcPr>
          <w:p w14:paraId="71D9A36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077E0CD8" w14:textId="77777777" w:rsidTr="0085552C">
        <w:tc>
          <w:tcPr>
            <w:tcW w:w="1413" w:type="dxa"/>
          </w:tcPr>
          <w:p w14:paraId="43F83EB2" w14:textId="77777777" w:rsidR="0025210E" w:rsidRPr="000B2608" w:rsidRDefault="0025210E" w:rsidP="004D532C">
            <w:pPr>
              <w:rPr>
                <w:sz w:val="20"/>
                <w:szCs w:val="20"/>
              </w:rPr>
            </w:pPr>
            <w:r w:rsidRPr="00523CD0">
              <w:rPr>
                <w:sz w:val="20"/>
                <w:szCs w:val="20"/>
              </w:rPr>
              <w:t>Rodentia: Muridae</w:t>
            </w:r>
          </w:p>
        </w:tc>
        <w:tc>
          <w:tcPr>
            <w:tcW w:w="1559" w:type="dxa"/>
          </w:tcPr>
          <w:p w14:paraId="258A107A" w14:textId="77777777" w:rsidR="0025210E" w:rsidRPr="00BF4DC4" w:rsidRDefault="0025210E" w:rsidP="004D532C">
            <w:pPr>
              <w:rPr>
                <w:i/>
                <w:sz w:val="20"/>
                <w:szCs w:val="20"/>
              </w:rPr>
            </w:pPr>
            <w:r w:rsidRPr="00BF4DC4">
              <w:rPr>
                <w:i/>
                <w:sz w:val="20"/>
                <w:szCs w:val="20"/>
              </w:rPr>
              <w:t>Rattus norvegicus</w:t>
            </w:r>
          </w:p>
        </w:tc>
        <w:tc>
          <w:tcPr>
            <w:tcW w:w="1985" w:type="dxa"/>
          </w:tcPr>
          <w:p w14:paraId="3CA6DBAE" w14:textId="77777777" w:rsidR="0025210E" w:rsidRPr="00BF4DC4" w:rsidRDefault="0025210E" w:rsidP="004D532C">
            <w:pPr>
              <w:rPr>
                <w:i/>
                <w:sz w:val="20"/>
                <w:szCs w:val="20"/>
              </w:rPr>
            </w:pPr>
            <w:proofErr w:type="spellStart"/>
            <w:r w:rsidRPr="00BF4DC4">
              <w:rPr>
                <w:i/>
                <w:sz w:val="20"/>
                <w:szCs w:val="20"/>
              </w:rPr>
              <w:t>Eucoleus</w:t>
            </w:r>
            <w:proofErr w:type="spellEnd"/>
            <w:r w:rsidRPr="00BF4DC4">
              <w:rPr>
                <w:i/>
                <w:sz w:val="20"/>
                <w:szCs w:val="20"/>
              </w:rPr>
              <w:t xml:space="preserve"> sp.</w:t>
            </w:r>
          </w:p>
        </w:tc>
        <w:tc>
          <w:tcPr>
            <w:tcW w:w="708" w:type="dxa"/>
          </w:tcPr>
          <w:p w14:paraId="6846875D" w14:textId="77777777" w:rsidR="0025210E" w:rsidRPr="000B2608" w:rsidRDefault="0025210E" w:rsidP="004D532C">
            <w:pPr>
              <w:rPr>
                <w:sz w:val="20"/>
                <w:szCs w:val="20"/>
              </w:rPr>
            </w:pPr>
            <w:r>
              <w:rPr>
                <w:sz w:val="20"/>
                <w:szCs w:val="20"/>
              </w:rPr>
              <w:t>O</w:t>
            </w:r>
          </w:p>
        </w:tc>
        <w:tc>
          <w:tcPr>
            <w:tcW w:w="870" w:type="dxa"/>
          </w:tcPr>
          <w:p w14:paraId="74C3DCDD" w14:textId="77777777" w:rsidR="0025210E" w:rsidRPr="000B2608" w:rsidRDefault="0025210E" w:rsidP="004D532C">
            <w:pPr>
              <w:rPr>
                <w:sz w:val="20"/>
                <w:szCs w:val="20"/>
              </w:rPr>
            </w:pPr>
            <w:r>
              <w:rPr>
                <w:sz w:val="20"/>
                <w:szCs w:val="20"/>
              </w:rPr>
              <w:t>-</w:t>
            </w:r>
          </w:p>
        </w:tc>
        <w:tc>
          <w:tcPr>
            <w:tcW w:w="4399" w:type="dxa"/>
            <w:shd w:val="clear" w:color="auto" w:fill="auto"/>
          </w:tcPr>
          <w:p w14:paraId="18FD0193" w14:textId="293A47A8" w:rsidR="0025210E" w:rsidRDefault="00A30A51" w:rsidP="004D532C">
            <w:pPr>
              <w:rPr>
                <w:sz w:val="20"/>
                <w:szCs w:val="20"/>
              </w:rPr>
            </w:pPr>
            <w:r>
              <w:rPr>
                <w:sz w:val="20"/>
                <w:szCs w:val="20"/>
              </w:rPr>
              <w:t>Proportional abundance 3.95% Prevalence &gt;0.1%</w:t>
            </w:r>
          </w:p>
        </w:tc>
        <w:tc>
          <w:tcPr>
            <w:tcW w:w="1252" w:type="dxa"/>
          </w:tcPr>
          <w:p w14:paraId="3D321E79" w14:textId="77777777" w:rsidR="0025210E" w:rsidRDefault="0025210E" w:rsidP="004D532C">
            <w:pPr>
              <w:rPr>
                <w:sz w:val="20"/>
                <w:szCs w:val="20"/>
              </w:rPr>
            </w:pPr>
            <w:r>
              <w:rPr>
                <w:sz w:val="20"/>
                <w:szCs w:val="20"/>
              </w:rPr>
              <w:t>South Africa</w:t>
            </w:r>
          </w:p>
        </w:tc>
        <w:tc>
          <w:tcPr>
            <w:tcW w:w="1134" w:type="dxa"/>
          </w:tcPr>
          <w:p w14:paraId="46C7D908" w14:textId="77777777" w:rsidR="0025210E" w:rsidRPr="000B2608" w:rsidRDefault="0025210E" w:rsidP="004D532C">
            <w:pPr>
              <w:rPr>
                <w:sz w:val="20"/>
                <w:szCs w:val="20"/>
              </w:rPr>
            </w:pPr>
            <w:r>
              <w:rPr>
                <w:sz w:val="20"/>
                <w:szCs w:val="20"/>
              </w:rPr>
              <w:t>Potential (very low)</w:t>
            </w:r>
          </w:p>
        </w:tc>
        <w:tc>
          <w:tcPr>
            <w:tcW w:w="850" w:type="dxa"/>
          </w:tcPr>
          <w:p w14:paraId="7BDDCFE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3B02A2F3" w14:textId="77777777" w:rsidTr="0085552C">
        <w:tc>
          <w:tcPr>
            <w:tcW w:w="1413" w:type="dxa"/>
          </w:tcPr>
          <w:p w14:paraId="09BF5CDD" w14:textId="77777777" w:rsidR="0025210E" w:rsidRPr="000B2608" w:rsidRDefault="0025210E" w:rsidP="004D532C">
            <w:pPr>
              <w:rPr>
                <w:sz w:val="20"/>
                <w:szCs w:val="20"/>
              </w:rPr>
            </w:pPr>
            <w:r w:rsidRPr="00523CD0">
              <w:rPr>
                <w:sz w:val="20"/>
                <w:szCs w:val="20"/>
              </w:rPr>
              <w:t>Rodentia: Muridae</w:t>
            </w:r>
          </w:p>
        </w:tc>
        <w:tc>
          <w:tcPr>
            <w:tcW w:w="1559" w:type="dxa"/>
          </w:tcPr>
          <w:p w14:paraId="0D5A4C13" w14:textId="77777777" w:rsidR="0025210E" w:rsidRPr="00BF4DC4" w:rsidRDefault="0025210E" w:rsidP="004D532C">
            <w:pPr>
              <w:rPr>
                <w:i/>
                <w:sz w:val="20"/>
                <w:szCs w:val="20"/>
              </w:rPr>
            </w:pPr>
            <w:r w:rsidRPr="00BF4DC4">
              <w:rPr>
                <w:i/>
                <w:sz w:val="20"/>
                <w:szCs w:val="20"/>
              </w:rPr>
              <w:t>Rattus norvegicus</w:t>
            </w:r>
          </w:p>
        </w:tc>
        <w:tc>
          <w:tcPr>
            <w:tcW w:w="1985" w:type="dxa"/>
          </w:tcPr>
          <w:p w14:paraId="5C253ACF" w14:textId="77777777" w:rsidR="0025210E" w:rsidRPr="00BF4DC4" w:rsidRDefault="0025210E" w:rsidP="004D532C">
            <w:pPr>
              <w:rPr>
                <w:i/>
                <w:sz w:val="20"/>
                <w:szCs w:val="20"/>
              </w:rPr>
            </w:pPr>
            <w:proofErr w:type="spellStart"/>
            <w:r w:rsidRPr="00BF4DC4">
              <w:rPr>
                <w:i/>
                <w:sz w:val="20"/>
                <w:szCs w:val="20"/>
              </w:rPr>
              <w:t>Heterakis</w:t>
            </w:r>
            <w:proofErr w:type="spellEnd"/>
            <w:r w:rsidRPr="00BF4DC4">
              <w:rPr>
                <w:i/>
                <w:sz w:val="20"/>
                <w:szCs w:val="20"/>
              </w:rPr>
              <w:t xml:space="preserve"> </w:t>
            </w:r>
            <w:proofErr w:type="spellStart"/>
            <w:r w:rsidRPr="00BF4DC4">
              <w:rPr>
                <w:i/>
                <w:sz w:val="20"/>
                <w:szCs w:val="20"/>
              </w:rPr>
              <w:t>spumosa</w:t>
            </w:r>
            <w:proofErr w:type="spellEnd"/>
          </w:p>
        </w:tc>
        <w:tc>
          <w:tcPr>
            <w:tcW w:w="708" w:type="dxa"/>
          </w:tcPr>
          <w:p w14:paraId="1B4E0319" w14:textId="77777777" w:rsidR="0025210E" w:rsidRPr="000B2608" w:rsidRDefault="0025210E" w:rsidP="004D532C">
            <w:pPr>
              <w:rPr>
                <w:sz w:val="20"/>
                <w:szCs w:val="20"/>
              </w:rPr>
            </w:pPr>
            <w:r>
              <w:rPr>
                <w:sz w:val="20"/>
                <w:szCs w:val="20"/>
              </w:rPr>
              <w:t>O</w:t>
            </w:r>
          </w:p>
        </w:tc>
        <w:tc>
          <w:tcPr>
            <w:tcW w:w="870" w:type="dxa"/>
          </w:tcPr>
          <w:p w14:paraId="1AD99F24" w14:textId="77777777" w:rsidR="0025210E" w:rsidRPr="000B2608" w:rsidRDefault="0025210E" w:rsidP="004D532C">
            <w:pPr>
              <w:rPr>
                <w:sz w:val="20"/>
                <w:szCs w:val="20"/>
              </w:rPr>
            </w:pPr>
            <w:r>
              <w:rPr>
                <w:sz w:val="20"/>
                <w:szCs w:val="20"/>
              </w:rPr>
              <w:t>-</w:t>
            </w:r>
          </w:p>
        </w:tc>
        <w:tc>
          <w:tcPr>
            <w:tcW w:w="4399" w:type="dxa"/>
            <w:shd w:val="clear" w:color="auto" w:fill="auto"/>
          </w:tcPr>
          <w:p w14:paraId="29BADF60" w14:textId="3BDBD339" w:rsidR="0025210E" w:rsidRDefault="00A30A51" w:rsidP="004D532C">
            <w:pPr>
              <w:rPr>
                <w:sz w:val="20"/>
                <w:szCs w:val="20"/>
              </w:rPr>
            </w:pPr>
            <w:r>
              <w:rPr>
                <w:sz w:val="20"/>
                <w:szCs w:val="20"/>
              </w:rPr>
              <w:t>Proportional abundance 49%, prevalence 0.3%</w:t>
            </w:r>
          </w:p>
        </w:tc>
        <w:tc>
          <w:tcPr>
            <w:tcW w:w="1252" w:type="dxa"/>
          </w:tcPr>
          <w:p w14:paraId="011841AB" w14:textId="77777777" w:rsidR="0025210E" w:rsidRDefault="0025210E" w:rsidP="004D532C">
            <w:pPr>
              <w:rPr>
                <w:sz w:val="20"/>
                <w:szCs w:val="20"/>
              </w:rPr>
            </w:pPr>
            <w:r>
              <w:rPr>
                <w:sz w:val="20"/>
                <w:szCs w:val="20"/>
              </w:rPr>
              <w:t>South Africa</w:t>
            </w:r>
          </w:p>
        </w:tc>
        <w:tc>
          <w:tcPr>
            <w:tcW w:w="1134" w:type="dxa"/>
          </w:tcPr>
          <w:p w14:paraId="1A9BDDCB" w14:textId="77777777" w:rsidR="0025210E" w:rsidRPr="000B2608" w:rsidRDefault="0025210E" w:rsidP="004D532C">
            <w:pPr>
              <w:rPr>
                <w:sz w:val="20"/>
                <w:szCs w:val="20"/>
              </w:rPr>
            </w:pPr>
            <w:r>
              <w:rPr>
                <w:sz w:val="20"/>
                <w:szCs w:val="20"/>
              </w:rPr>
              <w:t>Potential (very low)</w:t>
            </w:r>
          </w:p>
        </w:tc>
        <w:tc>
          <w:tcPr>
            <w:tcW w:w="850" w:type="dxa"/>
          </w:tcPr>
          <w:p w14:paraId="68986FB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1F73B1BF" w14:textId="77777777" w:rsidTr="0085552C">
        <w:tc>
          <w:tcPr>
            <w:tcW w:w="1413" w:type="dxa"/>
          </w:tcPr>
          <w:p w14:paraId="6F320FCD" w14:textId="77777777" w:rsidR="0025210E" w:rsidRPr="000B2608" w:rsidRDefault="0025210E" w:rsidP="004D532C">
            <w:pPr>
              <w:rPr>
                <w:sz w:val="20"/>
                <w:szCs w:val="20"/>
              </w:rPr>
            </w:pPr>
            <w:r w:rsidRPr="00523CD0">
              <w:rPr>
                <w:sz w:val="20"/>
                <w:szCs w:val="20"/>
              </w:rPr>
              <w:t>Rodentia: Muridae</w:t>
            </w:r>
          </w:p>
        </w:tc>
        <w:tc>
          <w:tcPr>
            <w:tcW w:w="1559" w:type="dxa"/>
          </w:tcPr>
          <w:p w14:paraId="6E952F45" w14:textId="77777777" w:rsidR="0025210E" w:rsidRPr="00BF4DC4" w:rsidRDefault="0025210E" w:rsidP="004D532C">
            <w:pPr>
              <w:rPr>
                <w:i/>
                <w:sz w:val="20"/>
                <w:szCs w:val="20"/>
              </w:rPr>
            </w:pPr>
            <w:r w:rsidRPr="00BF4DC4">
              <w:rPr>
                <w:i/>
                <w:sz w:val="20"/>
                <w:szCs w:val="20"/>
              </w:rPr>
              <w:t>Rattus norvegicus</w:t>
            </w:r>
          </w:p>
        </w:tc>
        <w:tc>
          <w:tcPr>
            <w:tcW w:w="1985" w:type="dxa"/>
          </w:tcPr>
          <w:p w14:paraId="6C435762" w14:textId="77777777" w:rsidR="0025210E" w:rsidRPr="00BF4DC4" w:rsidRDefault="0025210E" w:rsidP="004D532C">
            <w:pPr>
              <w:rPr>
                <w:i/>
                <w:sz w:val="20"/>
                <w:szCs w:val="20"/>
              </w:rPr>
            </w:pPr>
            <w:proofErr w:type="spellStart"/>
            <w:r w:rsidRPr="00BF4DC4">
              <w:rPr>
                <w:i/>
                <w:sz w:val="20"/>
                <w:szCs w:val="20"/>
              </w:rPr>
              <w:t>Mastophorus</w:t>
            </w:r>
            <w:proofErr w:type="spellEnd"/>
            <w:r w:rsidRPr="00BF4DC4">
              <w:rPr>
                <w:i/>
                <w:sz w:val="20"/>
                <w:szCs w:val="20"/>
              </w:rPr>
              <w:t xml:space="preserve"> </w:t>
            </w:r>
            <w:proofErr w:type="spellStart"/>
            <w:r w:rsidRPr="00BF4DC4">
              <w:rPr>
                <w:i/>
                <w:sz w:val="20"/>
                <w:szCs w:val="20"/>
              </w:rPr>
              <w:t>muris</w:t>
            </w:r>
            <w:proofErr w:type="spellEnd"/>
          </w:p>
        </w:tc>
        <w:tc>
          <w:tcPr>
            <w:tcW w:w="708" w:type="dxa"/>
          </w:tcPr>
          <w:p w14:paraId="6E7C4B67" w14:textId="77777777" w:rsidR="0025210E" w:rsidRPr="000B2608" w:rsidRDefault="0025210E" w:rsidP="004D532C">
            <w:pPr>
              <w:rPr>
                <w:sz w:val="20"/>
                <w:szCs w:val="20"/>
              </w:rPr>
            </w:pPr>
            <w:r>
              <w:rPr>
                <w:sz w:val="20"/>
                <w:szCs w:val="20"/>
              </w:rPr>
              <w:t>O</w:t>
            </w:r>
          </w:p>
        </w:tc>
        <w:tc>
          <w:tcPr>
            <w:tcW w:w="870" w:type="dxa"/>
          </w:tcPr>
          <w:p w14:paraId="3165918D" w14:textId="77777777" w:rsidR="0025210E" w:rsidRPr="000B2608" w:rsidRDefault="0025210E" w:rsidP="004D532C">
            <w:pPr>
              <w:rPr>
                <w:sz w:val="20"/>
                <w:szCs w:val="20"/>
              </w:rPr>
            </w:pPr>
            <w:r>
              <w:rPr>
                <w:sz w:val="20"/>
                <w:szCs w:val="20"/>
              </w:rPr>
              <w:t>-</w:t>
            </w:r>
          </w:p>
        </w:tc>
        <w:tc>
          <w:tcPr>
            <w:tcW w:w="4399" w:type="dxa"/>
            <w:shd w:val="clear" w:color="auto" w:fill="auto"/>
          </w:tcPr>
          <w:p w14:paraId="208D8DB0" w14:textId="7B42FE5B" w:rsidR="0025210E" w:rsidRDefault="00A30A51" w:rsidP="004D532C">
            <w:pPr>
              <w:rPr>
                <w:sz w:val="20"/>
                <w:szCs w:val="20"/>
              </w:rPr>
            </w:pPr>
            <w:r>
              <w:rPr>
                <w:sz w:val="20"/>
                <w:szCs w:val="20"/>
              </w:rPr>
              <w:t>Proportional abundance 1.47%</w:t>
            </w:r>
            <w:r w:rsidR="00BD0DFE">
              <w:rPr>
                <w:sz w:val="20"/>
                <w:szCs w:val="20"/>
              </w:rPr>
              <w:t>, prevalence &gt;0.1%</w:t>
            </w:r>
          </w:p>
        </w:tc>
        <w:tc>
          <w:tcPr>
            <w:tcW w:w="1252" w:type="dxa"/>
          </w:tcPr>
          <w:p w14:paraId="71816D01" w14:textId="77777777" w:rsidR="0025210E" w:rsidRDefault="0025210E" w:rsidP="004D532C">
            <w:pPr>
              <w:rPr>
                <w:sz w:val="20"/>
                <w:szCs w:val="20"/>
              </w:rPr>
            </w:pPr>
            <w:r>
              <w:rPr>
                <w:sz w:val="20"/>
                <w:szCs w:val="20"/>
              </w:rPr>
              <w:t>South Africa</w:t>
            </w:r>
          </w:p>
        </w:tc>
        <w:tc>
          <w:tcPr>
            <w:tcW w:w="1134" w:type="dxa"/>
          </w:tcPr>
          <w:p w14:paraId="0D3FB7ED" w14:textId="77777777" w:rsidR="0025210E" w:rsidRPr="000B2608" w:rsidRDefault="0025210E" w:rsidP="004D532C">
            <w:pPr>
              <w:rPr>
                <w:sz w:val="20"/>
                <w:szCs w:val="20"/>
              </w:rPr>
            </w:pPr>
            <w:r>
              <w:rPr>
                <w:sz w:val="20"/>
                <w:szCs w:val="20"/>
              </w:rPr>
              <w:t>Potential (very low)</w:t>
            </w:r>
          </w:p>
        </w:tc>
        <w:tc>
          <w:tcPr>
            <w:tcW w:w="850" w:type="dxa"/>
          </w:tcPr>
          <w:p w14:paraId="607FBC9D"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49376C1C" w14:textId="77777777" w:rsidTr="0085552C">
        <w:tc>
          <w:tcPr>
            <w:tcW w:w="1413" w:type="dxa"/>
          </w:tcPr>
          <w:p w14:paraId="3476B6A4" w14:textId="77777777" w:rsidR="0025210E" w:rsidRPr="000B2608" w:rsidRDefault="0025210E" w:rsidP="004D532C">
            <w:pPr>
              <w:rPr>
                <w:sz w:val="20"/>
                <w:szCs w:val="20"/>
              </w:rPr>
            </w:pPr>
            <w:r w:rsidRPr="00523CD0">
              <w:rPr>
                <w:sz w:val="20"/>
                <w:szCs w:val="20"/>
              </w:rPr>
              <w:t>Rodentia: Muridae</w:t>
            </w:r>
          </w:p>
        </w:tc>
        <w:tc>
          <w:tcPr>
            <w:tcW w:w="1559" w:type="dxa"/>
          </w:tcPr>
          <w:p w14:paraId="49498BA4" w14:textId="77777777" w:rsidR="0025210E" w:rsidRPr="00BF4DC4" w:rsidRDefault="0025210E" w:rsidP="004D532C">
            <w:pPr>
              <w:rPr>
                <w:i/>
                <w:sz w:val="20"/>
                <w:szCs w:val="20"/>
              </w:rPr>
            </w:pPr>
            <w:r w:rsidRPr="00BF4DC4">
              <w:rPr>
                <w:i/>
                <w:sz w:val="20"/>
                <w:szCs w:val="20"/>
              </w:rPr>
              <w:t>Rattus norvegicus</w:t>
            </w:r>
          </w:p>
        </w:tc>
        <w:tc>
          <w:tcPr>
            <w:tcW w:w="1985" w:type="dxa"/>
          </w:tcPr>
          <w:p w14:paraId="257EF928" w14:textId="77777777" w:rsidR="0025210E" w:rsidRPr="00BF4DC4" w:rsidRDefault="0025210E" w:rsidP="004D532C">
            <w:pPr>
              <w:rPr>
                <w:i/>
                <w:sz w:val="20"/>
                <w:szCs w:val="20"/>
              </w:rPr>
            </w:pPr>
            <w:proofErr w:type="spellStart"/>
            <w:r w:rsidRPr="00BF4DC4">
              <w:rPr>
                <w:i/>
                <w:sz w:val="20"/>
                <w:szCs w:val="20"/>
              </w:rPr>
              <w:t>Protospi</w:t>
            </w:r>
            <w:r>
              <w:rPr>
                <w:i/>
                <w:sz w:val="20"/>
                <w:szCs w:val="20"/>
              </w:rPr>
              <w:t>rura</w:t>
            </w:r>
            <w:proofErr w:type="spellEnd"/>
            <w:r>
              <w:rPr>
                <w:i/>
                <w:sz w:val="20"/>
                <w:szCs w:val="20"/>
              </w:rPr>
              <w:t xml:space="preserve"> sp.</w:t>
            </w:r>
          </w:p>
        </w:tc>
        <w:tc>
          <w:tcPr>
            <w:tcW w:w="708" w:type="dxa"/>
          </w:tcPr>
          <w:p w14:paraId="13294090" w14:textId="77777777" w:rsidR="0025210E" w:rsidRPr="000B2608" w:rsidRDefault="0025210E" w:rsidP="004D532C">
            <w:pPr>
              <w:rPr>
                <w:sz w:val="20"/>
                <w:szCs w:val="20"/>
              </w:rPr>
            </w:pPr>
            <w:r>
              <w:rPr>
                <w:sz w:val="20"/>
                <w:szCs w:val="20"/>
              </w:rPr>
              <w:t>O</w:t>
            </w:r>
          </w:p>
        </w:tc>
        <w:tc>
          <w:tcPr>
            <w:tcW w:w="870" w:type="dxa"/>
          </w:tcPr>
          <w:p w14:paraId="309E7D4D" w14:textId="77777777" w:rsidR="0025210E" w:rsidRPr="000B2608" w:rsidRDefault="0025210E" w:rsidP="004D532C">
            <w:pPr>
              <w:rPr>
                <w:sz w:val="20"/>
                <w:szCs w:val="20"/>
              </w:rPr>
            </w:pPr>
            <w:r>
              <w:rPr>
                <w:sz w:val="20"/>
                <w:szCs w:val="20"/>
              </w:rPr>
              <w:t>-</w:t>
            </w:r>
          </w:p>
        </w:tc>
        <w:tc>
          <w:tcPr>
            <w:tcW w:w="4399" w:type="dxa"/>
            <w:shd w:val="clear" w:color="auto" w:fill="auto"/>
          </w:tcPr>
          <w:p w14:paraId="4B39B429" w14:textId="77777777" w:rsidR="0025210E" w:rsidRDefault="0025210E" w:rsidP="004D532C">
            <w:pPr>
              <w:rPr>
                <w:sz w:val="20"/>
                <w:szCs w:val="20"/>
              </w:rPr>
            </w:pPr>
            <w:r>
              <w:rPr>
                <w:sz w:val="20"/>
                <w:szCs w:val="20"/>
              </w:rPr>
              <w:t>Presence only cited</w:t>
            </w:r>
          </w:p>
        </w:tc>
        <w:tc>
          <w:tcPr>
            <w:tcW w:w="1252" w:type="dxa"/>
          </w:tcPr>
          <w:p w14:paraId="7FC163C7" w14:textId="77777777" w:rsidR="0025210E" w:rsidRDefault="0025210E" w:rsidP="004D532C">
            <w:pPr>
              <w:rPr>
                <w:sz w:val="20"/>
                <w:szCs w:val="20"/>
              </w:rPr>
            </w:pPr>
            <w:r>
              <w:rPr>
                <w:sz w:val="20"/>
                <w:szCs w:val="20"/>
              </w:rPr>
              <w:t>South Africa</w:t>
            </w:r>
          </w:p>
        </w:tc>
        <w:tc>
          <w:tcPr>
            <w:tcW w:w="1134" w:type="dxa"/>
          </w:tcPr>
          <w:p w14:paraId="391DD629" w14:textId="77777777" w:rsidR="0025210E" w:rsidRPr="000B2608" w:rsidRDefault="0025210E" w:rsidP="004D532C">
            <w:pPr>
              <w:rPr>
                <w:sz w:val="20"/>
                <w:szCs w:val="20"/>
              </w:rPr>
            </w:pPr>
            <w:r>
              <w:rPr>
                <w:sz w:val="20"/>
                <w:szCs w:val="20"/>
              </w:rPr>
              <w:t>Potential (very low)</w:t>
            </w:r>
          </w:p>
        </w:tc>
        <w:tc>
          <w:tcPr>
            <w:tcW w:w="850" w:type="dxa"/>
          </w:tcPr>
          <w:p w14:paraId="48ADA8F4"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631F12C9" w14:textId="77777777" w:rsidTr="0085552C">
        <w:tc>
          <w:tcPr>
            <w:tcW w:w="1413" w:type="dxa"/>
          </w:tcPr>
          <w:p w14:paraId="6E3B5558" w14:textId="77777777" w:rsidR="0025210E" w:rsidRPr="000B2608" w:rsidRDefault="0025210E" w:rsidP="004D532C">
            <w:pPr>
              <w:rPr>
                <w:sz w:val="20"/>
                <w:szCs w:val="20"/>
              </w:rPr>
            </w:pPr>
            <w:r w:rsidRPr="00523CD0">
              <w:rPr>
                <w:sz w:val="20"/>
                <w:szCs w:val="20"/>
              </w:rPr>
              <w:t>Rodentia: Muridae</w:t>
            </w:r>
          </w:p>
        </w:tc>
        <w:tc>
          <w:tcPr>
            <w:tcW w:w="1559" w:type="dxa"/>
          </w:tcPr>
          <w:p w14:paraId="754615BD" w14:textId="77777777" w:rsidR="0025210E" w:rsidRPr="00BF4DC4" w:rsidRDefault="0025210E" w:rsidP="004D532C">
            <w:pPr>
              <w:rPr>
                <w:i/>
                <w:sz w:val="20"/>
                <w:szCs w:val="20"/>
              </w:rPr>
            </w:pPr>
            <w:r w:rsidRPr="00BF4DC4">
              <w:rPr>
                <w:i/>
                <w:sz w:val="20"/>
                <w:szCs w:val="20"/>
              </w:rPr>
              <w:t>Rattus norvegicus</w:t>
            </w:r>
          </w:p>
        </w:tc>
        <w:tc>
          <w:tcPr>
            <w:tcW w:w="1985" w:type="dxa"/>
          </w:tcPr>
          <w:p w14:paraId="1CBCEEC5" w14:textId="77777777" w:rsidR="0025210E" w:rsidRPr="00BF4DC4" w:rsidRDefault="0025210E" w:rsidP="004D532C">
            <w:pPr>
              <w:rPr>
                <w:i/>
                <w:sz w:val="20"/>
                <w:szCs w:val="20"/>
              </w:rPr>
            </w:pPr>
            <w:proofErr w:type="spellStart"/>
            <w:r w:rsidRPr="00BF4DC4">
              <w:rPr>
                <w:i/>
                <w:sz w:val="20"/>
                <w:szCs w:val="20"/>
              </w:rPr>
              <w:t>Strongyloides</w:t>
            </w:r>
            <w:proofErr w:type="spellEnd"/>
            <w:r w:rsidRPr="00BF4DC4">
              <w:rPr>
                <w:i/>
                <w:sz w:val="20"/>
                <w:szCs w:val="20"/>
              </w:rPr>
              <w:t xml:space="preserve"> </w:t>
            </w:r>
            <w:proofErr w:type="spellStart"/>
            <w:r w:rsidRPr="00BF4DC4">
              <w:rPr>
                <w:i/>
                <w:sz w:val="20"/>
                <w:szCs w:val="20"/>
              </w:rPr>
              <w:t>ratti</w:t>
            </w:r>
            <w:proofErr w:type="spellEnd"/>
          </w:p>
        </w:tc>
        <w:tc>
          <w:tcPr>
            <w:tcW w:w="708" w:type="dxa"/>
          </w:tcPr>
          <w:p w14:paraId="1720BFD4" w14:textId="77777777" w:rsidR="0025210E" w:rsidRPr="000B2608" w:rsidRDefault="0025210E" w:rsidP="004D532C">
            <w:pPr>
              <w:rPr>
                <w:sz w:val="20"/>
                <w:szCs w:val="20"/>
              </w:rPr>
            </w:pPr>
            <w:r>
              <w:rPr>
                <w:sz w:val="20"/>
                <w:szCs w:val="20"/>
              </w:rPr>
              <w:t>C</w:t>
            </w:r>
          </w:p>
        </w:tc>
        <w:tc>
          <w:tcPr>
            <w:tcW w:w="870" w:type="dxa"/>
          </w:tcPr>
          <w:p w14:paraId="5E6BEDB3" w14:textId="77777777" w:rsidR="0025210E" w:rsidRPr="000B2608" w:rsidRDefault="0025210E" w:rsidP="004D532C">
            <w:pPr>
              <w:rPr>
                <w:sz w:val="20"/>
                <w:szCs w:val="20"/>
              </w:rPr>
            </w:pPr>
            <w:r>
              <w:rPr>
                <w:sz w:val="20"/>
                <w:szCs w:val="20"/>
              </w:rPr>
              <w:t>-</w:t>
            </w:r>
          </w:p>
        </w:tc>
        <w:tc>
          <w:tcPr>
            <w:tcW w:w="4399" w:type="dxa"/>
            <w:shd w:val="clear" w:color="auto" w:fill="auto"/>
          </w:tcPr>
          <w:p w14:paraId="6D8AC304" w14:textId="77777777" w:rsidR="0025210E" w:rsidRDefault="0025210E" w:rsidP="004D532C">
            <w:pPr>
              <w:rPr>
                <w:sz w:val="20"/>
                <w:szCs w:val="20"/>
              </w:rPr>
            </w:pPr>
            <w:r>
              <w:rPr>
                <w:sz w:val="20"/>
                <w:szCs w:val="20"/>
              </w:rPr>
              <w:t>Presence only cited</w:t>
            </w:r>
          </w:p>
        </w:tc>
        <w:tc>
          <w:tcPr>
            <w:tcW w:w="1252" w:type="dxa"/>
          </w:tcPr>
          <w:p w14:paraId="7F686C3B" w14:textId="77777777" w:rsidR="0025210E" w:rsidRDefault="0025210E" w:rsidP="004D532C">
            <w:pPr>
              <w:rPr>
                <w:sz w:val="20"/>
                <w:szCs w:val="20"/>
              </w:rPr>
            </w:pPr>
            <w:r>
              <w:rPr>
                <w:sz w:val="20"/>
                <w:szCs w:val="20"/>
              </w:rPr>
              <w:t>South Africa</w:t>
            </w:r>
          </w:p>
        </w:tc>
        <w:tc>
          <w:tcPr>
            <w:tcW w:w="1134" w:type="dxa"/>
          </w:tcPr>
          <w:p w14:paraId="640D1655" w14:textId="77777777" w:rsidR="0025210E" w:rsidRPr="000B2608" w:rsidRDefault="0025210E" w:rsidP="004D532C">
            <w:pPr>
              <w:rPr>
                <w:sz w:val="20"/>
                <w:szCs w:val="20"/>
              </w:rPr>
            </w:pPr>
            <w:r>
              <w:rPr>
                <w:sz w:val="20"/>
                <w:szCs w:val="20"/>
              </w:rPr>
              <w:t>Potential (very low)</w:t>
            </w:r>
          </w:p>
        </w:tc>
        <w:tc>
          <w:tcPr>
            <w:tcW w:w="850" w:type="dxa"/>
          </w:tcPr>
          <w:p w14:paraId="651EA14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21FBD73F" w14:textId="77777777" w:rsidTr="0085552C">
        <w:tc>
          <w:tcPr>
            <w:tcW w:w="1413" w:type="dxa"/>
          </w:tcPr>
          <w:p w14:paraId="3A20A6FA" w14:textId="77777777" w:rsidR="0025210E" w:rsidRPr="000B2608" w:rsidRDefault="0025210E" w:rsidP="004D532C">
            <w:pPr>
              <w:rPr>
                <w:sz w:val="20"/>
                <w:szCs w:val="20"/>
              </w:rPr>
            </w:pPr>
            <w:r w:rsidRPr="00523CD0">
              <w:rPr>
                <w:sz w:val="20"/>
                <w:szCs w:val="20"/>
              </w:rPr>
              <w:t>Rodentia: Muridae</w:t>
            </w:r>
          </w:p>
        </w:tc>
        <w:tc>
          <w:tcPr>
            <w:tcW w:w="1559" w:type="dxa"/>
          </w:tcPr>
          <w:p w14:paraId="11B28543" w14:textId="77777777" w:rsidR="0025210E" w:rsidRPr="00BF4DC4" w:rsidRDefault="0025210E" w:rsidP="004D532C">
            <w:pPr>
              <w:rPr>
                <w:i/>
                <w:sz w:val="20"/>
                <w:szCs w:val="20"/>
              </w:rPr>
            </w:pPr>
            <w:r w:rsidRPr="00BF4DC4">
              <w:rPr>
                <w:i/>
                <w:sz w:val="20"/>
                <w:szCs w:val="20"/>
              </w:rPr>
              <w:t>Rattus norvegicus</w:t>
            </w:r>
          </w:p>
        </w:tc>
        <w:tc>
          <w:tcPr>
            <w:tcW w:w="1985" w:type="dxa"/>
          </w:tcPr>
          <w:p w14:paraId="08AF16E9" w14:textId="4DD45AD5" w:rsidR="0025210E" w:rsidRPr="00BF4DC4" w:rsidRDefault="0025210E" w:rsidP="004D532C">
            <w:pPr>
              <w:rPr>
                <w:i/>
                <w:sz w:val="20"/>
                <w:szCs w:val="20"/>
              </w:rPr>
            </w:pPr>
            <w:r w:rsidRPr="00BF4DC4">
              <w:rPr>
                <w:i/>
                <w:sz w:val="20"/>
                <w:szCs w:val="20"/>
              </w:rPr>
              <w:t xml:space="preserve">Syphacia </w:t>
            </w:r>
            <w:proofErr w:type="spellStart"/>
            <w:r w:rsidRPr="00BF4DC4">
              <w:rPr>
                <w:i/>
                <w:sz w:val="20"/>
                <w:szCs w:val="20"/>
              </w:rPr>
              <w:t>obvelata</w:t>
            </w:r>
            <w:proofErr w:type="spellEnd"/>
            <w:r w:rsidRPr="00BF4DC4">
              <w:rPr>
                <w:i/>
                <w:sz w:val="20"/>
                <w:szCs w:val="20"/>
              </w:rPr>
              <w:t xml:space="preserve">, Syphacia </w:t>
            </w:r>
            <w:proofErr w:type="spellStart"/>
            <w:r w:rsidRPr="00BF4DC4">
              <w:rPr>
                <w:i/>
                <w:sz w:val="20"/>
                <w:szCs w:val="20"/>
              </w:rPr>
              <w:t>muris</w:t>
            </w:r>
            <w:proofErr w:type="spellEnd"/>
          </w:p>
        </w:tc>
        <w:tc>
          <w:tcPr>
            <w:tcW w:w="708" w:type="dxa"/>
          </w:tcPr>
          <w:p w14:paraId="400EABA1" w14:textId="77777777" w:rsidR="0025210E" w:rsidRPr="000B2608" w:rsidRDefault="0025210E" w:rsidP="004D532C">
            <w:pPr>
              <w:rPr>
                <w:sz w:val="20"/>
                <w:szCs w:val="20"/>
              </w:rPr>
            </w:pPr>
            <w:proofErr w:type="gramStart"/>
            <w:r w:rsidRPr="0085005E">
              <w:rPr>
                <w:sz w:val="20"/>
                <w:szCs w:val="20"/>
              </w:rPr>
              <w:t>C;O</w:t>
            </w:r>
            <w:proofErr w:type="gramEnd"/>
          </w:p>
        </w:tc>
        <w:tc>
          <w:tcPr>
            <w:tcW w:w="870" w:type="dxa"/>
          </w:tcPr>
          <w:p w14:paraId="0DDB282B" w14:textId="77777777" w:rsidR="0025210E" w:rsidRPr="000B2608" w:rsidRDefault="0025210E" w:rsidP="004D532C">
            <w:pPr>
              <w:rPr>
                <w:sz w:val="20"/>
                <w:szCs w:val="20"/>
              </w:rPr>
            </w:pPr>
            <w:r>
              <w:rPr>
                <w:sz w:val="20"/>
                <w:szCs w:val="20"/>
              </w:rPr>
              <w:t>-</w:t>
            </w:r>
          </w:p>
        </w:tc>
        <w:tc>
          <w:tcPr>
            <w:tcW w:w="4399" w:type="dxa"/>
            <w:shd w:val="clear" w:color="auto" w:fill="auto"/>
          </w:tcPr>
          <w:p w14:paraId="2BA0A395" w14:textId="77777777" w:rsidR="0025210E" w:rsidRDefault="0025210E" w:rsidP="004D532C">
            <w:pPr>
              <w:rPr>
                <w:sz w:val="20"/>
                <w:szCs w:val="20"/>
              </w:rPr>
            </w:pPr>
            <w:r>
              <w:rPr>
                <w:sz w:val="20"/>
                <w:szCs w:val="20"/>
              </w:rPr>
              <w:t>Presence only cited</w:t>
            </w:r>
          </w:p>
        </w:tc>
        <w:tc>
          <w:tcPr>
            <w:tcW w:w="1252" w:type="dxa"/>
          </w:tcPr>
          <w:p w14:paraId="4CB05A2E" w14:textId="77777777" w:rsidR="0025210E" w:rsidRDefault="0025210E" w:rsidP="004D532C">
            <w:pPr>
              <w:rPr>
                <w:sz w:val="20"/>
                <w:szCs w:val="20"/>
              </w:rPr>
            </w:pPr>
            <w:r>
              <w:rPr>
                <w:sz w:val="20"/>
                <w:szCs w:val="20"/>
              </w:rPr>
              <w:t>South Africa</w:t>
            </w:r>
          </w:p>
        </w:tc>
        <w:tc>
          <w:tcPr>
            <w:tcW w:w="1134" w:type="dxa"/>
          </w:tcPr>
          <w:p w14:paraId="24806264" w14:textId="77777777" w:rsidR="0025210E" w:rsidRPr="000B2608" w:rsidRDefault="0025210E" w:rsidP="004D532C">
            <w:pPr>
              <w:rPr>
                <w:sz w:val="20"/>
                <w:szCs w:val="20"/>
              </w:rPr>
            </w:pPr>
            <w:r>
              <w:rPr>
                <w:sz w:val="20"/>
                <w:szCs w:val="20"/>
              </w:rPr>
              <w:t>Potential (very low)</w:t>
            </w:r>
          </w:p>
        </w:tc>
        <w:tc>
          <w:tcPr>
            <w:tcW w:w="850" w:type="dxa"/>
          </w:tcPr>
          <w:p w14:paraId="6C4B5B56"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44DEA69B" w14:textId="77777777" w:rsidTr="0085552C">
        <w:tc>
          <w:tcPr>
            <w:tcW w:w="1413" w:type="dxa"/>
          </w:tcPr>
          <w:p w14:paraId="557D6008" w14:textId="77777777" w:rsidR="0025210E" w:rsidRPr="000B2608" w:rsidRDefault="0025210E" w:rsidP="004D532C">
            <w:pPr>
              <w:rPr>
                <w:sz w:val="20"/>
                <w:szCs w:val="20"/>
              </w:rPr>
            </w:pPr>
            <w:r w:rsidRPr="00523CD0">
              <w:rPr>
                <w:sz w:val="20"/>
                <w:szCs w:val="20"/>
              </w:rPr>
              <w:t>Rodentia: Muridae</w:t>
            </w:r>
          </w:p>
        </w:tc>
        <w:tc>
          <w:tcPr>
            <w:tcW w:w="1559" w:type="dxa"/>
          </w:tcPr>
          <w:p w14:paraId="45D9EC12" w14:textId="77777777" w:rsidR="0025210E" w:rsidRPr="00BF4DC4" w:rsidRDefault="0025210E" w:rsidP="004D532C">
            <w:pPr>
              <w:rPr>
                <w:i/>
                <w:sz w:val="20"/>
                <w:szCs w:val="20"/>
              </w:rPr>
            </w:pPr>
            <w:r w:rsidRPr="00BF4DC4">
              <w:rPr>
                <w:i/>
                <w:sz w:val="20"/>
                <w:szCs w:val="20"/>
              </w:rPr>
              <w:t>Rattus norvegicus</w:t>
            </w:r>
          </w:p>
        </w:tc>
        <w:tc>
          <w:tcPr>
            <w:tcW w:w="1985" w:type="dxa"/>
          </w:tcPr>
          <w:p w14:paraId="54424E39" w14:textId="77777777" w:rsidR="0025210E" w:rsidRPr="00BF4DC4" w:rsidRDefault="0025210E" w:rsidP="004D532C">
            <w:pPr>
              <w:rPr>
                <w:i/>
                <w:sz w:val="20"/>
                <w:szCs w:val="20"/>
              </w:rPr>
            </w:pPr>
            <w:r w:rsidRPr="00BF4DC4">
              <w:rPr>
                <w:i/>
                <w:sz w:val="20"/>
                <w:szCs w:val="20"/>
              </w:rPr>
              <w:t>Trichuris sp</w:t>
            </w:r>
            <w:r>
              <w:rPr>
                <w:i/>
                <w:sz w:val="20"/>
                <w:szCs w:val="20"/>
              </w:rPr>
              <w:t>.</w:t>
            </w:r>
          </w:p>
        </w:tc>
        <w:tc>
          <w:tcPr>
            <w:tcW w:w="708" w:type="dxa"/>
          </w:tcPr>
          <w:p w14:paraId="0EBFB8D3" w14:textId="77777777" w:rsidR="0025210E" w:rsidRPr="000B2608" w:rsidRDefault="0025210E" w:rsidP="004D532C">
            <w:pPr>
              <w:rPr>
                <w:sz w:val="20"/>
                <w:szCs w:val="20"/>
              </w:rPr>
            </w:pPr>
            <w:r>
              <w:rPr>
                <w:sz w:val="20"/>
                <w:szCs w:val="20"/>
              </w:rPr>
              <w:t>O</w:t>
            </w:r>
          </w:p>
        </w:tc>
        <w:tc>
          <w:tcPr>
            <w:tcW w:w="870" w:type="dxa"/>
          </w:tcPr>
          <w:p w14:paraId="6C224181" w14:textId="77777777" w:rsidR="0025210E" w:rsidRPr="000B2608" w:rsidRDefault="0025210E" w:rsidP="004D532C">
            <w:pPr>
              <w:rPr>
                <w:sz w:val="20"/>
                <w:szCs w:val="20"/>
              </w:rPr>
            </w:pPr>
            <w:r>
              <w:rPr>
                <w:sz w:val="20"/>
                <w:szCs w:val="20"/>
              </w:rPr>
              <w:t>-</w:t>
            </w:r>
          </w:p>
        </w:tc>
        <w:tc>
          <w:tcPr>
            <w:tcW w:w="4399" w:type="dxa"/>
            <w:shd w:val="clear" w:color="auto" w:fill="auto"/>
          </w:tcPr>
          <w:p w14:paraId="7937DD4F" w14:textId="77777777" w:rsidR="0025210E" w:rsidRDefault="0025210E" w:rsidP="004D532C">
            <w:pPr>
              <w:rPr>
                <w:sz w:val="20"/>
                <w:szCs w:val="20"/>
              </w:rPr>
            </w:pPr>
            <w:r>
              <w:rPr>
                <w:sz w:val="20"/>
                <w:szCs w:val="20"/>
              </w:rPr>
              <w:t>Presence only cited</w:t>
            </w:r>
          </w:p>
        </w:tc>
        <w:tc>
          <w:tcPr>
            <w:tcW w:w="1252" w:type="dxa"/>
          </w:tcPr>
          <w:p w14:paraId="6F320BD1" w14:textId="77777777" w:rsidR="0025210E" w:rsidRDefault="0025210E" w:rsidP="004D532C">
            <w:pPr>
              <w:rPr>
                <w:sz w:val="20"/>
                <w:szCs w:val="20"/>
              </w:rPr>
            </w:pPr>
            <w:r>
              <w:rPr>
                <w:sz w:val="20"/>
                <w:szCs w:val="20"/>
              </w:rPr>
              <w:t>South Africa</w:t>
            </w:r>
          </w:p>
        </w:tc>
        <w:tc>
          <w:tcPr>
            <w:tcW w:w="1134" w:type="dxa"/>
          </w:tcPr>
          <w:p w14:paraId="6DFC5552" w14:textId="77777777" w:rsidR="0025210E" w:rsidRPr="000B2608" w:rsidRDefault="0025210E" w:rsidP="004D532C">
            <w:pPr>
              <w:rPr>
                <w:sz w:val="20"/>
                <w:szCs w:val="20"/>
              </w:rPr>
            </w:pPr>
            <w:r>
              <w:rPr>
                <w:sz w:val="20"/>
                <w:szCs w:val="20"/>
              </w:rPr>
              <w:t>Potential (very low)</w:t>
            </w:r>
          </w:p>
        </w:tc>
        <w:tc>
          <w:tcPr>
            <w:tcW w:w="850" w:type="dxa"/>
          </w:tcPr>
          <w:p w14:paraId="0462297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46AC02B9" w14:textId="77777777" w:rsidTr="0085552C">
        <w:tc>
          <w:tcPr>
            <w:tcW w:w="1413" w:type="dxa"/>
          </w:tcPr>
          <w:p w14:paraId="2CAA6E5D" w14:textId="77777777" w:rsidR="0025210E" w:rsidRPr="000B2608" w:rsidRDefault="0025210E" w:rsidP="004D532C">
            <w:pPr>
              <w:rPr>
                <w:sz w:val="20"/>
                <w:szCs w:val="20"/>
              </w:rPr>
            </w:pPr>
            <w:r w:rsidRPr="00523CD0">
              <w:rPr>
                <w:sz w:val="20"/>
                <w:szCs w:val="20"/>
              </w:rPr>
              <w:t>Rodentia: Muridae</w:t>
            </w:r>
          </w:p>
        </w:tc>
        <w:tc>
          <w:tcPr>
            <w:tcW w:w="1559" w:type="dxa"/>
          </w:tcPr>
          <w:p w14:paraId="2158A866" w14:textId="77777777" w:rsidR="0025210E" w:rsidRPr="00BF4DC4" w:rsidRDefault="0025210E" w:rsidP="004D532C">
            <w:pPr>
              <w:rPr>
                <w:i/>
                <w:sz w:val="20"/>
                <w:szCs w:val="20"/>
              </w:rPr>
            </w:pPr>
            <w:r w:rsidRPr="00BF4DC4">
              <w:rPr>
                <w:i/>
                <w:sz w:val="20"/>
                <w:szCs w:val="20"/>
              </w:rPr>
              <w:t>Rattus norvegicus</w:t>
            </w:r>
          </w:p>
        </w:tc>
        <w:tc>
          <w:tcPr>
            <w:tcW w:w="1985" w:type="dxa"/>
          </w:tcPr>
          <w:p w14:paraId="614116E3" w14:textId="77777777" w:rsidR="0025210E" w:rsidRPr="00BF4DC4" w:rsidRDefault="0025210E" w:rsidP="004D532C">
            <w:pPr>
              <w:rPr>
                <w:i/>
                <w:sz w:val="20"/>
                <w:szCs w:val="20"/>
              </w:rPr>
            </w:pPr>
            <w:proofErr w:type="spellStart"/>
            <w:r w:rsidRPr="00BF4DC4">
              <w:rPr>
                <w:i/>
                <w:sz w:val="20"/>
                <w:szCs w:val="20"/>
              </w:rPr>
              <w:t>Trichosomoides</w:t>
            </w:r>
            <w:proofErr w:type="spellEnd"/>
            <w:r w:rsidRPr="00BF4DC4">
              <w:rPr>
                <w:i/>
                <w:sz w:val="20"/>
                <w:szCs w:val="20"/>
              </w:rPr>
              <w:t xml:space="preserve"> </w:t>
            </w:r>
            <w:proofErr w:type="spellStart"/>
            <w:r w:rsidRPr="00BF4DC4">
              <w:rPr>
                <w:i/>
                <w:sz w:val="20"/>
                <w:szCs w:val="20"/>
              </w:rPr>
              <w:t>crassicaud</w:t>
            </w:r>
            <w:proofErr w:type="spellEnd"/>
          </w:p>
        </w:tc>
        <w:tc>
          <w:tcPr>
            <w:tcW w:w="708" w:type="dxa"/>
          </w:tcPr>
          <w:p w14:paraId="1917E765" w14:textId="77777777" w:rsidR="0025210E" w:rsidRPr="000B2608" w:rsidRDefault="0025210E" w:rsidP="004D532C">
            <w:pPr>
              <w:rPr>
                <w:sz w:val="20"/>
                <w:szCs w:val="20"/>
              </w:rPr>
            </w:pPr>
            <w:r>
              <w:rPr>
                <w:sz w:val="20"/>
                <w:szCs w:val="20"/>
              </w:rPr>
              <w:t>O</w:t>
            </w:r>
          </w:p>
        </w:tc>
        <w:tc>
          <w:tcPr>
            <w:tcW w:w="870" w:type="dxa"/>
          </w:tcPr>
          <w:p w14:paraId="4514DADE" w14:textId="77777777" w:rsidR="0025210E" w:rsidRPr="000B2608" w:rsidRDefault="0025210E" w:rsidP="004D532C">
            <w:pPr>
              <w:rPr>
                <w:sz w:val="20"/>
                <w:szCs w:val="20"/>
              </w:rPr>
            </w:pPr>
            <w:r>
              <w:rPr>
                <w:sz w:val="20"/>
                <w:szCs w:val="20"/>
              </w:rPr>
              <w:t>-</w:t>
            </w:r>
          </w:p>
        </w:tc>
        <w:tc>
          <w:tcPr>
            <w:tcW w:w="4399" w:type="dxa"/>
            <w:shd w:val="clear" w:color="auto" w:fill="auto"/>
          </w:tcPr>
          <w:p w14:paraId="4C1D53EF" w14:textId="5424E24B" w:rsidR="0025210E" w:rsidRDefault="00A30A51" w:rsidP="004D532C">
            <w:pPr>
              <w:rPr>
                <w:sz w:val="20"/>
                <w:szCs w:val="20"/>
              </w:rPr>
            </w:pPr>
            <w:r>
              <w:rPr>
                <w:sz w:val="20"/>
                <w:szCs w:val="20"/>
              </w:rPr>
              <w:t>Prevalence &gt;0.1%</w:t>
            </w:r>
          </w:p>
        </w:tc>
        <w:tc>
          <w:tcPr>
            <w:tcW w:w="1252" w:type="dxa"/>
          </w:tcPr>
          <w:p w14:paraId="1C29D723" w14:textId="77777777" w:rsidR="0025210E" w:rsidRDefault="0025210E" w:rsidP="004D532C">
            <w:pPr>
              <w:rPr>
                <w:sz w:val="20"/>
                <w:szCs w:val="20"/>
              </w:rPr>
            </w:pPr>
            <w:r>
              <w:rPr>
                <w:sz w:val="20"/>
                <w:szCs w:val="20"/>
              </w:rPr>
              <w:t>South Africa</w:t>
            </w:r>
          </w:p>
        </w:tc>
        <w:tc>
          <w:tcPr>
            <w:tcW w:w="1134" w:type="dxa"/>
          </w:tcPr>
          <w:p w14:paraId="0C2F0EFE" w14:textId="77777777" w:rsidR="0025210E" w:rsidRPr="000B2608" w:rsidRDefault="0025210E" w:rsidP="004D532C">
            <w:pPr>
              <w:rPr>
                <w:sz w:val="20"/>
                <w:szCs w:val="20"/>
              </w:rPr>
            </w:pPr>
            <w:r>
              <w:rPr>
                <w:sz w:val="20"/>
                <w:szCs w:val="20"/>
              </w:rPr>
              <w:t>Potential (very low)</w:t>
            </w:r>
          </w:p>
        </w:tc>
        <w:tc>
          <w:tcPr>
            <w:tcW w:w="850" w:type="dxa"/>
          </w:tcPr>
          <w:p w14:paraId="045EDF5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50509F34" w14:textId="77777777" w:rsidTr="0085552C">
        <w:tc>
          <w:tcPr>
            <w:tcW w:w="1413" w:type="dxa"/>
          </w:tcPr>
          <w:p w14:paraId="4FF14A6C" w14:textId="77777777" w:rsidR="0025210E" w:rsidRPr="000B2608" w:rsidRDefault="0025210E" w:rsidP="004D532C">
            <w:pPr>
              <w:rPr>
                <w:sz w:val="20"/>
                <w:szCs w:val="20"/>
              </w:rPr>
            </w:pPr>
            <w:r w:rsidRPr="00523CD0">
              <w:rPr>
                <w:sz w:val="20"/>
                <w:szCs w:val="20"/>
              </w:rPr>
              <w:t>Rodentia: Muridae</w:t>
            </w:r>
          </w:p>
        </w:tc>
        <w:tc>
          <w:tcPr>
            <w:tcW w:w="1559" w:type="dxa"/>
          </w:tcPr>
          <w:p w14:paraId="76C0FB8E" w14:textId="77777777" w:rsidR="0025210E" w:rsidRPr="00BF4DC4" w:rsidRDefault="0025210E" w:rsidP="004D532C">
            <w:pPr>
              <w:rPr>
                <w:i/>
                <w:sz w:val="20"/>
                <w:szCs w:val="20"/>
              </w:rPr>
            </w:pPr>
            <w:r w:rsidRPr="00BF4DC4">
              <w:rPr>
                <w:i/>
                <w:sz w:val="20"/>
                <w:szCs w:val="20"/>
              </w:rPr>
              <w:t>Rattus norvegicus</w:t>
            </w:r>
          </w:p>
        </w:tc>
        <w:tc>
          <w:tcPr>
            <w:tcW w:w="1985" w:type="dxa"/>
          </w:tcPr>
          <w:p w14:paraId="647F6D1F" w14:textId="77777777" w:rsidR="0025210E" w:rsidRPr="00BF4DC4" w:rsidRDefault="0025210E" w:rsidP="004D532C">
            <w:pPr>
              <w:rPr>
                <w:i/>
                <w:sz w:val="20"/>
                <w:szCs w:val="20"/>
              </w:rPr>
            </w:pPr>
            <w:proofErr w:type="spellStart"/>
            <w:r w:rsidRPr="00BF4DC4">
              <w:rPr>
                <w:i/>
                <w:sz w:val="20"/>
                <w:szCs w:val="20"/>
              </w:rPr>
              <w:t>Inermicapsifer</w:t>
            </w:r>
            <w:proofErr w:type="spellEnd"/>
            <w:r w:rsidRPr="00BF4DC4">
              <w:rPr>
                <w:i/>
                <w:sz w:val="20"/>
                <w:szCs w:val="20"/>
              </w:rPr>
              <w:t xml:space="preserve"> </w:t>
            </w:r>
            <w:proofErr w:type="spellStart"/>
            <w:r w:rsidRPr="00BF4DC4">
              <w:rPr>
                <w:i/>
                <w:sz w:val="20"/>
                <w:szCs w:val="20"/>
              </w:rPr>
              <w:t>madagascariensis</w:t>
            </w:r>
            <w:proofErr w:type="spellEnd"/>
          </w:p>
        </w:tc>
        <w:tc>
          <w:tcPr>
            <w:tcW w:w="708" w:type="dxa"/>
          </w:tcPr>
          <w:p w14:paraId="078A25E4" w14:textId="77777777" w:rsidR="0025210E" w:rsidRPr="000B2608" w:rsidRDefault="0025210E" w:rsidP="004D532C">
            <w:pPr>
              <w:rPr>
                <w:sz w:val="20"/>
                <w:szCs w:val="20"/>
              </w:rPr>
            </w:pPr>
            <w:r>
              <w:rPr>
                <w:sz w:val="20"/>
                <w:szCs w:val="20"/>
              </w:rPr>
              <w:t>O</w:t>
            </w:r>
          </w:p>
        </w:tc>
        <w:tc>
          <w:tcPr>
            <w:tcW w:w="870" w:type="dxa"/>
          </w:tcPr>
          <w:p w14:paraId="59DC5752" w14:textId="77777777" w:rsidR="0025210E" w:rsidRPr="000B2608" w:rsidRDefault="0025210E" w:rsidP="004D532C">
            <w:pPr>
              <w:rPr>
                <w:sz w:val="20"/>
                <w:szCs w:val="20"/>
              </w:rPr>
            </w:pPr>
            <w:r>
              <w:rPr>
                <w:sz w:val="20"/>
                <w:szCs w:val="20"/>
              </w:rPr>
              <w:t>-</w:t>
            </w:r>
          </w:p>
        </w:tc>
        <w:tc>
          <w:tcPr>
            <w:tcW w:w="4399" w:type="dxa"/>
            <w:shd w:val="clear" w:color="auto" w:fill="auto"/>
          </w:tcPr>
          <w:p w14:paraId="750EC72B" w14:textId="77777777" w:rsidR="0025210E" w:rsidRDefault="0025210E" w:rsidP="004D532C">
            <w:pPr>
              <w:rPr>
                <w:sz w:val="20"/>
                <w:szCs w:val="20"/>
              </w:rPr>
            </w:pPr>
            <w:r>
              <w:rPr>
                <w:sz w:val="20"/>
                <w:szCs w:val="20"/>
              </w:rPr>
              <w:t>Presence only cited</w:t>
            </w:r>
          </w:p>
        </w:tc>
        <w:tc>
          <w:tcPr>
            <w:tcW w:w="1252" w:type="dxa"/>
          </w:tcPr>
          <w:p w14:paraId="52FBA96B" w14:textId="77777777" w:rsidR="0025210E" w:rsidRDefault="0025210E" w:rsidP="004D532C">
            <w:pPr>
              <w:rPr>
                <w:sz w:val="20"/>
                <w:szCs w:val="20"/>
              </w:rPr>
            </w:pPr>
            <w:r>
              <w:rPr>
                <w:sz w:val="20"/>
                <w:szCs w:val="20"/>
              </w:rPr>
              <w:t>South Africa</w:t>
            </w:r>
          </w:p>
        </w:tc>
        <w:tc>
          <w:tcPr>
            <w:tcW w:w="1134" w:type="dxa"/>
          </w:tcPr>
          <w:p w14:paraId="1B9F3DD2" w14:textId="77777777" w:rsidR="0025210E" w:rsidRPr="000B2608" w:rsidRDefault="0025210E" w:rsidP="004D532C">
            <w:pPr>
              <w:rPr>
                <w:sz w:val="20"/>
                <w:szCs w:val="20"/>
              </w:rPr>
            </w:pPr>
            <w:r>
              <w:rPr>
                <w:sz w:val="20"/>
                <w:szCs w:val="20"/>
              </w:rPr>
              <w:t>Potential (very low)</w:t>
            </w:r>
          </w:p>
        </w:tc>
        <w:tc>
          <w:tcPr>
            <w:tcW w:w="850" w:type="dxa"/>
          </w:tcPr>
          <w:p w14:paraId="471373D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12BAF259" w14:textId="77777777" w:rsidTr="0085552C">
        <w:tc>
          <w:tcPr>
            <w:tcW w:w="1413" w:type="dxa"/>
          </w:tcPr>
          <w:p w14:paraId="3FF87764" w14:textId="77777777" w:rsidR="0025210E" w:rsidRPr="000B2608" w:rsidRDefault="0025210E" w:rsidP="004D532C">
            <w:pPr>
              <w:rPr>
                <w:sz w:val="20"/>
                <w:szCs w:val="20"/>
              </w:rPr>
            </w:pPr>
            <w:r w:rsidRPr="00523CD0">
              <w:rPr>
                <w:sz w:val="20"/>
                <w:szCs w:val="20"/>
              </w:rPr>
              <w:t>Rodentia: Muridae</w:t>
            </w:r>
          </w:p>
        </w:tc>
        <w:tc>
          <w:tcPr>
            <w:tcW w:w="1559" w:type="dxa"/>
          </w:tcPr>
          <w:p w14:paraId="3A090794" w14:textId="77777777" w:rsidR="0025210E" w:rsidRPr="00BF4DC4" w:rsidRDefault="0025210E" w:rsidP="004D532C">
            <w:pPr>
              <w:rPr>
                <w:i/>
                <w:sz w:val="20"/>
                <w:szCs w:val="20"/>
              </w:rPr>
            </w:pPr>
            <w:r w:rsidRPr="00BF4DC4">
              <w:rPr>
                <w:i/>
                <w:sz w:val="20"/>
                <w:szCs w:val="20"/>
              </w:rPr>
              <w:t>Rattus norvegicus</w:t>
            </w:r>
          </w:p>
        </w:tc>
        <w:tc>
          <w:tcPr>
            <w:tcW w:w="1985" w:type="dxa"/>
          </w:tcPr>
          <w:p w14:paraId="077480DA" w14:textId="77777777" w:rsidR="0025210E" w:rsidRPr="00BF4DC4" w:rsidRDefault="0025210E" w:rsidP="004D532C">
            <w:pPr>
              <w:rPr>
                <w:i/>
                <w:sz w:val="20"/>
                <w:szCs w:val="20"/>
              </w:rPr>
            </w:pPr>
            <w:proofErr w:type="spellStart"/>
            <w:r w:rsidRPr="00BF4DC4">
              <w:rPr>
                <w:i/>
                <w:sz w:val="20"/>
                <w:szCs w:val="20"/>
              </w:rPr>
              <w:t>Hydatigera</w:t>
            </w:r>
            <w:proofErr w:type="spellEnd"/>
            <w:r w:rsidRPr="00BF4DC4">
              <w:rPr>
                <w:i/>
                <w:sz w:val="20"/>
                <w:szCs w:val="20"/>
              </w:rPr>
              <w:t xml:space="preserve"> </w:t>
            </w:r>
            <w:proofErr w:type="spellStart"/>
            <w:r w:rsidRPr="00BF4DC4">
              <w:rPr>
                <w:i/>
                <w:sz w:val="20"/>
                <w:szCs w:val="20"/>
              </w:rPr>
              <w:t>taeniaeformis</w:t>
            </w:r>
            <w:proofErr w:type="spellEnd"/>
          </w:p>
        </w:tc>
        <w:tc>
          <w:tcPr>
            <w:tcW w:w="708" w:type="dxa"/>
          </w:tcPr>
          <w:p w14:paraId="1B7FD4A2" w14:textId="77777777" w:rsidR="0025210E" w:rsidRPr="000B2608" w:rsidRDefault="0025210E" w:rsidP="004D532C">
            <w:pPr>
              <w:rPr>
                <w:sz w:val="20"/>
                <w:szCs w:val="20"/>
              </w:rPr>
            </w:pPr>
            <w:r>
              <w:rPr>
                <w:sz w:val="20"/>
                <w:szCs w:val="20"/>
              </w:rPr>
              <w:t>O</w:t>
            </w:r>
          </w:p>
        </w:tc>
        <w:tc>
          <w:tcPr>
            <w:tcW w:w="870" w:type="dxa"/>
          </w:tcPr>
          <w:p w14:paraId="120D0F7D" w14:textId="77777777" w:rsidR="0025210E" w:rsidRPr="000B2608" w:rsidRDefault="0025210E" w:rsidP="004D532C">
            <w:pPr>
              <w:rPr>
                <w:sz w:val="20"/>
                <w:szCs w:val="20"/>
              </w:rPr>
            </w:pPr>
            <w:r>
              <w:rPr>
                <w:sz w:val="20"/>
                <w:szCs w:val="20"/>
              </w:rPr>
              <w:t>-</w:t>
            </w:r>
          </w:p>
        </w:tc>
        <w:tc>
          <w:tcPr>
            <w:tcW w:w="4399" w:type="dxa"/>
            <w:shd w:val="clear" w:color="auto" w:fill="auto"/>
          </w:tcPr>
          <w:p w14:paraId="1A17F093" w14:textId="260A2D31" w:rsidR="0025210E" w:rsidRDefault="00A30A51" w:rsidP="004D532C">
            <w:pPr>
              <w:rPr>
                <w:sz w:val="20"/>
                <w:szCs w:val="20"/>
              </w:rPr>
            </w:pPr>
            <w:r>
              <w:rPr>
                <w:sz w:val="20"/>
                <w:szCs w:val="20"/>
              </w:rPr>
              <w:t>Prevalence &gt;0.1</w:t>
            </w:r>
            <w:r w:rsidR="00BD0DFE">
              <w:rPr>
                <w:sz w:val="20"/>
                <w:szCs w:val="20"/>
              </w:rPr>
              <w:t>%</w:t>
            </w:r>
          </w:p>
        </w:tc>
        <w:tc>
          <w:tcPr>
            <w:tcW w:w="1252" w:type="dxa"/>
          </w:tcPr>
          <w:p w14:paraId="2374F9CA" w14:textId="77777777" w:rsidR="0025210E" w:rsidRDefault="0025210E" w:rsidP="004D532C">
            <w:pPr>
              <w:rPr>
                <w:sz w:val="20"/>
                <w:szCs w:val="20"/>
              </w:rPr>
            </w:pPr>
            <w:r>
              <w:rPr>
                <w:sz w:val="20"/>
                <w:szCs w:val="20"/>
              </w:rPr>
              <w:t>South Africa</w:t>
            </w:r>
          </w:p>
        </w:tc>
        <w:tc>
          <w:tcPr>
            <w:tcW w:w="1134" w:type="dxa"/>
          </w:tcPr>
          <w:p w14:paraId="599F91AC" w14:textId="77777777" w:rsidR="0025210E" w:rsidRPr="000B2608" w:rsidRDefault="0025210E" w:rsidP="004D532C">
            <w:pPr>
              <w:rPr>
                <w:sz w:val="20"/>
                <w:szCs w:val="20"/>
              </w:rPr>
            </w:pPr>
            <w:r>
              <w:rPr>
                <w:sz w:val="20"/>
                <w:szCs w:val="20"/>
              </w:rPr>
              <w:t>Potential (very low)</w:t>
            </w:r>
          </w:p>
        </w:tc>
        <w:tc>
          <w:tcPr>
            <w:tcW w:w="850" w:type="dxa"/>
          </w:tcPr>
          <w:p w14:paraId="59A464C6"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49E5CBE3" w14:textId="77777777" w:rsidTr="004D532C">
        <w:tc>
          <w:tcPr>
            <w:tcW w:w="1413" w:type="dxa"/>
          </w:tcPr>
          <w:p w14:paraId="28F001D2" w14:textId="77777777" w:rsidR="0025210E" w:rsidRPr="000B2608" w:rsidRDefault="0025210E" w:rsidP="004D532C">
            <w:pPr>
              <w:rPr>
                <w:sz w:val="20"/>
                <w:szCs w:val="20"/>
              </w:rPr>
            </w:pPr>
            <w:r w:rsidRPr="00523CD0">
              <w:rPr>
                <w:sz w:val="20"/>
                <w:szCs w:val="20"/>
              </w:rPr>
              <w:t>Rodentia: Muridae</w:t>
            </w:r>
          </w:p>
        </w:tc>
        <w:tc>
          <w:tcPr>
            <w:tcW w:w="1559" w:type="dxa"/>
          </w:tcPr>
          <w:p w14:paraId="1A82A5B1" w14:textId="77777777" w:rsidR="0025210E" w:rsidRPr="00BF4DC4" w:rsidRDefault="0025210E" w:rsidP="004D532C">
            <w:pPr>
              <w:rPr>
                <w:i/>
                <w:sz w:val="20"/>
                <w:szCs w:val="20"/>
              </w:rPr>
            </w:pPr>
            <w:r w:rsidRPr="00BF4DC4">
              <w:rPr>
                <w:i/>
                <w:sz w:val="20"/>
                <w:szCs w:val="20"/>
              </w:rPr>
              <w:t>Rattus norvegicus</w:t>
            </w:r>
          </w:p>
        </w:tc>
        <w:tc>
          <w:tcPr>
            <w:tcW w:w="1985" w:type="dxa"/>
          </w:tcPr>
          <w:p w14:paraId="211B26F5" w14:textId="77777777" w:rsidR="0025210E" w:rsidRPr="00BF4DC4" w:rsidRDefault="0025210E" w:rsidP="004D532C">
            <w:pPr>
              <w:rPr>
                <w:i/>
                <w:sz w:val="20"/>
                <w:szCs w:val="20"/>
              </w:rPr>
            </w:pPr>
            <w:r w:rsidRPr="00BF4DC4">
              <w:rPr>
                <w:i/>
                <w:sz w:val="20"/>
                <w:szCs w:val="20"/>
              </w:rPr>
              <w:t xml:space="preserve">Bartonella sp. (Bartonella </w:t>
            </w:r>
            <w:proofErr w:type="spellStart"/>
            <w:r w:rsidRPr="00BF4DC4">
              <w:rPr>
                <w:i/>
                <w:sz w:val="20"/>
                <w:szCs w:val="20"/>
              </w:rPr>
              <w:t>elizabethae</w:t>
            </w:r>
            <w:proofErr w:type="spellEnd"/>
            <w:r w:rsidRPr="00BF4DC4">
              <w:rPr>
                <w:i/>
                <w:sz w:val="20"/>
                <w:szCs w:val="20"/>
              </w:rPr>
              <w:t>)</w:t>
            </w:r>
          </w:p>
        </w:tc>
        <w:tc>
          <w:tcPr>
            <w:tcW w:w="708" w:type="dxa"/>
          </w:tcPr>
          <w:p w14:paraId="29B24C90" w14:textId="77777777" w:rsidR="0025210E" w:rsidRPr="000B2608" w:rsidRDefault="0025210E" w:rsidP="004D532C">
            <w:pPr>
              <w:rPr>
                <w:sz w:val="20"/>
                <w:szCs w:val="20"/>
              </w:rPr>
            </w:pPr>
            <w:r>
              <w:rPr>
                <w:sz w:val="20"/>
                <w:szCs w:val="20"/>
              </w:rPr>
              <w:t>V(F)</w:t>
            </w:r>
          </w:p>
        </w:tc>
        <w:tc>
          <w:tcPr>
            <w:tcW w:w="870" w:type="dxa"/>
          </w:tcPr>
          <w:p w14:paraId="382FF5B2" w14:textId="77777777" w:rsidR="0025210E" w:rsidRPr="000B2608" w:rsidRDefault="0025210E" w:rsidP="004D532C">
            <w:pPr>
              <w:rPr>
                <w:sz w:val="20"/>
                <w:szCs w:val="20"/>
              </w:rPr>
            </w:pPr>
            <w:r>
              <w:rPr>
                <w:sz w:val="20"/>
                <w:szCs w:val="20"/>
              </w:rPr>
              <w:t>-</w:t>
            </w:r>
          </w:p>
        </w:tc>
        <w:tc>
          <w:tcPr>
            <w:tcW w:w="4399" w:type="dxa"/>
          </w:tcPr>
          <w:p w14:paraId="22F18F26" w14:textId="77777777" w:rsidR="0025210E" w:rsidRDefault="0025210E" w:rsidP="004D532C">
            <w:pPr>
              <w:rPr>
                <w:sz w:val="20"/>
                <w:szCs w:val="20"/>
              </w:rPr>
            </w:pPr>
            <w:r>
              <w:rPr>
                <w:sz w:val="20"/>
                <w:szCs w:val="20"/>
              </w:rPr>
              <w:t xml:space="preserve">12.5% prevalence of </w:t>
            </w:r>
            <w:r w:rsidRPr="007173FD">
              <w:rPr>
                <w:i/>
                <w:sz w:val="20"/>
                <w:szCs w:val="20"/>
              </w:rPr>
              <w:t xml:space="preserve">Bartonella </w:t>
            </w:r>
            <w:proofErr w:type="spellStart"/>
            <w:r w:rsidRPr="007173FD">
              <w:rPr>
                <w:i/>
                <w:sz w:val="20"/>
                <w:szCs w:val="20"/>
              </w:rPr>
              <w:t>elizabethae</w:t>
            </w:r>
            <w:proofErr w:type="spellEnd"/>
          </w:p>
        </w:tc>
        <w:tc>
          <w:tcPr>
            <w:tcW w:w="1252" w:type="dxa"/>
          </w:tcPr>
          <w:p w14:paraId="280D6458" w14:textId="77777777" w:rsidR="0025210E" w:rsidRDefault="0025210E" w:rsidP="004D532C">
            <w:pPr>
              <w:rPr>
                <w:sz w:val="20"/>
                <w:szCs w:val="20"/>
              </w:rPr>
            </w:pPr>
            <w:r>
              <w:rPr>
                <w:sz w:val="20"/>
                <w:szCs w:val="20"/>
              </w:rPr>
              <w:t>United States</w:t>
            </w:r>
          </w:p>
        </w:tc>
        <w:tc>
          <w:tcPr>
            <w:tcW w:w="1134" w:type="dxa"/>
          </w:tcPr>
          <w:p w14:paraId="24CF5F02" w14:textId="77777777" w:rsidR="0025210E" w:rsidRPr="000B2608" w:rsidRDefault="0025210E" w:rsidP="004D532C">
            <w:pPr>
              <w:rPr>
                <w:sz w:val="20"/>
                <w:szCs w:val="20"/>
              </w:rPr>
            </w:pPr>
            <w:r>
              <w:rPr>
                <w:sz w:val="20"/>
                <w:szCs w:val="20"/>
              </w:rPr>
              <w:t>Potential (very low)</w:t>
            </w:r>
          </w:p>
        </w:tc>
        <w:tc>
          <w:tcPr>
            <w:tcW w:w="850" w:type="dxa"/>
          </w:tcPr>
          <w:p w14:paraId="427C9DCD"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Norway rats in Baltimore, Maryland, USA.","id":"9267904","page":"1192-1199","type":"article-journal","volume":"135","issue":"7","author":[{"family":"Easterbrook","given":"J D"},{"family":"Kaplan","given":"J B"},{"family":"Vanasco","given":"N B"},{"family":"Reeves","given":"W K"},{"family":"Purcell","given":"R H"},{"family":"Kosoy","given":"M Y"},{"family":"Glass","given":"G E"},{"family":"Watson","given":"J"},{"family":"Klein","given":"S L"}],"issued":{"date-parts":[["2007","10"]]},"container-title":"Epidemiology and Infection","container-title-short":"Epidemiol. Infect.","journalAbbreviation":"Epidemiol. Infect.","DOI":"10.1017/S0950268806007746","PMID":"17224086","PMCID":"PMC2870671","citation-label":"9267904","Abstract":"Norway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underdiagnosed.","CleanAbstract":"Norway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w:instrText>
            </w:r>
            <w:r>
              <w:rPr>
                <w:sz w:val="20"/>
                <w:szCs w:val="20"/>
              </w:rPr>
              <w:fldChar w:fldCharType="separate"/>
            </w:r>
            <w:r>
              <w:rPr>
                <w:sz w:val="20"/>
                <w:szCs w:val="20"/>
              </w:rPr>
              <w:t>(164)</w:t>
            </w:r>
            <w:r>
              <w:rPr>
                <w:sz w:val="20"/>
                <w:szCs w:val="20"/>
              </w:rPr>
              <w:fldChar w:fldCharType="end"/>
            </w:r>
          </w:p>
          <w:p w14:paraId="41BEA5A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F1000_CSL_CITATION&lt;~#@#~&gt;[{"title":"Prevalence study of antibody to ratborne pathogens and other agents among patients using a free clinic in downtown Los Angeles.","id":"9267934","page":"1673-1676","type":"article-journal","volume":"186","issue":"11","author":[{"family":"Smith","given":"Heather M"},{"family":"Reporter","given":"Roshan"},{"family":"Rood","given":"Michael P"},{"family":"Linscott","given":"Andrea J"},{"family":"Mascola","given":"Laurene M"},{"family":"Hogrefe","given":"Wayne"},{"family":"Purcell","given":"Robert H"}],"issued":{"date-parts":[["2002","12","1"]]},"container-title":"The Journal of Infectious Diseases","container-title-short":"J. Infect. Dis.","journalAbbreviation":"J. Infect. Dis.","DOI":"10.1086/345377","PMID":"12447746","citation-label":"9267934","Abstract":"Norway rats (Rattus norvegicus) are hosts for various microbes. Homeless people who have contact with rats may be at risk of infection by them. The Los Angeles County Department of Health Services initiated a seroepidemiologic study among patients who used a free clinic in downtown Los Angeles; 200 serum specimens obtained for other routine assays were tested for antibodies to ratborne pathogens and other agents. The seroprevalence of antibody to hepatitis E virus in this population was 13.6%; to Bartonella elizabethae, 12.5%; to B. quintana, 9.5%; to B. henselae, 3.5%; to Seoul virus, 0.5%; and to Rickettsia typhi, 0.0%. This study found that patients and locally trapped rats had antibodies to some of the same agents.","CleanAbstract":"Norway rats (Rattus norvegicus) are hosts for various microbes. Homeless people who have contact with rats may be at risk of infection by them. The Los Angeles County Department of Health Services initiated a seroepidemiologic study among patients who used a free clinic in downtown Los Angeles; 200 serum specimens obtained for other routine assays were tested for antibodies to ratborne pathogens and other agents. The seroprevalence of antibody to hepatitis E virus in this population was 13.6%; to Bartonella elizabethae, 12.5%; to B. quintana, 9.5%; to B. henselae, 3.5%; to Seoul virus, 0.5%; and to Rickettsia typhi, 0.0%. This study found that patients and locally trapped rats had antibodies to some of the same agents."}]</w:instrText>
            </w:r>
            <w:r>
              <w:rPr>
                <w:sz w:val="20"/>
                <w:szCs w:val="20"/>
              </w:rPr>
              <w:fldChar w:fldCharType="separate"/>
            </w:r>
            <w:r>
              <w:rPr>
                <w:sz w:val="20"/>
                <w:szCs w:val="20"/>
              </w:rPr>
              <w:t>(165)</w:t>
            </w:r>
            <w:r>
              <w:rPr>
                <w:sz w:val="20"/>
                <w:szCs w:val="20"/>
              </w:rPr>
              <w:fldChar w:fldCharType="end"/>
            </w:r>
          </w:p>
        </w:tc>
      </w:tr>
      <w:tr w:rsidR="0025210E" w:rsidRPr="000B2608" w14:paraId="1732D576" w14:textId="77777777" w:rsidTr="004D532C">
        <w:tc>
          <w:tcPr>
            <w:tcW w:w="1413" w:type="dxa"/>
          </w:tcPr>
          <w:p w14:paraId="0FCBA39A" w14:textId="77777777" w:rsidR="0025210E" w:rsidRPr="000B2608" w:rsidRDefault="0025210E" w:rsidP="004D532C">
            <w:pPr>
              <w:rPr>
                <w:sz w:val="20"/>
                <w:szCs w:val="20"/>
              </w:rPr>
            </w:pPr>
            <w:r w:rsidRPr="00523CD0">
              <w:rPr>
                <w:sz w:val="20"/>
                <w:szCs w:val="20"/>
              </w:rPr>
              <w:t>Rodentia: Muridae</w:t>
            </w:r>
          </w:p>
        </w:tc>
        <w:tc>
          <w:tcPr>
            <w:tcW w:w="1559" w:type="dxa"/>
          </w:tcPr>
          <w:p w14:paraId="12500026" w14:textId="77777777" w:rsidR="0025210E" w:rsidRPr="00BF4DC4" w:rsidRDefault="0025210E" w:rsidP="004D532C">
            <w:pPr>
              <w:rPr>
                <w:i/>
                <w:sz w:val="20"/>
                <w:szCs w:val="20"/>
              </w:rPr>
            </w:pPr>
            <w:r w:rsidRPr="00BF4DC4">
              <w:rPr>
                <w:i/>
                <w:sz w:val="20"/>
                <w:szCs w:val="20"/>
              </w:rPr>
              <w:t>Rattus norvegicus</w:t>
            </w:r>
          </w:p>
        </w:tc>
        <w:tc>
          <w:tcPr>
            <w:tcW w:w="1985" w:type="dxa"/>
          </w:tcPr>
          <w:p w14:paraId="222263EF" w14:textId="6F747163" w:rsidR="0025210E" w:rsidRPr="00BF4DC4" w:rsidRDefault="0025210E" w:rsidP="004D532C">
            <w:pPr>
              <w:rPr>
                <w:i/>
                <w:sz w:val="20"/>
                <w:szCs w:val="20"/>
              </w:rPr>
            </w:pPr>
            <w:r w:rsidRPr="00BF4DC4">
              <w:rPr>
                <w:i/>
                <w:sz w:val="20"/>
                <w:szCs w:val="20"/>
              </w:rPr>
              <w:t>Brucella sp</w:t>
            </w:r>
            <w:r w:rsidR="00BD0DFE">
              <w:rPr>
                <w:i/>
                <w:sz w:val="20"/>
                <w:szCs w:val="20"/>
              </w:rPr>
              <w:t>.</w:t>
            </w:r>
          </w:p>
        </w:tc>
        <w:tc>
          <w:tcPr>
            <w:tcW w:w="708" w:type="dxa"/>
          </w:tcPr>
          <w:p w14:paraId="1C608F29" w14:textId="77777777" w:rsidR="0025210E" w:rsidRPr="000B2608" w:rsidRDefault="0025210E" w:rsidP="004D532C">
            <w:pPr>
              <w:rPr>
                <w:sz w:val="20"/>
                <w:szCs w:val="20"/>
              </w:rPr>
            </w:pPr>
            <w:r w:rsidRPr="0085005E">
              <w:rPr>
                <w:sz w:val="20"/>
                <w:szCs w:val="20"/>
              </w:rPr>
              <w:t>C;O(F)</w:t>
            </w:r>
          </w:p>
        </w:tc>
        <w:tc>
          <w:tcPr>
            <w:tcW w:w="870" w:type="dxa"/>
          </w:tcPr>
          <w:p w14:paraId="3F60C860" w14:textId="77777777" w:rsidR="0025210E" w:rsidRPr="000B2608" w:rsidRDefault="0025210E" w:rsidP="004D532C">
            <w:pPr>
              <w:rPr>
                <w:sz w:val="20"/>
                <w:szCs w:val="20"/>
              </w:rPr>
            </w:pPr>
            <w:r w:rsidRPr="0085005E">
              <w:rPr>
                <w:sz w:val="20"/>
                <w:szCs w:val="20"/>
              </w:rPr>
              <w:t>0.73</w:t>
            </w:r>
          </w:p>
        </w:tc>
        <w:tc>
          <w:tcPr>
            <w:tcW w:w="4399" w:type="dxa"/>
          </w:tcPr>
          <w:p w14:paraId="7EF3D25A" w14:textId="77777777" w:rsidR="0025210E" w:rsidRDefault="0025210E" w:rsidP="004D532C">
            <w:pPr>
              <w:rPr>
                <w:sz w:val="20"/>
                <w:szCs w:val="20"/>
              </w:rPr>
            </w:pPr>
            <w:r>
              <w:rPr>
                <w:sz w:val="20"/>
                <w:szCs w:val="20"/>
              </w:rPr>
              <w:t>Not identified presumed below 12%</w:t>
            </w:r>
          </w:p>
        </w:tc>
        <w:tc>
          <w:tcPr>
            <w:tcW w:w="1252" w:type="dxa"/>
          </w:tcPr>
          <w:p w14:paraId="6AD9D1D6" w14:textId="77777777" w:rsidR="0025210E" w:rsidRDefault="0025210E" w:rsidP="004D532C">
            <w:pPr>
              <w:rPr>
                <w:sz w:val="20"/>
                <w:szCs w:val="20"/>
              </w:rPr>
            </w:pPr>
            <w:r w:rsidRPr="003E2A17">
              <w:rPr>
                <w:sz w:val="20"/>
                <w:szCs w:val="20"/>
              </w:rPr>
              <w:t>Australia</w:t>
            </w:r>
          </w:p>
        </w:tc>
        <w:tc>
          <w:tcPr>
            <w:tcW w:w="1134" w:type="dxa"/>
          </w:tcPr>
          <w:p w14:paraId="4153E46C" w14:textId="77777777" w:rsidR="0025210E" w:rsidRPr="000B2608" w:rsidRDefault="0025210E" w:rsidP="004D532C">
            <w:pPr>
              <w:rPr>
                <w:sz w:val="20"/>
                <w:szCs w:val="20"/>
              </w:rPr>
            </w:pPr>
            <w:r>
              <w:rPr>
                <w:sz w:val="20"/>
                <w:szCs w:val="20"/>
              </w:rPr>
              <w:t>Potential (very low)</w:t>
            </w:r>
          </w:p>
        </w:tc>
        <w:tc>
          <w:tcPr>
            <w:tcW w:w="850" w:type="dxa"/>
          </w:tcPr>
          <w:p w14:paraId="4A6EC971"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Non-Indigenous Rodents at the Interface of the Wet Tropics of North Queensland, Australia.","id":"9158195","page":"185-193","type":"article-journal","volume":"64","issue":"1","author":[{"family":"Chakma","given":"S"},{"family":"Picard","given":"J"},{"family":"Duffy","given":"R"},{"family":"Constantinoiu","given":"C"},{"family":"Gummow","given":"B"}],"issued":{"date-parts":[["2017","2"]]},"container-title":"Transboundary and emerging diseases","container-title-short":"Transbound. Emerg. Dis.","journalAbbreviation":"Transbound. Emerg. Dis.","DOI":"10.1111/tbed.12360","PMID":"25906923","citation-label":"9158195","Abstract":"In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interface.&lt;br&gt;&lt;br&gt;© 2015 Blackwell Verlag GmbH.","CleanAbstract":"In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 2015 Blackwell Verlag GmbH."}]</w:instrText>
            </w:r>
            <w:r>
              <w:rPr>
                <w:sz w:val="20"/>
                <w:szCs w:val="20"/>
              </w:rPr>
              <w:fldChar w:fldCharType="separate"/>
            </w:r>
            <w:r>
              <w:rPr>
                <w:sz w:val="20"/>
                <w:szCs w:val="20"/>
              </w:rPr>
              <w:t>(137)</w:t>
            </w:r>
            <w:r>
              <w:rPr>
                <w:sz w:val="20"/>
                <w:szCs w:val="20"/>
              </w:rPr>
              <w:fldChar w:fldCharType="end"/>
            </w:r>
          </w:p>
        </w:tc>
      </w:tr>
      <w:tr w:rsidR="0025210E" w:rsidRPr="000B2608" w14:paraId="3AD1C7DE" w14:textId="77777777" w:rsidTr="004D532C">
        <w:tc>
          <w:tcPr>
            <w:tcW w:w="1413" w:type="dxa"/>
          </w:tcPr>
          <w:p w14:paraId="1433C871" w14:textId="77777777" w:rsidR="0025210E" w:rsidRPr="000B2608" w:rsidRDefault="0025210E" w:rsidP="004D532C">
            <w:pPr>
              <w:rPr>
                <w:sz w:val="20"/>
                <w:szCs w:val="20"/>
              </w:rPr>
            </w:pPr>
            <w:r w:rsidRPr="00523CD0">
              <w:rPr>
                <w:sz w:val="20"/>
                <w:szCs w:val="20"/>
              </w:rPr>
              <w:t>Rodentia: Muridae</w:t>
            </w:r>
          </w:p>
        </w:tc>
        <w:tc>
          <w:tcPr>
            <w:tcW w:w="1559" w:type="dxa"/>
          </w:tcPr>
          <w:p w14:paraId="219D4FD9" w14:textId="77777777" w:rsidR="0025210E" w:rsidRPr="00BF4DC4" w:rsidRDefault="0025210E" w:rsidP="004D532C">
            <w:pPr>
              <w:rPr>
                <w:i/>
                <w:sz w:val="20"/>
                <w:szCs w:val="20"/>
              </w:rPr>
            </w:pPr>
            <w:r w:rsidRPr="00BF4DC4">
              <w:rPr>
                <w:i/>
                <w:sz w:val="20"/>
                <w:szCs w:val="20"/>
              </w:rPr>
              <w:t>Rattus norvegicus</w:t>
            </w:r>
          </w:p>
        </w:tc>
        <w:tc>
          <w:tcPr>
            <w:tcW w:w="1985" w:type="dxa"/>
          </w:tcPr>
          <w:p w14:paraId="2B0D0589" w14:textId="77777777" w:rsidR="0025210E" w:rsidRPr="00BF4DC4" w:rsidRDefault="0025210E" w:rsidP="004D532C">
            <w:pPr>
              <w:rPr>
                <w:i/>
                <w:sz w:val="20"/>
                <w:szCs w:val="20"/>
              </w:rPr>
            </w:pPr>
            <w:proofErr w:type="spellStart"/>
            <w:r w:rsidRPr="00BF4DC4">
              <w:rPr>
                <w:i/>
                <w:sz w:val="20"/>
                <w:szCs w:val="20"/>
              </w:rPr>
              <w:t>Calodium</w:t>
            </w:r>
            <w:proofErr w:type="spellEnd"/>
            <w:r w:rsidRPr="00BF4DC4">
              <w:rPr>
                <w:i/>
                <w:sz w:val="20"/>
                <w:szCs w:val="20"/>
              </w:rPr>
              <w:t xml:space="preserve"> hepatica</w:t>
            </w:r>
          </w:p>
        </w:tc>
        <w:tc>
          <w:tcPr>
            <w:tcW w:w="708" w:type="dxa"/>
          </w:tcPr>
          <w:p w14:paraId="2D9A1A1C" w14:textId="77777777" w:rsidR="0025210E" w:rsidRPr="000B2608" w:rsidRDefault="0025210E" w:rsidP="004D532C">
            <w:pPr>
              <w:rPr>
                <w:sz w:val="20"/>
                <w:szCs w:val="20"/>
              </w:rPr>
            </w:pPr>
            <w:r>
              <w:rPr>
                <w:sz w:val="20"/>
                <w:szCs w:val="20"/>
              </w:rPr>
              <w:t>O</w:t>
            </w:r>
          </w:p>
        </w:tc>
        <w:tc>
          <w:tcPr>
            <w:tcW w:w="870" w:type="dxa"/>
          </w:tcPr>
          <w:p w14:paraId="0BE866A3" w14:textId="77777777" w:rsidR="0025210E" w:rsidRPr="000B2608" w:rsidRDefault="0025210E" w:rsidP="004D532C">
            <w:pPr>
              <w:rPr>
                <w:sz w:val="20"/>
                <w:szCs w:val="20"/>
              </w:rPr>
            </w:pPr>
            <w:r>
              <w:rPr>
                <w:sz w:val="20"/>
                <w:szCs w:val="20"/>
              </w:rPr>
              <w:t>-</w:t>
            </w:r>
          </w:p>
        </w:tc>
        <w:tc>
          <w:tcPr>
            <w:tcW w:w="4399" w:type="dxa"/>
          </w:tcPr>
          <w:p w14:paraId="6DB6331C" w14:textId="3957A99E" w:rsidR="0025210E" w:rsidRDefault="0025210E" w:rsidP="004D532C">
            <w:pPr>
              <w:rPr>
                <w:sz w:val="20"/>
                <w:szCs w:val="20"/>
              </w:rPr>
            </w:pPr>
            <w:r>
              <w:rPr>
                <w:sz w:val="20"/>
                <w:szCs w:val="20"/>
              </w:rPr>
              <w:t>Presence only cited</w:t>
            </w:r>
            <w:r w:rsidR="006E0197">
              <w:rPr>
                <w:sz w:val="20"/>
                <w:szCs w:val="20"/>
              </w:rPr>
              <w:t xml:space="preserve">/87.9% prevalence </w:t>
            </w:r>
          </w:p>
        </w:tc>
        <w:tc>
          <w:tcPr>
            <w:tcW w:w="1252" w:type="dxa"/>
          </w:tcPr>
          <w:p w14:paraId="01D3A659" w14:textId="77777777" w:rsidR="0025210E" w:rsidRDefault="0025210E" w:rsidP="004D532C">
            <w:pPr>
              <w:rPr>
                <w:sz w:val="20"/>
                <w:szCs w:val="20"/>
              </w:rPr>
            </w:pPr>
            <w:r>
              <w:rPr>
                <w:sz w:val="20"/>
                <w:szCs w:val="20"/>
              </w:rPr>
              <w:t>United States</w:t>
            </w:r>
          </w:p>
        </w:tc>
        <w:tc>
          <w:tcPr>
            <w:tcW w:w="1134" w:type="dxa"/>
          </w:tcPr>
          <w:p w14:paraId="2FA14A79" w14:textId="77777777" w:rsidR="0025210E" w:rsidRPr="000B2608" w:rsidRDefault="0025210E" w:rsidP="004D532C">
            <w:pPr>
              <w:rPr>
                <w:sz w:val="20"/>
                <w:szCs w:val="20"/>
              </w:rPr>
            </w:pPr>
            <w:r>
              <w:rPr>
                <w:sz w:val="20"/>
                <w:szCs w:val="20"/>
              </w:rPr>
              <w:t>Potential (very low)</w:t>
            </w:r>
          </w:p>
        </w:tc>
        <w:tc>
          <w:tcPr>
            <w:tcW w:w="850" w:type="dxa"/>
          </w:tcPr>
          <w:p w14:paraId="59B2C8E4"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Norway rats in Baltimore, Maryland, USA.","id":"9267904","page":"1192-1199","type":"article-journal","volume":"135","issue":"7","author":[{"family":"Easterbrook","given":"J D"},{"family":"Kaplan","given":"J B"},{"family":"Vanasco","given":"N B"},{"family":"Reeves","given":"W K"},{"family":"Purcell","given":"R H"},{"family":"Kosoy","given":"M Y"},{"family":"Glass","given":"G E"},{"family":"Watson","given":"J"},{"family":"Klein","given":"S L"}],"issued":{"date-parts":[["2007","10"]]},"container-title":"Epidemiology and Infection","container-title-short":"Epidemiol. Infect.","journalAbbreviation":"Epidemiol. Infect.","DOI":"10.1017/S0950268806007746","PMID":"17224086","PMCID":"PMC2870671","citation-label":"9267904","Abstract":"Norway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underdiagnosed.","CleanAbstract":"Norway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w:instrText>
            </w:r>
            <w:r>
              <w:rPr>
                <w:sz w:val="20"/>
                <w:szCs w:val="20"/>
              </w:rPr>
              <w:fldChar w:fldCharType="separate"/>
            </w:r>
            <w:r>
              <w:rPr>
                <w:sz w:val="20"/>
                <w:szCs w:val="20"/>
              </w:rPr>
              <w:t>(164)</w:t>
            </w:r>
            <w:r>
              <w:rPr>
                <w:sz w:val="20"/>
                <w:szCs w:val="20"/>
              </w:rPr>
              <w:fldChar w:fldCharType="end"/>
            </w:r>
          </w:p>
        </w:tc>
      </w:tr>
      <w:tr w:rsidR="0025210E" w:rsidRPr="000B2608" w14:paraId="4A4E753A" w14:textId="77777777" w:rsidTr="004D532C">
        <w:tc>
          <w:tcPr>
            <w:tcW w:w="1413" w:type="dxa"/>
          </w:tcPr>
          <w:p w14:paraId="1CED5EDA" w14:textId="77777777" w:rsidR="0025210E" w:rsidRPr="000B2608" w:rsidRDefault="0025210E" w:rsidP="004D532C">
            <w:pPr>
              <w:rPr>
                <w:sz w:val="20"/>
                <w:szCs w:val="20"/>
              </w:rPr>
            </w:pPr>
            <w:r w:rsidRPr="00523CD0">
              <w:rPr>
                <w:sz w:val="20"/>
                <w:szCs w:val="20"/>
              </w:rPr>
              <w:lastRenderedPageBreak/>
              <w:t>Rodentia: Muridae</w:t>
            </w:r>
          </w:p>
        </w:tc>
        <w:tc>
          <w:tcPr>
            <w:tcW w:w="1559" w:type="dxa"/>
          </w:tcPr>
          <w:p w14:paraId="595C8472" w14:textId="77777777" w:rsidR="0025210E" w:rsidRPr="00BF4DC4" w:rsidRDefault="0025210E" w:rsidP="004D532C">
            <w:pPr>
              <w:rPr>
                <w:i/>
                <w:sz w:val="20"/>
                <w:szCs w:val="20"/>
              </w:rPr>
            </w:pPr>
            <w:r w:rsidRPr="00BF4DC4">
              <w:rPr>
                <w:i/>
                <w:sz w:val="20"/>
                <w:szCs w:val="20"/>
              </w:rPr>
              <w:t>Rattus norvegicus</w:t>
            </w:r>
          </w:p>
        </w:tc>
        <w:tc>
          <w:tcPr>
            <w:tcW w:w="1985" w:type="dxa"/>
          </w:tcPr>
          <w:p w14:paraId="4D51EC8B" w14:textId="77777777" w:rsidR="0025210E" w:rsidRPr="00BF4DC4" w:rsidRDefault="0025210E" w:rsidP="004D532C">
            <w:pPr>
              <w:rPr>
                <w:i/>
                <w:sz w:val="20"/>
                <w:szCs w:val="20"/>
              </w:rPr>
            </w:pPr>
            <w:proofErr w:type="spellStart"/>
            <w:r w:rsidRPr="00BF4DC4">
              <w:rPr>
                <w:i/>
                <w:sz w:val="20"/>
                <w:szCs w:val="20"/>
              </w:rPr>
              <w:t>Capillaria</w:t>
            </w:r>
            <w:proofErr w:type="spellEnd"/>
            <w:r w:rsidRPr="00BF4DC4">
              <w:rPr>
                <w:i/>
                <w:sz w:val="20"/>
                <w:szCs w:val="20"/>
              </w:rPr>
              <w:t xml:space="preserve"> hepatica</w:t>
            </w:r>
          </w:p>
        </w:tc>
        <w:tc>
          <w:tcPr>
            <w:tcW w:w="708" w:type="dxa"/>
          </w:tcPr>
          <w:p w14:paraId="5AEC763F" w14:textId="77777777" w:rsidR="0025210E" w:rsidRPr="000B2608" w:rsidRDefault="0025210E" w:rsidP="004D532C">
            <w:pPr>
              <w:rPr>
                <w:sz w:val="20"/>
                <w:szCs w:val="20"/>
              </w:rPr>
            </w:pPr>
            <w:r>
              <w:rPr>
                <w:sz w:val="20"/>
                <w:szCs w:val="20"/>
              </w:rPr>
              <w:t>O</w:t>
            </w:r>
          </w:p>
        </w:tc>
        <w:tc>
          <w:tcPr>
            <w:tcW w:w="870" w:type="dxa"/>
          </w:tcPr>
          <w:p w14:paraId="3C81425A" w14:textId="77777777" w:rsidR="0025210E" w:rsidRPr="000B2608" w:rsidRDefault="0025210E" w:rsidP="004D532C">
            <w:pPr>
              <w:rPr>
                <w:sz w:val="20"/>
                <w:szCs w:val="20"/>
              </w:rPr>
            </w:pPr>
            <w:r>
              <w:rPr>
                <w:sz w:val="20"/>
                <w:szCs w:val="20"/>
              </w:rPr>
              <w:t>-</w:t>
            </w:r>
          </w:p>
        </w:tc>
        <w:tc>
          <w:tcPr>
            <w:tcW w:w="4399" w:type="dxa"/>
          </w:tcPr>
          <w:p w14:paraId="45DB4D03" w14:textId="130A7172" w:rsidR="0025210E" w:rsidRDefault="0025210E" w:rsidP="004D532C">
            <w:pPr>
              <w:rPr>
                <w:sz w:val="20"/>
                <w:szCs w:val="20"/>
              </w:rPr>
            </w:pPr>
            <w:r>
              <w:rPr>
                <w:sz w:val="20"/>
                <w:szCs w:val="20"/>
              </w:rPr>
              <w:t xml:space="preserve">25.9 – 36% </w:t>
            </w:r>
            <w:proofErr w:type="spellStart"/>
            <w:r w:rsidRPr="007173FD">
              <w:rPr>
                <w:i/>
                <w:sz w:val="20"/>
                <w:szCs w:val="20"/>
              </w:rPr>
              <w:t>Capillaria</w:t>
            </w:r>
            <w:proofErr w:type="spellEnd"/>
            <w:r w:rsidRPr="007173FD">
              <w:rPr>
                <w:i/>
                <w:sz w:val="20"/>
                <w:szCs w:val="20"/>
              </w:rPr>
              <w:t xml:space="preserve"> hepatica</w:t>
            </w:r>
            <w:r w:rsidRPr="00B64166">
              <w:rPr>
                <w:sz w:val="20"/>
                <w:szCs w:val="20"/>
              </w:rPr>
              <w:t xml:space="preserve"> </w:t>
            </w:r>
            <w:r w:rsidR="006E0197">
              <w:rPr>
                <w:sz w:val="20"/>
                <w:szCs w:val="20"/>
              </w:rPr>
              <w:t xml:space="preserve">found in the liver/hepatic system. Also associated with lesions </w:t>
            </w:r>
          </w:p>
        </w:tc>
        <w:tc>
          <w:tcPr>
            <w:tcW w:w="1252" w:type="dxa"/>
          </w:tcPr>
          <w:p w14:paraId="09264F86" w14:textId="77777777" w:rsidR="0025210E" w:rsidRDefault="0025210E" w:rsidP="004D532C">
            <w:pPr>
              <w:rPr>
                <w:sz w:val="20"/>
                <w:szCs w:val="20"/>
              </w:rPr>
            </w:pPr>
            <w:r>
              <w:rPr>
                <w:sz w:val="20"/>
                <w:szCs w:val="20"/>
              </w:rPr>
              <w:t>Canada</w:t>
            </w:r>
          </w:p>
          <w:p w14:paraId="1DC57C95" w14:textId="77777777" w:rsidR="0025210E" w:rsidRDefault="0025210E" w:rsidP="004D532C">
            <w:pPr>
              <w:rPr>
                <w:sz w:val="20"/>
                <w:szCs w:val="20"/>
              </w:rPr>
            </w:pPr>
            <w:r>
              <w:rPr>
                <w:sz w:val="20"/>
                <w:szCs w:val="20"/>
              </w:rPr>
              <w:t>Argentina</w:t>
            </w:r>
          </w:p>
          <w:p w14:paraId="3C491CBF" w14:textId="77777777" w:rsidR="0025210E" w:rsidRDefault="0025210E" w:rsidP="004D532C">
            <w:pPr>
              <w:rPr>
                <w:sz w:val="20"/>
                <w:szCs w:val="20"/>
              </w:rPr>
            </w:pPr>
            <w:r>
              <w:rPr>
                <w:sz w:val="20"/>
                <w:szCs w:val="20"/>
              </w:rPr>
              <w:t>British Columbia</w:t>
            </w:r>
          </w:p>
        </w:tc>
        <w:tc>
          <w:tcPr>
            <w:tcW w:w="1134" w:type="dxa"/>
          </w:tcPr>
          <w:p w14:paraId="5BE0A334" w14:textId="77777777" w:rsidR="0025210E" w:rsidRPr="000B2608" w:rsidRDefault="0025210E" w:rsidP="004D532C">
            <w:pPr>
              <w:rPr>
                <w:sz w:val="20"/>
                <w:szCs w:val="20"/>
              </w:rPr>
            </w:pPr>
            <w:r>
              <w:rPr>
                <w:sz w:val="20"/>
                <w:szCs w:val="20"/>
              </w:rPr>
              <w:t>Potential (low)</w:t>
            </w:r>
          </w:p>
        </w:tc>
        <w:tc>
          <w:tcPr>
            <w:tcW w:w="850" w:type="dxa"/>
          </w:tcPr>
          <w:p w14:paraId="53E1D73C" w14:textId="77777777" w:rsidR="0025210E" w:rsidRDefault="0025210E" w:rsidP="004D532C">
            <w:pPr>
              <w:rPr>
                <w:sz w:val="20"/>
                <w:szCs w:val="20"/>
              </w:rPr>
            </w:pPr>
            <w:r>
              <w:rPr>
                <w:sz w:val="20"/>
                <w:szCs w:val="20"/>
              </w:rPr>
              <w:fldChar w:fldCharType="begin"/>
            </w:r>
            <w:r w:rsidR="00903C2E">
              <w:rPr>
                <w:sz w:val="20"/>
                <w:szCs w:val="20"/>
              </w:rPr>
              <w:instrText>ADDIN F1000_CSL_CITATION&lt;~#@#~&gt;[{"title":"Pathology of wild Norway rats in Vancouver, Canada","id":"9157357","page":"184-199","type":"article-journal","volume":"31","issue":"2","author":[{"family":"Rothenburger","given":"Jamie L."},{"family":"Himsworth","given":"Chelsea G."},{"family":"La Perle","given":"Krista M. D."},{"family":"Leighton","given":"Frederick A."},{"family":"Nemeth","given":"Nicole M."},{"family":"Treuting","given":"Piper M."},{"family":"Jardine","given":"Claire M."}],"issued":{"date-parts":[["2019","3"]]},"container-title":"Journal of Veterinary Diagnostic Investigation","container-title-short":"J. Vet. Diagn. Invest.","journalAbbreviation":"J. Vet. Diagn. Invest.","DOI":"10.1177/1040638719833436","PMCID":"PMC6838826","citation-label":"9157357","Abstract":"To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...","CleanAbstract":"To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w:instrText>
            </w:r>
            <w:r>
              <w:rPr>
                <w:sz w:val="20"/>
                <w:szCs w:val="20"/>
              </w:rPr>
              <w:fldChar w:fldCharType="separate"/>
            </w:r>
            <w:r>
              <w:rPr>
                <w:sz w:val="20"/>
                <w:szCs w:val="20"/>
              </w:rPr>
              <w:t>(166)</w:t>
            </w:r>
            <w:r>
              <w:rPr>
                <w:sz w:val="20"/>
                <w:szCs w:val="20"/>
              </w:rPr>
              <w:fldChar w:fldCharType="end"/>
            </w:r>
          </w:p>
          <w:p w14:paraId="1A0AEE5E"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p w14:paraId="30675042"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DISEASES AND ARTHROPOD VECTORS ISOLATED FROM LIVE-TRAPPED NORWAY RATS (RATTUS-NORVEGICUS) IN THE MUNICIPALITY OF RICHMOND, BRITISH-COLUMBIA","id":"9267989","page":"374-378","type":"article-journal","volume":"75","issue":"5","author":[{"family":"HARVEY","given":"D A"},{"family":"MACNEILL","given":"A C"}],"issued":{"date-parts":[["1984"]]},"container-title":"Canadian Journal of Public Health-Revue Canadienne De Sante Publique","citation-label":"9267989","CleanAbstract":"No abstract available"}]</w:instrText>
            </w:r>
            <w:r>
              <w:rPr>
                <w:sz w:val="20"/>
                <w:szCs w:val="20"/>
              </w:rPr>
              <w:fldChar w:fldCharType="separate"/>
            </w:r>
            <w:r>
              <w:rPr>
                <w:sz w:val="20"/>
                <w:szCs w:val="20"/>
              </w:rPr>
              <w:t>(167)</w:t>
            </w:r>
            <w:r>
              <w:rPr>
                <w:sz w:val="20"/>
                <w:szCs w:val="20"/>
              </w:rPr>
              <w:fldChar w:fldCharType="end"/>
            </w:r>
          </w:p>
          <w:p w14:paraId="067ED217" w14:textId="77777777" w:rsidR="0025210E" w:rsidRPr="000B2608" w:rsidRDefault="0025210E" w:rsidP="004D532C">
            <w:pPr>
              <w:rPr>
                <w:sz w:val="20"/>
                <w:szCs w:val="20"/>
              </w:rPr>
            </w:pPr>
          </w:p>
        </w:tc>
      </w:tr>
      <w:tr w:rsidR="0025210E" w:rsidRPr="000B2608" w14:paraId="7ADF60A4" w14:textId="77777777" w:rsidTr="004D532C">
        <w:tc>
          <w:tcPr>
            <w:tcW w:w="1413" w:type="dxa"/>
          </w:tcPr>
          <w:p w14:paraId="3EF406BD" w14:textId="77777777" w:rsidR="0025210E" w:rsidRPr="000B2608" w:rsidRDefault="0025210E" w:rsidP="004D532C">
            <w:pPr>
              <w:rPr>
                <w:sz w:val="20"/>
                <w:szCs w:val="20"/>
              </w:rPr>
            </w:pPr>
            <w:r w:rsidRPr="00523CD0">
              <w:rPr>
                <w:sz w:val="20"/>
                <w:szCs w:val="20"/>
              </w:rPr>
              <w:t>Rodentia: Muridae</w:t>
            </w:r>
          </w:p>
        </w:tc>
        <w:tc>
          <w:tcPr>
            <w:tcW w:w="1559" w:type="dxa"/>
          </w:tcPr>
          <w:p w14:paraId="32B3643E" w14:textId="77777777" w:rsidR="0025210E" w:rsidRPr="00BF4DC4" w:rsidRDefault="0025210E" w:rsidP="004D532C">
            <w:pPr>
              <w:rPr>
                <w:i/>
                <w:sz w:val="20"/>
                <w:szCs w:val="20"/>
              </w:rPr>
            </w:pPr>
            <w:r w:rsidRPr="00BF4DC4">
              <w:rPr>
                <w:i/>
                <w:sz w:val="20"/>
                <w:szCs w:val="20"/>
              </w:rPr>
              <w:t>Rattus norvegicus</w:t>
            </w:r>
          </w:p>
        </w:tc>
        <w:tc>
          <w:tcPr>
            <w:tcW w:w="1985" w:type="dxa"/>
          </w:tcPr>
          <w:p w14:paraId="2719615C" w14:textId="77777777" w:rsidR="0025210E" w:rsidRPr="00BF4DC4" w:rsidRDefault="0025210E" w:rsidP="004D532C">
            <w:pPr>
              <w:rPr>
                <w:i/>
                <w:sz w:val="20"/>
                <w:szCs w:val="20"/>
              </w:rPr>
            </w:pPr>
            <w:r w:rsidRPr="00BF4DC4">
              <w:rPr>
                <w:i/>
                <w:sz w:val="20"/>
                <w:szCs w:val="20"/>
              </w:rPr>
              <w:t xml:space="preserve">Enterococcus </w:t>
            </w:r>
            <w:r w:rsidRPr="007173FD">
              <w:rPr>
                <w:sz w:val="20"/>
                <w:szCs w:val="20"/>
              </w:rPr>
              <w:t>sp</w:t>
            </w:r>
            <w:r w:rsidRPr="00BF4DC4">
              <w:rPr>
                <w:i/>
                <w:sz w:val="20"/>
                <w:szCs w:val="20"/>
              </w:rPr>
              <w:t>.</w:t>
            </w:r>
          </w:p>
        </w:tc>
        <w:tc>
          <w:tcPr>
            <w:tcW w:w="708" w:type="dxa"/>
          </w:tcPr>
          <w:p w14:paraId="13B8E12A" w14:textId="77777777" w:rsidR="0025210E" w:rsidRPr="000B2608" w:rsidRDefault="0025210E" w:rsidP="004D532C">
            <w:pPr>
              <w:rPr>
                <w:sz w:val="20"/>
                <w:szCs w:val="20"/>
              </w:rPr>
            </w:pPr>
            <w:r>
              <w:rPr>
                <w:sz w:val="20"/>
                <w:szCs w:val="20"/>
              </w:rPr>
              <w:t>O</w:t>
            </w:r>
          </w:p>
        </w:tc>
        <w:tc>
          <w:tcPr>
            <w:tcW w:w="870" w:type="dxa"/>
          </w:tcPr>
          <w:p w14:paraId="36A2BA76" w14:textId="77777777" w:rsidR="0025210E" w:rsidRPr="000B2608" w:rsidRDefault="0025210E" w:rsidP="004D532C">
            <w:pPr>
              <w:rPr>
                <w:sz w:val="20"/>
                <w:szCs w:val="20"/>
              </w:rPr>
            </w:pPr>
            <w:r>
              <w:rPr>
                <w:sz w:val="20"/>
                <w:szCs w:val="20"/>
              </w:rPr>
              <w:t>-</w:t>
            </w:r>
          </w:p>
        </w:tc>
        <w:tc>
          <w:tcPr>
            <w:tcW w:w="4399" w:type="dxa"/>
          </w:tcPr>
          <w:p w14:paraId="1BD80F2B" w14:textId="0BED3120" w:rsidR="0025210E" w:rsidRDefault="0025210E" w:rsidP="004D532C">
            <w:pPr>
              <w:rPr>
                <w:sz w:val="20"/>
                <w:szCs w:val="20"/>
              </w:rPr>
            </w:pPr>
            <w:r>
              <w:rPr>
                <w:sz w:val="20"/>
                <w:szCs w:val="20"/>
              </w:rPr>
              <w:t>Presence only cited</w:t>
            </w:r>
            <w:r w:rsidR="006E0197">
              <w:rPr>
                <w:sz w:val="20"/>
                <w:szCs w:val="20"/>
              </w:rPr>
              <w:t>. Frequent bacterial species found in purulent lesions</w:t>
            </w:r>
          </w:p>
        </w:tc>
        <w:tc>
          <w:tcPr>
            <w:tcW w:w="1252" w:type="dxa"/>
          </w:tcPr>
          <w:p w14:paraId="4ACAB757" w14:textId="77777777" w:rsidR="0025210E" w:rsidRDefault="0025210E" w:rsidP="004D532C">
            <w:pPr>
              <w:rPr>
                <w:sz w:val="20"/>
                <w:szCs w:val="20"/>
              </w:rPr>
            </w:pPr>
            <w:r>
              <w:rPr>
                <w:sz w:val="20"/>
                <w:szCs w:val="20"/>
              </w:rPr>
              <w:t>Canada</w:t>
            </w:r>
          </w:p>
        </w:tc>
        <w:tc>
          <w:tcPr>
            <w:tcW w:w="1134" w:type="dxa"/>
          </w:tcPr>
          <w:p w14:paraId="5DE872D3" w14:textId="77777777" w:rsidR="0025210E" w:rsidRPr="000B2608" w:rsidRDefault="0025210E" w:rsidP="004D532C">
            <w:pPr>
              <w:rPr>
                <w:sz w:val="20"/>
                <w:szCs w:val="20"/>
              </w:rPr>
            </w:pPr>
            <w:r>
              <w:rPr>
                <w:sz w:val="20"/>
                <w:szCs w:val="20"/>
              </w:rPr>
              <w:t>Potential (very low)</w:t>
            </w:r>
          </w:p>
        </w:tc>
        <w:tc>
          <w:tcPr>
            <w:tcW w:w="850" w:type="dxa"/>
          </w:tcPr>
          <w:p w14:paraId="3989E9E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F1000_CSL_CITATION&lt;~#@#~&gt;[{"title":"Pathology of wild Norway rats in Vancouver, Canada","id":"9157357","page":"184-199","type":"article-journal","volume":"31","issue":"2","author":[{"family":"Rothenburger","given":"Jamie L."},{"family":"Himsworth","given":"Chelsea G."},{"family":"La Perle","given":"Krista M. D."},{"family":"Leighton","given":"Frederick A."},{"family":"Nemeth","given":"Nicole M."},{"family":"Treuting","given":"Piper M."},{"family":"Jardine","given":"Claire M."}],"issued":{"date-parts":[["2019","3"]]},"container-title":"Journal of Veterinary Diagnostic Investigation","container-title-short":"J. Vet. Diagn. Invest.","journalAbbreviation":"J. Vet. Diagn. Invest.","DOI":"10.1177/1040638719833436","PMCID":"PMC6838826","citation-label":"9157357","Abstract":"To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...","CleanAbstract":"To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w:instrText>
            </w:r>
            <w:r>
              <w:rPr>
                <w:sz w:val="20"/>
                <w:szCs w:val="20"/>
              </w:rPr>
              <w:fldChar w:fldCharType="separate"/>
            </w:r>
            <w:r>
              <w:rPr>
                <w:sz w:val="20"/>
                <w:szCs w:val="20"/>
              </w:rPr>
              <w:t>(166)</w:t>
            </w:r>
            <w:r>
              <w:rPr>
                <w:sz w:val="20"/>
                <w:szCs w:val="20"/>
              </w:rPr>
              <w:fldChar w:fldCharType="end"/>
            </w:r>
          </w:p>
        </w:tc>
      </w:tr>
      <w:tr w:rsidR="0025210E" w:rsidRPr="000B2608" w14:paraId="00D622AA" w14:textId="77777777" w:rsidTr="004D532C">
        <w:tc>
          <w:tcPr>
            <w:tcW w:w="1413" w:type="dxa"/>
          </w:tcPr>
          <w:p w14:paraId="668B5AFA" w14:textId="77777777" w:rsidR="0025210E" w:rsidRPr="000B2608" w:rsidRDefault="0025210E" w:rsidP="004D532C">
            <w:pPr>
              <w:rPr>
                <w:sz w:val="20"/>
                <w:szCs w:val="20"/>
              </w:rPr>
            </w:pPr>
            <w:r w:rsidRPr="00523CD0">
              <w:rPr>
                <w:sz w:val="20"/>
                <w:szCs w:val="20"/>
              </w:rPr>
              <w:t>Rodentia: Muridae</w:t>
            </w:r>
          </w:p>
        </w:tc>
        <w:tc>
          <w:tcPr>
            <w:tcW w:w="1559" w:type="dxa"/>
          </w:tcPr>
          <w:p w14:paraId="0B2E1C23" w14:textId="77777777" w:rsidR="0025210E" w:rsidRPr="00BF4DC4" w:rsidRDefault="0025210E" w:rsidP="004D532C">
            <w:pPr>
              <w:rPr>
                <w:i/>
                <w:sz w:val="20"/>
                <w:szCs w:val="20"/>
              </w:rPr>
            </w:pPr>
            <w:r w:rsidRPr="00BF4DC4">
              <w:rPr>
                <w:i/>
                <w:sz w:val="20"/>
                <w:szCs w:val="20"/>
              </w:rPr>
              <w:t>Rattus norvegicus</w:t>
            </w:r>
          </w:p>
        </w:tc>
        <w:tc>
          <w:tcPr>
            <w:tcW w:w="1985" w:type="dxa"/>
          </w:tcPr>
          <w:p w14:paraId="02FA331A" w14:textId="77777777" w:rsidR="0025210E" w:rsidRPr="00BF4DC4" w:rsidRDefault="0025210E" w:rsidP="004D532C">
            <w:pPr>
              <w:rPr>
                <w:i/>
                <w:sz w:val="20"/>
                <w:szCs w:val="20"/>
              </w:rPr>
            </w:pPr>
            <w:r w:rsidRPr="00BF4DC4">
              <w:rPr>
                <w:i/>
                <w:sz w:val="20"/>
                <w:szCs w:val="20"/>
              </w:rPr>
              <w:t>Escherichia coli</w:t>
            </w:r>
          </w:p>
        </w:tc>
        <w:tc>
          <w:tcPr>
            <w:tcW w:w="708" w:type="dxa"/>
          </w:tcPr>
          <w:p w14:paraId="53870B64" w14:textId="77777777" w:rsidR="0025210E" w:rsidRPr="000B2608" w:rsidRDefault="0025210E" w:rsidP="004D532C">
            <w:pPr>
              <w:rPr>
                <w:sz w:val="20"/>
                <w:szCs w:val="20"/>
              </w:rPr>
            </w:pPr>
            <w:r>
              <w:rPr>
                <w:sz w:val="20"/>
                <w:szCs w:val="20"/>
              </w:rPr>
              <w:t>O(F)</w:t>
            </w:r>
          </w:p>
        </w:tc>
        <w:tc>
          <w:tcPr>
            <w:tcW w:w="870" w:type="dxa"/>
          </w:tcPr>
          <w:p w14:paraId="7ECCD5D7" w14:textId="77777777" w:rsidR="0025210E" w:rsidRPr="000B2608" w:rsidRDefault="0025210E" w:rsidP="004D532C">
            <w:pPr>
              <w:rPr>
                <w:sz w:val="20"/>
                <w:szCs w:val="20"/>
              </w:rPr>
            </w:pPr>
            <w:r>
              <w:rPr>
                <w:sz w:val="20"/>
                <w:szCs w:val="20"/>
              </w:rPr>
              <w:t>0.3</w:t>
            </w:r>
          </w:p>
        </w:tc>
        <w:tc>
          <w:tcPr>
            <w:tcW w:w="4399" w:type="dxa"/>
          </w:tcPr>
          <w:p w14:paraId="13349A23" w14:textId="13FCB123" w:rsidR="0025210E" w:rsidRDefault="0025210E" w:rsidP="004D532C">
            <w:pPr>
              <w:rPr>
                <w:sz w:val="20"/>
                <w:szCs w:val="20"/>
              </w:rPr>
            </w:pPr>
            <w:r>
              <w:rPr>
                <w:sz w:val="20"/>
                <w:szCs w:val="20"/>
              </w:rPr>
              <w:t>Presence only cited</w:t>
            </w:r>
            <w:r w:rsidR="006E0197">
              <w:rPr>
                <w:sz w:val="20"/>
                <w:szCs w:val="20"/>
              </w:rPr>
              <w:t>. Most common bacterial species found in purulent lesions</w:t>
            </w:r>
          </w:p>
        </w:tc>
        <w:tc>
          <w:tcPr>
            <w:tcW w:w="1252" w:type="dxa"/>
          </w:tcPr>
          <w:p w14:paraId="6409DC19" w14:textId="77777777" w:rsidR="0025210E" w:rsidRDefault="0025210E" w:rsidP="004D532C">
            <w:pPr>
              <w:rPr>
                <w:sz w:val="20"/>
                <w:szCs w:val="20"/>
              </w:rPr>
            </w:pPr>
            <w:r>
              <w:rPr>
                <w:sz w:val="20"/>
                <w:szCs w:val="20"/>
              </w:rPr>
              <w:t>Canada</w:t>
            </w:r>
          </w:p>
        </w:tc>
        <w:tc>
          <w:tcPr>
            <w:tcW w:w="1134" w:type="dxa"/>
          </w:tcPr>
          <w:p w14:paraId="694D8B70" w14:textId="77777777" w:rsidR="0025210E" w:rsidRPr="000B2608" w:rsidRDefault="0025210E" w:rsidP="004D532C">
            <w:pPr>
              <w:rPr>
                <w:sz w:val="20"/>
                <w:szCs w:val="20"/>
              </w:rPr>
            </w:pPr>
            <w:r>
              <w:rPr>
                <w:sz w:val="20"/>
                <w:szCs w:val="20"/>
              </w:rPr>
              <w:t>Potential (very low)</w:t>
            </w:r>
          </w:p>
        </w:tc>
        <w:tc>
          <w:tcPr>
            <w:tcW w:w="850" w:type="dxa"/>
          </w:tcPr>
          <w:p w14:paraId="5EEB382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F1000_CSL_CITATION&lt;~#@#~&gt;[{"title":"Pathology of wild Norway rats in Vancouver, Canada","id":"9157357","page":"184-199","type":"article-journal","volume":"31","issue":"2","author":[{"family":"Rothenburger","given":"Jamie L."},{"family":"Himsworth","given":"Chelsea G."},{"family":"La Perle","given":"Krista M. D."},{"family":"Leighton","given":"Frederick A."},{"family":"Nemeth","given":"Nicole M."},{"family":"Treuting","given":"Piper M."},{"family":"Jardine","given":"Claire M."}],"issued":{"date-parts":[["2019","3"]]},"container-title":"Journal of Veterinary Diagnostic Investigation","container-title-short":"J. Vet. Diagn. Invest.","journalAbbreviation":"J. Vet. Diagn. Invest.","DOI":"10.1177/1040638719833436","PMCID":"PMC6838826","citation-label":"9157357","Abstract":"To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...","CleanAbstract":"To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w:instrText>
            </w:r>
            <w:r>
              <w:rPr>
                <w:sz w:val="20"/>
                <w:szCs w:val="20"/>
              </w:rPr>
              <w:fldChar w:fldCharType="separate"/>
            </w:r>
            <w:r>
              <w:rPr>
                <w:sz w:val="20"/>
                <w:szCs w:val="20"/>
              </w:rPr>
              <w:t>(166)</w:t>
            </w:r>
            <w:r>
              <w:rPr>
                <w:sz w:val="20"/>
                <w:szCs w:val="20"/>
              </w:rPr>
              <w:fldChar w:fldCharType="end"/>
            </w:r>
          </w:p>
        </w:tc>
      </w:tr>
      <w:tr w:rsidR="0025210E" w:rsidRPr="000B2608" w14:paraId="1F8B3E75" w14:textId="77777777" w:rsidTr="004D532C">
        <w:tc>
          <w:tcPr>
            <w:tcW w:w="1413" w:type="dxa"/>
          </w:tcPr>
          <w:p w14:paraId="31FC75DA" w14:textId="77777777" w:rsidR="0025210E" w:rsidRPr="000B2608" w:rsidRDefault="0025210E" w:rsidP="004D532C">
            <w:pPr>
              <w:rPr>
                <w:sz w:val="20"/>
                <w:szCs w:val="20"/>
              </w:rPr>
            </w:pPr>
            <w:r w:rsidRPr="00523CD0">
              <w:rPr>
                <w:sz w:val="20"/>
                <w:szCs w:val="20"/>
              </w:rPr>
              <w:t>Rodentia: Muridae</w:t>
            </w:r>
          </w:p>
        </w:tc>
        <w:tc>
          <w:tcPr>
            <w:tcW w:w="1559" w:type="dxa"/>
          </w:tcPr>
          <w:p w14:paraId="3D41F879" w14:textId="77777777" w:rsidR="0025210E" w:rsidRPr="00BF4DC4" w:rsidRDefault="0025210E" w:rsidP="004D532C">
            <w:pPr>
              <w:rPr>
                <w:i/>
                <w:sz w:val="20"/>
                <w:szCs w:val="20"/>
              </w:rPr>
            </w:pPr>
            <w:r w:rsidRPr="00BF4DC4">
              <w:rPr>
                <w:i/>
                <w:sz w:val="20"/>
                <w:szCs w:val="20"/>
              </w:rPr>
              <w:t>Rattus norvegicus</w:t>
            </w:r>
          </w:p>
        </w:tc>
        <w:tc>
          <w:tcPr>
            <w:tcW w:w="1985" w:type="dxa"/>
          </w:tcPr>
          <w:p w14:paraId="26E61BDA" w14:textId="77777777" w:rsidR="0025210E" w:rsidRPr="00BF4DC4" w:rsidRDefault="0025210E" w:rsidP="004D532C">
            <w:pPr>
              <w:rPr>
                <w:i/>
                <w:sz w:val="20"/>
                <w:szCs w:val="20"/>
              </w:rPr>
            </w:pPr>
            <w:proofErr w:type="spellStart"/>
            <w:r w:rsidRPr="00BF4DC4">
              <w:rPr>
                <w:i/>
                <w:sz w:val="20"/>
                <w:szCs w:val="20"/>
              </w:rPr>
              <w:t>Eucoleus</w:t>
            </w:r>
            <w:proofErr w:type="spellEnd"/>
            <w:r w:rsidRPr="00BF4DC4">
              <w:rPr>
                <w:i/>
                <w:sz w:val="20"/>
                <w:szCs w:val="20"/>
              </w:rPr>
              <w:t xml:space="preserve"> </w:t>
            </w:r>
            <w:r w:rsidRPr="007173FD">
              <w:rPr>
                <w:sz w:val="20"/>
                <w:szCs w:val="20"/>
              </w:rPr>
              <w:t>sp</w:t>
            </w:r>
            <w:r w:rsidRPr="00BF4DC4">
              <w:rPr>
                <w:i/>
                <w:sz w:val="20"/>
                <w:szCs w:val="20"/>
              </w:rPr>
              <w:t>.</w:t>
            </w:r>
          </w:p>
        </w:tc>
        <w:tc>
          <w:tcPr>
            <w:tcW w:w="708" w:type="dxa"/>
          </w:tcPr>
          <w:p w14:paraId="64C74CEA" w14:textId="77777777" w:rsidR="0025210E" w:rsidRPr="000B2608" w:rsidRDefault="0025210E" w:rsidP="004D532C">
            <w:pPr>
              <w:rPr>
                <w:sz w:val="20"/>
                <w:szCs w:val="20"/>
              </w:rPr>
            </w:pPr>
            <w:r>
              <w:rPr>
                <w:sz w:val="20"/>
                <w:szCs w:val="20"/>
              </w:rPr>
              <w:t>0</w:t>
            </w:r>
          </w:p>
        </w:tc>
        <w:tc>
          <w:tcPr>
            <w:tcW w:w="870" w:type="dxa"/>
          </w:tcPr>
          <w:p w14:paraId="4CDE9B3A" w14:textId="77777777" w:rsidR="0025210E" w:rsidRPr="000B2608" w:rsidRDefault="0025210E" w:rsidP="004D532C">
            <w:pPr>
              <w:rPr>
                <w:sz w:val="20"/>
                <w:szCs w:val="20"/>
              </w:rPr>
            </w:pPr>
            <w:r>
              <w:rPr>
                <w:sz w:val="20"/>
                <w:szCs w:val="20"/>
              </w:rPr>
              <w:t>-</w:t>
            </w:r>
          </w:p>
        </w:tc>
        <w:tc>
          <w:tcPr>
            <w:tcW w:w="4399" w:type="dxa"/>
          </w:tcPr>
          <w:p w14:paraId="12F5E155" w14:textId="2DD81A38" w:rsidR="0025210E" w:rsidRDefault="0025210E" w:rsidP="004D532C">
            <w:pPr>
              <w:rPr>
                <w:sz w:val="20"/>
                <w:szCs w:val="20"/>
              </w:rPr>
            </w:pPr>
            <w:proofErr w:type="spellStart"/>
            <w:r w:rsidRPr="0085552C">
              <w:rPr>
                <w:i/>
                <w:sz w:val="20"/>
                <w:szCs w:val="20"/>
              </w:rPr>
              <w:t>Eucoleus</w:t>
            </w:r>
            <w:proofErr w:type="spellEnd"/>
            <w:r w:rsidRPr="00A651FA">
              <w:rPr>
                <w:sz w:val="20"/>
                <w:szCs w:val="20"/>
              </w:rPr>
              <w:t xml:space="preserve"> sp. in the upper gastrointestinal tract (164 of 399; 41%)</w:t>
            </w:r>
            <w:r w:rsidR="006E0197">
              <w:rPr>
                <w:sz w:val="20"/>
                <w:szCs w:val="20"/>
              </w:rPr>
              <w:t xml:space="preserve"> as a </w:t>
            </w:r>
            <w:proofErr w:type="spellStart"/>
            <w:r w:rsidR="006E0197">
              <w:rPr>
                <w:sz w:val="20"/>
                <w:szCs w:val="20"/>
              </w:rPr>
              <w:t>capillarid</w:t>
            </w:r>
            <w:proofErr w:type="spellEnd"/>
            <w:r w:rsidR="006E0197">
              <w:rPr>
                <w:sz w:val="20"/>
                <w:szCs w:val="20"/>
              </w:rPr>
              <w:t xml:space="preserve"> nematode and associated with </w:t>
            </w:r>
            <w:r w:rsidR="006E0197" w:rsidRPr="0085552C">
              <w:rPr>
                <w:sz w:val="20"/>
              </w:rPr>
              <w:t>hyperkeratosis, mucosal hyperplasia, and submucosal inflammation in the forestomach</w:t>
            </w:r>
          </w:p>
        </w:tc>
        <w:tc>
          <w:tcPr>
            <w:tcW w:w="1252" w:type="dxa"/>
          </w:tcPr>
          <w:p w14:paraId="7DD22482" w14:textId="77777777" w:rsidR="0025210E" w:rsidRDefault="0025210E" w:rsidP="004D532C">
            <w:pPr>
              <w:rPr>
                <w:sz w:val="20"/>
                <w:szCs w:val="20"/>
              </w:rPr>
            </w:pPr>
            <w:r>
              <w:rPr>
                <w:sz w:val="20"/>
                <w:szCs w:val="20"/>
              </w:rPr>
              <w:t>Canada</w:t>
            </w:r>
          </w:p>
        </w:tc>
        <w:tc>
          <w:tcPr>
            <w:tcW w:w="1134" w:type="dxa"/>
          </w:tcPr>
          <w:p w14:paraId="01CF9CFF" w14:textId="77777777" w:rsidR="0025210E" w:rsidRPr="000B2608" w:rsidRDefault="0025210E" w:rsidP="004D532C">
            <w:pPr>
              <w:rPr>
                <w:sz w:val="20"/>
                <w:szCs w:val="20"/>
              </w:rPr>
            </w:pPr>
            <w:r>
              <w:rPr>
                <w:sz w:val="20"/>
                <w:szCs w:val="20"/>
              </w:rPr>
              <w:t>Potential (medium)</w:t>
            </w:r>
          </w:p>
        </w:tc>
        <w:tc>
          <w:tcPr>
            <w:tcW w:w="850" w:type="dxa"/>
          </w:tcPr>
          <w:p w14:paraId="14C6893A"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F1000_CSL_CITATION&lt;~#@#~&gt;[{"title":"Pathology of wild Norway rats in Vancouver, Canada","id":"9157357","page":"184-199","type":"article-journal","volume":"31","issue":"2","author":[{"family":"Rothenburger","given":"Jamie L."},{"family":"Himsworth","given":"Chelsea G."},{"family":"La Perle","given":"Krista M. D."},{"family":"Leighton","given":"Frederick A."},{"family":"Nemeth","given":"Nicole M."},{"family":"Treuting","given":"Piper M."},{"family":"Jardine","given":"Claire M."}],"issued":{"date-parts":[["2019","3"]]},"container-title":"Journal of Veterinary Diagnostic Investigation","container-title-short":"J. Vet. Diagn. Invest.","journalAbbreviation":"J. Vet. Diagn. Invest.","DOI":"10.1177/1040638719833436","PMCID":"PMC6838826","citation-label":"9157357","Abstract":"To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...","CleanAbstract":"To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w:instrText>
            </w:r>
            <w:r>
              <w:rPr>
                <w:sz w:val="20"/>
                <w:szCs w:val="20"/>
              </w:rPr>
              <w:fldChar w:fldCharType="separate"/>
            </w:r>
            <w:r>
              <w:rPr>
                <w:sz w:val="20"/>
                <w:szCs w:val="20"/>
              </w:rPr>
              <w:t>(166)</w:t>
            </w:r>
            <w:r>
              <w:rPr>
                <w:sz w:val="20"/>
                <w:szCs w:val="20"/>
              </w:rPr>
              <w:fldChar w:fldCharType="end"/>
            </w:r>
          </w:p>
        </w:tc>
      </w:tr>
      <w:tr w:rsidR="0025210E" w:rsidRPr="000B2608" w14:paraId="08589F4A" w14:textId="77777777" w:rsidTr="004D532C">
        <w:tc>
          <w:tcPr>
            <w:tcW w:w="1413" w:type="dxa"/>
          </w:tcPr>
          <w:p w14:paraId="3BE7C474" w14:textId="77777777" w:rsidR="0025210E" w:rsidRPr="000B2608" w:rsidRDefault="0025210E" w:rsidP="004D532C">
            <w:pPr>
              <w:rPr>
                <w:sz w:val="20"/>
                <w:szCs w:val="20"/>
              </w:rPr>
            </w:pPr>
          </w:p>
        </w:tc>
        <w:tc>
          <w:tcPr>
            <w:tcW w:w="1559" w:type="dxa"/>
          </w:tcPr>
          <w:p w14:paraId="45686796" w14:textId="77777777" w:rsidR="0025210E" w:rsidRPr="00BF4DC4" w:rsidRDefault="0025210E" w:rsidP="004D532C">
            <w:pPr>
              <w:rPr>
                <w:i/>
                <w:sz w:val="20"/>
                <w:szCs w:val="20"/>
              </w:rPr>
            </w:pPr>
          </w:p>
        </w:tc>
        <w:tc>
          <w:tcPr>
            <w:tcW w:w="1985" w:type="dxa"/>
          </w:tcPr>
          <w:p w14:paraId="515AD057" w14:textId="77777777" w:rsidR="0025210E" w:rsidRPr="00BF4DC4" w:rsidRDefault="0025210E" w:rsidP="004D532C">
            <w:pPr>
              <w:rPr>
                <w:i/>
                <w:sz w:val="20"/>
                <w:szCs w:val="20"/>
              </w:rPr>
            </w:pPr>
            <w:r w:rsidRPr="00BF4DC4">
              <w:rPr>
                <w:sz w:val="20"/>
                <w:szCs w:val="20"/>
              </w:rPr>
              <w:t>Hantavirus</w:t>
            </w:r>
          </w:p>
        </w:tc>
        <w:tc>
          <w:tcPr>
            <w:tcW w:w="708" w:type="dxa"/>
          </w:tcPr>
          <w:p w14:paraId="23F77432" w14:textId="77777777" w:rsidR="0025210E" w:rsidRPr="000B2608" w:rsidRDefault="0025210E" w:rsidP="004D532C">
            <w:pPr>
              <w:rPr>
                <w:sz w:val="20"/>
                <w:szCs w:val="20"/>
              </w:rPr>
            </w:pPr>
            <w:r w:rsidRPr="0095501C">
              <w:rPr>
                <w:sz w:val="20"/>
                <w:szCs w:val="20"/>
              </w:rPr>
              <w:t>A;C</w:t>
            </w:r>
          </w:p>
        </w:tc>
        <w:tc>
          <w:tcPr>
            <w:tcW w:w="870" w:type="dxa"/>
          </w:tcPr>
          <w:p w14:paraId="67316CCA" w14:textId="77777777" w:rsidR="0025210E" w:rsidRPr="000B2608" w:rsidRDefault="0025210E" w:rsidP="004D532C">
            <w:pPr>
              <w:rPr>
                <w:sz w:val="20"/>
                <w:szCs w:val="20"/>
              </w:rPr>
            </w:pPr>
            <w:r>
              <w:rPr>
                <w:sz w:val="20"/>
                <w:szCs w:val="20"/>
              </w:rPr>
              <w:t>-</w:t>
            </w:r>
          </w:p>
        </w:tc>
        <w:tc>
          <w:tcPr>
            <w:tcW w:w="4399" w:type="dxa"/>
          </w:tcPr>
          <w:p w14:paraId="6E277E49" w14:textId="77777777" w:rsidR="0025210E" w:rsidRDefault="0025210E" w:rsidP="004D532C">
            <w:pPr>
              <w:rPr>
                <w:sz w:val="20"/>
                <w:szCs w:val="20"/>
              </w:rPr>
            </w:pPr>
            <w:r w:rsidRPr="00A651FA">
              <w:rPr>
                <w:sz w:val="20"/>
                <w:szCs w:val="20"/>
              </w:rPr>
              <w:t>Highest prevalence of the virus in rats (20%) than in other native rodents</w:t>
            </w:r>
          </w:p>
        </w:tc>
        <w:tc>
          <w:tcPr>
            <w:tcW w:w="1252" w:type="dxa"/>
          </w:tcPr>
          <w:p w14:paraId="7C24AEDA" w14:textId="77777777" w:rsidR="0025210E" w:rsidRDefault="0025210E" w:rsidP="004D532C">
            <w:pPr>
              <w:rPr>
                <w:sz w:val="20"/>
                <w:szCs w:val="20"/>
              </w:rPr>
            </w:pPr>
            <w:r>
              <w:rPr>
                <w:sz w:val="20"/>
                <w:szCs w:val="20"/>
              </w:rPr>
              <w:t>United States</w:t>
            </w:r>
          </w:p>
        </w:tc>
        <w:tc>
          <w:tcPr>
            <w:tcW w:w="1134" w:type="dxa"/>
          </w:tcPr>
          <w:p w14:paraId="2654D69C" w14:textId="77777777" w:rsidR="0025210E" w:rsidRPr="000B2608" w:rsidRDefault="0025210E" w:rsidP="004D532C">
            <w:pPr>
              <w:rPr>
                <w:sz w:val="20"/>
                <w:szCs w:val="20"/>
              </w:rPr>
            </w:pPr>
            <w:r>
              <w:rPr>
                <w:sz w:val="20"/>
                <w:szCs w:val="20"/>
              </w:rPr>
              <w:t>Potential (medium)</w:t>
            </w:r>
          </w:p>
        </w:tc>
        <w:tc>
          <w:tcPr>
            <w:tcW w:w="850" w:type="dxa"/>
          </w:tcPr>
          <w:p w14:paraId="1FB9EA6D" w14:textId="77777777" w:rsidR="0025210E" w:rsidRDefault="0025210E" w:rsidP="004D532C">
            <w:pPr>
              <w:rPr>
                <w:sz w:val="20"/>
                <w:szCs w:val="20"/>
              </w:rPr>
            </w:pPr>
            <w:r>
              <w:rPr>
                <w:sz w:val="20"/>
                <w:szCs w:val="20"/>
              </w:rPr>
              <w:fldChar w:fldCharType="begin"/>
            </w:r>
            <w:r w:rsidR="00903C2E">
              <w:rPr>
                <w:sz w:val="20"/>
                <w:szCs w:val="20"/>
              </w:rPr>
              <w:instrText>ADDIN F1000_CSL_CITATION&lt;~#@#~&gt;[{"title":"HANTAVIRUS INFECTION IN THE UNITED-STATES - EPIZOOTIOLOGY AND EPIDEMIOLOGY","id":"9267984","page":"449-457","type":"article-journal","volume":"12","issue":"3","author":[{"family":"YANAGIHARA","given":"R"}],"issued":{"date-parts":[["1990"]]},"container-title":"Reviews of Infectious Diseases","citation-label":"9267984","CleanAbstract":"No abstract available"}]</w:instrText>
            </w:r>
            <w:r>
              <w:rPr>
                <w:sz w:val="20"/>
                <w:szCs w:val="20"/>
              </w:rPr>
              <w:fldChar w:fldCharType="separate"/>
            </w:r>
            <w:r>
              <w:rPr>
                <w:sz w:val="20"/>
                <w:szCs w:val="20"/>
              </w:rPr>
              <w:t>(168)</w:t>
            </w:r>
            <w:r>
              <w:rPr>
                <w:sz w:val="20"/>
                <w:szCs w:val="20"/>
              </w:rPr>
              <w:fldChar w:fldCharType="end"/>
            </w:r>
          </w:p>
          <w:p w14:paraId="3A63239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F1000_CSL_CITATION&lt;~#@#~&gt;[{"title":"Serologic and virologic evidence of a Prospect Hill-like hantavirus in Wisconsin and Minnesota.","id":"9267973","page":"286-294","type":"article-journal","volume":"51","issue":"3","author":[{"family":"Burek","given":"K A"},{"family":"Rossi","given":"C A"},{"family":"Leduc","given":"J W"},{"family":"Yuill","given":"T M"}],"issued":{"date-parts":[["1994","9"]]},"container-title":"The American Journal of Tropical Medicine and Hygiene","container-title-short":"Am. J. Trop. Med. Hyg.","journalAbbreviation":"Am. J. Trop. Med. Hyg.","DOI":"10.4269/ajtmh.1994.51.286","PMID":"7943546","citation-label":"9267973","Abstract":"The purposes of this study were to determine if hantaviruses were present in the Great Lakes port areas of Wisconsin and Minnesota and if so, to identify which virus and which rodent host species were involved. Rodents were trapped in Duluth, Minnesota, Superior, Green Bay, and Milwaukee, Wisconsin, all ports of call for international maritime shipping. A total of 675 wild rodents were captured and tested, including 310 meadow voles (Microtus pennsylvanicus), 173 Norway rats (Rattus norvegicus), 179 Peromyscus spp., (including white footed mice [P. leucopus] and deer mice [P. maniculatus gracilis and P. maniculatus bairdii]), and 13 house mice (Mus musculus). Twenty percent of the rats, 17% of the meadow voles, 8% of the house mice, and 3% of the Peromyscus spp. had antibody to a hantavirus by immunofluorescent antibody assay (IFA). By the plaque-reduction neutralization test (PRNT), nine of 36 meadow voles, one of 4 P. leucopus, and one of 34 rats had hantavirus antibody, with the highest titers to Prospect Hill (PH) virus. All of the PRNT-seropositive individuals were from the twin cities of Superior and Duluth. Hantavirus antigen was detected in lung tissue by IFA in M. pennsylvanicus and Peromyscus spp., but not in rats. Two hantaviruses, designated SD-1 and SD-2, were isolated from M. pennsylvanicus captured in Duluth and found to be very similar to prototype PH virus by cross-IFA and cross-PRNT. Virus isolation attempts were unsuccessful from tissues of the Peromyscus spp. and the rats.","CleanAbstract":"The purposes of this study were to determine if hantaviruses were present in the Great Lakes port areas of Wisconsin and Minnesota and if so, to identify which virus and which rodent host species were involved. Rodents were trapped in Duluth, Minnesota, Superior, Green Bay, and Milwaukee, Wisconsin, all ports of call for international maritime shipping. A total of 675 wild rodents were captured and tested, including 310 meadow voles (Microtus pennsylvanicus), 173 Norway rats (Rattus norvegicus), 179 Peromyscus spp., (including white footed mice [P. leucopus] and deer mice [P. maniculatus gracilis and P. maniculatus bairdii]), and 13 house mice (Mus musculus). Twenty percent of the rats, 17% of the meadow voles, 8% of the house mice, and 3% of the Peromyscus spp. had antibody to a hantavirus by immunofluorescent antibody assay (IFA). By the plaque-reduction neutralization test (PRNT), nine of 36 meadow voles, one of 4 P. leucopus, and one of 34 rats had hantavirus antibody, with the highest titers to Prospect Hill (PH) virus. All of the PRNT-seropositive individuals were from the twin cities of Superior and Duluth. Hantavirus antigen was detected in lung tissue by IFA in M. pennsylvanicus and Peromyscus spp., but not in rats. Two hantaviruses, designated SD-1 and SD-2, were isolated from M. pennsylvanicus captured in Duluth and found to be very similar to prototype PH virus by cross-IFA and cross-PRNT. Virus isolation attempts were unsuccessful from tissues of the Peromyscus spp. and the rats."}]</w:instrText>
            </w:r>
            <w:r>
              <w:rPr>
                <w:sz w:val="20"/>
                <w:szCs w:val="20"/>
              </w:rPr>
              <w:fldChar w:fldCharType="separate"/>
            </w:r>
            <w:r>
              <w:rPr>
                <w:sz w:val="20"/>
                <w:szCs w:val="20"/>
              </w:rPr>
              <w:t>(169)</w:t>
            </w:r>
            <w:r>
              <w:rPr>
                <w:sz w:val="20"/>
                <w:szCs w:val="20"/>
              </w:rPr>
              <w:fldChar w:fldCharType="end"/>
            </w:r>
          </w:p>
        </w:tc>
      </w:tr>
      <w:tr w:rsidR="0025210E" w:rsidRPr="000B2608" w14:paraId="2EA6B936" w14:textId="77777777" w:rsidTr="004D532C">
        <w:tc>
          <w:tcPr>
            <w:tcW w:w="1413" w:type="dxa"/>
          </w:tcPr>
          <w:p w14:paraId="4AE3880A" w14:textId="77777777" w:rsidR="0025210E" w:rsidRPr="000B2608" w:rsidRDefault="0025210E" w:rsidP="004D532C">
            <w:pPr>
              <w:rPr>
                <w:sz w:val="20"/>
                <w:szCs w:val="20"/>
              </w:rPr>
            </w:pPr>
            <w:r w:rsidRPr="00523CD0">
              <w:rPr>
                <w:sz w:val="20"/>
                <w:szCs w:val="20"/>
              </w:rPr>
              <w:t>Rodentia: Muridae</w:t>
            </w:r>
          </w:p>
        </w:tc>
        <w:tc>
          <w:tcPr>
            <w:tcW w:w="1559" w:type="dxa"/>
          </w:tcPr>
          <w:p w14:paraId="15E6BD47" w14:textId="77777777" w:rsidR="0025210E" w:rsidRPr="00BF4DC4" w:rsidRDefault="0025210E" w:rsidP="004D532C">
            <w:pPr>
              <w:rPr>
                <w:i/>
                <w:sz w:val="20"/>
                <w:szCs w:val="20"/>
              </w:rPr>
            </w:pPr>
            <w:r w:rsidRPr="00BF4DC4">
              <w:rPr>
                <w:i/>
                <w:sz w:val="20"/>
                <w:szCs w:val="20"/>
              </w:rPr>
              <w:t>Rattus norvegicus</w:t>
            </w:r>
          </w:p>
        </w:tc>
        <w:tc>
          <w:tcPr>
            <w:tcW w:w="1985" w:type="dxa"/>
          </w:tcPr>
          <w:p w14:paraId="4FF817DF" w14:textId="77777777" w:rsidR="0025210E" w:rsidRPr="00BF4DC4" w:rsidRDefault="0025210E" w:rsidP="004D532C">
            <w:pPr>
              <w:rPr>
                <w:sz w:val="20"/>
                <w:szCs w:val="20"/>
              </w:rPr>
            </w:pPr>
            <w:r w:rsidRPr="00BF4DC4">
              <w:rPr>
                <w:sz w:val="20"/>
                <w:szCs w:val="20"/>
              </w:rPr>
              <w:t>Hepatitis E</w:t>
            </w:r>
          </w:p>
        </w:tc>
        <w:tc>
          <w:tcPr>
            <w:tcW w:w="708" w:type="dxa"/>
          </w:tcPr>
          <w:p w14:paraId="7BB89FFF" w14:textId="77777777" w:rsidR="0025210E" w:rsidRPr="000B2608" w:rsidRDefault="0025210E" w:rsidP="004D532C">
            <w:pPr>
              <w:rPr>
                <w:sz w:val="20"/>
                <w:szCs w:val="20"/>
              </w:rPr>
            </w:pPr>
            <w:r w:rsidRPr="0095501C">
              <w:rPr>
                <w:sz w:val="20"/>
                <w:szCs w:val="20"/>
              </w:rPr>
              <w:t>O(F)</w:t>
            </w:r>
          </w:p>
        </w:tc>
        <w:tc>
          <w:tcPr>
            <w:tcW w:w="870" w:type="dxa"/>
          </w:tcPr>
          <w:p w14:paraId="74DEFF9B" w14:textId="77777777" w:rsidR="0025210E" w:rsidRPr="000B2608" w:rsidRDefault="0025210E" w:rsidP="004D532C">
            <w:pPr>
              <w:rPr>
                <w:sz w:val="20"/>
                <w:szCs w:val="20"/>
              </w:rPr>
            </w:pPr>
            <w:r>
              <w:rPr>
                <w:sz w:val="20"/>
                <w:szCs w:val="20"/>
              </w:rPr>
              <w:t>-</w:t>
            </w:r>
          </w:p>
        </w:tc>
        <w:tc>
          <w:tcPr>
            <w:tcW w:w="4399" w:type="dxa"/>
          </w:tcPr>
          <w:p w14:paraId="2A00D4D2" w14:textId="77777777" w:rsidR="0025210E" w:rsidRDefault="0025210E" w:rsidP="004D532C">
            <w:pPr>
              <w:rPr>
                <w:sz w:val="20"/>
                <w:szCs w:val="20"/>
              </w:rPr>
            </w:pPr>
            <w:r>
              <w:rPr>
                <w:sz w:val="20"/>
                <w:szCs w:val="20"/>
              </w:rPr>
              <w:t>77%</w:t>
            </w:r>
            <w:r w:rsidRPr="00A651FA">
              <w:rPr>
                <w:sz w:val="20"/>
                <w:szCs w:val="20"/>
              </w:rPr>
              <w:t xml:space="preserve"> of rats from Maryland, 90% from Hawaii, and 44% from Louisiana were seropositive for anti-HEV</w:t>
            </w:r>
            <w:r>
              <w:rPr>
                <w:sz w:val="20"/>
                <w:szCs w:val="20"/>
              </w:rPr>
              <w:t>. Not considered a zoonotic strain</w:t>
            </w:r>
          </w:p>
        </w:tc>
        <w:tc>
          <w:tcPr>
            <w:tcW w:w="1252" w:type="dxa"/>
          </w:tcPr>
          <w:p w14:paraId="7CF14B56" w14:textId="77777777" w:rsidR="0025210E" w:rsidRDefault="0025210E" w:rsidP="004D532C">
            <w:pPr>
              <w:rPr>
                <w:sz w:val="20"/>
                <w:szCs w:val="20"/>
              </w:rPr>
            </w:pPr>
            <w:r>
              <w:rPr>
                <w:sz w:val="20"/>
                <w:szCs w:val="20"/>
              </w:rPr>
              <w:t>United States</w:t>
            </w:r>
          </w:p>
        </w:tc>
        <w:tc>
          <w:tcPr>
            <w:tcW w:w="1134" w:type="dxa"/>
          </w:tcPr>
          <w:p w14:paraId="4FE41448" w14:textId="77777777" w:rsidR="0025210E" w:rsidRPr="000B2608" w:rsidRDefault="0025210E" w:rsidP="004D532C">
            <w:pPr>
              <w:rPr>
                <w:sz w:val="20"/>
                <w:szCs w:val="20"/>
              </w:rPr>
            </w:pPr>
            <w:r>
              <w:rPr>
                <w:sz w:val="20"/>
                <w:szCs w:val="20"/>
              </w:rPr>
              <w:t>Potential (low)</w:t>
            </w:r>
          </w:p>
        </w:tc>
        <w:tc>
          <w:tcPr>
            <w:tcW w:w="850" w:type="dxa"/>
          </w:tcPr>
          <w:p w14:paraId="7BEAF9AD" w14:textId="77777777" w:rsidR="0025210E" w:rsidRDefault="0025210E" w:rsidP="004D532C">
            <w:pPr>
              <w:rPr>
                <w:sz w:val="20"/>
                <w:szCs w:val="20"/>
              </w:rPr>
            </w:pPr>
            <w:r>
              <w:rPr>
                <w:sz w:val="20"/>
                <w:szCs w:val="20"/>
              </w:rPr>
              <w:fldChar w:fldCharType="begin"/>
            </w:r>
            <w:r w:rsidR="00903C2E">
              <w:rPr>
                <w:sz w:val="20"/>
                <w:szCs w:val="20"/>
              </w:rPr>
              <w:instrText>ADDIN F1000_CSL_CITATION&lt;~#@#~&gt;[{"title":"Prevalence study of antibody to ratborne pathogens and other agents among patients using a free clinic in downtown Los Angeles.","id":"9267934","page":"1673-1676","type":"article-journal","volume":"186","issue":"11","author":[{"family":"Smith","given":"Heather M"},{"family":"Reporter","given":"Roshan"},{"family":"Rood","given":"Michael P"},{"family":"Linscott","given":"Andrea J"},{"family":"Mascola","given":"Laurene M"},{"family":"Hogrefe","given":"Wayne"},{"family":"Purcell","given":"Robert H"}],"issued":{"date-parts":[["2002","12","1"]]},"container-title":"The Journal of Infectious Diseases","container-title-short":"J. Infect. Dis.","journalAbbreviation":"J. Infect. Dis.","DOI":"10.1086/345377","PMID":"12447746","citation-label":"9267934","Abstract":"Norway rats (Rattus norvegicus) are hosts for various microbes. Homeless people who have contact with rats may be at risk of infection by them. The Los Angeles County Department of Health Services initiated a seroepidemiologic study among patients who used a free clinic in downtown Los Angeles; 200 serum specimens obtained for other routine assays were tested for antibodies to ratborne pathogens and other agents. The seroprevalence of antibody to hepatitis E virus in this population was 13.6%; to Bartonella elizabethae, 12.5%; to B. quintana, 9.5%; to B. henselae, 3.5%; to Seoul virus, 0.5%; and to Rickettsia typhi, 0.0%. This study found that patients and locally trapped rats had antibodies to some of the same agents.","CleanAbstract":"Norway rats (Rattus norvegicus) are hosts for various microbes. Homeless people who have contact with rats may be at risk of infection by them. The Los Angeles County Department of Health Services initiated a seroepidemiologic study among patients who used a free clinic in downtown Los Angeles; 200 serum specimens obtained for other routine assays were tested for antibodies to ratborne pathogens and other agents. The seroprevalence of antibody to hepatitis E virus in this population was 13.6%; to Bartonella elizabethae, 12.5%; to B. quintana, 9.5%; to B. henselae, 3.5%; to Seoul virus, 0.5%; and to Rickettsia typhi, 0.0%. This study found that patients and locally trapped rats had antibodies to some of the same agents."}]</w:instrText>
            </w:r>
            <w:r>
              <w:rPr>
                <w:sz w:val="20"/>
                <w:szCs w:val="20"/>
              </w:rPr>
              <w:fldChar w:fldCharType="separate"/>
            </w:r>
            <w:r>
              <w:rPr>
                <w:sz w:val="20"/>
                <w:szCs w:val="20"/>
              </w:rPr>
              <w:t>(165)</w:t>
            </w:r>
            <w:r>
              <w:rPr>
                <w:sz w:val="20"/>
                <w:szCs w:val="20"/>
              </w:rPr>
              <w:fldChar w:fldCharType="end"/>
            </w:r>
          </w:p>
          <w:p w14:paraId="007954CB" w14:textId="77777777" w:rsidR="0025210E" w:rsidRDefault="0025210E" w:rsidP="004D532C">
            <w:pPr>
              <w:rPr>
                <w:sz w:val="20"/>
                <w:szCs w:val="20"/>
              </w:rPr>
            </w:pPr>
            <w:r>
              <w:rPr>
                <w:sz w:val="20"/>
                <w:szCs w:val="20"/>
              </w:rPr>
              <w:fldChar w:fldCharType="begin"/>
            </w:r>
            <w:r w:rsidR="00903C2E">
              <w:rPr>
                <w:sz w:val="20"/>
                <w:szCs w:val="20"/>
              </w:rPr>
              <w:instrText>ADDIN F1000_CSL_CITATION&lt;~#@#~&gt;[{"title":"Evidence for widespread infection of wild rats with hepatitis E virus in the United States.","id":"9267947","page":"331-335","type":"article-journal","volume":"61","issue":"2","author":[{"family":"Kabrane-Lazizi","given":"Y"},{"family":"Fine","given":"J B"},{"family":"Elm","given":"J"},{"family":"Glass","given":"G E"},{"family":"Higa","given":"H"},{"family":"Diwan","given":"A"},{"family":"Gibbs","given":"C J"},{"family":"Meng","given":"X J"},{"family":"Emerson","given":"S U"},{"family":"Purcell","given":"R H"}],"issued":{"date-parts":[["1999","8"]]},"container-title":"The American Journal of Tropical Medicine and Hygiene","container-title-short":"Am. J. Trop. Med. Hyg.","journalAbbreviation":"Am. J. Trop. Med. Hyg.","DOI":"10.4269/ajtmh.1999.61.331","PMID":"10463689","citation-label":"9267947","Abstract":"Hepatitis E is an important medical pathogen in many developing countries but is rarely reported from the United States, although antibody to hepatitis E virus (anti-HEV) is found in &gt; 1% of U.S. citizens. Zoonotic spread of the virus is suspected. Sera obtained from 239 wild rats trapped in widely separated regions of the United States were tested for anti-HEV. Seventy-seven percent of rats from Maryland, 90% from Hawaii, and 44% from Louisiana were seropositive for anti-HEV. Rats from urban as well as rural areas were seropositive and the prevalence of anti-HEV IgG increased in parallel with the estimated age of the rats, leading to speculation that they might be involved in the puzzling high prevalence of anti-HEV among some U.S. city dwellers. The discovery of a in rats in the United States and the recently reported discovery that HEV is endemic in U.S. swine raise many questions about transmission, reservoirs, and strains of HEV in developed countries.","CleanAbstract":"Hepatitis E is an important medical pathogen in many developing countries but is rarely reported from the United States, although antibody to hepatitis E virus (anti-HEV) is found in &gt; 1% of U.S. citizens. Zoonotic spread of the virus is suspected. Sera obtained from 239 wild rats trapped in widely separated regions of the United States were tested for anti-HEV. Seventy-seven percent of rats from Maryland, 90% from Hawaii, and 44% from Louisiana were seropositive for anti-HEV. Rats from urban as well as rural areas were seropositive and the prevalence of anti-HEV IgG increased in parallel with the estimated age of the rats, leading to speculation that they might be involved in the puzzling high prevalence of anti-HEV among some U.S. city dwellers. The discovery of a in rats in the United States and the recently reported discovery that HEV is endemic in U.S. swine raise many questions about transmission, reservoirs, and strains of HEV in developed countries."}]</w:instrText>
            </w:r>
            <w:r>
              <w:rPr>
                <w:sz w:val="20"/>
                <w:szCs w:val="20"/>
              </w:rPr>
              <w:fldChar w:fldCharType="separate"/>
            </w:r>
            <w:r>
              <w:rPr>
                <w:sz w:val="20"/>
                <w:szCs w:val="20"/>
              </w:rPr>
              <w:t>(170)</w:t>
            </w:r>
            <w:r>
              <w:rPr>
                <w:sz w:val="20"/>
                <w:szCs w:val="20"/>
              </w:rPr>
              <w:fldChar w:fldCharType="end"/>
            </w:r>
          </w:p>
          <w:p w14:paraId="49B6956F"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Norway rats in Baltimore, Maryland, USA.","id":"9267904","page":"1192-1199","type":"article-journal","volume":"135","issue":"7","author":[{"family":"Easterbrook","given":"J D"},{"family":"Kaplan","given":"J B"},{"family":"Vanasco","given":"N B"},{"family":"Reeves","given":"W K"},{"family":"Purcell","given":"R H"},{"family":"Kosoy","given":"M Y"},{"family":"Glass","given":"G E"},{"family":"Watson","given":"J"},{"family":"Klein","given":"S L"}],"issued":{"date-parts":[["2007","10"]]},"container-title":"Epidemiology and Infection","container-title-short":"Epidemiol. Infect.","journalAbbreviation":"Epidemiol. Infect.","DOI":"10.1017/S0950268806007746","PMID":"17224086","PMCID":"PMC2870671","citation-label":"9267904","Abstract":"Norway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underdiagnosed.","CleanAbstract":"Norway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w:instrText>
            </w:r>
            <w:r>
              <w:rPr>
                <w:sz w:val="20"/>
                <w:szCs w:val="20"/>
              </w:rPr>
              <w:fldChar w:fldCharType="separate"/>
            </w:r>
            <w:r>
              <w:rPr>
                <w:sz w:val="20"/>
                <w:szCs w:val="20"/>
              </w:rPr>
              <w:t>(164)</w:t>
            </w:r>
            <w:r>
              <w:rPr>
                <w:sz w:val="20"/>
                <w:szCs w:val="20"/>
              </w:rPr>
              <w:fldChar w:fldCharType="end"/>
            </w:r>
          </w:p>
          <w:p w14:paraId="7C8FAB2C" w14:textId="77777777" w:rsidR="0025210E" w:rsidRPr="000B2608" w:rsidRDefault="0025210E" w:rsidP="004D532C">
            <w:pPr>
              <w:rPr>
                <w:sz w:val="20"/>
                <w:szCs w:val="20"/>
              </w:rPr>
            </w:pPr>
          </w:p>
        </w:tc>
      </w:tr>
      <w:tr w:rsidR="0025210E" w:rsidRPr="000B2608" w14:paraId="61C2ED73" w14:textId="77777777" w:rsidTr="004D532C">
        <w:tc>
          <w:tcPr>
            <w:tcW w:w="1413" w:type="dxa"/>
          </w:tcPr>
          <w:p w14:paraId="4D1C1AC4" w14:textId="77777777" w:rsidR="0025210E" w:rsidRPr="000B2608" w:rsidRDefault="0025210E" w:rsidP="004D532C">
            <w:pPr>
              <w:rPr>
                <w:sz w:val="20"/>
                <w:szCs w:val="20"/>
              </w:rPr>
            </w:pPr>
            <w:r w:rsidRPr="00523CD0">
              <w:rPr>
                <w:sz w:val="20"/>
                <w:szCs w:val="20"/>
              </w:rPr>
              <w:t>Rodentia: Muridae</w:t>
            </w:r>
          </w:p>
        </w:tc>
        <w:tc>
          <w:tcPr>
            <w:tcW w:w="1559" w:type="dxa"/>
          </w:tcPr>
          <w:p w14:paraId="4A3BBC5A" w14:textId="77777777" w:rsidR="0025210E" w:rsidRPr="00BF4DC4" w:rsidRDefault="0025210E" w:rsidP="004D532C">
            <w:pPr>
              <w:rPr>
                <w:i/>
                <w:sz w:val="20"/>
                <w:szCs w:val="20"/>
              </w:rPr>
            </w:pPr>
            <w:r w:rsidRPr="00BF4DC4">
              <w:rPr>
                <w:i/>
                <w:sz w:val="20"/>
                <w:szCs w:val="20"/>
              </w:rPr>
              <w:t>Rattus norvegicus</w:t>
            </w:r>
          </w:p>
        </w:tc>
        <w:tc>
          <w:tcPr>
            <w:tcW w:w="1985" w:type="dxa"/>
          </w:tcPr>
          <w:p w14:paraId="70B598CA" w14:textId="66AD8647" w:rsidR="0025210E" w:rsidRPr="00BF4DC4" w:rsidRDefault="0025210E" w:rsidP="004D532C">
            <w:pPr>
              <w:rPr>
                <w:i/>
                <w:sz w:val="20"/>
                <w:szCs w:val="20"/>
              </w:rPr>
            </w:pPr>
            <w:proofErr w:type="spellStart"/>
            <w:r w:rsidRPr="00BF4DC4">
              <w:rPr>
                <w:i/>
                <w:sz w:val="20"/>
                <w:szCs w:val="20"/>
              </w:rPr>
              <w:t>Hymenolepis</w:t>
            </w:r>
            <w:proofErr w:type="spellEnd"/>
            <w:r w:rsidRPr="00BF4DC4">
              <w:rPr>
                <w:i/>
                <w:sz w:val="20"/>
                <w:szCs w:val="20"/>
              </w:rPr>
              <w:t xml:space="preserve"> </w:t>
            </w:r>
            <w:r w:rsidRPr="007173FD">
              <w:rPr>
                <w:sz w:val="20"/>
                <w:szCs w:val="20"/>
              </w:rPr>
              <w:t>sp</w:t>
            </w:r>
            <w:r w:rsidR="00936529">
              <w:rPr>
                <w:sz w:val="20"/>
                <w:szCs w:val="20"/>
              </w:rPr>
              <w:t>p</w:t>
            </w:r>
            <w:r w:rsidRPr="00BF4DC4">
              <w:rPr>
                <w:i/>
                <w:sz w:val="20"/>
                <w:szCs w:val="20"/>
              </w:rPr>
              <w:t>. (</w:t>
            </w:r>
            <w:proofErr w:type="spellStart"/>
            <w:r w:rsidRPr="00BF4DC4">
              <w:rPr>
                <w:i/>
                <w:sz w:val="20"/>
                <w:szCs w:val="20"/>
              </w:rPr>
              <w:t>Hymenolepis</w:t>
            </w:r>
            <w:proofErr w:type="spellEnd"/>
            <w:r w:rsidRPr="00BF4DC4">
              <w:rPr>
                <w:i/>
                <w:sz w:val="20"/>
                <w:szCs w:val="20"/>
              </w:rPr>
              <w:t xml:space="preserve"> </w:t>
            </w:r>
            <w:proofErr w:type="spellStart"/>
            <w:r w:rsidRPr="00BF4DC4">
              <w:rPr>
                <w:i/>
                <w:sz w:val="20"/>
                <w:szCs w:val="20"/>
              </w:rPr>
              <w:t>diminuta</w:t>
            </w:r>
            <w:proofErr w:type="spellEnd"/>
            <w:r w:rsidRPr="00BF4DC4">
              <w:rPr>
                <w:i/>
                <w:sz w:val="20"/>
                <w:szCs w:val="20"/>
              </w:rPr>
              <w:t xml:space="preserve">, </w:t>
            </w:r>
            <w:proofErr w:type="spellStart"/>
            <w:r w:rsidRPr="00BF4DC4">
              <w:rPr>
                <w:i/>
                <w:sz w:val="20"/>
                <w:szCs w:val="20"/>
              </w:rPr>
              <w:t>Hymenolepis</w:t>
            </w:r>
            <w:proofErr w:type="spellEnd"/>
            <w:r w:rsidRPr="00BF4DC4">
              <w:rPr>
                <w:i/>
                <w:sz w:val="20"/>
                <w:szCs w:val="20"/>
              </w:rPr>
              <w:t xml:space="preserve"> nana</w:t>
            </w:r>
            <w:r w:rsidR="00936529">
              <w:rPr>
                <w:i/>
                <w:sz w:val="20"/>
                <w:szCs w:val="20"/>
              </w:rPr>
              <w:t>)</w:t>
            </w:r>
          </w:p>
        </w:tc>
        <w:tc>
          <w:tcPr>
            <w:tcW w:w="708" w:type="dxa"/>
          </w:tcPr>
          <w:p w14:paraId="01B38442" w14:textId="77777777" w:rsidR="0025210E" w:rsidRPr="000B2608" w:rsidRDefault="0025210E" w:rsidP="004D532C">
            <w:pPr>
              <w:rPr>
                <w:sz w:val="20"/>
                <w:szCs w:val="20"/>
              </w:rPr>
            </w:pPr>
            <w:r w:rsidRPr="0095501C">
              <w:rPr>
                <w:sz w:val="20"/>
                <w:szCs w:val="20"/>
              </w:rPr>
              <w:t>O(F)</w:t>
            </w:r>
          </w:p>
        </w:tc>
        <w:tc>
          <w:tcPr>
            <w:tcW w:w="870" w:type="dxa"/>
          </w:tcPr>
          <w:p w14:paraId="5EE589A7" w14:textId="77777777" w:rsidR="0025210E" w:rsidRPr="000B2608" w:rsidRDefault="0025210E" w:rsidP="004D532C">
            <w:pPr>
              <w:rPr>
                <w:sz w:val="20"/>
                <w:szCs w:val="20"/>
              </w:rPr>
            </w:pPr>
            <w:r>
              <w:rPr>
                <w:sz w:val="20"/>
                <w:szCs w:val="20"/>
              </w:rPr>
              <w:t>-</w:t>
            </w:r>
          </w:p>
        </w:tc>
        <w:tc>
          <w:tcPr>
            <w:tcW w:w="4399" w:type="dxa"/>
          </w:tcPr>
          <w:p w14:paraId="26DEB5EC" w14:textId="2A053706" w:rsidR="0025210E" w:rsidRDefault="0025210E" w:rsidP="004D532C">
            <w:pPr>
              <w:rPr>
                <w:sz w:val="20"/>
                <w:szCs w:val="20"/>
              </w:rPr>
            </w:pPr>
            <w:r w:rsidRPr="00A651FA">
              <w:rPr>
                <w:sz w:val="20"/>
                <w:szCs w:val="20"/>
              </w:rPr>
              <w:t xml:space="preserve">7.4% with </w:t>
            </w:r>
            <w:proofErr w:type="spellStart"/>
            <w:r w:rsidRPr="007173FD">
              <w:rPr>
                <w:i/>
                <w:sz w:val="20"/>
                <w:szCs w:val="20"/>
              </w:rPr>
              <w:t>Hymenolepis</w:t>
            </w:r>
            <w:proofErr w:type="spellEnd"/>
            <w:r w:rsidRPr="007173FD">
              <w:rPr>
                <w:i/>
                <w:sz w:val="20"/>
                <w:szCs w:val="20"/>
              </w:rPr>
              <w:t xml:space="preserve"> </w:t>
            </w:r>
            <w:proofErr w:type="spellStart"/>
            <w:r w:rsidRPr="007173FD">
              <w:rPr>
                <w:i/>
                <w:sz w:val="20"/>
                <w:szCs w:val="20"/>
              </w:rPr>
              <w:t>diminuta</w:t>
            </w:r>
            <w:proofErr w:type="spellEnd"/>
            <w:r>
              <w:rPr>
                <w:sz w:val="20"/>
                <w:szCs w:val="20"/>
              </w:rPr>
              <w:t xml:space="preserve">; </w:t>
            </w:r>
            <w:r w:rsidRPr="00A651FA">
              <w:rPr>
                <w:sz w:val="20"/>
                <w:szCs w:val="20"/>
              </w:rPr>
              <w:t xml:space="preserve">33.3% with </w:t>
            </w:r>
            <w:proofErr w:type="spellStart"/>
            <w:r w:rsidRPr="00A651FA">
              <w:rPr>
                <w:sz w:val="20"/>
                <w:szCs w:val="20"/>
              </w:rPr>
              <w:t>Hymenolepis</w:t>
            </w:r>
            <w:proofErr w:type="spellEnd"/>
            <w:r w:rsidRPr="00A651FA">
              <w:rPr>
                <w:sz w:val="20"/>
                <w:szCs w:val="20"/>
              </w:rPr>
              <w:t xml:space="preserve"> nana</w:t>
            </w:r>
          </w:p>
        </w:tc>
        <w:tc>
          <w:tcPr>
            <w:tcW w:w="1252" w:type="dxa"/>
          </w:tcPr>
          <w:p w14:paraId="48F5D894" w14:textId="77777777" w:rsidR="0025210E" w:rsidRPr="00A651FA" w:rsidRDefault="0025210E" w:rsidP="004D532C">
            <w:pPr>
              <w:rPr>
                <w:sz w:val="20"/>
                <w:szCs w:val="20"/>
              </w:rPr>
            </w:pPr>
            <w:r w:rsidRPr="00A651FA">
              <w:rPr>
                <w:sz w:val="20"/>
                <w:szCs w:val="20"/>
              </w:rPr>
              <w:t>South Africa</w:t>
            </w:r>
          </w:p>
          <w:p w14:paraId="1A82884D" w14:textId="77777777" w:rsidR="0025210E" w:rsidRPr="00A651FA" w:rsidRDefault="0025210E" w:rsidP="004D532C">
            <w:pPr>
              <w:rPr>
                <w:sz w:val="20"/>
                <w:szCs w:val="20"/>
              </w:rPr>
            </w:pPr>
            <w:r w:rsidRPr="00A651FA">
              <w:rPr>
                <w:sz w:val="20"/>
                <w:szCs w:val="20"/>
              </w:rPr>
              <w:t>Argentina</w:t>
            </w:r>
          </w:p>
          <w:p w14:paraId="1CB39FFB" w14:textId="77777777" w:rsidR="0025210E" w:rsidRDefault="0025210E" w:rsidP="004D532C">
            <w:pPr>
              <w:rPr>
                <w:sz w:val="20"/>
                <w:szCs w:val="20"/>
              </w:rPr>
            </w:pPr>
            <w:r>
              <w:rPr>
                <w:sz w:val="20"/>
                <w:szCs w:val="20"/>
              </w:rPr>
              <w:t xml:space="preserve">United States </w:t>
            </w:r>
          </w:p>
          <w:p w14:paraId="320D27E4" w14:textId="77777777" w:rsidR="0025210E" w:rsidRDefault="0025210E" w:rsidP="004D532C">
            <w:pPr>
              <w:rPr>
                <w:sz w:val="20"/>
                <w:szCs w:val="20"/>
              </w:rPr>
            </w:pPr>
            <w:r>
              <w:rPr>
                <w:sz w:val="20"/>
                <w:szCs w:val="20"/>
              </w:rPr>
              <w:t>British Columbia</w:t>
            </w:r>
          </w:p>
        </w:tc>
        <w:tc>
          <w:tcPr>
            <w:tcW w:w="1134" w:type="dxa"/>
          </w:tcPr>
          <w:p w14:paraId="3DC02926" w14:textId="77777777" w:rsidR="0025210E" w:rsidRPr="000B2608" w:rsidRDefault="0025210E" w:rsidP="004D532C">
            <w:pPr>
              <w:rPr>
                <w:sz w:val="20"/>
                <w:szCs w:val="20"/>
              </w:rPr>
            </w:pPr>
            <w:r>
              <w:rPr>
                <w:sz w:val="20"/>
                <w:szCs w:val="20"/>
              </w:rPr>
              <w:t>Potential (low)</w:t>
            </w:r>
          </w:p>
        </w:tc>
        <w:tc>
          <w:tcPr>
            <w:tcW w:w="850" w:type="dxa"/>
          </w:tcPr>
          <w:p w14:paraId="0FF7700C"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p w14:paraId="22923CA6"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p w14:paraId="5F2D804C"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Norway rats in Baltimore, Maryland, USA.","id":"9267904","page":"1192-1199","type":"article-journal","volume":"135","issue":"7","author":[{"family":"Easterbrook","given":"J D"},{"family":"Kaplan","given":"J B"},{"family":"Vanasco","given":"N B"},{"family":"Reeves","given":"W K"},{"family":"Purcell","given":"R H"},{"family":"Kosoy","given":"M Y"},{"family":"Glass","given":"G E"},{"family":"Watson","given":"J"},{"family":"Klein","given":"S L"}],"issued":{"date-parts":[["2007","10"]]},"container-title":"Epidemiology and Infection","container-title-short":"Epidemiol. Infect.","journalAbbreviation":"Epidemiol. Infect.","DOI":"10.1017/S0950268806007746","PMID":"17224086","PMCID":"PMC2870671","citation-label":"9267904","Abstract":"Norway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underdiagnosed.","CleanAbstract":"Norway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w:instrText>
            </w:r>
            <w:r>
              <w:rPr>
                <w:sz w:val="20"/>
                <w:szCs w:val="20"/>
              </w:rPr>
              <w:fldChar w:fldCharType="separate"/>
            </w:r>
            <w:r>
              <w:rPr>
                <w:sz w:val="20"/>
                <w:szCs w:val="20"/>
              </w:rPr>
              <w:t>(164)</w:t>
            </w:r>
            <w:r>
              <w:rPr>
                <w:sz w:val="20"/>
                <w:szCs w:val="20"/>
              </w:rPr>
              <w:fldChar w:fldCharType="end"/>
            </w:r>
          </w:p>
          <w:p w14:paraId="6F9FD53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 SURVEY OF ZOONOTIC DISEASES AND ARTHROPOD VECTORS ISOLATED FROM LIVE-TRAPPED NORWAY RATS (RATTUS-NORVEGICUS) IN THE MUNICIPALITY OF RICHMOND, BRITISH-COLUMBIA","id":"9267989","page":"374-378","type":"article-journal","volume":"75","issue":"5","author":[{"family":"HARVEY","given":"D A"},{"family":"MACNEILL","given":"A C"}],"issued":{"date-parts":[["1984"]]},"container-title":"Canadian Journal of Public Health-Revue Canadienne De Sante Publique","citation-label":"9267989","CleanAbstract":"No abstract available"}]</w:instrText>
            </w:r>
            <w:r>
              <w:rPr>
                <w:sz w:val="20"/>
                <w:szCs w:val="20"/>
              </w:rPr>
              <w:fldChar w:fldCharType="separate"/>
            </w:r>
            <w:r>
              <w:rPr>
                <w:sz w:val="20"/>
                <w:szCs w:val="20"/>
              </w:rPr>
              <w:t>(167)</w:t>
            </w:r>
            <w:r>
              <w:rPr>
                <w:sz w:val="20"/>
                <w:szCs w:val="20"/>
              </w:rPr>
              <w:fldChar w:fldCharType="end"/>
            </w:r>
          </w:p>
        </w:tc>
      </w:tr>
      <w:tr w:rsidR="0025210E" w:rsidRPr="000B2608" w14:paraId="26B0C26F" w14:textId="77777777" w:rsidTr="004D532C">
        <w:tc>
          <w:tcPr>
            <w:tcW w:w="1413" w:type="dxa"/>
          </w:tcPr>
          <w:p w14:paraId="0E1C5296" w14:textId="77777777" w:rsidR="0025210E" w:rsidRPr="000B2608" w:rsidRDefault="0025210E" w:rsidP="004D532C">
            <w:pPr>
              <w:rPr>
                <w:sz w:val="20"/>
                <w:szCs w:val="20"/>
              </w:rPr>
            </w:pPr>
            <w:r w:rsidRPr="00523CD0">
              <w:rPr>
                <w:sz w:val="20"/>
                <w:szCs w:val="20"/>
              </w:rPr>
              <w:t>Rodentia: Muridae</w:t>
            </w:r>
          </w:p>
        </w:tc>
        <w:tc>
          <w:tcPr>
            <w:tcW w:w="1559" w:type="dxa"/>
          </w:tcPr>
          <w:p w14:paraId="6F98F6FE" w14:textId="77777777" w:rsidR="0025210E" w:rsidRPr="00BF4DC4" w:rsidRDefault="0025210E" w:rsidP="004D532C">
            <w:pPr>
              <w:rPr>
                <w:i/>
                <w:sz w:val="20"/>
                <w:szCs w:val="20"/>
              </w:rPr>
            </w:pPr>
            <w:r w:rsidRPr="00BF4DC4">
              <w:rPr>
                <w:i/>
                <w:sz w:val="20"/>
                <w:szCs w:val="20"/>
              </w:rPr>
              <w:t>Rattus norvegicus</w:t>
            </w:r>
          </w:p>
        </w:tc>
        <w:tc>
          <w:tcPr>
            <w:tcW w:w="1985" w:type="dxa"/>
          </w:tcPr>
          <w:p w14:paraId="5A485872" w14:textId="271477A3" w:rsidR="0025210E" w:rsidRPr="001D5868" w:rsidRDefault="0025210E" w:rsidP="004D532C">
            <w:pPr>
              <w:rPr>
                <w:i/>
                <w:sz w:val="20"/>
                <w:szCs w:val="20"/>
                <w:lang w:val="fr-BE"/>
              </w:rPr>
            </w:pPr>
            <w:r w:rsidRPr="001D5868">
              <w:rPr>
                <w:i/>
                <w:sz w:val="20"/>
                <w:szCs w:val="20"/>
                <w:lang w:val="fr-BE"/>
              </w:rPr>
              <w:t xml:space="preserve">Leptospira </w:t>
            </w:r>
            <w:proofErr w:type="spellStart"/>
            <w:r w:rsidRPr="00031A83">
              <w:rPr>
                <w:iCs/>
                <w:sz w:val="20"/>
                <w:szCs w:val="20"/>
                <w:lang w:val="fr-BE"/>
              </w:rPr>
              <w:t>spp</w:t>
            </w:r>
            <w:proofErr w:type="spellEnd"/>
            <w:r w:rsidRPr="00031A83">
              <w:rPr>
                <w:iCs/>
                <w:sz w:val="20"/>
                <w:szCs w:val="20"/>
                <w:lang w:val="fr-BE"/>
              </w:rPr>
              <w:t>.</w:t>
            </w:r>
            <w:r w:rsidR="00522337">
              <w:rPr>
                <w:i/>
                <w:sz w:val="20"/>
                <w:szCs w:val="20"/>
                <w:lang w:val="fr-BE"/>
              </w:rPr>
              <w:t xml:space="preserve"> </w:t>
            </w:r>
            <w:r w:rsidRPr="001D5868">
              <w:rPr>
                <w:i/>
                <w:sz w:val="20"/>
                <w:szCs w:val="20"/>
                <w:lang w:val="fr-BE"/>
              </w:rPr>
              <w:t xml:space="preserve">(Leptospira </w:t>
            </w:r>
            <w:proofErr w:type="spellStart"/>
            <w:r w:rsidRPr="001D5868">
              <w:rPr>
                <w:i/>
                <w:sz w:val="20"/>
                <w:szCs w:val="20"/>
                <w:lang w:val="fr-BE"/>
              </w:rPr>
              <w:t>icterohaemorrhagiae</w:t>
            </w:r>
            <w:proofErr w:type="spellEnd"/>
            <w:r w:rsidRPr="001D5868">
              <w:rPr>
                <w:i/>
                <w:sz w:val="20"/>
                <w:szCs w:val="20"/>
                <w:lang w:val="fr-BE"/>
              </w:rPr>
              <w:t xml:space="preserve"> [L. </w:t>
            </w:r>
            <w:proofErr w:type="spellStart"/>
            <w:r w:rsidRPr="001D5868">
              <w:rPr>
                <w:i/>
                <w:sz w:val="20"/>
                <w:szCs w:val="20"/>
                <w:lang w:val="fr-BE"/>
              </w:rPr>
              <w:t>interrogans</w:t>
            </w:r>
            <w:proofErr w:type="spellEnd"/>
            <w:r w:rsidRPr="001D5868">
              <w:rPr>
                <w:i/>
                <w:sz w:val="20"/>
                <w:szCs w:val="20"/>
                <w:lang w:val="fr-BE"/>
              </w:rPr>
              <w:t xml:space="preserve">]; L. </w:t>
            </w:r>
            <w:proofErr w:type="spellStart"/>
            <w:r w:rsidRPr="001D5868">
              <w:rPr>
                <w:i/>
                <w:sz w:val="20"/>
                <w:szCs w:val="20"/>
                <w:lang w:val="fr-BE"/>
              </w:rPr>
              <w:t>copenhageni</w:t>
            </w:r>
            <w:proofErr w:type="spellEnd"/>
            <w:r w:rsidRPr="001D5868">
              <w:rPr>
                <w:i/>
                <w:sz w:val="20"/>
                <w:szCs w:val="20"/>
                <w:lang w:val="fr-BE"/>
              </w:rPr>
              <w:t>)</w:t>
            </w:r>
          </w:p>
        </w:tc>
        <w:tc>
          <w:tcPr>
            <w:tcW w:w="708" w:type="dxa"/>
          </w:tcPr>
          <w:p w14:paraId="2475F617" w14:textId="77777777" w:rsidR="0025210E" w:rsidRPr="000B2608" w:rsidRDefault="0025210E" w:rsidP="004D532C">
            <w:pPr>
              <w:rPr>
                <w:sz w:val="20"/>
                <w:szCs w:val="20"/>
              </w:rPr>
            </w:pPr>
            <w:r w:rsidRPr="0095501C">
              <w:rPr>
                <w:sz w:val="20"/>
                <w:szCs w:val="20"/>
              </w:rPr>
              <w:t>A;C;O(W)</w:t>
            </w:r>
          </w:p>
        </w:tc>
        <w:tc>
          <w:tcPr>
            <w:tcW w:w="870" w:type="dxa"/>
          </w:tcPr>
          <w:p w14:paraId="5C6EA0AD" w14:textId="77777777" w:rsidR="0025210E" w:rsidRPr="000B2608" w:rsidRDefault="0025210E" w:rsidP="004D532C">
            <w:pPr>
              <w:rPr>
                <w:sz w:val="20"/>
                <w:szCs w:val="20"/>
              </w:rPr>
            </w:pPr>
            <w:r>
              <w:rPr>
                <w:sz w:val="20"/>
                <w:szCs w:val="20"/>
              </w:rPr>
              <w:t>3.08</w:t>
            </w:r>
          </w:p>
        </w:tc>
        <w:tc>
          <w:tcPr>
            <w:tcW w:w="4399" w:type="dxa"/>
          </w:tcPr>
          <w:p w14:paraId="1B170243" w14:textId="77777777" w:rsidR="0025210E" w:rsidRDefault="0025210E" w:rsidP="004D532C">
            <w:pPr>
              <w:rPr>
                <w:sz w:val="20"/>
                <w:szCs w:val="20"/>
              </w:rPr>
            </w:pPr>
            <w:r w:rsidRPr="00A651FA">
              <w:rPr>
                <w:sz w:val="20"/>
                <w:szCs w:val="20"/>
              </w:rPr>
              <w:t xml:space="preserve">23-48% </w:t>
            </w:r>
            <w:r>
              <w:rPr>
                <w:sz w:val="20"/>
                <w:szCs w:val="20"/>
              </w:rPr>
              <w:t xml:space="preserve">prevalence. </w:t>
            </w:r>
            <w:r w:rsidRPr="00A651FA">
              <w:rPr>
                <w:sz w:val="20"/>
                <w:szCs w:val="20"/>
              </w:rPr>
              <w:t>20% of Norway rats</w:t>
            </w:r>
          </w:p>
        </w:tc>
        <w:tc>
          <w:tcPr>
            <w:tcW w:w="1252" w:type="dxa"/>
          </w:tcPr>
          <w:p w14:paraId="5CBE9004" w14:textId="77777777" w:rsidR="0025210E" w:rsidRPr="001B3161" w:rsidRDefault="0025210E" w:rsidP="004D532C">
            <w:pPr>
              <w:rPr>
                <w:sz w:val="20"/>
                <w:szCs w:val="20"/>
                <w:lang w:val="es-ES"/>
              </w:rPr>
            </w:pPr>
            <w:r w:rsidRPr="001B3161">
              <w:rPr>
                <w:sz w:val="20"/>
                <w:szCs w:val="20"/>
                <w:lang w:val="es-ES"/>
              </w:rPr>
              <w:t>Madagascar</w:t>
            </w:r>
          </w:p>
          <w:p w14:paraId="15A7D4D4" w14:textId="77777777" w:rsidR="0025210E" w:rsidRPr="001B3161" w:rsidRDefault="0025210E" w:rsidP="004D532C">
            <w:pPr>
              <w:rPr>
                <w:sz w:val="20"/>
                <w:szCs w:val="20"/>
                <w:lang w:val="es-ES"/>
              </w:rPr>
            </w:pPr>
            <w:r w:rsidRPr="001B3161">
              <w:rPr>
                <w:sz w:val="20"/>
                <w:szCs w:val="20"/>
                <w:lang w:val="es-ES"/>
              </w:rPr>
              <w:t xml:space="preserve">United </w:t>
            </w:r>
            <w:proofErr w:type="spellStart"/>
            <w:r w:rsidRPr="001B3161">
              <w:rPr>
                <w:sz w:val="20"/>
                <w:szCs w:val="20"/>
                <w:lang w:val="es-ES"/>
              </w:rPr>
              <w:t>States</w:t>
            </w:r>
            <w:proofErr w:type="spellEnd"/>
            <w:r w:rsidRPr="001B3161">
              <w:rPr>
                <w:sz w:val="20"/>
                <w:szCs w:val="20"/>
                <w:lang w:val="es-ES"/>
              </w:rPr>
              <w:t xml:space="preserve"> </w:t>
            </w:r>
          </w:p>
          <w:p w14:paraId="629C87A7" w14:textId="77777777" w:rsidR="0025210E" w:rsidRPr="001B3161" w:rsidRDefault="0025210E" w:rsidP="004D532C">
            <w:pPr>
              <w:rPr>
                <w:sz w:val="20"/>
                <w:szCs w:val="20"/>
                <w:lang w:val="es-ES"/>
              </w:rPr>
            </w:pPr>
            <w:r w:rsidRPr="001B3161">
              <w:rPr>
                <w:sz w:val="20"/>
                <w:szCs w:val="20"/>
                <w:lang w:val="es-ES"/>
              </w:rPr>
              <w:t>Puerto Rico</w:t>
            </w:r>
          </w:p>
          <w:p w14:paraId="2A0D0C2D" w14:textId="77777777" w:rsidR="0025210E" w:rsidRPr="001B3161" w:rsidRDefault="0025210E" w:rsidP="004D532C">
            <w:pPr>
              <w:rPr>
                <w:sz w:val="20"/>
                <w:szCs w:val="20"/>
                <w:lang w:val="es-ES"/>
              </w:rPr>
            </w:pPr>
            <w:r w:rsidRPr="001B3161">
              <w:rPr>
                <w:sz w:val="20"/>
                <w:szCs w:val="20"/>
                <w:lang w:val="es-ES"/>
              </w:rPr>
              <w:t>Chile</w:t>
            </w:r>
          </w:p>
          <w:p w14:paraId="5198F383" w14:textId="77777777" w:rsidR="0025210E" w:rsidRDefault="0025210E" w:rsidP="004D532C">
            <w:pPr>
              <w:rPr>
                <w:sz w:val="20"/>
                <w:szCs w:val="20"/>
              </w:rPr>
            </w:pPr>
            <w:r>
              <w:rPr>
                <w:sz w:val="20"/>
                <w:szCs w:val="20"/>
              </w:rPr>
              <w:t>British Columbia</w:t>
            </w:r>
          </w:p>
        </w:tc>
        <w:tc>
          <w:tcPr>
            <w:tcW w:w="1134" w:type="dxa"/>
          </w:tcPr>
          <w:p w14:paraId="73C2C845" w14:textId="77777777" w:rsidR="0025210E" w:rsidRPr="000B2608" w:rsidRDefault="0025210E" w:rsidP="004D532C">
            <w:pPr>
              <w:rPr>
                <w:sz w:val="20"/>
                <w:szCs w:val="20"/>
              </w:rPr>
            </w:pPr>
            <w:r>
              <w:rPr>
                <w:sz w:val="20"/>
                <w:szCs w:val="20"/>
              </w:rPr>
              <w:t>Potential (medium)</w:t>
            </w:r>
          </w:p>
        </w:tc>
        <w:tc>
          <w:tcPr>
            <w:tcW w:w="850" w:type="dxa"/>
          </w:tcPr>
          <w:p w14:paraId="1289FD8C" w14:textId="77777777" w:rsidR="0025210E" w:rsidRDefault="0025210E" w:rsidP="004D532C">
            <w:pPr>
              <w:rPr>
                <w:sz w:val="20"/>
                <w:szCs w:val="20"/>
              </w:rPr>
            </w:pPr>
            <w:r>
              <w:rPr>
                <w:sz w:val="20"/>
                <w:szCs w:val="20"/>
              </w:rPr>
              <w:fldChar w:fldCharType="begin"/>
            </w:r>
            <w:r w:rsidR="00903C2E">
              <w:rPr>
                <w:sz w:val="20"/>
                <w:szCs w:val="20"/>
              </w:rPr>
              <w:instrText>ADDIN F1000_CSL_CITATION&lt;~#@#~&gt;[{"title":"Mixed Leptospira Infections in a Diverse Reservoir Host Community, Madagascar, 2013-2015.","id":"7371706","page":"1138-1140","type":"article-journal","volume":"24","issue":"6","author":[{"family":"Moseley","given":"Mark"},{"family":"Rahelinirina","given":"Soanandrasana"},{"family":"Rajerison","given":"Minoarisoa"},{"family":"Garin","given":"Benoit"},{"family":"Piertney","given":"Stuart"},{"family":"Telfer","given":"Sandra"}],"issued":{"date-parts":[["2018"]]},"container-title":"Emerging Infectious Diseases","container-title-short":"Emerging Infect. Dis.","journalAbbreviation":"Emerging Infect. Dis.","DOI":"10.3201/eid2406.180035","PMID":"29774844","PMCID":"PMC6004868","citation-label":"7371706","Abstract":"We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humans.","CleanAbstract":"We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w:instrText>
            </w:r>
            <w:r>
              <w:rPr>
                <w:sz w:val="20"/>
                <w:szCs w:val="20"/>
              </w:rPr>
              <w:fldChar w:fldCharType="separate"/>
            </w:r>
            <w:r>
              <w:rPr>
                <w:sz w:val="20"/>
                <w:szCs w:val="20"/>
              </w:rPr>
              <w:t>(141)</w:t>
            </w:r>
            <w:r>
              <w:rPr>
                <w:sz w:val="20"/>
                <w:szCs w:val="20"/>
              </w:rPr>
              <w:fldChar w:fldCharType="end"/>
            </w:r>
          </w:p>
          <w:p w14:paraId="52D0AEB6"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Norway rats in Baltimore, Maryland, USA.","id":"9267904","page":"1192-1199","type":"article-journal","volume":"135","issue":"7","author":[{"family":"Easterbrook","given":"J D"},{"family":"Kaplan","given":"J B"},{"family":"Vanasco","given":"N B"},{"family":"Reeves","given":"W K"},{"family":"Purcell","given":"R H"},{"family":"Kosoy","given":"M Y"},{"family":"Glass","given":"G E"},{"family":"Watson","given":"J"},{"family":"Klein","given":"S L"}],"issued":{"date-parts":[["2007","10"]]},"container-title":"Epidemiology and Infection","container-title-short":"Epidemiol. Infect.","journalAbbreviation":"Epidemiol. Infect.","DOI":"10.1017/S0950268806007746","PMID":"17224086","PMCID":"PMC2870671","citation-label":"9267904","Abstract":"Norway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underdiagnosed.","CleanAbstract":"Norway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w:instrText>
            </w:r>
            <w:r>
              <w:rPr>
                <w:sz w:val="20"/>
                <w:szCs w:val="20"/>
              </w:rPr>
              <w:fldChar w:fldCharType="separate"/>
            </w:r>
            <w:r>
              <w:rPr>
                <w:sz w:val="20"/>
                <w:szCs w:val="20"/>
              </w:rPr>
              <w:t>(164)</w:t>
            </w:r>
            <w:r>
              <w:rPr>
                <w:sz w:val="20"/>
                <w:szCs w:val="20"/>
              </w:rPr>
              <w:fldChar w:fldCharType="end"/>
            </w:r>
          </w:p>
          <w:p w14:paraId="2ACB6791" w14:textId="77777777" w:rsidR="0025210E" w:rsidRDefault="0025210E" w:rsidP="004D532C">
            <w:pPr>
              <w:rPr>
                <w:sz w:val="20"/>
                <w:szCs w:val="20"/>
              </w:rPr>
            </w:pPr>
            <w:r>
              <w:rPr>
                <w:sz w:val="20"/>
                <w:szCs w:val="20"/>
              </w:rPr>
              <w:fldChar w:fldCharType="begin"/>
            </w:r>
            <w:r w:rsidR="00903C2E">
              <w:rPr>
                <w:sz w:val="20"/>
                <w:szCs w:val="20"/>
              </w:rPr>
              <w:instrText>ADDIN F1000_CSL_CITATION&lt;~#@#~&gt;[{"title":"The prevalence of Leptospira among invasive small mammals on Puerto Rican cattle farms.","id":"9157355","page":"e0007236","type":"article-journal","volume":"13","issue":"5","author":[{"family":"Benavidez","given":"Kathryn M"},{"family":"Guerra","given":"Trina"},{"family":"Torres","given":"Madison"},{"family":"Rodriguez","given":"David"},{"family":"Veech","given":"Joseph A"},{"family":"Hahn","given":"Dittmar"},{"family":"Miller","given":"Robert J"},{"family":"Soltero","given":"Fred V"},{"family":"Ramírez","given":"Alejandro E Pérez"},{"family":"Perez de León","given":"Adalberto"},{"family":"Castro-Arellano","given":"Iván"}],"issued":{"date-parts":[["2019","5","20"]]},"container-title":"PLoS Neglected Tropical Diseases","container-title-short":"PLoS Negl. Trop. Dis.","journalAbbreviation":"PLoS Negl. Trop. Dis.","DOI":"10.1371/journal.pntd.0007236","PMID":"31107872","PMCID":"PMC6544380","citation-label":"9157355","Abstract":"Leptospirosis, an emerging infectious disease caused by bacteria of the genus Leptospira, is thought to be the most widespread zoonotic disease in the world. A first step in preventing the spread of Leptospira is delineating the animal reservoirs that maintain and disperse the bacteria. Quantitative PCR (qPCR) methods targeting the LipL32 gene were used to analyze kidney samples from 124 House mice (Mus musculus), 94 Black rats (Rattus rattus), 5 Norway rats (R. norvegicus), and 89 small Indian mongooses (Herpestes auropunctatus) from five cattle farms in Puerto Rico. Renal carriage of Leptospira was found in 38% of the sampled individuals, with 59% of the sampled mice, 34% of Black rats, 20% of Norway rats, and 13% of the mongooses. A heterogeneous distribution of prevalence was also found among sites, with the highest prevalence of Leptospira-positive samples at 52% and the lowest at 30%. Comparative sequence analysis of the LipL32 gene from positive samples revealed the presence of two species of Leptospira, L. borgpetersenii and L. interrogans in mice, detected in similar percentages in samples from four farms, while samples from the fifth farm almost exclusively harbored L. interrogans. In rats, both Leptospira species were found, while mongooses only harbored L. interrogans. Numbers tested for both animals, however, were too small (n = 7 each) to relate prevalence of Leptospira species to location. Significant associations of Leptospira prevalence with anthropogenic landscape features were observed at farms in Naguabo and Sabana Grande, where infected individuals were closer to human dwellings, milking barns, and ponds than were uninfected individuals. These results show that rural areas of Puerto Rico are in need of management and longitudinal surveillance of Leptospira in order to prevent continued infection of focal susceptible species (i.e. humans and cattle).","CleanAbstract":"Leptospirosis, an emerging infectious disease caused by bacteria of the genus Leptospira, is thought to be the most widespread zoonotic disease in the world. A first step in preventing the spread of Leptospira is delineating the animal reservoirs that maintain and disperse the bacteria. Quantitative PCR (qPCR) methods targeting the LipL32 gene were used to analyze kidney samples from 124 House mice (Mus musculus), 94 Black rats (Rattus rattus), 5 Norway rats (R. norvegicus), and 89 small Indian mongooses (Herpestes auropunctatus) from five cattle farms in Puerto Rico. Renal carriage of Leptospira was found in 38% of the sampled individuals, with 59% of the sampled mice, 34% of Black rats, 20% of Norway rats, and 13% of the mongooses. A heterogeneous distribution of prevalence was also found among sites, with the highest prevalence of Leptospira-positive samples at 52% and the lowest at 30%. Comparative sequence analysis of the LipL32 gene from positive samples revealed the presence of two species of Leptospira, L. borgpetersenii and L. interrogans in mice, detected in similar percentages in samples from four farms, while samples from the fifth farm almost exclusively harbored L. interrogans. In rats, both Leptospira species were found, while mongooses only harbored L. interrogans. Numbers tested for both animals, however, were too small (n = 7 each) to relate prevalence of Leptospira species to location. Significant associations of Leptospira prevalence with anthropogenic landscape features were observed at farms in Naguabo and Sabana Grande, where infected individuals were closer to human dwellings, milking barns, and ponds than were uninfected individuals. These results show that rural areas of Puerto Rico are in need of management and longitudinal surveillance of Leptospira in order to prevent continued infection of focal susceptible species (i.e. humans and cattle)."}]</w:instrText>
            </w:r>
            <w:r>
              <w:rPr>
                <w:sz w:val="20"/>
                <w:szCs w:val="20"/>
              </w:rPr>
              <w:fldChar w:fldCharType="separate"/>
            </w:r>
            <w:r>
              <w:rPr>
                <w:sz w:val="20"/>
                <w:szCs w:val="20"/>
              </w:rPr>
              <w:t>(142)</w:t>
            </w:r>
            <w:r>
              <w:rPr>
                <w:sz w:val="20"/>
                <w:szCs w:val="20"/>
              </w:rPr>
              <w:fldChar w:fldCharType="end"/>
            </w:r>
          </w:p>
          <w:p w14:paraId="5850EB48" w14:textId="77777777" w:rsidR="0025210E" w:rsidRDefault="0025210E" w:rsidP="004D532C">
            <w:pPr>
              <w:rPr>
                <w:sz w:val="20"/>
                <w:szCs w:val="20"/>
              </w:rPr>
            </w:pPr>
            <w:r>
              <w:rPr>
                <w:sz w:val="20"/>
                <w:szCs w:val="20"/>
              </w:rPr>
              <w:fldChar w:fldCharType="begin"/>
            </w:r>
            <w:r w:rsidR="00903C2E">
              <w:rPr>
                <w:sz w:val="20"/>
                <w:szCs w:val="20"/>
              </w:rPr>
              <w:instrText>ADDIN F1000_CSL_CITATION&lt;~#@#~&gt;[{"title":"Renal carriage of Leptospira species in rodents from Mediterranean Chile: The Norway rat (Rattus norvegicus) as a relevant host in agricultural lands.","id":"9157433","page":"105-108","type":"article-journal","volume":"176","author":[{"family":"Correa","given":"Juana P"},{"family":"Bucarey","given":"Sergio A"},{"family":"Cattan","given":"Pedro E"},{"family":"Landaeta-Aqueveque","given":"Carlos"},{"family":"Ramírez-Estrada","given":"Juan"}],"issued":{"date-parts":[["2017","12"]]},"container-title":"Acta Tropica","container-title-short":"Acta Trop.","journalAbbreviation":"Acta Trop.","DOI":"10.1016/j.actatropica.2017.07.032","PMID":"28760479","citation-label":"9157433","Abstract":"We evaluated the renal carriage of Leptospira species in rodent communities from Mediterranean Chile using a PCR technique. We found that animals inhabiting agricultural areas were almost three times more infected than in wild areas (14.4% vs. 4.4%). The Norwegian rat (Rattus norvegicus), an invasive murid ubiquitous in the country, was the most infected species (38.1%).&lt;br&gt;&lt;br&gt;Copyright © 2017 Elsevier B.V. All rights reserved.","CleanAbstract":"We evaluated the renal carriage of Leptospira species in rodent communities from Mediterranean Chile using a PCR technique. We found that animals inhabiting agricultural areas were almost three times more infected than in wild areas (14.4% vs. 4.4%). The Norwegian rat (Rattus norvegicus), an invasive murid ubiquitous in the country, was the most infected species (38.1%).Copyright © 2017 Elsevier B.V. All rights reserved."}]</w:instrText>
            </w:r>
            <w:r>
              <w:rPr>
                <w:sz w:val="20"/>
                <w:szCs w:val="20"/>
              </w:rPr>
              <w:fldChar w:fldCharType="separate"/>
            </w:r>
            <w:r>
              <w:rPr>
                <w:sz w:val="20"/>
                <w:szCs w:val="20"/>
              </w:rPr>
              <w:t>(143)</w:t>
            </w:r>
            <w:r>
              <w:rPr>
                <w:sz w:val="20"/>
                <w:szCs w:val="20"/>
              </w:rPr>
              <w:fldChar w:fldCharType="end"/>
            </w:r>
          </w:p>
          <w:p w14:paraId="335F1F8B"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DISEASES AND ARTHROPOD VECTORS ISOLATED FROM LIVE-TRAPPED NORWAY RATS (RATTUS-NORVEGICUS) IN THE MUNICIPALITY OF RICHMOND, BRITISH-COLUMBIA","id":"9267989","page":"374-378","type":"article-journal","volume":"75","issue":"5","author":[{"family":"HARVEY","given":"D A"},{"family":"MACNEILL","given":"A C"}],"issued":{"date-parts":[["1984"]]},"container-title":"Canadian Journal of Public Health-Revue Canadienne De Sante Publique","citation-label":"9267989","CleanAbstract":"No abstract available"}]</w:instrText>
            </w:r>
            <w:r>
              <w:rPr>
                <w:sz w:val="20"/>
                <w:szCs w:val="20"/>
              </w:rPr>
              <w:fldChar w:fldCharType="separate"/>
            </w:r>
            <w:r>
              <w:rPr>
                <w:sz w:val="20"/>
                <w:szCs w:val="20"/>
              </w:rPr>
              <w:t>(167)</w:t>
            </w:r>
            <w:r>
              <w:rPr>
                <w:sz w:val="20"/>
                <w:szCs w:val="20"/>
              </w:rPr>
              <w:fldChar w:fldCharType="end"/>
            </w:r>
          </w:p>
          <w:p w14:paraId="6349F109" w14:textId="77777777" w:rsidR="0025210E" w:rsidRPr="000B2608" w:rsidRDefault="0025210E" w:rsidP="004D532C">
            <w:pPr>
              <w:rPr>
                <w:sz w:val="20"/>
                <w:szCs w:val="20"/>
              </w:rPr>
            </w:pPr>
          </w:p>
        </w:tc>
      </w:tr>
      <w:tr w:rsidR="0025210E" w:rsidRPr="000B2608" w14:paraId="53B581DE" w14:textId="77777777" w:rsidTr="004D532C">
        <w:tc>
          <w:tcPr>
            <w:tcW w:w="1413" w:type="dxa"/>
          </w:tcPr>
          <w:p w14:paraId="661FDFD5" w14:textId="77777777" w:rsidR="0025210E" w:rsidRPr="000B2608" w:rsidRDefault="0025210E" w:rsidP="004D532C">
            <w:pPr>
              <w:rPr>
                <w:sz w:val="20"/>
                <w:szCs w:val="20"/>
              </w:rPr>
            </w:pPr>
            <w:r w:rsidRPr="00523CD0">
              <w:rPr>
                <w:sz w:val="20"/>
                <w:szCs w:val="20"/>
              </w:rPr>
              <w:t>Rodentia: Muridae</w:t>
            </w:r>
          </w:p>
        </w:tc>
        <w:tc>
          <w:tcPr>
            <w:tcW w:w="1559" w:type="dxa"/>
          </w:tcPr>
          <w:p w14:paraId="6FDAE177" w14:textId="77777777" w:rsidR="0025210E" w:rsidRPr="00BF4DC4" w:rsidRDefault="0025210E" w:rsidP="004D532C">
            <w:pPr>
              <w:rPr>
                <w:i/>
                <w:sz w:val="20"/>
                <w:szCs w:val="20"/>
              </w:rPr>
            </w:pPr>
            <w:r w:rsidRPr="00BF4DC4">
              <w:rPr>
                <w:i/>
                <w:sz w:val="20"/>
                <w:szCs w:val="20"/>
              </w:rPr>
              <w:t>Rattus norvegicus</w:t>
            </w:r>
          </w:p>
        </w:tc>
        <w:tc>
          <w:tcPr>
            <w:tcW w:w="1985" w:type="dxa"/>
          </w:tcPr>
          <w:p w14:paraId="3B08926F" w14:textId="77777777" w:rsidR="0025210E" w:rsidRPr="00BF4DC4" w:rsidRDefault="0025210E" w:rsidP="004D532C">
            <w:pPr>
              <w:rPr>
                <w:i/>
                <w:sz w:val="20"/>
                <w:szCs w:val="20"/>
              </w:rPr>
            </w:pPr>
            <w:proofErr w:type="spellStart"/>
            <w:r w:rsidRPr="00BF4DC4">
              <w:rPr>
                <w:i/>
                <w:sz w:val="20"/>
                <w:szCs w:val="20"/>
              </w:rPr>
              <w:t>Monoliformis</w:t>
            </w:r>
            <w:proofErr w:type="spellEnd"/>
            <w:r w:rsidRPr="00BF4DC4">
              <w:rPr>
                <w:i/>
                <w:sz w:val="20"/>
                <w:szCs w:val="20"/>
              </w:rPr>
              <w:t xml:space="preserve"> moniliformis</w:t>
            </w:r>
          </w:p>
        </w:tc>
        <w:tc>
          <w:tcPr>
            <w:tcW w:w="708" w:type="dxa"/>
          </w:tcPr>
          <w:p w14:paraId="52E67E12" w14:textId="77777777" w:rsidR="0025210E" w:rsidRPr="000B2608" w:rsidRDefault="0025210E" w:rsidP="004D532C">
            <w:pPr>
              <w:rPr>
                <w:sz w:val="20"/>
                <w:szCs w:val="20"/>
              </w:rPr>
            </w:pPr>
            <w:r>
              <w:rPr>
                <w:sz w:val="20"/>
                <w:szCs w:val="20"/>
              </w:rPr>
              <w:t>O</w:t>
            </w:r>
          </w:p>
        </w:tc>
        <w:tc>
          <w:tcPr>
            <w:tcW w:w="870" w:type="dxa"/>
          </w:tcPr>
          <w:p w14:paraId="6F7F58E5" w14:textId="77777777" w:rsidR="0025210E" w:rsidRPr="000B2608" w:rsidRDefault="0025210E" w:rsidP="004D532C">
            <w:pPr>
              <w:rPr>
                <w:sz w:val="20"/>
                <w:szCs w:val="20"/>
              </w:rPr>
            </w:pPr>
            <w:r>
              <w:rPr>
                <w:sz w:val="20"/>
                <w:szCs w:val="20"/>
              </w:rPr>
              <w:t>-</w:t>
            </w:r>
          </w:p>
        </w:tc>
        <w:tc>
          <w:tcPr>
            <w:tcW w:w="4399" w:type="dxa"/>
          </w:tcPr>
          <w:p w14:paraId="038239AA" w14:textId="77777777" w:rsidR="0025210E" w:rsidRDefault="0025210E" w:rsidP="004D532C">
            <w:pPr>
              <w:rPr>
                <w:sz w:val="20"/>
                <w:szCs w:val="20"/>
              </w:rPr>
            </w:pPr>
            <w:r w:rsidRPr="00E1235D">
              <w:rPr>
                <w:sz w:val="20"/>
                <w:szCs w:val="20"/>
              </w:rPr>
              <w:t xml:space="preserve">25.9% </w:t>
            </w:r>
            <w:r>
              <w:rPr>
                <w:sz w:val="20"/>
                <w:szCs w:val="20"/>
              </w:rPr>
              <w:t xml:space="preserve">infected </w:t>
            </w:r>
            <w:r w:rsidRPr="00E1235D">
              <w:rPr>
                <w:sz w:val="20"/>
                <w:szCs w:val="20"/>
              </w:rPr>
              <w:t xml:space="preserve">with </w:t>
            </w:r>
            <w:proofErr w:type="spellStart"/>
            <w:r w:rsidRPr="007173FD">
              <w:rPr>
                <w:i/>
                <w:sz w:val="20"/>
                <w:szCs w:val="20"/>
              </w:rPr>
              <w:t>Monoliformis</w:t>
            </w:r>
            <w:proofErr w:type="spellEnd"/>
            <w:r w:rsidRPr="007173FD">
              <w:rPr>
                <w:i/>
                <w:sz w:val="20"/>
                <w:szCs w:val="20"/>
              </w:rPr>
              <w:t xml:space="preserve"> moniliformis</w:t>
            </w:r>
          </w:p>
        </w:tc>
        <w:tc>
          <w:tcPr>
            <w:tcW w:w="1252" w:type="dxa"/>
          </w:tcPr>
          <w:p w14:paraId="35EAD499" w14:textId="77777777" w:rsidR="0025210E" w:rsidRDefault="0025210E" w:rsidP="004D532C">
            <w:pPr>
              <w:rPr>
                <w:sz w:val="20"/>
                <w:szCs w:val="20"/>
              </w:rPr>
            </w:pPr>
            <w:r>
              <w:rPr>
                <w:sz w:val="20"/>
                <w:szCs w:val="20"/>
              </w:rPr>
              <w:t>Argentina</w:t>
            </w:r>
          </w:p>
        </w:tc>
        <w:tc>
          <w:tcPr>
            <w:tcW w:w="1134" w:type="dxa"/>
          </w:tcPr>
          <w:p w14:paraId="0CEAC102" w14:textId="77777777" w:rsidR="0025210E" w:rsidRPr="000B2608" w:rsidRDefault="0025210E" w:rsidP="004D532C">
            <w:pPr>
              <w:rPr>
                <w:sz w:val="20"/>
                <w:szCs w:val="20"/>
              </w:rPr>
            </w:pPr>
            <w:r>
              <w:rPr>
                <w:sz w:val="20"/>
                <w:szCs w:val="20"/>
              </w:rPr>
              <w:t>Potential (medium)</w:t>
            </w:r>
          </w:p>
        </w:tc>
        <w:tc>
          <w:tcPr>
            <w:tcW w:w="850" w:type="dxa"/>
          </w:tcPr>
          <w:p w14:paraId="24FB31E2"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tc>
      </w:tr>
      <w:tr w:rsidR="0025210E" w:rsidRPr="000B2608" w14:paraId="4CA284DE" w14:textId="77777777" w:rsidTr="004D532C">
        <w:tc>
          <w:tcPr>
            <w:tcW w:w="1413" w:type="dxa"/>
          </w:tcPr>
          <w:p w14:paraId="75440886" w14:textId="77777777" w:rsidR="0025210E" w:rsidRPr="000B2608" w:rsidRDefault="0025210E" w:rsidP="004D532C">
            <w:pPr>
              <w:rPr>
                <w:sz w:val="20"/>
                <w:szCs w:val="20"/>
              </w:rPr>
            </w:pPr>
            <w:r w:rsidRPr="00523CD0">
              <w:rPr>
                <w:sz w:val="20"/>
                <w:szCs w:val="20"/>
              </w:rPr>
              <w:t>Rodentia: Muridae</w:t>
            </w:r>
          </w:p>
        </w:tc>
        <w:tc>
          <w:tcPr>
            <w:tcW w:w="1559" w:type="dxa"/>
          </w:tcPr>
          <w:p w14:paraId="4E07E594" w14:textId="77777777" w:rsidR="0025210E" w:rsidRPr="00BF4DC4" w:rsidRDefault="0025210E" w:rsidP="004D532C">
            <w:pPr>
              <w:rPr>
                <w:i/>
                <w:sz w:val="20"/>
                <w:szCs w:val="20"/>
              </w:rPr>
            </w:pPr>
            <w:r w:rsidRPr="00BF4DC4">
              <w:rPr>
                <w:i/>
                <w:sz w:val="20"/>
                <w:szCs w:val="20"/>
              </w:rPr>
              <w:t>Rattus norvegicus</w:t>
            </w:r>
          </w:p>
        </w:tc>
        <w:tc>
          <w:tcPr>
            <w:tcW w:w="1985" w:type="dxa"/>
          </w:tcPr>
          <w:p w14:paraId="1FFF43FF" w14:textId="77777777" w:rsidR="0025210E" w:rsidRPr="00BF4DC4" w:rsidRDefault="0025210E" w:rsidP="004D532C">
            <w:pPr>
              <w:rPr>
                <w:i/>
                <w:sz w:val="20"/>
                <w:szCs w:val="20"/>
              </w:rPr>
            </w:pPr>
            <w:proofErr w:type="spellStart"/>
            <w:r w:rsidRPr="00BF4DC4">
              <w:rPr>
                <w:i/>
                <w:sz w:val="20"/>
                <w:szCs w:val="20"/>
              </w:rPr>
              <w:t>Nippostrongylus</w:t>
            </w:r>
            <w:proofErr w:type="spellEnd"/>
            <w:r w:rsidRPr="00BF4DC4">
              <w:rPr>
                <w:i/>
                <w:sz w:val="20"/>
                <w:szCs w:val="20"/>
              </w:rPr>
              <w:t xml:space="preserve"> </w:t>
            </w:r>
            <w:proofErr w:type="spellStart"/>
            <w:r w:rsidRPr="00BF4DC4">
              <w:rPr>
                <w:i/>
                <w:sz w:val="20"/>
                <w:szCs w:val="20"/>
              </w:rPr>
              <w:t>brasiliensis</w:t>
            </w:r>
            <w:proofErr w:type="spellEnd"/>
            <w:r w:rsidRPr="00BF4DC4">
              <w:rPr>
                <w:i/>
                <w:sz w:val="20"/>
                <w:szCs w:val="20"/>
              </w:rPr>
              <w:t xml:space="preserve">, </w:t>
            </w:r>
          </w:p>
        </w:tc>
        <w:tc>
          <w:tcPr>
            <w:tcW w:w="708" w:type="dxa"/>
          </w:tcPr>
          <w:p w14:paraId="1EE05053" w14:textId="77777777" w:rsidR="0025210E" w:rsidRPr="000B2608" w:rsidRDefault="0025210E" w:rsidP="004D532C">
            <w:pPr>
              <w:rPr>
                <w:sz w:val="20"/>
                <w:szCs w:val="20"/>
              </w:rPr>
            </w:pPr>
            <w:r>
              <w:rPr>
                <w:sz w:val="20"/>
                <w:szCs w:val="20"/>
              </w:rPr>
              <w:t>C</w:t>
            </w:r>
          </w:p>
        </w:tc>
        <w:tc>
          <w:tcPr>
            <w:tcW w:w="870" w:type="dxa"/>
          </w:tcPr>
          <w:p w14:paraId="1E764CF5" w14:textId="77777777" w:rsidR="0025210E" w:rsidRPr="000B2608" w:rsidRDefault="0025210E" w:rsidP="004D532C">
            <w:pPr>
              <w:rPr>
                <w:sz w:val="20"/>
                <w:szCs w:val="20"/>
              </w:rPr>
            </w:pPr>
            <w:r>
              <w:rPr>
                <w:sz w:val="20"/>
                <w:szCs w:val="20"/>
              </w:rPr>
              <w:t>-</w:t>
            </w:r>
          </w:p>
        </w:tc>
        <w:tc>
          <w:tcPr>
            <w:tcW w:w="4399" w:type="dxa"/>
          </w:tcPr>
          <w:p w14:paraId="3B730D73" w14:textId="77777777" w:rsidR="0025210E" w:rsidRDefault="0025210E" w:rsidP="004D532C">
            <w:pPr>
              <w:rPr>
                <w:sz w:val="20"/>
                <w:szCs w:val="20"/>
              </w:rPr>
            </w:pPr>
            <w:r>
              <w:rPr>
                <w:sz w:val="20"/>
                <w:szCs w:val="20"/>
              </w:rPr>
              <w:t>81.5%</w:t>
            </w:r>
            <w:r w:rsidRPr="001C791E">
              <w:rPr>
                <w:sz w:val="20"/>
                <w:szCs w:val="20"/>
              </w:rPr>
              <w:t xml:space="preserve"> infected with </w:t>
            </w:r>
            <w:proofErr w:type="spellStart"/>
            <w:r w:rsidRPr="007173FD">
              <w:rPr>
                <w:i/>
                <w:sz w:val="20"/>
                <w:szCs w:val="20"/>
              </w:rPr>
              <w:t>Nippostrongylus</w:t>
            </w:r>
            <w:proofErr w:type="spellEnd"/>
            <w:r w:rsidRPr="007173FD">
              <w:rPr>
                <w:i/>
                <w:sz w:val="20"/>
                <w:szCs w:val="20"/>
              </w:rPr>
              <w:t xml:space="preserve"> </w:t>
            </w:r>
            <w:proofErr w:type="spellStart"/>
            <w:r w:rsidRPr="007173FD">
              <w:rPr>
                <w:i/>
                <w:sz w:val="20"/>
                <w:szCs w:val="20"/>
              </w:rPr>
              <w:t>brasiliensis</w:t>
            </w:r>
            <w:proofErr w:type="spellEnd"/>
          </w:p>
        </w:tc>
        <w:tc>
          <w:tcPr>
            <w:tcW w:w="1252" w:type="dxa"/>
          </w:tcPr>
          <w:p w14:paraId="47D7C254" w14:textId="77777777" w:rsidR="0025210E" w:rsidRDefault="0025210E" w:rsidP="004D532C">
            <w:pPr>
              <w:rPr>
                <w:sz w:val="20"/>
                <w:szCs w:val="20"/>
              </w:rPr>
            </w:pPr>
            <w:r>
              <w:rPr>
                <w:sz w:val="20"/>
                <w:szCs w:val="20"/>
              </w:rPr>
              <w:t>Argentina</w:t>
            </w:r>
          </w:p>
          <w:p w14:paraId="3B46EA48" w14:textId="77777777" w:rsidR="0025210E" w:rsidRDefault="0025210E" w:rsidP="004D532C">
            <w:pPr>
              <w:rPr>
                <w:sz w:val="20"/>
                <w:szCs w:val="20"/>
              </w:rPr>
            </w:pPr>
            <w:r>
              <w:rPr>
                <w:sz w:val="20"/>
                <w:szCs w:val="20"/>
              </w:rPr>
              <w:t>Australia</w:t>
            </w:r>
          </w:p>
          <w:p w14:paraId="2A9696DD" w14:textId="77777777" w:rsidR="0025210E" w:rsidRDefault="0025210E" w:rsidP="004D532C">
            <w:pPr>
              <w:rPr>
                <w:sz w:val="20"/>
                <w:szCs w:val="20"/>
              </w:rPr>
            </w:pPr>
            <w:r>
              <w:rPr>
                <w:sz w:val="20"/>
                <w:szCs w:val="20"/>
              </w:rPr>
              <w:lastRenderedPageBreak/>
              <w:t>South Africa</w:t>
            </w:r>
          </w:p>
        </w:tc>
        <w:tc>
          <w:tcPr>
            <w:tcW w:w="1134" w:type="dxa"/>
          </w:tcPr>
          <w:p w14:paraId="6E26536E" w14:textId="77777777" w:rsidR="0025210E" w:rsidRPr="000B2608" w:rsidRDefault="0025210E" w:rsidP="004D532C">
            <w:pPr>
              <w:rPr>
                <w:sz w:val="20"/>
                <w:szCs w:val="20"/>
              </w:rPr>
            </w:pPr>
            <w:r>
              <w:rPr>
                <w:sz w:val="20"/>
                <w:szCs w:val="20"/>
              </w:rPr>
              <w:lastRenderedPageBreak/>
              <w:t>Potential (medium)</w:t>
            </w:r>
          </w:p>
        </w:tc>
        <w:tc>
          <w:tcPr>
            <w:tcW w:w="850" w:type="dxa"/>
          </w:tcPr>
          <w:p w14:paraId="4F5B972D"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p w14:paraId="07C368B3"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Non-Indigenous Rodents at the Interface of the Wet Tropics of North Queensland, Australia.","id":"9158195","page":"185-193","type":"article-journal","volume":"64","issue":"1","author":[{"family":"Chakma","given":"S"},{"family":"Picard","given":"J"},{"family":"Duffy","given":"R"},{"family":"Constantinoiu","given":"C"},{"family":"Gummow","given":"B"}],"issued":{"date-parts":[["2017","2"]]},"container-title":"Transboundary and emerging diseases","container-title-short":"Transbound. Emerg. Dis.","journalAbbreviation":"Transbound. Emerg. Dis.","DOI":"10.1111/tbed.12360","PMID":"25906923","citation-label":"9158195","Abstract":"In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interface.&lt;br&gt;&lt;br&gt;© 2015 Blackwell Verlag GmbH.","CleanAbstract":"In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 2015 Blackwell Verlag GmbH."}]</w:instrText>
            </w:r>
            <w:r>
              <w:rPr>
                <w:sz w:val="20"/>
                <w:szCs w:val="20"/>
              </w:rPr>
              <w:fldChar w:fldCharType="separate"/>
            </w:r>
            <w:r>
              <w:rPr>
                <w:sz w:val="20"/>
                <w:szCs w:val="20"/>
              </w:rPr>
              <w:t>(137)</w:t>
            </w:r>
            <w:r>
              <w:rPr>
                <w:sz w:val="20"/>
                <w:szCs w:val="20"/>
              </w:rPr>
              <w:fldChar w:fldCharType="end"/>
            </w:r>
          </w:p>
          <w:p w14:paraId="6E945C36" w14:textId="77777777" w:rsidR="0025210E" w:rsidRPr="000B2608" w:rsidRDefault="0025210E" w:rsidP="004D532C">
            <w:pPr>
              <w:rPr>
                <w:sz w:val="20"/>
                <w:szCs w:val="20"/>
              </w:rPr>
            </w:pPr>
            <w:r>
              <w:rPr>
                <w:sz w:val="20"/>
                <w:szCs w:val="20"/>
              </w:rPr>
              <w:lastRenderedPageBreak/>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tc>
      </w:tr>
      <w:tr w:rsidR="0025210E" w:rsidRPr="000B2608" w14:paraId="34DDFC8F" w14:textId="77777777" w:rsidTr="004D532C">
        <w:tc>
          <w:tcPr>
            <w:tcW w:w="1413" w:type="dxa"/>
          </w:tcPr>
          <w:p w14:paraId="11D01F3A" w14:textId="77777777" w:rsidR="0025210E" w:rsidRPr="000B2608" w:rsidRDefault="0025210E" w:rsidP="004D532C">
            <w:pPr>
              <w:rPr>
                <w:sz w:val="20"/>
                <w:szCs w:val="20"/>
              </w:rPr>
            </w:pPr>
            <w:r w:rsidRPr="00523CD0">
              <w:rPr>
                <w:sz w:val="20"/>
                <w:szCs w:val="20"/>
              </w:rPr>
              <w:lastRenderedPageBreak/>
              <w:t>Rodentia: Muridae</w:t>
            </w:r>
          </w:p>
        </w:tc>
        <w:tc>
          <w:tcPr>
            <w:tcW w:w="1559" w:type="dxa"/>
          </w:tcPr>
          <w:p w14:paraId="784AC118" w14:textId="77777777" w:rsidR="0025210E" w:rsidRPr="00BF4DC4" w:rsidRDefault="0025210E" w:rsidP="004D532C">
            <w:pPr>
              <w:rPr>
                <w:i/>
                <w:sz w:val="20"/>
                <w:szCs w:val="20"/>
              </w:rPr>
            </w:pPr>
            <w:r w:rsidRPr="00BF4DC4">
              <w:rPr>
                <w:i/>
                <w:sz w:val="20"/>
                <w:szCs w:val="20"/>
              </w:rPr>
              <w:t>Rattus norvegicus</w:t>
            </w:r>
          </w:p>
        </w:tc>
        <w:tc>
          <w:tcPr>
            <w:tcW w:w="1985" w:type="dxa"/>
          </w:tcPr>
          <w:p w14:paraId="66DEAB6E" w14:textId="77777777" w:rsidR="0025210E" w:rsidRPr="00BF4DC4" w:rsidRDefault="0025210E" w:rsidP="004D532C">
            <w:pPr>
              <w:rPr>
                <w:i/>
                <w:sz w:val="20"/>
                <w:szCs w:val="20"/>
              </w:rPr>
            </w:pPr>
            <w:proofErr w:type="spellStart"/>
            <w:r w:rsidRPr="00BF4DC4">
              <w:rPr>
                <w:i/>
                <w:sz w:val="20"/>
                <w:szCs w:val="20"/>
              </w:rPr>
              <w:t>Hetereakis</w:t>
            </w:r>
            <w:proofErr w:type="spellEnd"/>
            <w:r w:rsidRPr="00BF4DC4">
              <w:rPr>
                <w:i/>
                <w:sz w:val="20"/>
                <w:szCs w:val="20"/>
              </w:rPr>
              <w:t xml:space="preserve"> </w:t>
            </w:r>
            <w:proofErr w:type="spellStart"/>
            <w:r w:rsidRPr="00BF4DC4">
              <w:rPr>
                <w:i/>
                <w:sz w:val="20"/>
                <w:szCs w:val="20"/>
              </w:rPr>
              <w:t>spumosa</w:t>
            </w:r>
            <w:proofErr w:type="spellEnd"/>
          </w:p>
        </w:tc>
        <w:tc>
          <w:tcPr>
            <w:tcW w:w="708" w:type="dxa"/>
          </w:tcPr>
          <w:p w14:paraId="07638297" w14:textId="77777777" w:rsidR="0025210E" w:rsidRPr="000B2608" w:rsidRDefault="0025210E" w:rsidP="004D532C">
            <w:pPr>
              <w:rPr>
                <w:sz w:val="20"/>
                <w:szCs w:val="20"/>
              </w:rPr>
            </w:pPr>
            <w:r>
              <w:rPr>
                <w:sz w:val="20"/>
                <w:szCs w:val="20"/>
              </w:rPr>
              <w:t>O</w:t>
            </w:r>
          </w:p>
        </w:tc>
        <w:tc>
          <w:tcPr>
            <w:tcW w:w="870" w:type="dxa"/>
          </w:tcPr>
          <w:p w14:paraId="0F95965A" w14:textId="77777777" w:rsidR="0025210E" w:rsidRPr="000B2608" w:rsidRDefault="0025210E" w:rsidP="004D532C">
            <w:pPr>
              <w:rPr>
                <w:sz w:val="20"/>
                <w:szCs w:val="20"/>
              </w:rPr>
            </w:pPr>
            <w:r>
              <w:rPr>
                <w:sz w:val="20"/>
                <w:szCs w:val="20"/>
              </w:rPr>
              <w:t>-</w:t>
            </w:r>
          </w:p>
        </w:tc>
        <w:tc>
          <w:tcPr>
            <w:tcW w:w="4399" w:type="dxa"/>
          </w:tcPr>
          <w:p w14:paraId="78B5B6B6" w14:textId="77777777" w:rsidR="0025210E" w:rsidRPr="00E1235D" w:rsidRDefault="0025210E" w:rsidP="004D532C">
            <w:pPr>
              <w:rPr>
                <w:sz w:val="20"/>
                <w:szCs w:val="20"/>
              </w:rPr>
            </w:pPr>
            <w:r w:rsidRPr="001C791E">
              <w:rPr>
                <w:sz w:val="20"/>
                <w:szCs w:val="20"/>
              </w:rPr>
              <w:t xml:space="preserve">88.9% </w:t>
            </w:r>
            <w:r>
              <w:rPr>
                <w:sz w:val="20"/>
                <w:szCs w:val="20"/>
              </w:rPr>
              <w:t xml:space="preserve">infected </w:t>
            </w:r>
            <w:r w:rsidRPr="001C791E">
              <w:rPr>
                <w:sz w:val="20"/>
                <w:szCs w:val="20"/>
              </w:rPr>
              <w:t xml:space="preserve">with </w:t>
            </w:r>
            <w:proofErr w:type="spellStart"/>
            <w:r w:rsidRPr="007173FD">
              <w:rPr>
                <w:i/>
                <w:sz w:val="20"/>
                <w:szCs w:val="20"/>
              </w:rPr>
              <w:t>Hetereakis</w:t>
            </w:r>
            <w:proofErr w:type="spellEnd"/>
            <w:r w:rsidRPr="007173FD">
              <w:rPr>
                <w:i/>
                <w:sz w:val="20"/>
                <w:szCs w:val="20"/>
              </w:rPr>
              <w:t xml:space="preserve"> </w:t>
            </w:r>
            <w:proofErr w:type="spellStart"/>
            <w:r w:rsidRPr="007173FD">
              <w:rPr>
                <w:i/>
                <w:sz w:val="20"/>
                <w:szCs w:val="20"/>
              </w:rPr>
              <w:t>spumosa</w:t>
            </w:r>
            <w:proofErr w:type="spellEnd"/>
          </w:p>
        </w:tc>
        <w:tc>
          <w:tcPr>
            <w:tcW w:w="1252" w:type="dxa"/>
          </w:tcPr>
          <w:p w14:paraId="6E2F50E9" w14:textId="77777777" w:rsidR="0025210E" w:rsidRDefault="0025210E" w:rsidP="004D532C">
            <w:pPr>
              <w:rPr>
                <w:sz w:val="20"/>
                <w:szCs w:val="20"/>
              </w:rPr>
            </w:pPr>
            <w:r>
              <w:rPr>
                <w:sz w:val="20"/>
                <w:szCs w:val="20"/>
              </w:rPr>
              <w:t>Argentina</w:t>
            </w:r>
          </w:p>
        </w:tc>
        <w:tc>
          <w:tcPr>
            <w:tcW w:w="1134" w:type="dxa"/>
          </w:tcPr>
          <w:p w14:paraId="283FF0F5" w14:textId="77777777" w:rsidR="0025210E" w:rsidRPr="000B2608" w:rsidRDefault="0025210E" w:rsidP="004D532C">
            <w:pPr>
              <w:rPr>
                <w:sz w:val="20"/>
                <w:szCs w:val="20"/>
              </w:rPr>
            </w:pPr>
            <w:r>
              <w:rPr>
                <w:sz w:val="20"/>
                <w:szCs w:val="20"/>
              </w:rPr>
              <w:t>Potential (medium)</w:t>
            </w:r>
          </w:p>
        </w:tc>
        <w:tc>
          <w:tcPr>
            <w:tcW w:w="850" w:type="dxa"/>
          </w:tcPr>
          <w:p w14:paraId="380BB9A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tc>
      </w:tr>
      <w:tr w:rsidR="0025210E" w:rsidRPr="000B2608" w14:paraId="0A9E7C45" w14:textId="77777777" w:rsidTr="004D532C">
        <w:tc>
          <w:tcPr>
            <w:tcW w:w="1413" w:type="dxa"/>
          </w:tcPr>
          <w:p w14:paraId="432EB8F7" w14:textId="77777777" w:rsidR="0025210E" w:rsidRPr="000B2608" w:rsidRDefault="0025210E" w:rsidP="004D532C">
            <w:pPr>
              <w:rPr>
                <w:sz w:val="20"/>
                <w:szCs w:val="20"/>
              </w:rPr>
            </w:pPr>
            <w:r w:rsidRPr="00523CD0">
              <w:rPr>
                <w:sz w:val="20"/>
                <w:szCs w:val="20"/>
              </w:rPr>
              <w:t>Rodentia: Muridae</w:t>
            </w:r>
          </w:p>
        </w:tc>
        <w:tc>
          <w:tcPr>
            <w:tcW w:w="1559" w:type="dxa"/>
          </w:tcPr>
          <w:p w14:paraId="727AAC5A" w14:textId="77777777" w:rsidR="0025210E" w:rsidRPr="00BF4DC4" w:rsidRDefault="0025210E" w:rsidP="004D532C">
            <w:pPr>
              <w:rPr>
                <w:i/>
                <w:sz w:val="20"/>
                <w:szCs w:val="20"/>
              </w:rPr>
            </w:pPr>
            <w:r w:rsidRPr="00BF4DC4">
              <w:rPr>
                <w:i/>
                <w:sz w:val="20"/>
                <w:szCs w:val="20"/>
              </w:rPr>
              <w:t>Rattus norvegicus</w:t>
            </w:r>
          </w:p>
        </w:tc>
        <w:tc>
          <w:tcPr>
            <w:tcW w:w="1985" w:type="dxa"/>
          </w:tcPr>
          <w:p w14:paraId="6732E39E" w14:textId="77777777" w:rsidR="0025210E" w:rsidRPr="00BF4DC4" w:rsidRDefault="0025210E" w:rsidP="004D532C">
            <w:pPr>
              <w:rPr>
                <w:i/>
                <w:sz w:val="20"/>
                <w:szCs w:val="20"/>
              </w:rPr>
            </w:pPr>
            <w:proofErr w:type="spellStart"/>
            <w:r w:rsidRPr="00BF4DC4">
              <w:rPr>
                <w:i/>
                <w:sz w:val="20"/>
                <w:szCs w:val="20"/>
              </w:rPr>
              <w:t>Gongylonema</w:t>
            </w:r>
            <w:proofErr w:type="spellEnd"/>
            <w:r w:rsidRPr="00BF4DC4">
              <w:rPr>
                <w:i/>
                <w:sz w:val="20"/>
                <w:szCs w:val="20"/>
              </w:rPr>
              <w:t xml:space="preserve"> </w:t>
            </w:r>
            <w:proofErr w:type="spellStart"/>
            <w:r w:rsidRPr="00BF4DC4">
              <w:rPr>
                <w:i/>
                <w:sz w:val="20"/>
                <w:szCs w:val="20"/>
              </w:rPr>
              <w:t>neoplasticum</w:t>
            </w:r>
            <w:proofErr w:type="spellEnd"/>
          </w:p>
        </w:tc>
        <w:tc>
          <w:tcPr>
            <w:tcW w:w="708" w:type="dxa"/>
          </w:tcPr>
          <w:p w14:paraId="26530608" w14:textId="77777777" w:rsidR="0025210E" w:rsidRPr="000B2608" w:rsidRDefault="0025210E" w:rsidP="004D532C">
            <w:pPr>
              <w:rPr>
                <w:sz w:val="20"/>
                <w:szCs w:val="20"/>
              </w:rPr>
            </w:pPr>
            <w:r>
              <w:rPr>
                <w:sz w:val="20"/>
                <w:szCs w:val="20"/>
              </w:rPr>
              <w:t>O</w:t>
            </w:r>
          </w:p>
        </w:tc>
        <w:tc>
          <w:tcPr>
            <w:tcW w:w="870" w:type="dxa"/>
          </w:tcPr>
          <w:p w14:paraId="5A1B2E61" w14:textId="77777777" w:rsidR="0025210E" w:rsidRPr="000B2608" w:rsidRDefault="0025210E" w:rsidP="004D532C">
            <w:pPr>
              <w:rPr>
                <w:sz w:val="20"/>
                <w:szCs w:val="20"/>
              </w:rPr>
            </w:pPr>
            <w:r>
              <w:rPr>
                <w:sz w:val="20"/>
                <w:szCs w:val="20"/>
              </w:rPr>
              <w:t>-</w:t>
            </w:r>
          </w:p>
        </w:tc>
        <w:tc>
          <w:tcPr>
            <w:tcW w:w="4399" w:type="dxa"/>
          </w:tcPr>
          <w:p w14:paraId="5FCF3865" w14:textId="77777777" w:rsidR="0025210E" w:rsidRDefault="0025210E" w:rsidP="004D532C">
            <w:pPr>
              <w:rPr>
                <w:sz w:val="20"/>
                <w:szCs w:val="20"/>
              </w:rPr>
            </w:pPr>
            <w:r w:rsidRPr="001C791E">
              <w:rPr>
                <w:sz w:val="20"/>
                <w:szCs w:val="20"/>
              </w:rPr>
              <w:t xml:space="preserve">3.7% </w:t>
            </w:r>
            <w:r>
              <w:rPr>
                <w:sz w:val="20"/>
                <w:szCs w:val="20"/>
              </w:rPr>
              <w:t xml:space="preserve">infected </w:t>
            </w:r>
            <w:r w:rsidRPr="001C791E">
              <w:rPr>
                <w:sz w:val="20"/>
                <w:szCs w:val="20"/>
              </w:rPr>
              <w:t xml:space="preserve">with </w:t>
            </w:r>
            <w:proofErr w:type="spellStart"/>
            <w:r w:rsidRPr="007173FD">
              <w:rPr>
                <w:i/>
                <w:sz w:val="20"/>
                <w:szCs w:val="20"/>
              </w:rPr>
              <w:t>Gongylonema</w:t>
            </w:r>
            <w:proofErr w:type="spellEnd"/>
            <w:r w:rsidRPr="007173FD">
              <w:rPr>
                <w:i/>
                <w:sz w:val="20"/>
                <w:szCs w:val="20"/>
              </w:rPr>
              <w:t xml:space="preserve"> </w:t>
            </w:r>
            <w:proofErr w:type="spellStart"/>
            <w:r w:rsidRPr="007173FD">
              <w:rPr>
                <w:i/>
                <w:sz w:val="20"/>
                <w:szCs w:val="20"/>
              </w:rPr>
              <w:t>neoplasticum</w:t>
            </w:r>
            <w:proofErr w:type="spellEnd"/>
          </w:p>
        </w:tc>
        <w:tc>
          <w:tcPr>
            <w:tcW w:w="1252" w:type="dxa"/>
          </w:tcPr>
          <w:p w14:paraId="2BB36FE1" w14:textId="77777777" w:rsidR="0025210E" w:rsidRPr="00E1235D" w:rsidRDefault="0025210E" w:rsidP="004D532C">
            <w:pPr>
              <w:rPr>
                <w:sz w:val="20"/>
                <w:szCs w:val="20"/>
              </w:rPr>
            </w:pPr>
            <w:r>
              <w:rPr>
                <w:sz w:val="20"/>
                <w:szCs w:val="20"/>
              </w:rPr>
              <w:t>Argentina</w:t>
            </w:r>
          </w:p>
        </w:tc>
        <w:tc>
          <w:tcPr>
            <w:tcW w:w="1134" w:type="dxa"/>
          </w:tcPr>
          <w:p w14:paraId="1DD7E7E0" w14:textId="77777777" w:rsidR="0025210E" w:rsidRPr="000B2608" w:rsidRDefault="0025210E" w:rsidP="004D532C">
            <w:pPr>
              <w:rPr>
                <w:sz w:val="20"/>
                <w:szCs w:val="20"/>
              </w:rPr>
            </w:pPr>
            <w:r>
              <w:rPr>
                <w:sz w:val="20"/>
                <w:szCs w:val="20"/>
              </w:rPr>
              <w:t>Potential (very low)</w:t>
            </w:r>
          </w:p>
        </w:tc>
        <w:tc>
          <w:tcPr>
            <w:tcW w:w="850" w:type="dxa"/>
          </w:tcPr>
          <w:p w14:paraId="7EE74DB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tc>
      </w:tr>
      <w:tr w:rsidR="0025210E" w:rsidRPr="000B2608" w14:paraId="0F3995ED" w14:textId="77777777" w:rsidTr="004D532C">
        <w:tc>
          <w:tcPr>
            <w:tcW w:w="1413" w:type="dxa"/>
          </w:tcPr>
          <w:p w14:paraId="7D121B7C" w14:textId="77777777" w:rsidR="0025210E" w:rsidRPr="000B2608" w:rsidRDefault="0025210E" w:rsidP="004D532C">
            <w:pPr>
              <w:rPr>
                <w:sz w:val="20"/>
                <w:szCs w:val="20"/>
              </w:rPr>
            </w:pPr>
            <w:r w:rsidRPr="00523CD0">
              <w:rPr>
                <w:sz w:val="20"/>
                <w:szCs w:val="20"/>
              </w:rPr>
              <w:t>Rodentia: Muridae</w:t>
            </w:r>
          </w:p>
        </w:tc>
        <w:tc>
          <w:tcPr>
            <w:tcW w:w="1559" w:type="dxa"/>
          </w:tcPr>
          <w:p w14:paraId="3AB55BA2" w14:textId="77777777" w:rsidR="0025210E" w:rsidRPr="00BF4DC4" w:rsidRDefault="0025210E" w:rsidP="004D532C">
            <w:pPr>
              <w:rPr>
                <w:i/>
                <w:sz w:val="20"/>
                <w:szCs w:val="20"/>
              </w:rPr>
            </w:pPr>
            <w:r w:rsidRPr="00BF4DC4">
              <w:rPr>
                <w:i/>
                <w:sz w:val="20"/>
                <w:szCs w:val="20"/>
              </w:rPr>
              <w:t>Rattus norvegicus</w:t>
            </w:r>
          </w:p>
        </w:tc>
        <w:tc>
          <w:tcPr>
            <w:tcW w:w="1985" w:type="dxa"/>
          </w:tcPr>
          <w:p w14:paraId="5A892BCB" w14:textId="77777777" w:rsidR="0025210E" w:rsidRPr="00BF4DC4" w:rsidRDefault="0025210E" w:rsidP="004D532C">
            <w:pPr>
              <w:rPr>
                <w:i/>
                <w:sz w:val="20"/>
                <w:szCs w:val="20"/>
              </w:rPr>
            </w:pPr>
            <w:proofErr w:type="spellStart"/>
            <w:r w:rsidRPr="00BF4DC4">
              <w:rPr>
                <w:i/>
                <w:sz w:val="20"/>
                <w:szCs w:val="20"/>
              </w:rPr>
              <w:t>Nematospiroides</w:t>
            </w:r>
            <w:proofErr w:type="spellEnd"/>
            <w:r w:rsidRPr="00BF4DC4">
              <w:rPr>
                <w:i/>
                <w:sz w:val="20"/>
                <w:szCs w:val="20"/>
              </w:rPr>
              <w:t xml:space="preserve"> </w:t>
            </w:r>
            <w:proofErr w:type="spellStart"/>
            <w:r w:rsidRPr="00BF4DC4">
              <w:rPr>
                <w:i/>
                <w:sz w:val="20"/>
                <w:szCs w:val="20"/>
              </w:rPr>
              <w:t>dubius</w:t>
            </w:r>
            <w:proofErr w:type="spellEnd"/>
          </w:p>
        </w:tc>
        <w:tc>
          <w:tcPr>
            <w:tcW w:w="708" w:type="dxa"/>
          </w:tcPr>
          <w:p w14:paraId="5B61F1B2" w14:textId="77777777" w:rsidR="0025210E" w:rsidRPr="000B2608" w:rsidRDefault="0025210E" w:rsidP="004D532C">
            <w:pPr>
              <w:rPr>
                <w:sz w:val="20"/>
                <w:szCs w:val="20"/>
              </w:rPr>
            </w:pPr>
            <w:r>
              <w:rPr>
                <w:sz w:val="20"/>
                <w:szCs w:val="20"/>
              </w:rPr>
              <w:t>O</w:t>
            </w:r>
          </w:p>
        </w:tc>
        <w:tc>
          <w:tcPr>
            <w:tcW w:w="870" w:type="dxa"/>
          </w:tcPr>
          <w:p w14:paraId="57822988" w14:textId="77777777" w:rsidR="0025210E" w:rsidRPr="000B2608" w:rsidRDefault="0025210E" w:rsidP="004D532C">
            <w:pPr>
              <w:rPr>
                <w:sz w:val="20"/>
                <w:szCs w:val="20"/>
              </w:rPr>
            </w:pPr>
            <w:r>
              <w:rPr>
                <w:sz w:val="20"/>
                <w:szCs w:val="20"/>
              </w:rPr>
              <w:t>-</w:t>
            </w:r>
          </w:p>
        </w:tc>
        <w:tc>
          <w:tcPr>
            <w:tcW w:w="4399" w:type="dxa"/>
          </w:tcPr>
          <w:p w14:paraId="37802784" w14:textId="77777777" w:rsidR="0025210E" w:rsidRPr="001C791E" w:rsidRDefault="0025210E" w:rsidP="004D532C">
            <w:pPr>
              <w:rPr>
                <w:sz w:val="20"/>
                <w:szCs w:val="20"/>
              </w:rPr>
            </w:pPr>
            <w:r>
              <w:rPr>
                <w:sz w:val="20"/>
                <w:szCs w:val="20"/>
              </w:rPr>
              <w:t>Presence only cited</w:t>
            </w:r>
          </w:p>
        </w:tc>
        <w:tc>
          <w:tcPr>
            <w:tcW w:w="1252" w:type="dxa"/>
          </w:tcPr>
          <w:p w14:paraId="4A78B603" w14:textId="77777777" w:rsidR="0025210E" w:rsidRPr="00E1235D" w:rsidRDefault="0025210E" w:rsidP="004D532C">
            <w:pPr>
              <w:rPr>
                <w:sz w:val="20"/>
                <w:szCs w:val="20"/>
              </w:rPr>
            </w:pPr>
            <w:r w:rsidRPr="00E1235D">
              <w:rPr>
                <w:sz w:val="20"/>
                <w:szCs w:val="20"/>
              </w:rPr>
              <w:t>British Columbia</w:t>
            </w:r>
          </w:p>
        </w:tc>
        <w:tc>
          <w:tcPr>
            <w:tcW w:w="1134" w:type="dxa"/>
          </w:tcPr>
          <w:p w14:paraId="13EB80BC" w14:textId="77777777" w:rsidR="0025210E" w:rsidRPr="000B2608" w:rsidRDefault="0025210E" w:rsidP="004D532C">
            <w:pPr>
              <w:rPr>
                <w:sz w:val="20"/>
                <w:szCs w:val="20"/>
              </w:rPr>
            </w:pPr>
            <w:r>
              <w:rPr>
                <w:sz w:val="20"/>
                <w:szCs w:val="20"/>
              </w:rPr>
              <w:t>Potential (very low)</w:t>
            </w:r>
          </w:p>
        </w:tc>
        <w:tc>
          <w:tcPr>
            <w:tcW w:w="850" w:type="dxa"/>
          </w:tcPr>
          <w:p w14:paraId="4CB67880"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 SURVEY OF ZOONOTIC DISEASES AND ARTHROPOD VECTORS ISOLATED FROM LIVE-TRAPPED NORWAY RATS (RATTUS-NORVEGICUS) IN THE MUNICIPALITY OF RICHMOND, BRITISH-COLUMBIA","id":"9267989","page":"374-378","type":"article-journal","volume":"75","issue":"5","author":[{"family":"HARVEY","given":"D A"},{"family":"MACNEILL","given":"A C"}],"issued":{"date-parts":[["1984"]]},"container-title":"Canadian Journal of Public Health-Revue Canadienne De Sante Publique","citation-label":"9267989","CleanAbstract":"No abstract available"}]</w:instrText>
            </w:r>
            <w:r>
              <w:rPr>
                <w:sz w:val="20"/>
                <w:szCs w:val="20"/>
              </w:rPr>
              <w:fldChar w:fldCharType="separate"/>
            </w:r>
            <w:r>
              <w:rPr>
                <w:sz w:val="20"/>
                <w:szCs w:val="20"/>
              </w:rPr>
              <w:t>(167)</w:t>
            </w:r>
            <w:r>
              <w:rPr>
                <w:sz w:val="20"/>
                <w:szCs w:val="20"/>
              </w:rPr>
              <w:fldChar w:fldCharType="end"/>
            </w:r>
          </w:p>
        </w:tc>
      </w:tr>
      <w:tr w:rsidR="0025210E" w:rsidRPr="000B2608" w14:paraId="64FF8C2E" w14:textId="77777777" w:rsidTr="004D532C">
        <w:tc>
          <w:tcPr>
            <w:tcW w:w="1413" w:type="dxa"/>
          </w:tcPr>
          <w:p w14:paraId="2F396D41" w14:textId="77777777" w:rsidR="0025210E" w:rsidRPr="000B2608" w:rsidRDefault="0025210E" w:rsidP="004D532C">
            <w:pPr>
              <w:rPr>
                <w:sz w:val="20"/>
                <w:szCs w:val="20"/>
              </w:rPr>
            </w:pPr>
            <w:r w:rsidRPr="00523CD0">
              <w:rPr>
                <w:sz w:val="20"/>
                <w:szCs w:val="20"/>
              </w:rPr>
              <w:t>Rodentia: Muridae</w:t>
            </w:r>
          </w:p>
        </w:tc>
        <w:tc>
          <w:tcPr>
            <w:tcW w:w="1559" w:type="dxa"/>
          </w:tcPr>
          <w:p w14:paraId="49212D61" w14:textId="77777777" w:rsidR="0025210E" w:rsidRPr="00BF4DC4" w:rsidRDefault="0025210E" w:rsidP="004D532C">
            <w:pPr>
              <w:rPr>
                <w:i/>
                <w:sz w:val="20"/>
                <w:szCs w:val="20"/>
              </w:rPr>
            </w:pPr>
            <w:r w:rsidRPr="00BF4DC4">
              <w:rPr>
                <w:i/>
                <w:sz w:val="20"/>
                <w:szCs w:val="20"/>
              </w:rPr>
              <w:t>Rattus norvegicus</w:t>
            </w:r>
          </w:p>
        </w:tc>
        <w:tc>
          <w:tcPr>
            <w:tcW w:w="1985" w:type="dxa"/>
          </w:tcPr>
          <w:p w14:paraId="18D6C91E" w14:textId="77777777" w:rsidR="0025210E" w:rsidRPr="00BF4DC4" w:rsidRDefault="0025210E" w:rsidP="004D532C">
            <w:pPr>
              <w:rPr>
                <w:i/>
                <w:sz w:val="20"/>
                <w:szCs w:val="20"/>
              </w:rPr>
            </w:pPr>
            <w:proofErr w:type="spellStart"/>
            <w:r w:rsidRPr="00BF4DC4">
              <w:rPr>
                <w:i/>
                <w:sz w:val="20"/>
                <w:szCs w:val="20"/>
              </w:rPr>
              <w:t>Trichostrongylus</w:t>
            </w:r>
            <w:proofErr w:type="spellEnd"/>
            <w:r w:rsidRPr="00BF4DC4">
              <w:rPr>
                <w:i/>
                <w:sz w:val="20"/>
                <w:szCs w:val="20"/>
              </w:rPr>
              <w:t xml:space="preserve"> </w:t>
            </w:r>
            <w:r w:rsidRPr="007173FD">
              <w:rPr>
                <w:sz w:val="20"/>
                <w:szCs w:val="20"/>
              </w:rPr>
              <w:t>spp</w:t>
            </w:r>
            <w:r>
              <w:rPr>
                <w:i/>
                <w:sz w:val="20"/>
                <w:szCs w:val="20"/>
              </w:rPr>
              <w:t>.</w:t>
            </w:r>
            <w:r w:rsidRPr="00BF4DC4">
              <w:rPr>
                <w:i/>
                <w:sz w:val="20"/>
                <w:szCs w:val="20"/>
              </w:rPr>
              <w:t xml:space="preserve"> </w:t>
            </w:r>
          </w:p>
        </w:tc>
        <w:tc>
          <w:tcPr>
            <w:tcW w:w="708" w:type="dxa"/>
          </w:tcPr>
          <w:p w14:paraId="02EE4670" w14:textId="77777777" w:rsidR="0025210E" w:rsidRPr="000B2608" w:rsidRDefault="0025210E" w:rsidP="004D532C">
            <w:pPr>
              <w:rPr>
                <w:sz w:val="20"/>
                <w:szCs w:val="20"/>
              </w:rPr>
            </w:pPr>
            <w:r>
              <w:rPr>
                <w:sz w:val="20"/>
                <w:szCs w:val="20"/>
              </w:rPr>
              <w:t>O(F)</w:t>
            </w:r>
          </w:p>
        </w:tc>
        <w:tc>
          <w:tcPr>
            <w:tcW w:w="870" w:type="dxa"/>
          </w:tcPr>
          <w:p w14:paraId="0A10F58E" w14:textId="77777777" w:rsidR="0025210E" w:rsidRPr="000B2608" w:rsidRDefault="0025210E" w:rsidP="004D532C">
            <w:pPr>
              <w:rPr>
                <w:sz w:val="20"/>
                <w:szCs w:val="20"/>
              </w:rPr>
            </w:pPr>
            <w:r>
              <w:rPr>
                <w:sz w:val="20"/>
                <w:szCs w:val="20"/>
              </w:rPr>
              <w:t>-</w:t>
            </w:r>
          </w:p>
        </w:tc>
        <w:tc>
          <w:tcPr>
            <w:tcW w:w="4399" w:type="dxa"/>
          </w:tcPr>
          <w:p w14:paraId="47A90B46" w14:textId="77777777" w:rsidR="0025210E" w:rsidRDefault="0025210E" w:rsidP="004D532C">
            <w:pPr>
              <w:rPr>
                <w:sz w:val="20"/>
                <w:szCs w:val="20"/>
              </w:rPr>
            </w:pPr>
            <w:r>
              <w:rPr>
                <w:sz w:val="20"/>
                <w:szCs w:val="20"/>
              </w:rPr>
              <w:t>Presence only cited</w:t>
            </w:r>
          </w:p>
        </w:tc>
        <w:tc>
          <w:tcPr>
            <w:tcW w:w="1252" w:type="dxa"/>
          </w:tcPr>
          <w:p w14:paraId="3B22603A" w14:textId="77777777" w:rsidR="0025210E" w:rsidRDefault="0025210E" w:rsidP="004D532C">
            <w:pPr>
              <w:rPr>
                <w:sz w:val="20"/>
                <w:szCs w:val="20"/>
              </w:rPr>
            </w:pPr>
            <w:r w:rsidRPr="00E1235D">
              <w:rPr>
                <w:sz w:val="20"/>
                <w:szCs w:val="20"/>
              </w:rPr>
              <w:t>British Columbia</w:t>
            </w:r>
          </w:p>
        </w:tc>
        <w:tc>
          <w:tcPr>
            <w:tcW w:w="1134" w:type="dxa"/>
          </w:tcPr>
          <w:p w14:paraId="30D25987" w14:textId="77777777" w:rsidR="0025210E" w:rsidRPr="000B2608" w:rsidRDefault="0025210E" w:rsidP="004D532C">
            <w:pPr>
              <w:rPr>
                <w:sz w:val="20"/>
                <w:szCs w:val="20"/>
              </w:rPr>
            </w:pPr>
            <w:r>
              <w:rPr>
                <w:sz w:val="20"/>
                <w:szCs w:val="20"/>
              </w:rPr>
              <w:t>Potential (very low)</w:t>
            </w:r>
          </w:p>
        </w:tc>
        <w:tc>
          <w:tcPr>
            <w:tcW w:w="850" w:type="dxa"/>
          </w:tcPr>
          <w:p w14:paraId="10C15C5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 SURVEY OF ZOONOTIC DISEASES AND ARTHROPOD VECTORS ISOLATED FROM LIVE-TRAPPED NORWAY RATS (RATTUS-NORVEGICUS) IN THE MUNICIPALITY OF RICHMOND, BRITISH-COLUMBIA","id":"9267989","page":"374-378","type":"article-journal","volume":"75","issue":"5","author":[{"family":"HARVEY","given":"D A"},{"family":"MACNEILL","given":"A C"}],"issued":{"date-parts":[["1984"]]},"container-title":"Canadian Journal of Public Health-Revue Canadienne De Sante Publique","citation-label":"9267989","CleanAbstract":"No abstract available"}]</w:instrText>
            </w:r>
            <w:r>
              <w:rPr>
                <w:sz w:val="20"/>
                <w:szCs w:val="20"/>
              </w:rPr>
              <w:fldChar w:fldCharType="separate"/>
            </w:r>
            <w:r>
              <w:rPr>
                <w:sz w:val="20"/>
                <w:szCs w:val="20"/>
              </w:rPr>
              <w:t>(167)</w:t>
            </w:r>
            <w:r>
              <w:rPr>
                <w:sz w:val="20"/>
                <w:szCs w:val="20"/>
              </w:rPr>
              <w:fldChar w:fldCharType="end"/>
            </w:r>
          </w:p>
        </w:tc>
      </w:tr>
      <w:tr w:rsidR="0025210E" w:rsidRPr="000B2608" w14:paraId="0EB5DC60" w14:textId="77777777" w:rsidTr="004D532C">
        <w:tc>
          <w:tcPr>
            <w:tcW w:w="1413" w:type="dxa"/>
          </w:tcPr>
          <w:p w14:paraId="3AB1AB1C" w14:textId="77777777" w:rsidR="0025210E" w:rsidRPr="000B2608" w:rsidRDefault="0025210E" w:rsidP="004D532C">
            <w:pPr>
              <w:rPr>
                <w:sz w:val="20"/>
                <w:szCs w:val="20"/>
              </w:rPr>
            </w:pPr>
            <w:r w:rsidRPr="00523CD0">
              <w:rPr>
                <w:sz w:val="20"/>
                <w:szCs w:val="20"/>
              </w:rPr>
              <w:t>Rodentia: Muridae</w:t>
            </w:r>
          </w:p>
        </w:tc>
        <w:tc>
          <w:tcPr>
            <w:tcW w:w="1559" w:type="dxa"/>
          </w:tcPr>
          <w:p w14:paraId="4CFE2850" w14:textId="77777777" w:rsidR="0025210E" w:rsidRPr="00BF4DC4" w:rsidRDefault="0025210E" w:rsidP="004D532C">
            <w:pPr>
              <w:rPr>
                <w:i/>
                <w:sz w:val="20"/>
                <w:szCs w:val="20"/>
              </w:rPr>
            </w:pPr>
            <w:r w:rsidRPr="00BF4DC4">
              <w:rPr>
                <w:i/>
                <w:sz w:val="20"/>
                <w:szCs w:val="20"/>
              </w:rPr>
              <w:t>Rattus norvegicus</w:t>
            </w:r>
          </w:p>
        </w:tc>
        <w:tc>
          <w:tcPr>
            <w:tcW w:w="1985" w:type="dxa"/>
          </w:tcPr>
          <w:p w14:paraId="4D5D686B" w14:textId="77777777" w:rsidR="0025210E" w:rsidRPr="00BF4DC4" w:rsidRDefault="0025210E" w:rsidP="004D532C">
            <w:pPr>
              <w:rPr>
                <w:i/>
                <w:sz w:val="20"/>
                <w:szCs w:val="20"/>
              </w:rPr>
            </w:pPr>
            <w:r w:rsidRPr="00BF4DC4">
              <w:rPr>
                <w:i/>
                <w:sz w:val="20"/>
                <w:szCs w:val="20"/>
              </w:rPr>
              <w:t>Coccidia</w:t>
            </w:r>
          </w:p>
        </w:tc>
        <w:tc>
          <w:tcPr>
            <w:tcW w:w="708" w:type="dxa"/>
          </w:tcPr>
          <w:p w14:paraId="137BA52B" w14:textId="77777777" w:rsidR="0025210E" w:rsidRPr="000B2608" w:rsidRDefault="0025210E" w:rsidP="004D532C">
            <w:pPr>
              <w:rPr>
                <w:sz w:val="20"/>
                <w:szCs w:val="20"/>
              </w:rPr>
            </w:pPr>
            <w:r>
              <w:rPr>
                <w:sz w:val="20"/>
                <w:szCs w:val="20"/>
              </w:rPr>
              <w:t>O</w:t>
            </w:r>
          </w:p>
        </w:tc>
        <w:tc>
          <w:tcPr>
            <w:tcW w:w="870" w:type="dxa"/>
          </w:tcPr>
          <w:p w14:paraId="097C235D" w14:textId="77777777" w:rsidR="0025210E" w:rsidRPr="000B2608" w:rsidRDefault="0025210E" w:rsidP="004D532C">
            <w:pPr>
              <w:rPr>
                <w:sz w:val="20"/>
                <w:szCs w:val="20"/>
              </w:rPr>
            </w:pPr>
            <w:r>
              <w:rPr>
                <w:sz w:val="20"/>
                <w:szCs w:val="20"/>
              </w:rPr>
              <w:t>-</w:t>
            </w:r>
          </w:p>
        </w:tc>
        <w:tc>
          <w:tcPr>
            <w:tcW w:w="4399" w:type="dxa"/>
          </w:tcPr>
          <w:p w14:paraId="7A6557DC" w14:textId="77777777" w:rsidR="0025210E" w:rsidRDefault="0025210E" w:rsidP="004D532C">
            <w:pPr>
              <w:rPr>
                <w:sz w:val="20"/>
                <w:szCs w:val="20"/>
              </w:rPr>
            </w:pPr>
            <w:r>
              <w:rPr>
                <w:sz w:val="20"/>
                <w:szCs w:val="20"/>
              </w:rPr>
              <w:t>Presence only cited</w:t>
            </w:r>
          </w:p>
        </w:tc>
        <w:tc>
          <w:tcPr>
            <w:tcW w:w="1252" w:type="dxa"/>
          </w:tcPr>
          <w:p w14:paraId="1CE89227" w14:textId="77777777" w:rsidR="0025210E" w:rsidRPr="00E1235D" w:rsidRDefault="0025210E" w:rsidP="004D532C">
            <w:pPr>
              <w:rPr>
                <w:sz w:val="20"/>
                <w:szCs w:val="20"/>
              </w:rPr>
            </w:pPr>
            <w:r w:rsidRPr="00E1235D">
              <w:rPr>
                <w:sz w:val="20"/>
                <w:szCs w:val="20"/>
              </w:rPr>
              <w:t>British Columbia</w:t>
            </w:r>
          </w:p>
        </w:tc>
        <w:tc>
          <w:tcPr>
            <w:tcW w:w="1134" w:type="dxa"/>
          </w:tcPr>
          <w:p w14:paraId="213BA621" w14:textId="77777777" w:rsidR="0025210E" w:rsidRPr="000B2608" w:rsidRDefault="0025210E" w:rsidP="004D532C">
            <w:pPr>
              <w:rPr>
                <w:sz w:val="20"/>
                <w:szCs w:val="20"/>
              </w:rPr>
            </w:pPr>
            <w:r>
              <w:rPr>
                <w:sz w:val="20"/>
                <w:szCs w:val="20"/>
              </w:rPr>
              <w:t>Potential (very low)</w:t>
            </w:r>
          </w:p>
        </w:tc>
        <w:tc>
          <w:tcPr>
            <w:tcW w:w="850" w:type="dxa"/>
          </w:tcPr>
          <w:p w14:paraId="0861102A"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 SURVEY OF ZOONOTIC DISEASES AND ARTHROPOD VECTORS ISOLATED FROM LIVE-TRAPPED NORWAY RATS (RATTUS-NORVEGICUS) IN THE MUNICIPALITY OF RICHMOND, BRITISH-COLUMBIA","id":"9267989","page":"374-378","type":"article-journal","volume":"75","issue":"5","author":[{"family":"HARVEY","given":"D A"},{"family":"MACNEILL","given":"A C"}],"issued":{"date-parts":[["1984"]]},"container-title":"Canadian Journal of Public Health-Revue Canadienne De Sante Publique","citation-label":"9267989","CleanAbstract":"No abstract available"}]</w:instrText>
            </w:r>
            <w:r>
              <w:rPr>
                <w:sz w:val="20"/>
                <w:szCs w:val="20"/>
              </w:rPr>
              <w:fldChar w:fldCharType="separate"/>
            </w:r>
            <w:r>
              <w:rPr>
                <w:sz w:val="20"/>
                <w:szCs w:val="20"/>
              </w:rPr>
              <w:t>(167)</w:t>
            </w:r>
            <w:r>
              <w:rPr>
                <w:sz w:val="20"/>
                <w:szCs w:val="20"/>
              </w:rPr>
              <w:fldChar w:fldCharType="end"/>
            </w:r>
          </w:p>
        </w:tc>
      </w:tr>
      <w:tr w:rsidR="0025210E" w:rsidRPr="000B2608" w14:paraId="40B73E24" w14:textId="77777777" w:rsidTr="004D532C">
        <w:tc>
          <w:tcPr>
            <w:tcW w:w="1413" w:type="dxa"/>
          </w:tcPr>
          <w:p w14:paraId="71D3FC6E" w14:textId="77777777" w:rsidR="0025210E" w:rsidRPr="000B2608" w:rsidRDefault="0025210E" w:rsidP="004D532C">
            <w:pPr>
              <w:rPr>
                <w:sz w:val="20"/>
                <w:szCs w:val="20"/>
              </w:rPr>
            </w:pPr>
            <w:r w:rsidRPr="00523CD0">
              <w:rPr>
                <w:sz w:val="20"/>
                <w:szCs w:val="20"/>
              </w:rPr>
              <w:t>Rodentia: Muridae</w:t>
            </w:r>
          </w:p>
        </w:tc>
        <w:tc>
          <w:tcPr>
            <w:tcW w:w="1559" w:type="dxa"/>
          </w:tcPr>
          <w:p w14:paraId="6C87F295" w14:textId="77777777" w:rsidR="0025210E" w:rsidRPr="00BF4DC4" w:rsidRDefault="0025210E" w:rsidP="004D532C">
            <w:pPr>
              <w:rPr>
                <w:i/>
                <w:sz w:val="20"/>
                <w:szCs w:val="20"/>
              </w:rPr>
            </w:pPr>
            <w:r w:rsidRPr="00BF4DC4">
              <w:rPr>
                <w:i/>
                <w:sz w:val="20"/>
                <w:szCs w:val="20"/>
              </w:rPr>
              <w:t>Rattus norvegicus</w:t>
            </w:r>
          </w:p>
        </w:tc>
        <w:tc>
          <w:tcPr>
            <w:tcW w:w="1985" w:type="dxa"/>
          </w:tcPr>
          <w:p w14:paraId="36722A40" w14:textId="77777777" w:rsidR="0025210E" w:rsidRPr="00BF4DC4" w:rsidRDefault="0025210E" w:rsidP="004D532C">
            <w:pPr>
              <w:rPr>
                <w:i/>
                <w:sz w:val="20"/>
                <w:szCs w:val="20"/>
              </w:rPr>
            </w:pPr>
            <w:r w:rsidRPr="00BF4DC4">
              <w:rPr>
                <w:i/>
                <w:sz w:val="20"/>
                <w:szCs w:val="20"/>
              </w:rPr>
              <w:t>Entamoeba</w:t>
            </w:r>
          </w:p>
        </w:tc>
        <w:tc>
          <w:tcPr>
            <w:tcW w:w="708" w:type="dxa"/>
          </w:tcPr>
          <w:p w14:paraId="54CBB749" w14:textId="77777777" w:rsidR="0025210E" w:rsidRPr="000B2608" w:rsidRDefault="0025210E" w:rsidP="004D532C">
            <w:pPr>
              <w:rPr>
                <w:sz w:val="20"/>
                <w:szCs w:val="20"/>
              </w:rPr>
            </w:pPr>
            <w:r w:rsidRPr="0095501C">
              <w:rPr>
                <w:sz w:val="20"/>
                <w:szCs w:val="20"/>
              </w:rPr>
              <w:t>C;O(W)</w:t>
            </w:r>
          </w:p>
        </w:tc>
        <w:tc>
          <w:tcPr>
            <w:tcW w:w="870" w:type="dxa"/>
          </w:tcPr>
          <w:p w14:paraId="264343C9" w14:textId="77777777" w:rsidR="0025210E" w:rsidRPr="000B2608" w:rsidRDefault="0025210E" w:rsidP="004D532C">
            <w:pPr>
              <w:rPr>
                <w:sz w:val="20"/>
                <w:szCs w:val="20"/>
              </w:rPr>
            </w:pPr>
            <w:r>
              <w:rPr>
                <w:sz w:val="20"/>
                <w:szCs w:val="20"/>
              </w:rPr>
              <w:t>-</w:t>
            </w:r>
          </w:p>
        </w:tc>
        <w:tc>
          <w:tcPr>
            <w:tcW w:w="4399" w:type="dxa"/>
          </w:tcPr>
          <w:p w14:paraId="7D8C4ECE" w14:textId="77777777" w:rsidR="0025210E" w:rsidRDefault="0025210E" w:rsidP="004D532C">
            <w:pPr>
              <w:rPr>
                <w:sz w:val="20"/>
                <w:szCs w:val="20"/>
              </w:rPr>
            </w:pPr>
            <w:r>
              <w:rPr>
                <w:sz w:val="20"/>
                <w:szCs w:val="20"/>
              </w:rPr>
              <w:t>Presence only cited</w:t>
            </w:r>
          </w:p>
        </w:tc>
        <w:tc>
          <w:tcPr>
            <w:tcW w:w="1252" w:type="dxa"/>
          </w:tcPr>
          <w:p w14:paraId="0AB83E68" w14:textId="77777777" w:rsidR="0025210E" w:rsidRPr="00E1235D" w:rsidRDefault="0025210E" w:rsidP="004D532C">
            <w:pPr>
              <w:rPr>
                <w:sz w:val="20"/>
                <w:szCs w:val="20"/>
              </w:rPr>
            </w:pPr>
            <w:r w:rsidRPr="00E1235D">
              <w:rPr>
                <w:sz w:val="20"/>
                <w:szCs w:val="20"/>
              </w:rPr>
              <w:t>British Columbia</w:t>
            </w:r>
          </w:p>
        </w:tc>
        <w:tc>
          <w:tcPr>
            <w:tcW w:w="1134" w:type="dxa"/>
          </w:tcPr>
          <w:p w14:paraId="593EE223" w14:textId="77777777" w:rsidR="0025210E" w:rsidRPr="000B2608" w:rsidRDefault="0025210E" w:rsidP="004D532C">
            <w:pPr>
              <w:rPr>
                <w:sz w:val="20"/>
                <w:szCs w:val="20"/>
              </w:rPr>
            </w:pPr>
            <w:r>
              <w:rPr>
                <w:sz w:val="20"/>
                <w:szCs w:val="20"/>
              </w:rPr>
              <w:t>Potential (very low)</w:t>
            </w:r>
          </w:p>
        </w:tc>
        <w:tc>
          <w:tcPr>
            <w:tcW w:w="850" w:type="dxa"/>
          </w:tcPr>
          <w:p w14:paraId="5C76480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 SURVEY OF ZOONOTIC DISEASES AND ARTHROPOD VECTORS ISOLATED FROM LIVE-TRAPPED NORWAY RATS (RATTUS-NORVEGICUS) IN THE MUNICIPALITY OF RICHMOND, BRITISH-COLUMBIA","id":"9267989","page":"374-378","type":"article-journal","volume":"75","issue":"5","author":[{"family":"HARVEY","given":"D A"},{"family":"MACNEILL","given":"A C"}],"issued":{"date-parts":[["1984"]]},"container-title":"Canadian Journal of Public Health-Revue Canadienne De Sante Publique","citation-label":"9267989","CleanAbstract":"No abstract available"}]</w:instrText>
            </w:r>
            <w:r>
              <w:rPr>
                <w:sz w:val="20"/>
                <w:szCs w:val="20"/>
              </w:rPr>
              <w:fldChar w:fldCharType="separate"/>
            </w:r>
            <w:r>
              <w:rPr>
                <w:sz w:val="20"/>
                <w:szCs w:val="20"/>
              </w:rPr>
              <w:t>(167)</w:t>
            </w:r>
            <w:r>
              <w:rPr>
                <w:sz w:val="20"/>
                <w:szCs w:val="20"/>
              </w:rPr>
              <w:fldChar w:fldCharType="end"/>
            </w:r>
          </w:p>
        </w:tc>
      </w:tr>
      <w:tr w:rsidR="0025210E" w:rsidRPr="000B2608" w14:paraId="100907DC" w14:textId="77777777" w:rsidTr="004D532C">
        <w:tc>
          <w:tcPr>
            <w:tcW w:w="1413" w:type="dxa"/>
          </w:tcPr>
          <w:p w14:paraId="50D7CAFC" w14:textId="77777777" w:rsidR="0025210E" w:rsidRPr="000B2608" w:rsidRDefault="0025210E" w:rsidP="004D532C">
            <w:pPr>
              <w:rPr>
                <w:sz w:val="20"/>
                <w:szCs w:val="20"/>
              </w:rPr>
            </w:pPr>
            <w:r w:rsidRPr="00523CD0">
              <w:rPr>
                <w:sz w:val="20"/>
                <w:szCs w:val="20"/>
              </w:rPr>
              <w:t>Rodentia: Muridae</w:t>
            </w:r>
          </w:p>
        </w:tc>
        <w:tc>
          <w:tcPr>
            <w:tcW w:w="1559" w:type="dxa"/>
          </w:tcPr>
          <w:p w14:paraId="01931292" w14:textId="77777777" w:rsidR="0025210E" w:rsidRPr="00BF4DC4" w:rsidRDefault="0025210E" w:rsidP="004D532C">
            <w:pPr>
              <w:rPr>
                <w:i/>
                <w:sz w:val="20"/>
                <w:szCs w:val="20"/>
              </w:rPr>
            </w:pPr>
            <w:r w:rsidRPr="00BF4DC4">
              <w:rPr>
                <w:i/>
                <w:sz w:val="20"/>
                <w:szCs w:val="20"/>
              </w:rPr>
              <w:t>Rattus norvegicus</w:t>
            </w:r>
          </w:p>
        </w:tc>
        <w:tc>
          <w:tcPr>
            <w:tcW w:w="1985" w:type="dxa"/>
          </w:tcPr>
          <w:p w14:paraId="023C2989" w14:textId="77777777" w:rsidR="0025210E" w:rsidRPr="00BF4DC4" w:rsidRDefault="0025210E" w:rsidP="004D532C">
            <w:pPr>
              <w:rPr>
                <w:i/>
                <w:sz w:val="20"/>
                <w:szCs w:val="20"/>
              </w:rPr>
            </w:pPr>
            <w:r w:rsidRPr="00BF4DC4">
              <w:rPr>
                <w:i/>
                <w:sz w:val="20"/>
                <w:szCs w:val="20"/>
              </w:rPr>
              <w:t xml:space="preserve">Salmonella </w:t>
            </w:r>
            <w:proofErr w:type="spellStart"/>
            <w:r w:rsidRPr="00BF4DC4">
              <w:rPr>
                <w:i/>
                <w:sz w:val="20"/>
                <w:szCs w:val="20"/>
              </w:rPr>
              <w:t>panama</w:t>
            </w:r>
            <w:proofErr w:type="spellEnd"/>
          </w:p>
        </w:tc>
        <w:tc>
          <w:tcPr>
            <w:tcW w:w="708" w:type="dxa"/>
          </w:tcPr>
          <w:p w14:paraId="59120C9D" w14:textId="77777777" w:rsidR="0025210E" w:rsidRPr="000B2608" w:rsidRDefault="0025210E" w:rsidP="004D532C">
            <w:pPr>
              <w:rPr>
                <w:sz w:val="20"/>
                <w:szCs w:val="20"/>
              </w:rPr>
            </w:pPr>
            <w:r w:rsidRPr="0095501C">
              <w:rPr>
                <w:sz w:val="20"/>
                <w:szCs w:val="20"/>
              </w:rPr>
              <w:t>O(F)</w:t>
            </w:r>
          </w:p>
        </w:tc>
        <w:tc>
          <w:tcPr>
            <w:tcW w:w="870" w:type="dxa"/>
          </w:tcPr>
          <w:p w14:paraId="247ACFF1" w14:textId="77777777" w:rsidR="0025210E" w:rsidRPr="000B2608" w:rsidRDefault="0025210E" w:rsidP="004D532C">
            <w:pPr>
              <w:rPr>
                <w:sz w:val="20"/>
                <w:szCs w:val="20"/>
              </w:rPr>
            </w:pPr>
            <w:r>
              <w:rPr>
                <w:sz w:val="20"/>
                <w:szCs w:val="20"/>
              </w:rPr>
              <w:t>0.2</w:t>
            </w:r>
          </w:p>
        </w:tc>
        <w:tc>
          <w:tcPr>
            <w:tcW w:w="4399" w:type="dxa"/>
          </w:tcPr>
          <w:p w14:paraId="1688272C" w14:textId="77777777" w:rsidR="0025210E" w:rsidRDefault="0025210E" w:rsidP="004D532C">
            <w:pPr>
              <w:rPr>
                <w:sz w:val="20"/>
                <w:szCs w:val="20"/>
              </w:rPr>
            </w:pPr>
            <w:r>
              <w:rPr>
                <w:sz w:val="20"/>
                <w:szCs w:val="20"/>
              </w:rPr>
              <w:t>Presence only cited</w:t>
            </w:r>
          </w:p>
        </w:tc>
        <w:tc>
          <w:tcPr>
            <w:tcW w:w="1252" w:type="dxa"/>
          </w:tcPr>
          <w:p w14:paraId="00537591" w14:textId="77777777" w:rsidR="0025210E" w:rsidRPr="00E1235D" w:rsidRDefault="0025210E" w:rsidP="004D532C">
            <w:pPr>
              <w:rPr>
                <w:sz w:val="20"/>
                <w:szCs w:val="20"/>
              </w:rPr>
            </w:pPr>
            <w:r w:rsidRPr="00E1235D">
              <w:rPr>
                <w:sz w:val="20"/>
                <w:szCs w:val="20"/>
              </w:rPr>
              <w:t>British Columbia</w:t>
            </w:r>
          </w:p>
        </w:tc>
        <w:tc>
          <w:tcPr>
            <w:tcW w:w="1134" w:type="dxa"/>
          </w:tcPr>
          <w:p w14:paraId="1CD1E018" w14:textId="77777777" w:rsidR="0025210E" w:rsidRPr="000B2608" w:rsidRDefault="0025210E" w:rsidP="004D532C">
            <w:pPr>
              <w:rPr>
                <w:sz w:val="20"/>
                <w:szCs w:val="20"/>
              </w:rPr>
            </w:pPr>
            <w:r>
              <w:rPr>
                <w:sz w:val="20"/>
                <w:szCs w:val="20"/>
              </w:rPr>
              <w:t>Potential (very low)</w:t>
            </w:r>
          </w:p>
        </w:tc>
        <w:tc>
          <w:tcPr>
            <w:tcW w:w="850" w:type="dxa"/>
          </w:tcPr>
          <w:p w14:paraId="3A8EB6D6"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 SURVEY OF ZOONOTIC DISEASES AND ARTHROPOD VECTORS ISOLATED FROM LIVE-TRAPPED NORWAY RATS (RATTUS-NORVEGICUS) IN THE MUNICIPALITY OF RICHMOND, BRITISH-COLUMBIA","id":"9267989","page":"374-378","type":"article-journal","volume":"75","issue":"5","author":[{"family":"HARVEY","given":"D A"},{"family":"MACNEILL","given":"A C"}],"issued":{"date-parts":[["1984"]]},"container-title":"Canadian Journal of Public Health-Revue Canadienne De Sante Publique","citation-label":"9267989","CleanAbstract":"No abstract available"}]</w:instrText>
            </w:r>
            <w:r>
              <w:rPr>
                <w:sz w:val="20"/>
                <w:szCs w:val="20"/>
              </w:rPr>
              <w:fldChar w:fldCharType="separate"/>
            </w:r>
            <w:r>
              <w:rPr>
                <w:sz w:val="20"/>
                <w:szCs w:val="20"/>
              </w:rPr>
              <w:t>(167)</w:t>
            </w:r>
            <w:r>
              <w:rPr>
                <w:sz w:val="20"/>
                <w:szCs w:val="20"/>
              </w:rPr>
              <w:fldChar w:fldCharType="end"/>
            </w:r>
          </w:p>
        </w:tc>
      </w:tr>
      <w:tr w:rsidR="0025210E" w:rsidRPr="000B2608" w14:paraId="2D7BBCD3" w14:textId="77777777" w:rsidTr="004D532C">
        <w:tc>
          <w:tcPr>
            <w:tcW w:w="1413" w:type="dxa"/>
          </w:tcPr>
          <w:p w14:paraId="457F4DC6" w14:textId="77777777" w:rsidR="0025210E" w:rsidRPr="000B2608" w:rsidRDefault="0025210E" w:rsidP="004D532C">
            <w:pPr>
              <w:rPr>
                <w:sz w:val="20"/>
                <w:szCs w:val="20"/>
              </w:rPr>
            </w:pPr>
            <w:r w:rsidRPr="00523CD0">
              <w:rPr>
                <w:sz w:val="20"/>
                <w:szCs w:val="20"/>
              </w:rPr>
              <w:t>Rodentia: Muridae</w:t>
            </w:r>
          </w:p>
        </w:tc>
        <w:tc>
          <w:tcPr>
            <w:tcW w:w="1559" w:type="dxa"/>
          </w:tcPr>
          <w:p w14:paraId="3FD79061" w14:textId="77777777" w:rsidR="0025210E" w:rsidRPr="00BF4DC4" w:rsidRDefault="0025210E" w:rsidP="004D532C">
            <w:pPr>
              <w:rPr>
                <w:i/>
                <w:sz w:val="20"/>
                <w:szCs w:val="20"/>
              </w:rPr>
            </w:pPr>
            <w:r w:rsidRPr="00BF4DC4">
              <w:rPr>
                <w:i/>
                <w:sz w:val="20"/>
                <w:szCs w:val="20"/>
              </w:rPr>
              <w:t>Rattus norvegicus</w:t>
            </w:r>
          </w:p>
        </w:tc>
        <w:tc>
          <w:tcPr>
            <w:tcW w:w="1985" w:type="dxa"/>
          </w:tcPr>
          <w:p w14:paraId="4BCA9ED9" w14:textId="77777777" w:rsidR="0025210E" w:rsidRPr="00BF4DC4" w:rsidRDefault="0025210E" w:rsidP="004D532C">
            <w:pPr>
              <w:rPr>
                <w:i/>
                <w:sz w:val="20"/>
                <w:szCs w:val="20"/>
              </w:rPr>
            </w:pPr>
            <w:r w:rsidRPr="00BF4DC4">
              <w:rPr>
                <w:i/>
                <w:sz w:val="20"/>
                <w:szCs w:val="20"/>
              </w:rPr>
              <w:t>Rickettsia typhi</w:t>
            </w:r>
          </w:p>
        </w:tc>
        <w:tc>
          <w:tcPr>
            <w:tcW w:w="708" w:type="dxa"/>
          </w:tcPr>
          <w:p w14:paraId="373CBADB" w14:textId="77777777" w:rsidR="0025210E" w:rsidRPr="000B2608" w:rsidRDefault="0025210E" w:rsidP="004D532C">
            <w:pPr>
              <w:rPr>
                <w:sz w:val="20"/>
                <w:szCs w:val="20"/>
              </w:rPr>
            </w:pPr>
            <w:r>
              <w:rPr>
                <w:sz w:val="20"/>
                <w:szCs w:val="20"/>
              </w:rPr>
              <w:t>V(F)</w:t>
            </w:r>
          </w:p>
        </w:tc>
        <w:tc>
          <w:tcPr>
            <w:tcW w:w="870" w:type="dxa"/>
          </w:tcPr>
          <w:p w14:paraId="2FD93D19" w14:textId="77777777" w:rsidR="0025210E" w:rsidRPr="000B2608" w:rsidRDefault="0025210E" w:rsidP="004D532C">
            <w:pPr>
              <w:rPr>
                <w:sz w:val="20"/>
                <w:szCs w:val="20"/>
              </w:rPr>
            </w:pPr>
            <w:r>
              <w:rPr>
                <w:sz w:val="20"/>
                <w:szCs w:val="20"/>
              </w:rPr>
              <w:t>-</w:t>
            </w:r>
          </w:p>
        </w:tc>
        <w:tc>
          <w:tcPr>
            <w:tcW w:w="4399" w:type="dxa"/>
          </w:tcPr>
          <w:p w14:paraId="3C09C43F" w14:textId="251CA3DE" w:rsidR="0025210E" w:rsidRDefault="00603E44" w:rsidP="004D532C">
            <w:pPr>
              <w:rPr>
                <w:sz w:val="20"/>
                <w:szCs w:val="20"/>
              </w:rPr>
            </w:pPr>
            <w:r>
              <w:rPr>
                <w:sz w:val="20"/>
                <w:szCs w:val="20"/>
              </w:rPr>
              <w:t>25.9% seroprevalence. Pathogen causes murine typhus</w:t>
            </w:r>
          </w:p>
        </w:tc>
        <w:tc>
          <w:tcPr>
            <w:tcW w:w="1252" w:type="dxa"/>
          </w:tcPr>
          <w:p w14:paraId="5DBA6865" w14:textId="77777777" w:rsidR="0025210E" w:rsidRPr="00E1235D" w:rsidRDefault="0025210E" w:rsidP="004D532C">
            <w:pPr>
              <w:rPr>
                <w:sz w:val="20"/>
                <w:szCs w:val="20"/>
              </w:rPr>
            </w:pPr>
            <w:r>
              <w:rPr>
                <w:sz w:val="20"/>
                <w:szCs w:val="20"/>
              </w:rPr>
              <w:t>United States</w:t>
            </w:r>
          </w:p>
        </w:tc>
        <w:tc>
          <w:tcPr>
            <w:tcW w:w="1134" w:type="dxa"/>
          </w:tcPr>
          <w:p w14:paraId="5343DDC8" w14:textId="77777777" w:rsidR="0025210E" w:rsidRPr="000B2608" w:rsidRDefault="0025210E" w:rsidP="004D532C">
            <w:pPr>
              <w:rPr>
                <w:sz w:val="20"/>
                <w:szCs w:val="20"/>
              </w:rPr>
            </w:pPr>
            <w:r>
              <w:rPr>
                <w:sz w:val="20"/>
                <w:szCs w:val="20"/>
              </w:rPr>
              <w:t>Potential (very low)</w:t>
            </w:r>
          </w:p>
        </w:tc>
        <w:tc>
          <w:tcPr>
            <w:tcW w:w="850" w:type="dxa"/>
          </w:tcPr>
          <w:p w14:paraId="6DA01B7E"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 evidence for Rickettsia typhi and an ehrlichial agent in Norway rats from Baltimore, Maryland, USA.","id":"9267912","page":"244-247","type":"article-journal","volume":"6","issue":"3","author":[{"family":"Reeves","given":"Will K"},{"family":"Easterbrook","given":"Judith D"},{"family":"Loftis","given":"Amanda D"},{"family":"Glass","given":"Gregory E"}],"issued":{"date-parts":[["2006"]]},"container-title":"Vector Borne and Zoonotic Diseases","container-title-short":"Vector Borne Zoonotic Dis.","journalAbbreviation":"Vector Borne Zoonotic Dis.","DOI":"10.1089/vbz.2006.6.244","PMID":"16989563","citation-label":"9267912","Abstract":"We screened serum from 90 Norway rats trapped in East Baltimore, Maryland, USA, from April to November 2005 for antibodies against Rickettsia typhi and Ehrlichia chaffeensis. Six rats had positive titers of &gt; or = 1:64 against R. typhi and did not react with R. akari. In addition, four rats had cross-reactive antibodies with titers of &gt; or = 1:64 against Ehrlichia chaffeensis. Sera from these rats also cross-reacted with Anaplasma phagocytophilum or Ehrlichia muris. Our data indicate that the agent of murine typhus and ehrlichial agents are circulating in the Norway rat population in Baltimore.","CleanAbstract":"We screened serum from 90 Norway rats trapped in East Baltimore, Maryland, USA, from April to November 2005 for antibodies against Rickettsia typhi and Ehrlichia chaffeensis. Six rats had positive titers of &gt; or = 1:64 against R. typhi and did not react with R. akari. In addition, four rats had cross-reactive antibodies with titers of &gt; or = 1:64 against Ehrlichia chaffeensis. Sera from these rats also cross-reacted with Anaplasma phagocytophilum or Ehrlichia muris. Our data indicate that the agent of murine typhus and ehrlichial agents are circulating in the Norway rat population in Baltimore."}]</w:instrText>
            </w:r>
            <w:r>
              <w:rPr>
                <w:sz w:val="20"/>
                <w:szCs w:val="20"/>
              </w:rPr>
              <w:fldChar w:fldCharType="separate"/>
            </w:r>
            <w:r>
              <w:rPr>
                <w:sz w:val="20"/>
                <w:szCs w:val="20"/>
              </w:rPr>
              <w:t>(161)</w:t>
            </w:r>
            <w:r>
              <w:rPr>
                <w:sz w:val="20"/>
                <w:szCs w:val="20"/>
              </w:rPr>
              <w:fldChar w:fldCharType="end"/>
            </w:r>
          </w:p>
          <w:p w14:paraId="324BA8CF"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Norway rats in Baltimore, Maryland, USA.","id":"9267904","page":"1192-1199","type":"article-journal","volume":"135","issue":"7","author":[{"family":"Easterbrook","given":"J D"},{"family":"Kaplan","given":"J B"},{"family":"Vanasco","given":"N B"},{"family":"Reeves","given":"W K"},{"family":"Purcell","given":"R H"},{"family":"Kosoy","given":"M Y"},{"family":"Glass","given":"G E"},{"family":"Watson","given":"J"},{"family":"Klein","given":"S L"}],"issued":{"date-parts":[["2007","10"]]},"container-title":"Epidemiology and Infection","container-title-short":"Epidemiol. Infect.","journalAbbreviation":"Epidemiol. Infect.","DOI":"10.1017/S0950268806007746","PMID":"17224086","PMCID":"PMC2870671","citation-label":"9267904","Abstract":"Norway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underdiagnosed.","CleanAbstract":"Norway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w:instrText>
            </w:r>
            <w:r>
              <w:rPr>
                <w:sz w:val="20"/>
                <w:szCs w:val="20"/>
              </w:rPr>
              <w:fldChar w:fldCharType="separate"/>
            </w:r>
            <w:r>
              <w:rPr>
                <w:sz w:val="20"/>
                <w:szCs w:val="20"/>
              </w:rPr>
              <w:t>(164)</w:t>
            </w:r>
            <w:r>
              <w:rPr>
                <w:sz w:val="20"/>
                <w:szCs w:val="20"/>
              </w:rPr>
              <w:fldChar w:fldCharType="end"/>
            </w:r>
          </w:p>
          <w:p w14:paraId="1B97E6B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F1000_CSL_CITATION&lt;~#@#~&gt;[{"title":"Prevalence study of antibody to ratborne pathogens and other agents among patients using a free clinic in downtown Los Angeles.","id":"9267934","page":"1673-1676","type":"article-journal","volume":"186","issue":"11","author":[{"family":"Smith","given":"Heather M"},{"family":"Reporter","given":"Roshan"},{"family":"Rood","given":"Michael P"},{"family":"Linscott","given":"Andrea J"},{"family":"Mascola","given":"Laurene M"},{"family":"Hogrefe","given":"Wayne"},{"family":"Purcell","given":"Robert H"}],"issued":{"date-parts":[["2002","12","1"]]},"container-title":"The Journal of Infectious Diseases","container-title-short":"J. Infect. Dis.","journalAbbreviation":"J. Infect. Dis.","DOI":"10.1086/345377","PMID":"12447746","citation-label":"9267934","Abstract":"Norway rats (Rattus norvegicus) are hosts for various microbes. Homeless people who have contact with rats may be at risk of infection by them. The Los Angeles County Department of Health Services initiated a seroepidemiologic study among patients who used a free clinic in downtown Los Angeles; 200 serum specimens obtained for other routine assays were tested for antibodies to ratborne pathogens and other agents. The seroprevalence of antibody to hepatitis E virus in this population was 13.6%; to Bartonella elizabethae, 12.5%; to B. quintana, 9.5%; to B. henselae, 3.5%; to Seoul virus, 0.5%; and to Rickettsia typhi, 0.0%. This study found that patients and locally trapped rats had antibodies to some of the same agents.","CleanAbstract":"Norway rats (Rattus norvegicus) are hosts for various microbes. Homeless people who have contact with rats may be at risk of infection by them. The Los Angeles County Department of Health Services initiated a seroepidemiologic study among patients who used a free clinic in downtown Los Angeles; 200 serum specimens obtained for other routine assays were tested for antibodies to ratborne pathogens and other agents. The seroprevalence of antibody to hepatitis E virus in this population was 13.6%; to Bartonella elizabethae, 12.5%; to B. quintana, 9.5%; to B. henselae, 3.5%; to Seoul virus, 0.5%; and to Rickettsia typhi, 0.0%. This study found that patients and locally trapped rats had antibodies to some of the same agents."}]</w:instrText>
            </w:r>
            <w:r>
              <w:rPr>
                <w:sz w:val="20"/>
                <w:szCs w:val="20"/>
              </w:rPr>
              <w:fldChar w:fldCharType="separate"/>
            </w:r>
            <w:r>
              <w:rPr>
                <w:sz w:val="20"/>
                <w:szCs w:val="20"/>
              </w:rPr>
              <w:t>(165)</w:t>
            </w:r>
            <w:r>
              <w:rPr>
                <w:sz w:val="20"/>
                <w:szCs w:val="20"/>
              </w:rPr>
              <w:fldChar w:fldCharType="end"/>
            </w:r>
          </w:p>
        </w:tc>
      </w:tr>
      <w:tr w:rsidR="0025210E" w:rsidRPr="000B2608" w14:paraId="367EDD5F" w14:textId="77777777" w:rsidTr="004D532C">
        <w:tc>
          <w:tcPr>
            <w:tcW w:w="1413" w:type="dxa"/>
          </w:tcPr>
          <w:p w14:paraId="7F07AE29" w14:textId="77777777" w:rsidR="0025210E" w:rsidRPr="000B2608" w:rsidRDefault="0025210E" w:rsidP="004D532C">
            <w:pPr>
              <w:rPr>
                <w:sz w:val="20"/>
                <w:szCs w:val="20"/>
              </w:rPr>
            </w:pPr>
            <w:r w:rsidRPr="00523CD0">
              <w:rPr>
                <w:sz w:val="20"/>
                <w:szCs w:val="20"/>
              </w:rPr>
              <w:t>Rodentia: Muridae</w:t>
            </w:r>
          </w:p>
        </w:tc>
        <w:tc>
          <w:tcPr>
            <w:tcW w:w="1559" w:type="dxa"/>
          </w:tcPr>
          <w:p w14:paraId="64B14DFC" w14:textId="77777777" w:rsidR="0025210E" w:rsidRPr="00BF4DC4" w:rsidRDefault="0025210E" w:rsidP="004D532C">
            <w:pPr>
              <w:rPr>
                <w:i/>
                <w:sz w:val="20"/>
                <w:szCs w:val="20"/>
              </w:rPr>
            </w:pPr>
            <w:r w:rsidRPr="00BF4DC4">
              <w:rPr>
                <w:i/>
                <w:sz w:val="20"/>
                <w:szCs w:val="20"/>
              </w:rPr>
              <w:t>Rattus norvegicus</w:t>
            </w:r>
          </w:p>
        </w:tc>
        <w:tc>
          <w:tcPr>
            <w:tcW w:w="1985" w:type="dxa"/>
          </w:tcPr>
          <w:p w14:paraId="01099664" w14:textId="77777777" w:rsidR="0025210E" w:rsidRPr="00BF4DC4" w:rsidRDefault="0025210E" w:rsidP="004D532C">
            <w:pPr>
              <w:rPr>
                <w:sz w:val="20"/>
                <w:szCs w:val="20"/>
              </w:rPr>
            </w:pPr>
            <w:r w:rsidRPr="00BF4DC4">
              <w:rPr>
                <w:sz w:val="20"/>
                <w:szCs w:val="20"/>
              </w:rPr>
              <w:t>Seoul virus (Hantavirus)</w:t>
            </w:r>
          </w:p>
        </w:tc>
        <w:tc>
          <w:tcPr>
            <w:tcW w:w="708" w:type="dxa"/>
          </w:tcPr>
          <w:p w14:paraId="67DB25A2" w14:textId="77777777" w:rsidR="0025210E" w:rsidRPr="000B2608" w:rsidRDefault="0025210E" w:rsidP="004D532C">
            <w:pPr>
              <w:rPr>
                <w:sz w:val="20"/>
                <w:szCs w:val="20"/>
              </w:rPr>
            </w:pPr>
            <w:r>
              <w:rPr>
                <w:sz w:val="20"/>
                <w:szCs w:val="20"/>
              </w:rPr>
              <w:t>A;C</w:t>
            </w:r>
          </w:p>
        </w:tc>
        <w:tc>
          <w:tcPr>
            <w:tcW w:w="870" w:type="dxa"/>
          </w:tcPr>
          <w:p w14:paraId="5D3FB79B" w14:textId="77777777" w:rsidR="0025210E" w:rsidRPr="000B2608" w:rsidRDefault="0025210E" w:rsidP="004D532C">
            <w:pPr>
              <w:rPr>
                <w:sz w:val="20"/>
                <w:szCs w:val="20"/>
              </w:rPr>
            </w:pPr>
            <w:r>
              <w:rPr>
                <w:sz w:val="20"/>
                <w:szCs w:val="20"/>
              </w:rPr>
              <w:t>-</w:t>
            </w:r>
          </w:p>
        </w:tc>
        <w:tc>
          <w:tcPr>
            <w:tcW w:w="4399" w:type="dxa"/>
          </w:tcPr>
          <w:p w14:paraId="70738EFF" w14:textId="5C5B168F" w:rsidR="0025210E" w:rsidRDefault="00603E44" w:rsidP="004D532C">
            <w:pPr>
              <w:rPr>
                <w:sz w:val="20"/>
                <w:szCs w:val="20"/>
              </w:rPr>
            </w:pPr>
            <w:r>
              <w:rPr>
                <w:sz w:val="20"/>
                <w:szCs w:val="20"/>
              </w:rPr>
              <w:t xml:space="preserve">6.7% seroprevalence </w:t>
            </w:r>
          </w:p>
        </w:tc>
        <w:tc>
          <w:tcPr>
            <w:tcW w:w="1252" w:type="dxa"/>
          </w:tcPr>
          <w:p w14:paraId="1C41B6BD" w14:textId="77777777" w:rsidR="0025210E" w:rsidRPr="00E1235D" w:rsidRDefault="0025210E" w:rsidP="004D532C">
            <w:pPr>
              <w:rPr>
                <w:sz w:val="20"/>
                <w:szCs w:val="20"/>
              </w:rPr>
            </w:pPr>
            <w:r>
              <w:rPr>
                <w:sz w:val="20"/>
                <w:szCs w:val="20"/>
              </w:rPr>
              <w:t>United States</w:t>
            </w:r>
          </w:p>
        </w:tc>
        <w:tc>
          <w:tcPr>
            <w:tcW w:w="1134" w:type="dxa"/>
          </w:tcPr>
          <w:p w14:paraId="200C2BEE" w14:textId="77777777" w:rsidR="0025210E" w:rsidRPr="000B2608" w:rsidRDefault="0025210E" w:rsidP="004D532C">
            <w:pPr>
              <w:rPr>
                <w:sz w:val="20"/>
                <w:szCs w:val="20"/>
              </w:rPr>
            </w:pPr>
            <w:r>
              <w:rPr>
                <w:sz w:val="20"/>
                <w:szCs w:val="20"/>
              </w:rPr>
              <w:t>Potential (very low)</w:t>
            </w:r>
          </w:p>
        </w:tc>
        <w:tc>
          <w:tcPr>
            <w:tcW w:w="850" w:type="dxa"/>
          </w:tcPr>
          <w:p w14:paraId="0DFE16F1"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Norway rats in Baltimore, Maryland, USA.","id":"9267904","page":"1192-1199","type":"article-journal","volume":"135","issue":"7","author":[{"family":"Easterbrook","given":"J D"},{"family":"Kaplan","given":"J B"},{"family":"Vanasco","given":"N B"},{"family":"Reeves","given":"W K"},{"family":"Purcell","given":"R H"},{"family":"Kosoy","given":"M Y"},{"family":"Glass","given":"G E"},{"family":"Watson","given":"J"},{"family":"Klein","given":"S L"}],"issued":{"date-parts":[["2007","10"]]},"container-title":"Epidemiology and Infection","container-title-short":"Epidemiol. Infect.","journalAbbreviation":"Epidemiol. Infect.","DOI":"10.1017/S0950268806007746","PMID":"17224086","PMCID":"PMC2870671","citation-label":"9267904","Abstract":"Norway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underdiagnosed.","CleanAbstract":"Norway rats (Rattus norvegicus) carry several zoonotic pathogens and because rats and humans live in close proximity in urban environments, there exists potential for transmission. To identify zoonotic agents carried by rats in Baltimore, Maryland, USA, we live-trapped 201 rats during 2005-2006 and screened them for a panel of viruses, bacteria, and parasites. Antibodies against Seoul virus (57.7%), hepatitis E virus (HEV, 73.5%), Leptospira interrogans (65.3%), Bartonella elizabethae (34.1%), and Rickettsia typhi (7.0%) were detected in Norway rats. Endoparasites, including Calodium hepatica (87.9%) and Hymenolepis sp. (34.4%), and ectoparasites (13.9%, primarily Laelaps echidninus) also were present. The risk of human exposure to these pathogens is a significant public health concern. Because these pathogens cause non-specific and often self-limiting symptoms in humans, infection in human populations is probably underdiagnosed."}]</w:instrText>
            </w:r>
            <w:r>
              <w:rPr>
                <w:sz w:val="20"/>
                <w:szCs w:val="20"/>
              </w:rPr>
              <w:fldChar w:fldCharType="separate"/>
            </w:r>
            <w:r>
              <w:rPr>
                <w:sz w:val="20"/>
                <w:szCs w:val="20"/>
              </w:rPr>
              <w:t>(164)</w:t>
            </w:r>
            <w:r>
              <w:rPr>
                <w:sz w:val="20"/>
                <w:szCs w:val="20"/>
              </w:rPr>
              <w:fldChar w:fldCharType="end"/>
            </w:r>
          </w:p>
          <w:p w14:paraId="67C2C7FB"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F1000_CSL_CITATION&lt;~#@#~&gt;[{"title":"Prevalence study of antibody to ratborne pathogens and other agents among patients using a free clinic in downtown Los Angeles.","id":"9267934","page":"1673-1676","type":"article-journal","volume":"186","issue":"11","author":[{"family":"Smith","given":"Heather M"},{"family":"Reporter","given":"Roshan"},{"family":"Rood","given":"Michael P"},{"family":"Linscott","given":"Andrea J"},{"family":"Mascola","given":"Laurene M"},{"family":"Hogrefe","given":"Wayne"},{"family":"Purcell","given":"Robert H"}],"issued":{"date-parts":[["2002","12","1"]]},"container-title":"The Journal of Infectious Diseases","container-title-short":"J. Infect. Dis.","journalAbbreviation":"J. Infect. Dis.","DOI":"10.1086/345377","PMID":"12447746","citation-label":"9267934","Abstract":"Norway rats (Rattus norvegicus) are hosts for various microbes. Homeless people who have contact with rats may be at risk of infection by them. The Los Angeles County Department of Health Services initiated a seroepidemiologic study among patients who used a free clinic in downtown Los Angeles; 200 serum specimens obtained for other routine assays were tested for antibodies to ratborne pathogens and other agents. The seroprevalence of antibody to hepatitis E virus in this population was 13.6%; to Bartonella elizabethae, 12.5%; to B. quintana, 9.5%; to B. henselae, 3.5%; to Seoul virus, 0.5%; and to Rickettsia typhi, 0.0%. This study found that patients and locally trapped rats had antibodies to some of the same agents.","CleanAbstract":"Norway rats (Rattus norvegicus) are hosts for various microbes. Homeless people who have contact with rats may be at risk of infection by them. The Los Angeles County Department of Health Services initiated a seroepidemiologic study among patients who used a free clinic in downtown Los Angeles; 200 serum specimens obtained for other routine assays were tested for antibodies to ratborne pathogens and other agents. The seroprevalence of antibody to hepatitis E virus in this population was 13.6%; to Bartonella elizabethae, 12.5%; to B. quintana, 9.5%; to B. henselae, 3.5%; to Seoul virus, 0.5%; and to Rickettsia typhi, 0.0%. This study found that patients and locally trapped rats had antibodies to some of the same agents."}]</w:instrText>
            </w:r>
            <w:r>
              <w:rPr>
                <w:sz w:val="20"/>
                <w:szCs w:val="20"/>
              </w:rPr>
              <w:fldChar w:fldCharType="separate"/>
            </w:r>
            <w:r>
              <w:rPr>
                <w:sz w:val="20"/>
                <w:szCs w:val="20"/>
              </w:rPr>
              <w:t>(165)</w:t>
            </w:r>
            <w:r>
              <w:rPr>
                <w:sz w:val="20"/>
                <w:szCs w:val="20"/>
              </w:rPr>
              <w:fldChar w:fldCharType="end"/>
            </w:r>
          </w:p>
        </w:tc>
      </w:tr>
      <w:tr w:rsidR="0025210E" w:rsidRPr="000B2608" w14:paraId="6A927889" w14:textId="77777777" w:rsidTr="004D532C">
        <w:tc>
          <w:tcPr>
            <w:tcW w:w="1413" w:type="dxa"/>
          </w:tcPr>
          <w:p w14:paraId="3BFF62A6" w14:textId="77777777" w:rsidR="0025210E" w:rsidRPr="000B2608" w:rsidRDefault="0025210E" w:rsidP="004D532C">
            <w:pPr>
              <w:rPr>
                <w:sz w:val="20"/>
                <w:szCs w:val="20"/>
              </w:rPr>
            </w:pPr>
            <w:r w:rsidRPr="00523CD0">
              <w:rPr>
                <w:sz w:val="20"/>
                <w:szCs w:val="20"/>
              </w:rPr>
              <w:t>Rodentia: Muridae</w:t>
            </w:r>
          </w:p>
        </w:tc>
        <w:tc>
          <w:tcPr>
            <w:tcW w:w="1559" w:type="dxa"/>
          </w:tcPr>
          <w:p w14:paraId="4F784BAD" w14:textId="77777777" w:rsidR="0025210E" w:rsidRPr="00BF4DC4" w:rsidRDefault="0025210E" w:rsidP="004D532C">
            <w:pPr>
              <w:rPr>
                <w:i/>
                <w:sz w:val="20"/>
                <w:szCs w:val="20"/>
              </w:rPr>
            </w:pPr>
            <w:r w:rsidRPr="00BF4DC4">
              <w:rPr>
                <w:i/>
                <w:sz w:val="20"/>
                <w:szCs w:val="20"/>
              </w:rPr>
              <w:t>Rattus norvegicus</w:t>
            </w:r>
          </w:p>
        </w:tc>
        <w:tc>
          <w:tcPr>
            <w:tcW w:w="1985" w:type="dxa"/>
          </w:tcPr>
          <w:p w14:paraId="54FC0FBA" w14:textId="77777777" w:rsidR="0025210E" w:rsidRPr="00BF4DC4" w:rsidRDefault="0025210E" w:rsidP="004D532C">
            <w:pPr>
              <w:rPr>
                <w:i/>
                <w:sz w:val="20"/>
                <w:szCs w:val="20"/>
              </w:rPr>
            </w:pPr>
            <w:r w:rsidRPr="00BF4DC4">
              <w:rPr>
                <w:i/>
                <w:sz w:val="20"/>
                <w:szCs w:val="20"/>
              </w:rPr>
              <w:t>Staphylococcus aureus</w:t>
            </w:r>
          </w:p>
        </w:tc>
        <w:tc>
          <w:tcPr>
            <w:tcW w:w="708" w:type="dxa"/>
          </w:tcPr>
          <w:p w14:paraId="64F43147" w14:textId="77777777" w:rsidR="0025210E" w:rsidRPr="000B2608" w:rsidRDefault="0025210E" w:rsidP="004D532C">
            <w:pPr>
              <w:rPr>
                <w:sz w:val="20"/>
                <w:szCs w:val="20"/>
              </w:rPr>
            </w:pPr>
            <w:r>
              <w:rPr>
                <w:sz w:val="20"/>
                <w:szCs w:val="20"/>
              </w:rPr>
              <w:t>A;C</w:t>
            </w:r>
          </w:p>
        </w:tc>
        <w:tc>
          <w:tcPr>
            <w:tcW w:w="870" w:type="dxa"/>
          </w:tcPr>
          <w:p w14:paraId="0713616A" w14:textId="77777777" w:rsidR="0025210E" w:rsidRPr="000B2608" w:rsidRDefault="0025210E" w:rsidP="004D532C">
            <w:pPr>
              <w:rPr>
                <w:sz w:val="20"/>
                <w:szCs w:val="20"/>
              </w:rPr>
            </w:pPr>
            <w:r>
              <w:rPr>
                <w:sz w:val="20"/>
                <w:szCs w:val="20"/>
              </w:rPr>
              <w:t>-</w:t>
            </w:r>
          </w:p>
        </w:tc>
        <w:tc>
          <w:tcPr>
            <w:tcW w:w="4399" w:type="dxa"/>
          </w:tcPr>
          <w:p w14:paraId="0D8CD336" w14:textId="77777777" w:rsidR="0025210E" w:rsidRDefault="0025210E" w:rsidP="004D532C">
            <w:pPr>
              <w:rPr>
                <w:sz w:val="20"/>
                <w:szCs w:val="20"/>
              </w:rPr>
            </w:pPr>
            <w:r>
              <w:rPr>
                <w:sz w:val="20"/>
                <w:szCs w:val="20"/>
              </w:rPr>
              <w:t>Presence only cited</w:t>
            </w:r>
          </w:p>
        </w:tc>
        <w:tc>
          <w:tcPr>
            <w:tcW w:w="1252" w:type="dxa"/>
          </w:tcPr>
          <w:p w14:paraId="6E8F7ED4" w14:textId="77777777" w:rsidR="0025210E" w:rsidRPr="00E1235D" w:rsidRDefault="0025210E" w:rsidP="004D532C">
            <w:pPr>
              <w:rPr>
                <w:sz w:val="20"/>
                <w:szCs w:val="20"/>
              </w:rPr>
            </w:pPr>
            <w:r>
              <w:rPr>
                <w:sz w:val="20"/>
                <w:szCs w:val="20"/>
              </w:rPr>
              <w:t>Canada</w:t>
            </w:r>
          </w:p>
        </w:tc>
        <w:tc>
          <w:tcPr>
            <w:tcW w:w="1134" w:type="dxa"/>
          </w:tcPr>
          <w:p w14:paraId="12017E69" w14:textId="77777777" w:rsidR="0025210E" w:rsidRPr="000B2608" w:rsidRDefault="0025210E" w:rsidP="004D532C">
            <w:pPr>
              <w:rPr>
                <w:sz w:val="20"/>
                <w:szCs w:val="20"/>
              </w:rPr>
            </w:pPr>
            <w:r>
              <w:rPr>
                <w:sz w:val="20"/>
                <w:szCs w:val="20"/>
              </w:rPr>
              <w:t>Potential (very low)</w:t>
            </w:r>
          </w:p>
        </w:tc>
        <w:tc>
          <w:tcPr>
            <w:tcW w:w="850" w:type="dxa"/>
          </w:tcPr>
          <w:p w14:paraId="5E5B2B21"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F1000_CSL_CITATION&lt;~#@#~&gt;[{"title":"Pathology of wild Norway rats in Vancouver, Canada","id":"9157357","page":"184-199","type":"article-journal","volume":"31","issue":"2","author":[{"family":"Rothenburger","given":"Jamie L."},{"family":"Himsworth","given":"Chelsea G."},{"family":"La Perle","given":"Krista M. D."},{"family":"Leighton","given":"Frederick A."},{"family":"Nemeth","given":"Nicole M."},{"family":"Treuting","given":"Piper M."},{"family":"Jardine","given":"Claire M."}],"issued":{"date-parts":[["2019","3"]]},"container-title":"Journal of Veterinary Diagnostic Investigation","container-title-short":"J. Vet. Diagn. Invest.","journalAbbreviation":"J. Vet. Diagn. Invest.","DOI":"10.1177/1040638719833436","PMCID":"PMC6838826","citation-label":"9157357","Abstract":"To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...","CleanAbstract":"To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w:instrText>
            </w:r>
            <w:r>
              <w:rPr>
                <w:sz w:val="20"/>
                <w:szCs w:val="20"/>
              </w:rPr>
              <w:fldChar w:fldCharType="separate"/>
            </w:r>
            <w:r>
              <w:rPr>
                <w:sz w:val="20"/>
                <w:szCs w:val="20"/>
              </w:rPr>
              <w:t>(166)</w:t>
            </w:r>
            <w:r>
              <w:rPr>
                <w:sz w:val="20"/>
                <w:szCs w:val="20"/>
              </w:rPr>
              <w:fldChar w:fldCharType="end"/>
            </w:r>
          </w:p>
        </w:tc>
      </w:tr>
      <w:tr w:rsidR="0025210E" w:rsidRPr="000B2608" w14:paraId="144DCF49" w14:textId="77777777" w:rsidTr="004D532C">
        <w:tc>
          <w:tcPr>
            <w:tcW w:w="1413" w:type="dxa"/>
          </w:tcPr>
          <w:p w14:paraId="10272106" w14:textId="77777777" w:rsidR="0025210E" w:rsidRPr="000B2608" w:rsidRDefault="0025210E" w:rsidP="004D532C">
            <w:pPr>
              <w:rPr>
                <w:sz w:val="20"/>
                <w:szCs w:val="20"/>
              </w:rPr>
            </w:pPr>
            <w:r w:rsidRPr="00523CD0">
              <w:rPr>
                <w:sz w:val="20"/>
                <w:szCs w:val="20"/>
              </w:rPr>
              <w:t>Rodentia: Muridae</w:t>
            </w:r>
          </w:p>
        </w:tc>
        <w:tc>
          <w:tcPr>
            <w:tcW w:w="1559" w:type="dxa"/>
          </w:tcPr>
          <w:p w14:paraId="482AA351" w14:textId="77777777" w:rsidR="0025210E" w:rsidRPr="00BF4DC4" w:rsidRDefault="0025210E" w:rsidP="004D532C">
            <w:pPr>
              <w:rPr>
                <w:i/>
                <w:sz w:val="20"/>
                <w:szCs w:val="20"/>
              </w:rPr>
            </w:pPr>
            <w:r w:rsidRPr="00BF4DC4">
              <w:rPr>
                <w:i/>
                <w:sz w:val="20"/>
                <w:szCs w:val="20"/>
              </w:rPr>
              <w:t>Rattus norvegicus</w:t>
            </w:r>
          </w:p>
        </w:tc>
        <w:tc>
          <w:tcPr>
            <w:tcW w:w="1985" w:type="dxa"/>
          </w:tcPr>
          <w:p w14:paraId="26C846D9" w14:textId="77777777" w:rsidR="0025210E" w:rsidRPr="00BF4DC4" w:rsidRDefault="0025210E" w:rsidP="004D532C">
            <w:pPr>
              <w:rPr>
                <w:i/>
                <w:sz w:val="20"/>
                <w:szCs w:val="20"/>
              </w:rPr>
            </w:pPr>
            <w:r w:rsidRPr="00BF4DC4">
              <w:rPr>
                <w:i/>
                <w:sz w:val="20"/>
                <w:szCs w:val="20"/>
              </w:rPr>
              <w:t xml:space="preserve">Taenia </w:t>
            </w:r>
            <w:proofErr w:type="spellStart"/>
            <w:r w:rsidRPr="00BF4DC4">
              <w:rPr>
                <w:i/>
                <w:sz w:val="20"/>
                <w:szCs w:val="20"/>
              </w:rPr>
              <w:t>taeniaeformis</w:t>
            </w:r>
            <w:proofErr w:type="spellEnd"/>
          </w:p>
        </w:tc>
        <w:tc>
          <w:tcPr>
            <w:tcW w:w="708" w:type="dxa"/>
          </w:tcPr>
          <w:p w14:paraId="6C52C64D" w14:textId="77777777" w:rsidR="0025210E" w:rsidRPr="000B2608" w:rsidRDefault="0025210E" w:rsidP="004D532C">
            <w:pPr>
              <w:rPr>
                <w:sz w:val="20"/>
                <w:szCs w:val="20"/>
              </w:rPr>
            </w:pPr>
            <w:r>
              <w:rPr>
                <w:sz w:val="20"/>
                <w:szCs w:val="20"/>
              </w:rPr>
              <w:t>O</w:t>
            </w:r>
          </w:p>
        </w:tc>
        <w:tc>
          <w:tcPr>
            <w:tcW w:w="870" w:type="dxa"/>
          </w:tcPr>
          <w:p w14:paraId="3E8E5F26" w14:textId="77777777" w:rsidR="0025210E" w:rsidRPr="000B2608" w:rsidRDefault="0025210E" w:rsidP="004D532C">
            <w:pPr>
              <w:rPr>
                <w:sz w:val="20"/>
                <w:szCs w:val="20"/>
              </w:rPr>
            </w:pPr>
            <w:r>
              <w:rPr>
                <w:sz w:val="20"/>
                <w:szCs w:val="20"/>
              </w:rPr>
              <w:t>-</w:t>
            </w:r>
          </w:p>
        </w:tc>
        <w:tc>
          <w:tcPr>
            <w:tcW w:w="4399" w:type="dxa"/>
          </w:tcPr>
          <w:p w14:paraId="76E51349" w14:textId="77777777" w:rsidR="0025210E" w:rsidRDefault="0025210E" w:rsidP="004D532C">
            <w:pPr>
              <w:rPr>
                <w:sz w:val="20"/>
                <w:szCs w:val="20"/>
              </w:rPr>
            </w:pPr>
            <w:r w:rsidRPr="00027B74">
              <w:rPr>
                <w:sz w:val="20"/>
                <w:szCs w:val="20"/>
              </w:rPr>
              <w:t xml:space="preserve">22.2% with </w:t>
            </w:r>
            <w:r w:rsidRPr="007173FD">
              <w:rPr>
                <w:i/>
                <w:sz w:val="20"/>
                <w:szCs w:val="20"/>
              </w:rPr>
              <w:t xml:space="preserve">Taenia </w:t>
            </w:r>
            <w:proofErr w:type="spellStart"/>
            <w:r w:rsidRPr="007173FD">
              <w:rPr>
                <w:i/>
                <w:sz w:val="20"/>
                <w:szCs w:val="20"/>
              </w:rPr>
              <w:t>taeniaeformis</w:t>
            </w:r>
            <w:proofErr w:type="spellEnd"/>
          </w:p>
        </w:tc>
        <w:tc>
          <w:tcPr>
            <w:tcW w:w="1252" w:type="dxa"/>
          </w:tcPr>
          <w:p w14:paraId="4D21D998" w14:textId="77777777" w:rsidR="0025210E" w:rsidRPr="00E1235D" w:rsidRDefault="0025210E" w:rsidP="004D532C">
            <w:pPr>
              <w:rPr>
                <w:sz w:val="20"/>
                <w:szCs w:val="20"/>
              </w:rPr>
            </w:pPr>
            <w:r>
              <w:rPr>
                <w:sz w:val="20"/>
                <w:szCs w:val="20"/>
              </w:rPr>
              <w:t>Argentina</w:t>
            </w:r>
          </w:p>
        </w:tc>
        <w:tc>
          <w:tcPr>
            <w:tcW w:w="1134" w:type="dxa"/>
          </w:tcPr>
          <w:p w14:paraId="26A582A6" w14:textId="77777777" w:rsidR="0025210E" w:rsidRPr="000B2608" w:rsidRDefault="0025210E" w:rsidP="004D532C">
            <w:pPr>
              <w:rPr>
                <w:sz w:val="20"/>
                <w:szCs w:val="20"/>
              </w:rPr>
            </w:pPr>
            <w:r>
              <w:rPr>
                <w:sz w:val="20"/>
                <w:szCs w:val="20"/>
              </w:rPr>
              <w:t>Potential (medium)</w:t>
            </w:r>
          </w:p>
        </w:tc>
        <w:tc>
          <w:tcPr>
            <w:tcW w:w="850" w:type="dxa"/>
          </w:tcPr>
          <w:p w14:paraId="3691D965"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tc>
      </w:tr>
      <w:tr w:rsidR="0025210E" w:rsidRPr="000B2608" w14:paraId="172DE570" w14:textId="77777777" w:rsidTr="004D532C">
        <w:tc>
          <w:tcPr>
            <w:tcW w:w="1413" w:type="dxa"/>
          </w:tcPr>
          <w:p w14:paraId="0815E3F6" w14:textId="77777777" w:rsidR="0025210E" w:rsidRPr="000B2608" w:rsidRDefault="0025210E" w:rsidP="004D532C">
            <w:pPr>
              <w:rPr>
                <w:sz w:val="20"/>
                <w:szCs w:val="20"/>
              </w:rPr>
            </w:pPr>
            <w:r w:rsidRPr="00523CD0">
              <w:rPr>
                <w:sz w:val="20"/>
                <w:szCs w:val="20"/>
              </w:rPr>
              <w:t>Rodentia: Muridae</w:t>
            </w:r>
          </w:p>
        </w:tc>
        <w:tc>
          <w:tcPr>
            <w:tcW w:w="1559" w:type="dxa"/>
          </w:tcPr>
          <w:p w14:paraId="4AD70FEF" w14:textId="77777777" w:rsidR="0025210E" w:rsidRPr="00BF4DC4" w:rsidRDefault="0025210E" w:rsidP="004D532C">
            <w:pPr>
              <w:rPr>
                <w:i/>
                <w:sz w:val="20"/>
                <w:szCs w:val="20"/>
              </w:rPr>
            </w:pPr>
            <w:r w:rsidRPr="00BF4DC4">
              <w:rPr>
                <w:i/>
                <w:sz w:val="20"/>
                <w:szCs w:val="20"/>
              </w:rPr>
              <w:t>Rattus norvegicus</w:t>
            </w:r>
          </w:p>
        </w:tc>
        <w:tc>
          <w:tcPr>
            <w:tcW w:w="1985" w:type="dxa"/>
          </w:tcPr>
          <w:p w14:paraId="378B2D2D" w14:textId="77777777" w:rsidR="0025210E" w:rsidRPr="00BF4DC4" w:rsidRDefault="0025210E" w:rsidP="004D532C">
            <w:pPr>
              <w:rPr>
                <w:i/>
                <w:sz w:val="20"/>
                <w:szCs w:val="20"/>
              </w:rPr>
            </w:pPr>
            <w:r w:rsidRPr="00BF4DC4">
              <w:rPr>
                <w:i/>
                <w:sz w:val="20"/>
                <w:szCs w:val="20"/>
              </w:rPr>
              <w:t>Toxoplasma gondii</w:t>
            </w:r>
          </w:p>
        </w:tc>
        <w:tc>
          <w:tcPr>
            <w:tcW w:w="708" w:type="dxa"/>
          </w:tcPr>
          <w:p w14:paraId="7150D9A8" w14:textId="77777777" w:rsidR="0025210E" w:rsidRPr="000B2608" w:rsidRDefault="0025210E" w:rsidP="004D532C">
            <w:pPr>
              <w:rPr>
                <w:sz w:val="20"/>
                <w:szCs w:val="20"/>
              </w:rPr>
            </w:pPr>
            <w:r>
              <w:rPr>
                <w:sz w:val="20"/>
                <w:szCs w:val="20"/>
              </w:rPr>
              <w:t>O(F)</w:t>
            </w:r>
          </w:p>
        </w:tc>
        <w:tc>
          <w:tcPr>
            <w:tcW w:w="870" w:type="dxa"/>
          </w:tcPr>
          <w:p w14:paraId="45BAF8B8" w14:textId="77777777" w:rsidR="0025210E" w:rsidRPr="000B2608" w:rsidRDefault="0025210E" w:rsidP="004D532C">
            <w:pPr>
              <w:rPr>
                <w:sz w:val="20"/>
                <w:szCs w:val="20"/>
              </w:rPr>
            </w:pPr>
            <w:r>
              <w:rPr>
                <w:sz w:val="20"/>
                <w:szCs w:val="20"/>
              </w:rPr>
              <w:t>2.11</w:t>
            </w:r>
          </w:p>
        </w:tc>
        <w:tc>
          <w:tcPr>
            <w:tcW w:w="4399" w:type="dxa"/>
          </w:tcPr>
          <w:p w14:paraId="30E479E5" w14:textId="6A7CF170" w:rsidR="0025210E" w:rsidRDefault="0025210E" w:rsidP="004D532C">
            <w:pPr>
              <w:rPr>
                <w:sz w:val="20"/>
                <w:szCs w:val="20"/>
              </w:rPr>
            </w:pPr>
            <w:r w:rsidRPr="00027B74">
              <w:rPr>
                <w:sz w:val="20"/>
                <w:szCs w:val="20"/>
              </w:rPr>
              <w:t xml:space="preserve">3% of </w:t>
            </w:r>
            <w:r w:rsidR="00603E44">
              <w:rPr>
                <w:sz w:val="20"/>
                <w:szCs w:val="20"/>
              </w:rPr>
              <w:t xml:space="preserve">Norway </w:t>
            </w:r>
            <w:r w:rsidRPr="00027B74">
              <w:rPr>
                <w:sz w:val="20"/>
                <w:szCs w:val="20"/>
              </w:rPr>
              <w:t>rats</w:t>
            </w:r>
          </w:p>
        </w:tc>
        <w:tc>
          <w:tcPr>
            <w:tcW w:w="1252" w:type="dxa"/>
          </w:tcPr>
          <w:p w14:paraId="482511DE" w14:textId="77777777" w:rsidR="0025210E" w:rsidRPr="00E1235D" w:rsidRDefault="0025210E" w:rsidP="004D532C">
            <w:pPr>
              <w:rPr>
                <w:sz w:val="20"/>
                <w:szCs w:val="20"/>
              </w:rPr>
            </w:pPr>
            <w:r>
              <w:rPr>
                <w:sz w:val="20"/>
                <w:szCs w:val="20"/>
              </w:rPr>
              <w:t>United States</w:t>
            </w:r>
          </w:p>
        </w:tc>
        <w:tc>
          <w:tcPr>
            <w:tcW w:w="1134" w:type="dxa"/>
          </w:tcPr>
          <w:p w14:paraId="512B5D05" w14:textId="77777777" w:rsidR="0025210E" w:rsidRPr="000B2608" w:rsidRDefault="0025210E" w:rsidP="004D532C">
            <w:pPr>
              <w:rPr>
                <w:sz w:val="20"/>
                <w:szCs w:val="20"/>
              </w:rPr>
            </w:pPr>
            <w:r>
              <w:rPr>
                <w:sz w:val="20"/>
                <w:szCs w:val="20"/>
              </w:rPr>
              <w:t>Potential (very low)</w:t>
            </w:r>
          </w:p>
        </w:tc>
        <w:tc>
          <w:tcPr>
            <w:tcW w:w="850" w:type="dxa"/>
          </w:tcPr>
          <w:p w14:paraId="079C6DD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F1000_CSL_CITATION&lt;~#@#~&gt;[{"title":"PREVALENCE OF SERUM ANTIBODIES TO TOXOPLASMA-GONDII IN ONTARIO MAMMALS","id":"9267998","page":"177-183","type":"article-journal","volume":"42","issue":"2","author":[{"family":"TIZARD","given":"I R"},{"family":"HARMESON","given":"J"},{"family":"LAI","given":"C H"}],"issued":{"date-parts":[["1978"]]},"container-title":"Canadian Journal of Comparative Medicine-Revue Canadienne De Medecine Comparee","citation-label":"9267998","CleanAbstract":"No abstract available"}]</w:instrText>
            </w:r>
            <w:r>
              <w:rPr>
                <w:sz w:val="20"/>
                <w:szCs w:val="20"/>
              </w:rPr>
              <w:fldChar w:fldCharType="separate"/>
            </w:r>
            <w:r>
              <w:rPr>
                <w:sz w:val="20"/>
                <w:szCs w:val="20"/>
              </w:rPr>
              <w:t>(44)</w:t>
            </w:r>
            <w:r>
              <w:rPr>
                <w:sz w:val="20"/>
                <w:szCs w:val="20"/>
              </w:rPr>
              <w:fldChar w:fldCharType="end"/>
            </w:r>
          </w:p>
        </w:tc>
      </w:tr>
      <w:tr w:rsidR="0025210E" w:rsidRPr="000B2608" w14:paraId="040581C8" w14:textId="77777777" w:rsidTr="004D532C">
        <w:tc>
          <w:tcPr>
            <w:tcW w:w="1413" w:type="dxa"/>
          </w:tcPr>
          <w:p w14:paraId="56C7AC7D" w14:textId="77777777" w:rsidR="0025210E" w:rsidRPr="000B2608" w:rsidRDefault="0025210E" w:rsidP="004D532C">
            <w:pPr>
              <w:rPr>
                <w:sz w:val="20"/>
                <w:szCs w:val="20"/>
              </w:rPr>
            </w:pPr>
            <w:r w:rsidRPr="00523CD0">
              <w:rPr>
                <w:sz w:val="20"/>
                <w:szCs w:val="20"/>
              </w:rPr>
              <w:t>Rodentia: Muridae</w:t>
            </w:r>
          </w:p>
        </w:tc>
        <w:tc>
          <w:tcPr>
            <w:tcW w:w="1559" w:type="dxa"/>
          </w:tcPr>
          <w:p w14:paraId="45311718" w14:textId="77777777" w:rsidR="0025210E" w:rsidRPr="00BF4DC4" w:rsidRDefault="0025210E" w:rsidP="004D532C">
            <w:pPr>
              <w:rPr>
                <w:i/>
                <w:sz w:val="20"/>
                <w:szCs w:val="20"/>
              </w:rPr>
            </w:pPr>
            <w:r w:rsidRPr="00BF4DC4">
              <w:rPr>
                <w:i/>
                <w:sz w:val="20"/>
                <w:szCs w:val="20"/>
              </w:rPr>
              <w:t>Rattus norvegicus</w:t>
            </w:r>
          </w:p>
        </w:tc>
        <w:tc>
          <w:tcPr>
            <w:tcW w:w="1985" w:type="dxa"/>
          </w:tcPr>
          <w:p w14:paraId="074FCBD7" w14:textId="77777777" w:rsidR="0025210E" w:rsidRPr="00BF4DC4" w:rsidRDefault="0025210E" w:rsidP="004D532C">
            <w:pPr>
              <w:rPr>
                <w:i/>
                <w:sz w:val="20"/>
                <w:szCs w:val="20"/>
              </w:rPr>
            </w:pPr>
            <w:proofErr w:type="spellStart"/>
            <w:r w:rsidRPr="00BF4DC4">
              <w:rPr>
                <w:i/>
                <w:sz w:val="20"/>
                <w:szCs w:val="20"/>
              </w:rPr>
              <w:t>Trichosomoides</w:t>
            </w:r>
            <w:proofErr w:type="spellEnd"/>
            <w:r w:rsidRPr="00BF4DC4">
              <w:rPr>
                <w:i/>
                <w:sz w:val="20"/>
                <w:szCs w:val="20"/>
              </w:rPr>
              <w:t xml:space="preserve"> </w:t>
            </w:r>
            <w:proofErr w:type="spellStart"/>
            <w:r w:rsidRPr="00BF4DC4">
              <w:rPr>
                <w:i/>
                <w:sz w:val="20"/>
                <w:szCs w:val="20"/>
              </w:rPr>
              <w:t>crassicauda</w:t>
            </w:r>
            <w:proofErr w:type="spellEnd"/>
          </w:p>
        </w:tc>
        <w:tc>
          <w:tcPr>
            <w:tcW w:w="708" w:type="dxa"/>
          </w:tcPr>
          <w:p w14:paraId="1B4B9B99" w14:textId="77777777" w:rsidR="0025210E" w:rsidRPr="000B2608" w:rsidRDefault="0025210E" w:rsidP="004D532C">
            <w:pPr>
              <w:rPr>
                <w:sz w:val="20"/>
                <w:szCs w:val="20"/>
              </w:rPr>
            </w:pPr>
            <w:r>
              <w:rPr>
                <w:sz w:val="20"/>
                <w:szCs w:val="20"/>
              </w:rPr>
              <w:t>O</w:t>
            </w:r>
          </w:p>
        </w:tc>
        <w:tc>
          <w:tcPr>
            <w:tcW w:w="870" w:type="dxa"/>
          </w:tcPr>
          <w:p w14:paraId="3E9D01AB" w14:textId="77777777" w:rsidR="0025210E" w:rsidRPr="000B2608" w:rsidRDefault="0025210E" w:rsidP="004D532C">
            <w:pPr>
              <w:rPr>
                <w:sz w:val="20"/>
                <w:szCs w:val="20"/>
              </w:rPr>
            </w:pPr>
            <w:r>
              <w:rPr>
                <w:sz w:val="20"/>
                <w:szCs w:val="20"/>
              </w:rPr>
              <w:t>-</w:t>
            </w:r>
          </w:p>
        </w:tc>
        <w:tc>
          <w:tcPr>
            <w:tcW w:w="4399" w:type="dxa"/>
          </w:tcPr>
          <w:p w14:paraId="2855C2BB" w14:textId="77777777" w:rsidR="0025210E" w:rsidRDefault="0025210E" w:rsidP="004D532C">
            <w:pPr>
              <w:rPr>
                <w:sz w:val="20"/>
                <w:szCs w:val="20"/>
              </w:rPr>
            </w:pPr>
            <w:proofErr w:type="spellStart"/>
            <w:r w:rsidRPr="007173FD">
              <w:rPr>
                <w:i/>
                <w:sz w:val="20"/>
                <w:szCs w:val="20"/>
              </w:rPr>
              <w:t>Trichosomoides</w:t>
            </w:r>
            <w:proofErr w:type="spellEnd"/>
            <w:r w:rsidRPr="007173FD">
              <w:rPr>
                <w:i/>
                <w:sz w:val="20"/>
                <w:szCs w:val="20"/>
              </w:rPr>
              <w:t xml:space="preserve"> </w:t>
            </w:r>
            <w:proofErr w:type="spellStart"/>
            <w:r w:rsidRPr="007173FD">
              <w:rPr>
                <w:i/>
                <w:sz w:val="20"/>
                <w:szCs w:val="20"/>
              </w:rPr>
              <w:t>crassicauda</w:t>
            </w:r>
            <w:proofErr w:type="spellEnd"/>
            <w:r w:rsidRPr="00027B74">
              <w:rPr>
                <w:sz w:val="20"/>
                <w:szCs w:val="20"/>
              </w:rPr>
              <w:t xml:space="preserve"> in the urinary bladder (59 of 194; 30%)</w:t>
            </w:r>
          </w:p>
        </w:tc>
        <w:tc>
          <w:tcPr>
            <w:tcW w:w="1252" w:type="dxa"/>
          </w:tcPr>
          <w:p w14:paraId="7D1C4FF4" w14:textId="77777777" w:rsidR="0025210E" w:rsidRPr="00E1235D" w:rsidRDefault="0025210E" w:rsidP="004D532C">
            <w:pPr>
              <w:rPr>
                <w:sz w:val="20"/>
                <w:szCs w:val="20"/>
              </w:rPr>
            </w:pPr>
            <w:r>
              <w:rPr>
                <w:sz w:val="20"/>
                <w:szCs w:val="20"/>
              </w:rPr>
              <w:t>Canada</w:t>
            </w:r>
          </w:p>
        </w:tc>
        <w:tc>
          <w:tcPr>
            <w:tcW w:w="1134" w:type="dxa"/>
          </w:tcPr>
          <w:p w14:paraId="4234438B" w14:textId="77777777" w:rsidR="0025210E" w:rsidRPr="000B2608" w:rsidRDefault="0025210E" w:rsidP="004D532C">
            <w:pPr>
              <w:rPr>
                <w:sz w:val="20"/>
                <w:szCs w:val="20"/>
              </w:rPr>
            </w:pPr>
            <w:r>
              <w:rPr>
                <w:sz w:val="20"/>
                <w:szCs w:val="20"/>
              </w:rPr>
              <w:t>Potential (medium)</w:t>
            </w:r>
          </w:p>
        </w:tc>
        <w:tc>
          <w:tcPr>
            <w:tcW w:w="850" w:type="dxa"/>
          </w:tcPr>
          <w:p w14:paraId="6A1007BB"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F1000_CSL_CITATION&lt;~#@#~&gt;[{"title":"Pathology of wild Norway rats in Vancouver, Canada","id":"9157357","page":"184-199","type":"article-journal","volume":"31","issue":"2","author":[{"family":"Rothenburger","given":"Jamie L."},{"family":"Himsworth","given":"Chelsea G."},{"family":"La Perle","given":"Krista M. D."},{"family":"Leighton","given":"Frederick A."},{"family":"Nemeth","given":"Nicole M."},{"family":"Treuting","given":"Piper M."},{"family":"Jardine","given":"Claire M."}],"issued":{"date-parts":[["2019","3"]]},"container-title":"Journal of Veterinary Diagnostic Investigation","container-title-short":"J. Vet. Diagn. Invest.","journalAbbreviation":"J. Vet. Diagn. Invest.","DOI":"10.1177/1040638719833436","PMCID":"PMC6838826","citation-label":"9157357","Abstract":"To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...","CleanAbstract":"To achieve a contemporary understanding of the common and rare lesions that affect wild, urban Norway rats (Rattus norvegicus), we conducted a detailed pathology analysis of 672 rats from Vancouver, British Columbia, Canada. Grossly evident lesions, such as wounds, abscesses, and neoplasms, were present in 71 of 672 rats (11%) and tended to be severe. The most common and significant lesions were infectious and inflammatory, most often affecting the respiratory tract and associated with bite wounds. We assessed a subset of rats (up to n = 406 per tissue) for the presence of microscopic lesions in a variety of organ systems. The most frequent lesions that could impact individual rat health included cardiomyopathy (128 of 406; 32%), chronic respiratory tract infections as indicated by pulmonary inducible bronchus-associated lymphoid tissue (270 of 403; 67%), tracheitis (192 of 372; 52%), and thyroid follicular hyperplasia (142 of 279; 51%). We isolated 21 bacterial species from purulent lesions in rats with ..."}]</w:instrText>
            </w:r>
            <w:r>
              <w:rPr>
                <w:sz w:val="20"/>
                <w:szCs w:val="20"/>
              </w:rPr>
              <w:fldChar w:fldCharType="separate"/>
            </w:r>
            <w:r>
              <w:rPr>
                <w:sz w:val="20"/>
                <w:szCs w:val="20"/>
              </w:rPr>
              <w:t>(166)</w:t>
            </w:r>
            <w:r>
              <w:rPr>
                <w:sz w:val="20"/>
                <w:szCs w:val="20"/>
              </w:rPr>
              <w:fldChar w:fldCharType="end"/>
            </w:r>
          </w:p>
        </w:tc>
      </w:tr>
      <w:tr w:rsidR="0025210E" w:rsidRPr="000B2608" w14:paraId="195F84AD" w14:textId="77777777" w:rsidTr="004D532C">
        <w:tc>
          <w:tcPr>
            <w:tcW w:w="1413" w:type="dxa"/>
          </w:tcPr>
          <w:p w14:paraId="625077E6" w14:textId="77777777" w:rsidR="0025210E" w:rsidRPr="000B2608" w:rsidRDefault="0025210E" w:rsidP="004D532C">
            <w:pPr>
              <w:rPr>
                <w:sz w:val="20"/>
                <w:szCs w:val="20"/>
              </w:rPr>
            </w:pPr>
            <w:r w:rsidRPr="00523CD0">
              <w:rPr>
                <w:sz w:val="20"/>
                <w:szCs w:val="20"/>
              </w:rPr>
              <w:t>Rodentia: Muridae</w:t>
            </w:r>
          </w:p>
        </w:tc>
        <w:tc>
          <w:tcPr>
            <w:tcW w:w="1559" w:type="dxa"/>
          </w:tcPr>
          <w:p w14:paraId="44148CC5" w14:textId="77777777" w:rsidR="0025210E" w:rsidRPr="00BF4DC4" w:rsidRDefault="0025210E" w:rsidP="004D532C">
            <w:pPr>
              <w:rPr>
                <w:i/>
                <w:sz w:val="20"/>
                <w:szCs w:val="20"/>
              </w:rPr>
            </w:pPr>
            <w:r w:rsidRPr="00BF4DC4">
              <w:rPr>
                <w:i/>
                <w:sz w:val="20"/>
                <w:szCs w:val="20"/>
              </w:rPr>
              <w:t>Rattus norvegicus</w:t>
            </w:r>
          </w:p>
        </w:tc>
        <w:tc>
          <w:tcPr>
            <w:tcW w:w="1985" w:type="dxa"/>
          </w:tcPr>
          <w:p w14:paraId="63692FB7" w14:textId="77777777" w:rsidR="0025210E" w:rsidRPr="00BF4DC4" w:rsidRDefault="0025210E" w:rsidP="004D532C">
            <w:pPr>
              <w:rPr>
                <w:i/>
                <w:sz w:val="20"/>
                <w:szCs w:val="20"/>
              </w:rPr>
            </w:pPr>
            <w:r w:rsidRPr="00BF4DC4">
              <w:rPr>
                <w:i/>
                <w:sz w:val="20"/>
                <w:szCs w:val="20"/>
              </w:rPr>
              <w:t xml:space="preserve">Trypanosoma </w:t>
            </w:r>
            <w:proofErr w:type="spellStart"/>
            <w:r w:rsidRPr="00BF4DC4">
              <w:rPr>
                <w:i/>
                <w:sz w:val="20"/>
                <w:szCs w:val="20"/>
              </w:rPr>
              <w:t>lewis</w:t>
            </w:r>
            <w:proofErr w:type="spellEnd"/>
          </w:p>
        </w:tc>
        <w:tc>
          <w:tcPr>
            <w:tcW w:w="708" w:type="dxa"/>
          </w:tcPr>
          <w:p w14:paraId="55586AA0" w14:textId="77777777" w:rsidR="0025210E" w:rsidRPr="000B2608" w:rsidRDefault="0025210E" w:rsidP="004D532C">
            <w:pPr>
              <w:rPr>
                <w:sz w:val="20"/>
                <w:szCs w:val="20"/>
              </w:rPr>
            </w:pPr>
            <w:r>
              <w:rPr>
                <w:sz w:val="20"/>
                <w:szCs w:val="20"/>
              </w:rPr>
              <w:t>V(F)</w:t>
            </w:r>
          </w:p>
        </w:tc>
        <w:tc>
          <w:tcPr>
            <w:tcW w:w="870" w:type="dxa"/>
          </w:tcPr>
          <w:p w14:paraId="3BFF7296" w14:textId="77777777" w:rsidR="0025210E" w:rsidRPr="000B2608" w:rsidRDefault="0025210E" w:rsidP="004D532C">
            <w:pPr>
              <w:rPr>
                <w:sz w:val="20"/>
                <w:szCs w:val="20"/>
              </w:rPr>
            </w:pPr>
            <w:r>
              <w:rPr>
                <w:sz w:val="20"/>
                <w:szCs w:val="20"/>
              </w:rPr>
              <w:t>-</w:t>
            </w:r>
          </w:p>
        </w:tc>
        <w:tc>
          <w:tcPr>
            <w:tcW w:w="4399" w:type="dxa"/>
          </w:tcPr>
          <w:p w14:paraId="51DBC500" w14:textId="56C74873" w:rsidR="0025210E" w:rsidRPr="000D4559" w:rsidRDefault="0025210E" w:rsidP="004D532C">
            <w:pPr>
              <w:rPr>
                <w:sz w:val="20"/>
                <w:szCs w:val="20"/>
              </w:rPr>
            </w:pPr>
            <w:r w:rsidRPr="00027B74">
              <w:rPr>
                <w:sz w:val="20"/>
                <w:szCs w:val="20"/>
              </w:rPr>
              <w:t>68.8% of the sampled individuals</w:t>
            </w:r>
            <w:r w:rsidR="000D4559">
              <w:rPr>
                <w:sz w:val="20"/>
                <w:szCs w:val="20"/>
              </w:rPr>
              <w:t xml:space="preserve">. </w:t>
            </w:r>
            <w:r w:rsidR="000D4559">
              <w:rPr>
                <w:i/>
                <w:sz w:val="20"/>
                <w:szCs w:val="20"/>
              </w:rPr>
              <w:t xml:space="preserve">Rattus </w:t>
            </w:r>
            <w:r w:rsidR="000D4559">
              <w:rPr>
                <w:sz w:val="20"/>
                <w:szCs w:val="20"/>
              </w:rPr>
              <w:t xml:space="preserve">spp. </w:t>
            </w:r>
            <w:r w:rsidR="00522337">
              <w:rPr>
                <w:sz w:val="20"/>
                <w:szCs w:val="20"/>
              </w:rPr>
              <w:t>P</w:t>
            </w:r>
            <w:r w:rsidR="000D4559">
              <w:rPr>
                <w:sz w:val="20"/>
                <w:szCs w:val="20"/>
              </w:rPr>
              <w:t>lays particular role in the continuous circulation of the pathogen</w:t>
            </w:r>
          </w:p>
        </w:tc>
        <w:tc>
          <w:tcPr>
            <w:tcW w:w="1252" w:type="dxa"/>
          </w:tcPr>
          <w:p w14:paraId="7721690A" w14:textId="77777777" w:rsidR="0025210E" w:rsidRDefault="0025210E" w:rsidP="004D532C">
            <w:pPr>
              <w:rPr>
                <w:sz w:val="20"/>
                <w:szCs w:val="20"/>
              </w:rPr>
            </w:pPr>
            <w:r>
              <w:rPr>
                <w:sz w:val="20"/>
                <w:szCs w:val="20"/>
              </w:rPr>
              <w:t>Nigeria</w:t>
            </w:r>
          </w:p>
        </w:tc>
        <w:tc>
          <w:tcPr>
            <w:tcW w:w="1134" w:type="dxa"/>
          </w:tcPr>
          <w:p w14:paraId="57C78EE1" w14:textId="77777777" w:rsidR="0025210E" w:rsidRPr="000B2608" w:rsidRDefault="0025210E" w:rsidP="004D532C">
            <w:pPr>
              <w:rPr>
                <w:sz w:val="20"/>
                <w:szCs w:val="20"/>
              </w:rPr>
            </w:pPr>
            <w:r>
              <w:rPr>
                <w:sz w:val="20"/>
                <w:szCs w:val="20"/>
              </w:rPr>
              <w:t>Potential (medium)</w:t>
            </w:r>
          </w:p>
        </w:tc>
        <w:tc>
          <w:tcPr>
            <w:tcW w:w="850" w:type="dxa"/>
          </w:tcPr>
          <w:p w14:paraId="1DC13D75"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F1000_CSL_CITATION&lt;~#@#~&gt;[{"title":"Rodent-borne Trypanosoma from cities and villages of Niger and Nigeria: A special role for the invasive genus Rattus?","id":"9157379","page":"151-158","type":"article-journal","volume":"171","author":[{"family":"Tatard","given":"C"},{"family":"Garba","given":"M"},{"family":"Gauthier","given":"P"},{"family":"Hima","given":"K"},{"family":"Artige","given":"E"},{"family":"Dossou","given":"D K H J"},{"family":"Gagaré","given":"S"},{"family":"Genson","given":"G"},{"family":"Truc","given":"P"},{"family":"Dobigny","given":"G"}],"issued":{"date-parts":[["2017","7"]]},"container-title":"Acta Tropica","container-title-short":"Acta Trop.","journalAbbreviation":"Acta Trop.","DOI":"10.1016/j.actatropica.2017.03.027","PMID":"28373037","citation-label":"9157379","Abstract":"Although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diseases.&lt;br&gt;&lt;br&gt;Copyright © 2017 Elsevier B.V. All rights reserved.","CleanAbstract":"Although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diseases.Copyright © 2017 Elsevier B.V. All rights reserved."}]</w:instrText>
            </w:r>
            <w:r>
              <w:rPr>
                <w:sz w:val="20"/>
                <w:szCs w:val="20"/>
              </w:rPr>
              <w:fldChar w:fldCharType="separate"/>
            </w:r>
            <w:r>
              <w:rPr>
                <w:sz w:val="20"/>
                <w:szCs w:val="20"/>
              </w:rPr>
              <w:t>(145)</w:t>
            </w:r>
            <w:r>
              <w:rPr>
                <w:sz w:val="20"/>
                <w:szCs w:val="20"/>
              </w:rPr>
              <w:fldChar w:fldCharType="end"/>
            </w:r>
          </w:p>
        </w:tc>
      </w:tr>
      <w:tr w:rsidR="0025210E" w:rsidRPr="000B2608" w14:paraId="13DC0781" w14:textId="77777777" w:rsidTr="004D532C">
        <w:tc>
          <w:tcPr>
            <w:tcW w:w="1413" w:type="dxa"/>
          </w:tcPr>
          <w:p w14:paraId="0071AC28" w14:textId="77777777" w:rsidR="0025210E" w:rsidRPr="000B2608" w:rsidRDefault="0025210E" w:rsidP="004D532C">
            <w:pPr>
              <w:rPr>
                <w:sz w:val="20"/>
                <w:szCs w:val="20"/>
              </w:rPr>
            </w:pPr>
            <w:r w:rsidRPr="00523CD0">
              <w:rPr>
                <w:sz w:val="20"/>
                <w:szCs w:val="20"/>
              </w:rPr>
              <w:t>Rodentia: Muridae</w:t>
            </w:r>
          </w:p>
        </w:tc>
        <w:tc>
          <w:tcPr>
            <w:tcW w:w="1559" w:type="dxa"/>
          </w:tcPr>
          <w:p w14:paraId="23E61CB3"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4DE7D246" w14:textId="77777777" w:rsidR="0025210E" w:rsidRPr="00BF4DC4" w:rsidRDefault="0025210E" w:rsidP="004D532C">
            <w:pPr>
              <w:rPr>
                <w:i/>
                <w:sz w:val="20"/>
                <w:szCs w:val="20"/>
              </w:rPr>
            </w:pPr>
            <w:proofErr w:type="spellStart"/>
            <w:r w:rsidRPr="00BF4DC4">
              <w:rPr>
                <w:i/>
                <w:sz w:val="20"/>
                <w:szCs w:val="20"/>
              </w:rPr>
              <w:t>Angiostrongylus</w:t>
            </w:r>
            <w:proofErr w:type="spellEnd"/>
            <w:r w:rsidRPr="00BF4DC4">
              <w:rPr>
                <w:i/>
                <w:sz w:val="20"/>
                <w:szCs w:val="20"/>
              </w:rPr>
              <w:t xml:space="preserve"> species</w:t>
            </w:r>
          </w:p>
        </w:tc>
        <w:tc>
          <w:tcPr>
            <w:tcW w:w="708" w:type="dxa"/>
          </w:tcPr>
          <w:p w14:paraId="517AA534" w14:textId="77777777" w:rsidR="0025210E" w:rsidRPr="000B2608" w:rsidRDefault="0025210E" w:rsidP="004D532C">
            <w:pPr>
              <w:rPr>
                <w:sz w:val="20"/>
                <w:szCs w:val="20"/>
              </w:rPr>
            </w:pPr>
            <w:r>
              <w:rPr>
                <w:sz w:val="20"/>
                <w:szCs w:val="20"/>
              </w:rPr>
              <w:t>O(F)</w:t>
            </w:r>
          </w:p>
        </w:tc>
        <w:tc>
          <w:tcPr>
            <w:tcW w:w="870" w:type="dxa"/>
          </w:tcPr>
          <w:p w14:paraId="69208EE9" w14:textId="77777777" w:rsidR="0025210E" w:rsidRPr="000B2608" w:rsidRDefault="0025210E" w:rsidP="004D532C">
            <w:pPr>
              <w:rPr>
                <w:sz w:val="20"/>
                <w:szCs w:val="20"/>
              </w:rPr>
            </w:pPr>
            <w:r>
              <w:rPr>
                <w:sz w:val="20"/>
                <w:szCs w:val="20"/>
              </w:rPr>
              <w:t>-</w:t>
            </w:r>
          </w:p>
        </w:tc>
        <w:tc>
          <w:tcPr>
            <w:tcW w:w="4399" w:type="dxa"/>
          </w:tcPr>
          <w:p w14:paraId="21176460" w14:textId="77777777" w:rsidR="0025210E" w:rsidRDefault="0025210E" w:rsidP="004D532C">
            <w:pPr>
              <w:rPr>
                <w:sz w:val="20"/>
                <w:szCs w:val="20"/>
              </w:rPr>
            </w:pPr>
            <w:r w:rsidRPr="00E74BB2">
              <w:rPr>
                <w:sz w:val="20"/>
                <w:szCs w:val="20"/>
              </w:rPr>
              <w:t>84</w:t>
            </w:r>
            <w:r>
              <w:rPr>
                <w:sz w:val="20"/>
                <w:szCs w:val="20"/>
              </w:rPr>
              <w:t>%</w:t>
            </w:r>
            <w:r w:rsidRPr="00E74BB2">
              <w:rPr>
                <w:sz w:val="20"/>
                <w:szCs w:val="20"/>
              </w:rPr>
              <w:t xml:space="preserve"> of rats</w:t>
            </w:r>
            <w:r>
              <w:rPr>
                <w:sz w:val="20"/>
                <w:szCs w:val="20"/>
              </w:rPr>
              <w:t xml:space="preserve"> harboured helminths</w:t>
            </w:r>
          </w:p>
        </w:tc>
        <w:tc>
          <w:tcPr>
            <w:tcW w:w="1252" w:type="dxa"/>
          </w:tcPr>
          <w:p w14:paraId="197287A6" w14:textId="77777777" w:rsidR="0025210E" w:rsidRDefault="0025210E" w:rsidP="004D532C">
            <w:pPr>
              <w:rPr>
                <w:sz w:val="20"/>
                <w:szCs w:val="20"/>
              </w:rPr>
            </w:pPr>
            <w:r>
              <w:rPr>
                <w:sz w:val="20"/>
                <w:szCs w:val="20"/>
              </w:rPr>
              <w:t>Australia</w:t>
            </w:r>
          </w:p>
          <w:p w14:paraId="59CABDCD" w14:textId="77777777" w:rsidR="0025210E" w:rsidRDefault="0025210E" w:rsidP="004D532C">
            <w:pPr>
              <w:rPr>
                <w:sz w:val="20"/>
                <w:szCs w:val="20"/>
              </w:rPr>
            </w:pPr>
            <w:r>
              <w:rPr>
                <w:sz w:val="20"/>
                <w:szCs w:val="20"/>
              </w:rPr>
              <w:t>United States</w:t>
            </w:r>
          </w:p>
        </w:tc>
        <w:tc>
          <w:tcPr>
            <w:tcW w:w="1134" w:type="dxa"/>
          </w:tcPr>
          <w:p w14:paraId="51E03AC9" w14:textId="77777777" w:rsidR="0025210E" w:rsidRPr="000B2608" w:rsidRDefault="0025210E" w:rsidP="004D532C">
            <w:pPr>
              <w:rPr>
                <w:sz w:val="20"/>
                <w:szCs w:val="20"/>
              </w:rPr>
            </w:pPr>
            <w:r>
              <w:rPr>
                <w:sz w:val="20"/>
                <w:szCs w:val="20"/>
              </w:rPr>
              <w:t>Potential (medium)</w:t>
            </w:r>
          </w:p>
        </w:tc>
        <w:tc>
          <w:tcPr>
            <w:tcW w:w="850" w:type="dxa"/>
          </w:tcPr>
          <w:p w14:paraId="223C1EA4" w14:textId="77777777" w:rsidR="0025210E" w:rsidRDefault="0025210E" w:rsidP="004D532C">
            <w:pPr>
              <w:rPr>
                <w:sz w:val="20"/>
                <w:szCs w:val="20"/>
              </w:rPr>
            </w:pPr>
            <w:r>
              <w:rPr>
                <w:sz w:val="20"/>
                <w:szCs w:val="20"/>
              </w:rPr>
              <w:fldChar w:fldCharType="begin"/>
            </w:r>
            <w:r w:rsidR="00903C2E">
              <w:rPr>
                <w:sz w:val="20"/>
                <w:szCs w:val="20"/>
              </w:rPr>
              <w:instrText>ADDIN F1000_CSL_CITATION&lt;~#@#~&gt;[{"title":"Challenging the dogma of the ‘Island Syndrome’: a study of helminth parasites of feral cats and black rats on Christmas Island","id":"9157371","page":"99-118","type":"article-journal","volume":"25","issue":"1","author":[{"family":"Dybing","given":"N A"},{"family":"Jacobson","given":"C"},{"family":"Irwin","given":"P"},{"family":"Algar","given":"D"},{"family":"Adams","given":"P J"}],"issued":{"date-parts":[["2018","1","2"]]},"container-title":"Australasian Journal of Environmental Management","container-title-short":"Australasian Journal of Environmental Management","journalAbbreviation":"Australasian Journal of Environmental Management","DOI":"10.1080/14486563.2017.1417165","citation-label":"9157371","CleanAbstract":"No abstract available"}]</w:instrText>
            </w:r>
            <w:r>
              <w:rPr>
                <w:sz w:val="20"/>
                <w:szCs w:val="20"/>
              </w:rPr>
              <w:fldChar w:fldCharType="separate"/>
            </w:r>
            <w:r>
              <w:rPr>
                <w:sz w:val="20"/>
                <w:szCs w:val="20"/>
              </w:rPr>
              <w:t>(171)</w:t>
            </w:r>
            <w:r>
              <w:rPr>
                <w:sz w:val="20"/>
                <w:szCs w:val="20"/>
              </w:rPr>
              <w:fldChar w:fldCharType="end"/>
            </w:r>
          </w:p>
          <w:p w14:paraId="77704973" w14:textId="77777777" w:rsidR="0025210E" w:rsidRDefault="0025210E" w:rsidP="004D532C">
            <w:pPr>
              <w:rPr>
                <w:sz w:val="20"/>
                <w:szCs w:val="20"/>
              </w:rPr>
            </w:pPr>
            <w:r>
              <w:rPr>
                <w:sz w:val="20"/>
                <w:szCs w:val="20"/>
              </w:rPr>
              <w:fldChar w:fldCharType="begin"/>
            </w:r>
            <w:r w:rsidR="00903C2E">
              <w:rPr>
                <w:sz w:val="20"/>
                <w:szCs w:val="20"/>
              </w:rPr>
              <w:instrText>ADDIN F1000_CSL_CITATION&lt;~#@#~&gt;[{"title":"Occurrence of Angiostrongylus species (Nematoda) in populations of Rattus rattus and Rattus fuscipes in coastal forests of south-eastern Australia","id":"9267908","page":"177","type":"article-journal","volume":"55","issue":"3","author":[{"family":"Stokes","given":"Vicki L."},{"family":"Spratt","given":"David M."},{"family":"Banks","given":"Peter B."},{"family":"Pech","given":"Roger P."},{"family":"Williams","given":"Richard L."}],"issued":{"date-parts":[["2007"]]},"container-title":"Australian journal of zoology","container-title-short":"Aust. J. Zool.","journalAbbreviation":"Aust. J. Zool.","DOI":"10.1071/ZO06061","citation-label":"9267908","Abstract":"&lt;p&gt;The distributions of the introduced nematode parasite, Angiostrongylus cantonensis, and the native Angiostrongylus mackerrasae in Australia are poorly understood. We sampled rodents and/or their faeces, and intermediate gastropod hosts for the presence of Angiostrongylus species in coastal forests surrounding Jervis Bay in south-eastern Australia. We found A. cantonensis in populations of introduced Rattus rattus in forests to the north of Jervis Bay, and A. mackerrasae in native Rattus fuscipes in forests to the south of Jervis Bay. The apparent geographical separation of these lungworm species may be a consequence of host specificity and negative associations between R. rattus and R. fuscipes that results from interspecific competition. A. cantonensis was regularly found in R. rattus or their faeces across 9 of 12 study sites north of Jervis Bay, and three species of snail common to the area were suitable intermediate hosts. This has potential negative implications for native wildlife and human visitors to these forests, because A. cantonensis infection causes zoonotic disease (neuro-angiostrongyliasis) in humans and a wide range of bird and mammal hosts. Management of pest rodents in the study area is warranted.&lt;/p&gt;","CleanAbstract":"The distributions of the introduced nematode parasite, Angiostrongylus cantonensis, and the native Angiostrongylus mackerrasae in Australia are poorly understood. We sampled rodents and/or their faeces, and intermediate gastropod hosts for the presence of Angiostrongylus species in coastal forests surrounding Jervis Bay in south-eastern Australia. We found A. cantonensis in populations of introduced Rattus rattus in forests to the north of Jervis Bay, and A. mackerrasae in native Rattus fuscipes in forests to the south of Jervis Bay. The apparent geographical separation of these lungworm species may be a consequence of host specificity and negative associations between R. rattus and R. fuscipes that results from interspecific competition. A. cantonensis was regularly found in R. rattus or their faeces across 9 of 12 study sites north of Jervis Bay, and three species of snail common to the area were suitable intermediate hosts. This has potential negative implications for native wildlife and human visitors to these forests, because A. cantonensis infection causes zoonotic disease (neuro-angiostrongyliasis) in humans and a wide range of bird and mammal hosts. Management of pest rodents in the study area is warranted."}]</w:instrText>
            </w:r>
            <w:r>
              <w:rPr>
                <w:sz w:val="20"/>
                <w:szCs w:val="20"/>
              </w:rPr>
              <w:fldChar w:fldCharType="separate"/>
            </w:r>
            <w:r>
              <w:rPr>
                <w:sz w:val="20"/>
                <w:szCs w:val="20"/>
              </w:rPr>
              <w:t>(172)</w:t>
            </w:r>
            <w:r>
              <w:rPr>
                <w:sz w:val="20"/>
                <w:szCs w:val="20"/>
              </w:rPr>
              <w:fldChar w:fldCharType="end"/>
            </w:r>
          </w:p>
          <w:p w14:paraId="29BEB2B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F1000_CSL_CITATION&lt;~#@#~&gt;[{"title":"Studies on eosinophilic meningitis. i. observations on the geographic distribution of angiostrongylus cantonensis in the pacific area and its prevalence in wild rats.","id":"9268085","page":"52-62","type":"article-journal","volume":"81","author":[{"family":"Wallace","given":"G D"},{"family":"Rosen","given":"L"}],"issued":{"date-parts":[["1965","1"]]},"container-title":"American Journal of Epidemiology","container-title-short":"Am. J. Epidemiol.","journalAbbreviation":"Am. J. Epidemiol.","DOI":"10.1093/oxfordjournals.aje.a120497","PMID":"14246081","citation-label":"9268085","CleanAbstract":"No abstract available"}]</w:instrText>
            </w:r>
            <w:r>
              <w:rPr>
                <w:sz w:val="20"/>
                <w:szCs w:val="20"/>
              </w:rPr>
              <w:fldChar w:fldCharType="separate"/>
            </w:r>
            <w:r>
              <w:rPr>
                <w:sz w:val="20"/>
                <w:szCs w:val="20"/>
              </w:rPr>
              <w:t>(173)</w:t>
            </w:r>
            <w:r>
              <w:rPr>
                <w:sz w:val="20"/>
                <w:szCs w:val="20"/>
              </w:rPr>
              <w:fldChar w:fldCharType="end"/>
            </w:r>
          </w:p>
        </w:tc>
      </w:tr>
      <w:tr w:rsidR="0025210E" w:rsidRPr="000B2608" w14:paraId="75BB946E" w14:textId="77777777" w:rsidTr="0085552C">
        <w:tc>
          <w:tcPr>
            <w:tcW w:w="1413" w:type="dxa"/>
          </w:tcPr>
          <w:p w14:paraId="7B18A997" w14:textId="77777777" w:rsidR="0025210E" w:rsidRPr="000B2608" w:rsidRDefault="0025210E" w:rsidP="004D532C">
            <w:pPr>
              <w:rPr>
                <w:sz w:val="20"/>
                <w:szCs w:val="20"/>
              </w:rPr>
            </w:pPr>
            <w:r w:rsidRPr="00523CD0">
              <w:rPr>
                <w:sz w:val="20"/>
                <w:szCs w:val="20"/>
              </w:rPr>
              <w:t>Rodentia: Muridae</w:t>
            </w:r>
          </w:p>
        </w:tc>
        <w:tc>
          <w:tcPr>
            <w:tcW w:w="1559" w:type="dxa"/>
          </w:tcPr>
          <w:p w14:paraId="7C2EFBDD"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318150C9" w14:textId="77777777" w:rsidR="0025210E" w:rsidRPr="00BF4DC4" w:rsidRDefault="0025210E" w:rsidP="004D532C">
            <w:pPr>
              <w:rPr>
                <w:i/>
                <w:sz w:val="20"/>
                <w:szCs w:val="20"/>
              </w:rPr>
            </w:pPr>
            <w:proofErr w:type="spellStart"/>
            <w:r w:rsidRPr="00BF4DC4">
              <w:rPr>
                <w:i/>
                <w:sz w:val="20"/>
                <w:szCs w:val="20"/>
              </w:rPr>
              <w:t>Toxocara</w:t>
            </w:r>
            <w:proofErr w:type="spellEnd"/>
            <w:r w:rsidRPr="00BF4DC4">
              <w:rPr>
                <w:i/>
                <w:sz w:val="20"/>
                <w:szCs w:val="20"/>
              </w:rPr>
              <w:t xml:space="preserve"> </w:t>
            </w:r>
            <w:proofErr w:type="spellStart"/>
            <w:r w:rsidRPr="00BF4DC4">
              <w:rPr>
                <w:i/>
                <w:sz w:val="20"/>
                <w:szCs w:val="20"/>
              </w:rPr>
              <w:t>cati</w:t>
            </w:r>
            <w:proofErr w:type="spellEnd"/>
          </w:p>
        </w:tc>
        <w:tc>
          <w:tcPr>
            <w:tcW w:w="708" w:type="dxa"/>
          </w:tcPr>
          <w:p w14:paraId="49050077" w14:textId="77777777" w:rsidR="0025210E" w:rsidRPr="000B2608" w:rsidRDefault="0025210E" w:rsidP="004D532C">
            <w:pPr>
              <w:rPr>
                <w:sz w:val="20"/>
                <w:szCs w:val="20"/>
              </w:rPr>
            </w:pPr>
            <w:r>
              <w:rPr>
                <w:sz w:val="20"/>
                <w:szCs w:val="20"/>
              </w:rPr>
              <w:t>O</w:t>
            </w:r>
          </w:p>
        </w:tc>
        <w:tc>
          <w:tcPr>
            <w:tcW w:w="870" w:type="dxa"/>
          </w:tcPr>
          <w:p w14:paraId="5FEFC014" w14:textId="77777777" w:rsidR="0025210E" w:rsidRPr="000B2608" w:rsidRDefault="0025210E" w:rsidP="004D532C">
            <w:pPr>
              <w:rPr>
                <w:sz w:val="20"/>
                <w:szCs w:val="20"/>
              </w:rPr>
            </w:pPr>
            <w:r>
              <w:rPr>
                <w:sz w:val="20"/>
                <w:szCs w:val="20"/>
              </w:rPr>
              <w:t>-</w:t>
            </w:r>
          </w:p>
        </w:tc>
        <w:tc>
          <w:tcPr>
            <w:tcW w:w="4399" w:type="dxa"/>
            <w:shd w:val="clear" w:color="auto" w:fill="auto"/>
          </w:tcPr>
          <w:p w14:paraId="0BA899DC" w14:textId="77777777" w:rsidR="0025210E" w:rsidRDefault="0025210E" w:rsidP="004D532C">
            <w:pPr>
              <w:rPr>
                <w:sz w:val="20"/>
                <w:szCs w:val="20"/>
              </w:rPr>
            </w:pPr>
            <w:r w:rsidRPr="00E74BB2">
              <w:rPr>
                <w:sz w:val="20"/>
                <w:szCs w:val="20"/>
              </w:rPr>
              <w:t>84</w:t>
            </w:r>
            <w:r>
              <w:rPr>
                <w:sz w:val="20"/>
                <w:szCs w:val="20"/>
              </w:rPr>
              <w:t>%</w:t>
            </w:r>
            <w:r w:rsidRPr="00E74BB2">
              <w:rPr>
                <w:sz w:val="20"/>
                <w:szCs w:val="20"/>
              </w:rPr>
              <w:t xml:space="preserve"> of rats</w:t>
            </w:r>
            <w:r>
              <w:rPr>
                <w:sz w:val="20"/>
                <w:szCs w:val="20"/>
              </w:rPr>
              <w:t xml:space="preserve"> harboured helminths</w:t>
            </w:r>
          </w:p>
        </w:tc>
        <w:tc>
          <w:tcPr>
            <w:tcW w:w="1252" w:type="dxa"/>
          </w:tcPr>
          <w:p w14:paraId="5E233130" w14:textId="77777777" w:rsidR="0025210E" w:rsidRDefault="0025210E" w:rsidP="004D532C">
            <w:pPr>
              <w:rPr>
                <w:sz w:val="20"/>
                <w:szCs w:val="20"/>
              </w:rPr>
            </w:pPr>
            <w:r>
              <w:rPr>
                <w:sz w:val="20"/>
                <w:szCs w:val="20"/>
              </w:rPr>
              <w:t>Australia</w:t>
            </w:r>
          </w:p>
        </w:tc>
        <w:tc>
          <w:tcPr>
            <w:tcW w:w="1134" w:type="dxa"/>
          </w:tcPr>
          <w:p w14:paraId="0722D4FC" w14:textId="77777777" w:rsidR="0025210E" w:rsidRPr="000B2608" w:rsidRDefault="0025210E" w:rsidP="004D532C">
            <w:pPr>
              <w:rPr>
                <w:sz w:val="20"/>
                <w:szCs w:val="20"/>
              </w:rPr>
            </w:pPr>
            <w:r>
              <w:rPr>
                <w:sz w:val="20"/>
                <w:szCs w:val="20"/>
              </w:rPr>
              <w:t>Potential (medium)</w:t>
            </w:r>
          </w:p>
        </w:tc>
        <w:tc>
          <w:tcPr>
            <w:tcW w:w="850" w:type="dxa"/>
          </w:tcPr>
          <w:p w14:paraId="5E51732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F1000_CSL_CITATION&lt;~#@#~&gt;[{"title":"Challenging the dogma of the ‘Island Syndrome’: a study of helminth parasites of feral cats and black rats on Christmas Island","id":"9157371","page":"99-118","type":"article-journal","volume":"25","issue":"1","author":[{"family":"Dybing","given":"N A"},{"family":"Jacobson","given":"C"},{"family":"Irwin","given":"P"},{"family":"Algar","given":"D"},{"family":"Adams","given":"P J"}],"issued":{"date-parts":[["2018","1","2"]]},"container-title":"Australasian Journal of Environmental Management","container-title-short":"Australasian Journal of Environmental Management","journalAbbreviation":"Australasian Journal of Environmental Management","DOI":"10.1080/14486563.2017.1417165","citation-label":"9157371","CleanAbstract":"No abstract available"}]</w:instrText>
            </w:r>
            <w:r>
              <w:rPr>
                <w:sz w:val="20"/>
                <w:szCs w:val="20"/>
              </w:rPr>
              <w:fldChar w:fldCharType="separate"/>
            </w:r>
            <w:r>
              <w:rPr>
                <w:sz w:val="20"/>
                <w:szCs w:val="20"/>
              </w:rPr>
              <w:t>(171)</w:t>
            </w:r>
            <w:r>
              <w:rPr>
                <w:sz w:val="20"/>
                <w:szCs w:val="20"/>
              </w:rPr>
              <w:fldChar w:fldCharType="end"/>
            </w:r>
          </w:p>
        </w:tc>
      </w:tr>
      <w:tr w:rsidR="0025210E" w:rsidRPr="000B2608" w14:paraId="498AF453" w14:textId="77777777" w:rsidTr="004D532C">
        <w:tc>
          <w:tcPr>
            <w:tcW w:w="1413" w:type="dxa"/>
          </w:tcPr>
          <w:p w14:paraId="383A2411" w14:textId="77777777" w:rsidR="0025210E" w:rsidRPr="000B2608" w:rsidRDefault="0025210E" w:rsidP="004D532C">
            <w:pPr>
              <w:rPr>
                <w:sz w:val="20"/>
                <w:szCs w:val="20"/>
              </w:rPr>
            </w:pPr>
            <w:r w:rsidRPr="00523CD0">
              <w:rPr>
                <w:sz w:val="20"/>
                <w:szCs w:val="20"/>
              </w:rPr>
              <w:lastRenderedPageBreak/>
              <w:t>Rodentia: Muridae</w:t>
            </w:r>
          </w:p>
        </w:tc>
        <w:tc>
          <w:tcPr>
            <w:tcW w:w="1559" w:type="dxa"/>
          </w:tcPr>
          <w:p w14:paraId="29866D6E"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2520D2DB" w14:textId="77777777" w:rsidR="0025210E" w:rsidRPr="00BF4DC4" w:rsidRDefault="0025210E" w:rsidP="004D532C">
            <w:pPr>
              <w:rPr>
                <w:i/>
                <w:sz w:val="20"/>
                <w:szCs w:val="20"/>
              </w:rPr>
            </w:pPr>
            <w:proofErr w:type="spellStart"/>
            <w:r w:rsidRPr="00BF4DC4">
              <w:rPr>
                <w:i/>
                <w:sz w:val="20"/>
                <w:szCs w:val="20"/>
              </w:rPr>
              <w:t>Ancylostoma</w:t>
            </w:r>
            <w:proofErr w:type="spellEnd"/>
            <w:r w:rsidRPr="00BF4DC4">
              <w:rPr>
                <w:i/>
                <w:sz w:val="20"/>
                <w:szCs w:val="20"/>
              </w:rPr>
              <w:t xml:space="preserve"> </w:t>
            </w:r>
            <w:proofErr w:type="spellStart"/>
            <w:r w:rsidRPr="00BF4DC4">
              <w:rPr>
                <w:i/>
                <w:sz w:val="20"/>
                <w:szCs w:val="20"/>
              </w:rPr>
              <w:t>braziliense</w:t>
            </w:r>
            <w:proofErr w:type="spellEnd"/>
          </w:p>
        </w:tc>
        <w:tc>
          <w:tcPr>
            <w:tcW w:w="708" w:type="dxa"/>
          </w:tcPr>
          <w:p w14:paraId="7745D061" w14:textId="77777777" w:rsidR="0025210E" w:rsidRPr="000B2608" w:rsidRDefault="0025210E" w:rsidP="004D532C">
            <w:pPr>
              <w:rPr>
                <w:sz w:val="20"/>
                <w:szCs w:val="20"/>
              </w:rPr>
            </w:pPr>
            <w:r>
              <w:rPr>
                <w:sz w:val="20"/>
                <w:szCs w:val="20"/>
              </w:rPr>
              <w:t>C</w:t>
            </w:r>
          </w:p>
        </w:tc>
        <w:tc>
          <w:tcPr>
            <w:tcW w:w="870" w:type="dxa"/>
          </w:tcPr>
          <w:p w14:paraId="4C581B9D" w14:textId="77777777" w:rsidR="0025210E" w:rsidRPr="000B2608" w:rsidRDefault="0025210E" w:rsidP="004D532C">
            <w:pPr>
              <w:rPr>
                <w:sz w:val="20"/>
                <w:szCs w:val="20"/>
              </w:rPr>
            </w:pPr>
            <w:r>
              <w:rPr>
                <w:sz w:val="20"/>
                <w:szCs w:val="20"/>
              </w:rPr>
              <w:t>-</w:t>
            </w:r>
          </w:p>
        </w:tc>
        <w:tc>
          <w:tcPr>
            <w:tcW w:w="4399" w:type="dxa"/>
          </w:tcPr>
          <w:p w14:paraId="6B2831F8" w14:textId="77777777" w:rsidR="0025210E" w:rsidRDefault="0025210E" w:rsidP="004D532C">
            <w:pPr>
              <w:rPr>
                <w:sz w:val="20"/>
                <w:szCs w:val="20"/>
              </w:rPr>
            </w:pPr>
            <w:r w:rsidRPr="00E74BB2">
              <w:rPr>
                <w:sz w:val="20"/>
                <w:szCs w:val="20"/>
              </w:rPr>
              <w:t>84</w:t>
            </w:r>
            <w:r>
              <w:rPr>
                <w:sz w:val="20"/>
                <w:szCs w:val="20"/>
              </w:rPr>
              <w:t>%</w:t>
            </w:r>
            <w:r w:rsidRPr="00E74BB2">
              <w:rPr>
                <w:sz w:val="20"/>
                <w:szCs w:val="20"/>
              </w:rPr>
              <w:t xml:space="preserve"> of rats</w:t>
            </w:r>
            <w:r>
              <w:rPr>
                <w:sz w:val="20"/>
                <w:szCs w:val="20"/>
              </w:rPr>
              <w:t xml:space="preserve"> harboured helminths</w:t>
            </w:r>
          </w:p>
        </w:tc>
        <w:tc>
          <w:tcPr>
            <w:tcW w:w="1252" w:type="dxa"/>
          </w:tcPr>
          <w:p w14:paraId="0011F26E" w14:textId="77777777" w:rsidR="0025210E" w:rsidRDefault="0025210E" w:rsidP="004D532C">
            <w:pPr>
              <w:rPr>
                <w:sz w:val="20"/>
                <w:szCs w:val="20"/>
              </w:rPr>
            </w:pPr>
            <w:r>
              <w:rPr>
                <w:sz w:val="20"/>
                <w:szCs w:val="20"/>
              </w:rPr>
              <w:t>Australia</w:t>
            </w:r>
          </w:p>
        </w:tc>
        <w:tc>
          <w:tcPr>
            <w:tcW w:w="1134" w:type="dxa"/>
          </w:tcPr>
          <w:p w14:paraId="4B8E18D6" w14:textId="77777777" w:rsidR="0025210E" w:rsidRPr="000B2608" w:rsidRDefault="0025210E" w:rsidP="004D532C">
            <w:pPr>
              <w:rPr>
                <w:sz w:val="20"/>
                <w:szCs w:val="20"/>
              </w:rPr>
            </w:pPr>
            <w:r>
              <w:rPr>
                <w:sz w:val="20"/>
                <w:szCs w:val="20"/>
              </w:rPr>
              <w:t>Potential (medium)</w:t>
            </w:r>
          </w:p>
        </w:tc>
        <w:tc>
          <w:tcPr>
            <w:tcW w:w="850" w:type="dxa"/>
          </w:tcPr>
          <w:p w14:paraId="255BB066"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F1000_CSL_CITATION&lt;~#@#~&gt;[{"title":"Challenging the dogma of the ‘Island Syndrome’: a study of helminth parasites of feral cats and black rats on Christmas Island","id":"9157371","page":"99-118","type":"article-journal","volume":"25","issue":"1","author":[{"family":"Dybing","given":"N A"},{"family":"Jacobson","given":"C"},{"family":"Irwin","given":"P"},{"family":"Algar","given":"D"},{"family":"Adams","given":"P J"}],"issued":{"date-parts":[["2018","1","2"]]},"container-title":"Australasian Journal of Environmental Management","container-title-short":"Australasian Journal of Environmental Management","journalAbbreviation":"Australasian Journal of Environmental Management","DOI":"10.1080/14486563.2017.1417165","citation-label":"9157371","CleanAbstract":"No abstract available"}]</w:instrText>
            </w:r>
            <w:r>
              <w:rPr>
                <w:sz w:val="20"/>
                <w:szCs w:val="20"/>
              </w:rPr>
              <w:fldChar w:fldCharType="separate"/>
            </w:r>
            <w:r>
              <w:rPr>
                <w:sz w:val="20"/>
                <w:szCs w:val="20"/>
              </w:rPr>
              <w:t>(171)</w:t>
            </w:r>
            <w:r>
              <w:rPr>
                <w:sz w:val="20"/>
                <w:szCs w:val="20"/>
              </w:rPr>
              <w:fldChar w:fldCharType="end"/>
            </w:r>
          </w:p>
        </w:tc>
      </w:tr>
      <w:tr w:rsidR="0025210E" w:rsidRPr="000B2608" w14:paraId="47870865" w14:textId="77777777" w:rsidTr="004D532C">
        <w:tc>
          <w:tcPr>
            <w:tcW w:w="1413" w:type="dxa"/>
          </w:tcPr>
          <w:p w14:paraId="72CBE1A0" w14:textId="77777777" w:rsidR="0025210E" w:rsidRPr="000B2608" w:rsidRDefault="0025210E" w:rsidP="004D532C">
            <w:pPr>
              <w:rPr>
                <w:sz w:val="20"/>
                <w:szCs w:val="20"/>
              </w:rPr>
            </w:pPr>
            <w:r w:rsidRPr="00523CD0">
              <w:rPr>
                <w:sz w:val="20"/>
                <w:szCs w:val="20"/>
              </w:rPr>
              <w:t>Rodentia: Muridae</w:t>
            </w:r>
          </w:p>
        </w:tc>
        <w:tc>
          <w:tcPr>
            <w:tcW w:w="1559" w:type="dxa"/>
          </w:tcPr>
          <w:p w14:paraId="129BB04A"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79C6AF6A" w14:textId="77777777" w:rsidR="0025210E" w:rsidRPr="00BF4DC4" w:rsidRDefault="0025210E" w:rsidP="004D532C">
            <w:pPr>
              <w:rPr>
                <w:i/>
                <w:sz w:val="20"/>
                <w:szCs w:val="20"/>
              </w:rPr>
            </w:pPr>
            <w:proofErr w:type="spellStart"/>
            <w:r w:rsidRPr="00BF4DC4">
              <w:rPr>
                <w:i/>
                <w:sz w:val="20"/>
                <w:szCs w:val="20"/>
              </w:rPr>
              <w:t>Toxocara</w:t>
            </w:r>
            <w:proofErr w:type="spellEnd"/>
            <w:r w:rsidRPr="00BF4DC4">
              <w:rPr>
                <w:i/>
                <w:sz w:val="20"/>
                <w:szCs w:val="20"/>
              </w:rPr>
              <w:t xml:space="preserve"> </w:t>
            </w:r>
            <w:proofErr w:type="spellStart"/>
            <w:r w:rsidRPr="00BF4DC4">
              <w:rPr>
                <w:i/>
                <w:sz w:val="20"/>
                <w:szCs w:val="20"/>
              </w:rPr>
              <w:t>cati</w:t>
            </w:r>
            <w:proofErr w:type="spellEnd"/>
          </w:p>
        </w:tc>
        <w:tc>
          <w:tcPr>
            <w:tcW w:w="708" w:type="dxa"/>
          </w:tcPr>
          <w:p w14:paraId="56447FF9" w14:textId="77777777" w:rsidR="0025210E" w:rsidRPr="000B2608" w:rsidRDefault="0025210E" w:rsidP="004D532C">
            <w:pPr>
              <w:rPr>
                <w:sz w:val="20"/>
                <w:szCs w:val="20"/>
              </w:rPr>
            </w:pPr>
            <w:r>
              <w:rPr>
                <w:sz w:val="20"/>
                <w:szCs w:val="20"/>
              </w:rPr>
              <w:t>O</w:t>
            </w:r>
          </w:p>
        </w:tc>
        <w:tc>
          <w:tcPr>
            <w:tcW w:w="870" w:type="dxa"/>
          </w:tcPr>
          <w:p w14:paraId="1CEE6713" w14:textId="77777777" w:rsidR="0025210E" w:rsidRPr="000B2608" w:rsidRDefault="0025210E" w:rsidP="004D532C">
            <w:pPr>
              <w:rPr>
                <w:sz w:val="20"/>
                <w:szCs w:val="20"/>
              </w:rPr>
            </w:pPr>
            <w:r>
              <w:rPr>
                <w:sz w:val="20"/>
                <w:szCs w:val="20"/>
              </w:rPr>
              <w:t>-</w:t>
            </w:r>
          </w:p>
        </w:tc>
        <w:tc>
          <w:tcPr>
            <w:tcW w:w="4399" w:type="dxa"/>
          </w:tcPr>
          <w:p w14:paraId="00F501CC" w14:textId="77777777" w:rsidR="0025210E" w:rsidRDefault="0025210E" w:rsidP="004D532C">
            <w:pPr>
              <w:rPr>
                <w:sz w:val="20"/>
                <w:szCs w:val="20"/>
              </w:rPr>
            </w:pPr>
            <w:r w:rsidRPr="00E74BB2">
              <w:rPr>
                <w:sz w:val="20"/>
                <w:szCs w:val="20"/>
              </w:rPr>
              <w:t>84</w:t>
            </w:r>
            <w:r>
              <w:rPr>
                <w:sz w:val="20"/>
                <w:szCs w:val="20"/>
              </w:rPr>
              <w:t>%</w:t>
            </w:r>
            <w:r w:rsidRPr="00E74BB2">
              <w:rPr>
                <w:sz w:val="20"/>
                <w:szCs w:val="20"/>
              </w:rPr>
              <w:t xml:space="preserve"> of rats</w:t>
            </w:r>
            <w:r>
              <w:rPr>
                <w:sz w:val="20"/>
                <w:szCs w:val="20"/>
              </w:rPr>
              <w:t xml:space="preserve"> harboured helminths</w:t>
            </w:r>
          </w:p>
        </w:tc>
        <w:tc>
          <w:tcPr>
            <w:tcW w:w="1252" w:type="dxa"/>
          </w:tcPr>
          <w:p w14:paraId="5252A3EF" w14:textId="77777777" w:rsidR="0025210E" w:rsidRDefault="0025210E" w:rsidP="004D532C">
            <w:pPr>
              <w:rPr>
                <w:sz w:val="20"/>
                <w:szCs w:val="20"/>
              </w:rPr>
            </w:pPr>
            <w:r>
              <w:rPr>
                <w:sz w:val="20"/>
                <w:szCs w:val="20"/>
              </w:rPr>
              <w:t>Australia</w:t>
            </w:r>
          </w:p>
        </w:tc>
        <w:tc>
          <w:tcPr>
            <w:tcW w:w="1134" w:type="dxa"/>
          </w:tcPr>
          <w:p w14:paraId="4767E3D6" w14:textId="77777777" w:rsidR="0025210E" w:rsidRPr="000B2608" w:rsidRDefault="0025210E" w:rsidP="004D532C">
            <w:pPr>
              <w:rPr>
                <w:sz w:val="20"/>
                <w:szCs w:val="20"/>
              </w:rPr>
            </w:pPr>
            <w:r>
              <w:rPr>
                <w:sz w:val="20"/>
                <w:szCs w:val="20"/>
              </w:rPr>
              <w:t>Potential (medium)</w:t>
            </w:r>
          </w:p>
        </w:tc>
        <w:tc>
          <w:tcPr>
            <w:tcW w:w="850" w:type="dxa"/>
          </w:tcPr>
          <w:p w14:paraId="779C7024"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F1000_CSL_CITATION&lt;~#@#~&gt;[{"title":"Challenging the dogma of the ‘Island Syndrome’: a study of helminth parasites of feral cats and black rats on Christmas Island","id":"9157371","page":"99-118","type":"article-journal","volume":"25","issue":"1","author":[{"family":"Dybing","given":"N A"},{"family":"Jacobson","given":"C"},{"family":"Irwin","given":"P"},{"family":"Algar","given":"D"},{"family":"Adams","given":"P J"}],"issued":{"date-parts":[["2018","1","2"]]},"container-title":"Australasian Journal of Environmental Management","container-title-short":"Australasian Journal of Environmental Management","journalAbbreviation":"Australasian Journal of Environmental Management","DOI":"10.1080/14486563.2017.1417165","citation-label":"9157371","CleanAbstract":"No abstract available"}]</w:instrText>
            </w:r>
            <w:r>
              <w:rPr>
                <w:sz w:val="20"/>
                <w:szCs w:val="20"/>
              </w:rPr>
              <w:fldChar w:fldCharType="separate"/>
            </w:r>
            <w:r>
              <w:rPr>
                <w:sz w:val="20"/>
                <w:szCs w:val="20"/>
              </w:rPr>
              <w:t>(171)</w:t>
            </w:r>
            <w:r>
              <w:rPr>
                <w:sz w:val="20"/>
                <w:szCs w:val="20"/>
              </w:rPr>
              <w:fldChar w:fldCharType="end"/>
            </w:r>
          </w:p>
        </w:tc>
      </w:tr>
      <w:tr w:rsidR="0025210E" w:rsidRPr="000B2608" w14:paraId="74D7C21E" w14:textId="77777777" w:rsidTr="004D532C">
        <w:tc>
          <w:tcPr>
            <w:tcW w:w="1413" w:type="dxa"/>
          </w:tcPr>
          <w:p w14:paraId="2259D326" w14:textId="77777777" w:rsidR="0025210E" w:rsidRPr="000B2608" w:rsidRDefault="0025210E" w:rsidP="004D532C">
            <w:pPr>
              <w:rPr>
                <w:sz w:val="20"/>
                <w:szCs w:val="20"/>
              </w:rPr>
            </w:pPr>
            <w:r w:rsidRPr="00523CD0">
              <w:rPr>
                <w:sz w:val="20"/>
                <w:szCs w:val="20"/>
              </w:rPr>
              <w:t>Rodentia: Muridae</w:t>
            </w:r>
          </w:p>
        </w:tc>
        <w:tc>
          <w:tcPr>
            <w:tcW w:w="1559" w:type="dxa"/>
          </w:tcPr>
          <w:p w14:paraId="6B062514"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65C96D05" w14:textId="77777777" w:rsidR="0025210E" w:rsidRPr="00BF4DC4" w:rsidRDefault="0025210E" w:rsidP="004D532C">
            <w:pPr>
              <w:rPr>
                <w:i/>
                <w:sz w:val="20"/>
                <w:szCs w:val="20"/>
              </w:rPr>
            </w:pPr>
            <w:proofErr w:type="spellStart"/>
            <w:r w:rsidRPr="00BF4DC4">
              <w:rPr>
                <w:i/>
                <w:sz w:val="20"/>
                <w:szCs w:val="20"/>
              </w:rPr>
              <w:t>Hetereakis</w:t>
            </w:r>
            <w:proofErr w:type="spellEnd"/>
            <w:r w:rsidRPr="00BF4DC4">
              <w:rPr>
                <w:i/>
                <w:sz w:val="20"/>
                <w:szCs w:val="20"/>
              </w:rPr>
              <w:t xml:space="preserve"> </w:t>
            </w:r>
            <w:proofErr w:type="spellStart"/>
            <w:r w:rsidRPr="00BF4DC4">
              <w:rPr>
                <w:i/>
                <w:sz w:val="20"/>
                <w:szCs w:val="20"/>
              </w:rPr>
              <w:t>spumosa</w:t>
            </w:r>
            <w:proofErr w:type="spellEnd"/>
          </w:p>
        </w:tc>
        <w:tc>
          <w:tcPr>
            <w:tcW w:w="708" w:type="dxa"/>
          </w:tcPr>
          <w:p w14:paraId="7B684349" w14:textId="77777777" w:rsidR="0025210E" w:rsidRPr="000B2608" w:rsidRDefault="0025210E" w:rsidP="004D532C">
            <w:pPr>
              <w:rPr>
                <w:sz w:val="20"/>
                <w:szCs w:val="20"/>
              </w:rPr>
            </w:pPr>
            <w:r>
              <w:rPr>
                <w:sz w:val="20"/>
                <w:szCs w:val="20"/>
              </w:rPr>
              <w:t>O</w:t>
            </w:r>
          </w:p>
        </w:tc>
        <w:tc>
          <w:tcPr>
            <w:tcW w:w="870" w:type="dxa"/>
          </w:tcPr>
          <w:p w14:paraId="69EA4BFE" w14:textId="77777777" w:rsidR="0025210E" w:rsidRPr="000B2608" w:rsidRDefault="0025210E" w:rsidP="004D532C">
            <w:pPr>
              <w:rPr>
                <w:sz w:val="20"/>
                <w:szCs w:val="20"/>
              </w:rPr>
            </w:pPr>
            <w:r>
              <w:rPr>
                <w:sz w:val="20"/>
                <w:szCs w:val="20"/>
              </w:rPr>
              <w:t>-</w:t>
            </w:r>
          </w:p>
        </w:tc>
        <w:tc>
          <w:tcPr>
            <w:tcW w:w="4399" w:type="dxa"/>
          </w:tcPr>
          <w:p w14:paraId="5C722E82" w14:textId="77777777" w:rsidR="0025210E" w:rsidRDefault="0025210E" w:rsidP="004D532C">
            <w:pPr>
              <w:rPr>
                <w:sz w:val="20"/>
                <w:szCs w:val="20"/>
              </w:rPr>
            </w:pPr>
            <w:r w:rsidRPr="00A57DE3">
              <w:rPr>
                <w:sz w:val="20"/>
                <w:szCs w:val="20"/>
              </w:rPr>
              <w:t xml:space="preserve">14.3% with </w:t>
            </w:r>
            <w:proofErr w:type="spellStart"/>
            <w:r w:rsidRPr="007173FD">
              <w:rPr>
                <w:i/>
                <w:sz w:val="20"/>
                <w:szCs w:val="20"/>
              </w:rPr>
              <w:t>Hetereakis</w:t>
            </w:r>
            <w:proofErr w:type="spellEnd"/>
            <w:r w:rsidRPr="007173FD">
              <w:rPr>
                <w:i/>
                <w:sz w:val="20"/>
                <w:szCs w:val="20"/>
              </w:rPr>
              <w:t xml:space="preserve"> </w:t>
            </w:r>
            <w:proofErr w:type="spellStart"/>
            <w:r w:rsidRPr="007173FD">
              <w:rPr>
                <w:i/>
                <w:sz w:val="20"/>
                <w:szCs w:val="20"/>
              </w:rPr>
              <w:t>spumosa</w:t>
            </w:r>
            <w:proofErr w:type="spellEnd"/>
          </w:p>
        </w:tc>
        <w:tc>
          <w:tcPr>
            <w:tcW w:w="1252" w:type="dxa"/>
          </w:tcPr>
          <w:p w14:paraId="236F05E6" w14:textId="77777777" w:rsidR="0025210E" w:rsidRDefault="0025210E" w:rsidP="004D532C">
            <w:pPr>
              <w:rPr>
                <w:sz w:val="20"/>
                <w:szCs w:val="20"/>
              </w:rPr>
            </w:pPr>
            <w:r>
              <w:rPr>
                <w:sz w:val="20"/>
                <w:szCs w:val="20"/>
              </w:rPr>
              <w:t>Argentina</w:t>
            </w:r>
          </w:p>
          <w:p w14:paraId="754205C5" w14:textId="77777777" w:rsidR="0025210E" w:rsidRDefault="0025210E" w:rsidP="004D532C">
            <w:pPr>
              <w:rPr>
                <w:sz w:val="20"/>
                <w:szCs w:val="20"/>
              </w:rPr>
            </w:pPr>
            <w:r>
              <w:rPr>
                <w:sz w:val="20"/>
                <w:szCs w:val="20"/>
              </w:rPr>
              <w:t>Australia</w:t>
            </w:r>
          </w:p>
          <w:p w14:paraId="00E43FC5" w14:textId="77777777" w:rsidR="0025210E" w:rsidRDefault="0025210E" w:rsidP="004D532C">
            <w:pPr>
              <w:rPr>
                <w:sz w:val="20"/>
                <w:szCs w:val="20"/>
              </w:rPr>
            </w:pPr>
            <w:r>
              <w:rPr>
                <w:sz w:val="20"/>
                <w:szCs w:val="20"/>
              </w:rPr>
              <w:t>South Africa</w:t>
            </w:r>
          </w:p>
        </w:tc>
        <w:tc>
          <w:tcPr>
            <w:tcW w:w="1134" w:type="dxa"/>
          </w:tcPr>
          <w:p w14:paraId="4F6F1CF1" w14:textId="77777777" w:rsidR="0025210E" w:rsidRPr="000B2608" w:rsidRDefault="0025210E" w:rsidP="004D532C">
            <w:pPr>
              <w:rPr>
                <w:sz w:val="20"/>
                <w:szCs w:val="20"/>
              </w:rPr>
            </w:pPr>
            <w:r>
              <w:rPr>
                <w:sz w:val="20"/>
                <w:szCs w:val="20"/>
              </w:rPr>
              <w:t>Potential (low)</w:t>
            </w:r>
          </w:p>
        </w:tc>
        <w:tc>
          <w:tcPr>
            <w:tcW w:w="850" w:type="dxa"/>
          </w:tcPr>
          <w:p w14:paraId="74B6221D"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p w14:paraId="0A47B2AB"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p w14:paraId="7B9DEE9C"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F1000_CSL_CITATION&lt;~#@#~&gt;[{"title":"Challenging the dogma of the ‘Island Syndrome’: a study of helminth parasites of feral cats and black rats on Christmas Island","id":"9157371","page":"99-118","type":"article-journal","volume":"25","issue":"1","author":[{"family":"Dybing","given":"N A"},{"family":"Jacobson","given":"C"},{"family":"Irwin","given":"P"},{"family":"Algar","given":"D"},{"family":"Adams","given":"P J"}],"issued":{"date-parts":[["2018","1","2"]]},"container-title":"Australasian Journal of Environmental Management","container-title-short":"Australasian Journal of Environmental Management","journalAbbreviation":"Australasian Journal of Environmental Management","DOI":"10.1080/14486563.2017.1417165","citation-label":"9157371","CleanAbstract":"No abstract available"}]</w:instrText>
            </w:r>
            <w:r>
              <w:rPr>
                <w:sz w:val="20"/>
                <w:szCs w:val="20"/>
              </w:rPr>
              <w:fldChar w:fldCharType="separate"/>
            </w:r>
            <w:r>
              <w:rPr>
                <w:sz w:val="20"/>
                <w:szCs w:val="20"/>
              </w:rPr>
              <w:t>(171)</w:t>
            </w:r>
            <w:r>
              <w:rPr>
                <w:sz w:val="20"/>
                <w:szCs w:val="20"/>
              </w:rPr>
              <w:fldChar w:fldCharType="end"/>
            </w:r>
          </w:p>
        </w:tc>
      </w:tr>
      <w:tr w:rsidR="0025210E" w:rsidRPr="000B2608" w14:paraId="14B364EB" w14:textId="77777777" w:rsidTr="004D532C">
        <w:tc>
          <w:tcPr>
            <w:tcW w:w="1413" w:type="dxa"/>
          </w:tcPr>
          <w:p w14:paraId="143EE506" w14:textId="77777777" w:rsidR="0025210E" w:rsidRPr="000B2608" w:rsidRDefault="0025210E" w:rsidP="004D532C">
            <w:pPr>
              <w:rPr>
                <w:sz w:val="20"/>
                <w:szCs w:val="20"/>
              </w:rPr>
            </w:pPr>
            <w:r w:rsidRPr="00523CD0">
              <w:rPr>
                <w:sz w:val="20"/>
                <w:szCs w:val="20"/>
              </w:rPr>
              <w:t>Rodentia: Muridae</w:t>
            </w:r>
          </w:p>
        </w:tc>
        <w:tc>
          <w:tcPr>
            <w:tcW w:w="1559" w:type="dxa"/>
          </w:tcPr>
          <w:p w14:paraId="4BE4CEDA"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23E05976" w14:textId="77777777" w:rsidR="0025210E" w:rsidRPr="00BF4DC4" w:rsidRDefault="0025210E" w:rsidP="004D532C">
            <w:pPr>
              <w:rPr>
                <w:i/>
                <w:sz w:val="20"/>
                <w:szCs w:val="20"/>
              </w:rPr>
            </w:pPr>
            <w:proofErr w:type="spellStart"/>
            <w:r w:rsidRPr="00BF4DC4">
              <w:rPr>
                <w:i/>
                <w:sz w:val="20"/>
                <w:szCs w:val="20"/>
              </w:rPr>
              <w:t>Hymenolepis</w:t>
            </w:r>
            <w:proofErr w:type="spellEnd"/>
            <w:r w:rsidRPr="00BF4DC4">
              <w:rPr>
                <w:i/>
                <w:sz w:val="20"/>
                <w:szCs w:val="20"/>
              </w:rPr>
              <w:t xml:space="preserve"> spp. </w:t>
            </w:r>
          </w:p>
        </w:tc>
        <w:tc>
          <w:tcPr>
            <w:tcW w:w="708" w:type="dxa"/>
          </w:tcPr>
          <w:p w14:paraId="70D4DCA8" w14:textId="77777777" w:rsidR="0025210E" w:rsidRPr="000B2608" w:rsidRDefault="0025210E" w:rsidP="004D532C">
            <w:pPr>
              <w:rPr>
                <w:sz w:val="20"/>
                <w:szCs w:val="20"/>
              </w:rPr>
            </w:pPr>
            <w:r>
              <w:rPr>
                <w:sz w:val="20"/>
                <w:szCs w:val="20"/>
              </w:rPr>
              <w:t>O(F)</w:t>
            </w:r>
          </w:p>
        </w:tc>
        <w:tc>
          <w:tcPr>
            <w:tcW w:w="870" w:type="dxa"/>
          </w:tcPr>
          <w:p w14:paraId="3121FC3D" w14:textId="77777777" w:rsidR="0025210E" w:rsidRPr="000B2608" w:rsidRDefault="0025210E" w:rsidP="004D532C">
            <w:pPr>
              <w:rPr>
                <w:sz w:val="20"/>
                <w:szCs w:val="20"/>
              </w:rPr>
            </w:pPr>
            <w:r>
              <w:rPr>
                <w:sz w:val="20"/>
                <w:szCs w:val="20"/>
              </w:rPr>
              <w:t>-</w:t>
            </w:r>
          </w:p>
        </w:tc>
        <w:tc>
          <w:tcPr>
            <w:tcW w:w="4399" w:type="dxa"/>
          </w:tcPr>
          <w:p w14:paraId="7FD67684" w14:textId="77777777" w:rsidR="0025210E" w:rsidRDefault="0025210E" w:rsidP="004D532C">
            <w:pPr>
              <w:rPr>
                <w:sz w:val="20"/>
                <w:szCs w:val="20"/>
              </w:rPr>
            </w:pPr>
            <w:r w:rsidRPr="009133F8">
              <w:rPr>
                <w:sz w:val="20"/>
                <w:szCs w:val="20"/>
              </w:rPr>
              <w:t xml:space="preserve">14.3% with </w:t>
            </w:r>
            <w:proofErr w:type="spellStart"/>
            <w:r w:rsidRPr="007173FD">
              <w:rPr>
                <w:i/>
                <w:sz w:val="20"/>
                <w:szCs w:val="20"/>
              </w:rPr>
              <w:t>Hymenolepis</w:t>
            </w:r>
            <w:proofErr w:type="spellEnd"/>
            <w:r w:rsidRPr="007173FD">
              <w:rPr>
                <w:i/>
                <w:sz w:val="20"/>
                <w:szCs w:val="20"/>
              </w:rPr>
              <w:t xml:space="preserve"> </w:t>
            </w:r>
            <w:proofErr w:type="spellStart"/>
            <w:r w:rsidRPr="007173FD">
              <w:rPr>
                <w:i/>
                <w:sz w:val="20"/>
                <w:szCs w:val="20"/>
              </w:rPr>
              <w:t>diminuta</w:t>
            </w:r>
            <w:proofErr w:type="spellEnd"/>
          </w:p>
          <w:p w14:paraId="618D954B" w14:textId="77777777" w:rsidR="0025210E" w:rsidRDefault="0025210E" w:rsidP="004D532C">
            <w:pPr>
              <w:rPr>
                <w:sz w:val="20"/>
                <w:szCs w:val="20"/>
              </w:rPr>
            </w:pPr>
            <w:r>
              <w:rPr>
                <w:sz w:val="20"/>
                <w:szCs w:val="20"/>
              </w:rPr>
              <w:t xml:space="preserve">3.6% </w:t>
            </w:r>
            <w:proofErr w:type="spellStart"/>
            <w:r w:rsidRPr="007173FD">
              <w:rPr>
                <w:i/>
                <w:sz w:val="20"/>
                <w:szCs w:val="20"/>
              </w:rPr>
              <w:t>Hymenolepis</w:t>
            </w:r>
            <w:proofErr w:type="spellEnd"/>
            <w:r w:rsidRPr="007173FD">
              <w:rPr>
                <w:i/>
                <w:sz w:val="20"/>
                <w:szCs w:val="20"/>
              </w:rPr>
              <w:t xml:space="preserve"> nana</w:t>
            </w:r>
            <w:r>
              <w:rPr>
                <w:sz w:val="20"/>
                <w:szCs w:val="20"/>
              </w:rPr>
              <w:t xml:space="preserve"> from South Africa</w:t>
            </w:r>
          </w:p>
        </w:tc>
        <w:tc>
          <w:tcPr>
            <w:tcW w:w="1252" w:type="dxa"/>
          </w:tcPr>
          <w:p w14:paraId="0FA55B74" w14:textId="77777777" w:rsidR="0025210E" w:rsidRDefault="0025210E" w:rsidP="004D532C">
            <w:pPr>
              <w:rPr>
                <w:sz w:val="20"/>
                <w:szCs w:val="20"/>
              </w:rPr>
            </w:pPr>
            <w:r>
              <w:rPr>
                <w:sz w:val="20"/>
                <w:szCs w:val="20"/>
              </w:rPr>
              <w:t>Argentina</w:t>
            </w:r>
          </w:p>
          <w:p w14:paraId="55B2389F" w14:textId="77777777" w:rsidR="0025210E" w:rsidRDefault="0025210E" w:rsidP="004D532C">
            <w:pPr>
              <w:rPr>
                <w:sz w:val="20"/>
                <w:szCs w:val="20"/>
              </w:rPr>
            </w:pPr>
            <w:r>
              <w:rPr>
                <w:sz w:val="20"/>
                <w:szCs w:val="20"/>
              </w:rPr>
              <w:t>Australia</w:t>
            </w:r>
          </w:p>
          <w:p w14:paraId="3133108B" w14:textId="77777777" w:rsidR="0025210E" w:rsidRDefault="0025210E" w:rsidP="004D532C">
            <w:pPr>
              <w:rPr>
                <w:sz w:val="20"/>
                <w:szCs w:val="20"/>
              </w:rPr>
            </w:pPr>
            <w:r>
              <w:rPr>
                <w:sz w:val="20"/>
                <w:szCs w:val="20"/>
              </w:rPr>
              <w:t>South Africa</w:t>
            </w:r>
          </w:p>
        </w:tc>
        <w:tc>
          <w:tcPr>
            <w:tcW w:w="1134" w:type="dxa"/>
          </w:tcPr>
          <w:p w14:paraId="0F0E63BD" w14:textId="77777777" w:rsidR="0025210E" w:rsidRPr="000B2608" w:rsidRDefault="0025210E" w:rsidP="004D532C">
            <w:pPr>
              <w:rPr>
                <w:sz w:val="20"/>
                <w:szCs w:val="20"/>
              </w:rPr>
            </w:pPr>
            <w:r>
              <w:rPr>
                <w:sz w:val="20"/>
                <w:szCs w:val="20"/>
              </w:rPr>
              <w:t>Potential (low)</w:t>
            </w:r>
          </w:p>
        </w:tc>
        <w:tc>
          <w:tcPr>
            <w:tcW w:w="850" w:type="dxa"/>
          </w:tcPr>
          <w:p w14:paraId="361508D3"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p w14:paraId="60006536"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p w14:paraId="0A37AB4D"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F1000_CSL_CITATION&lt;~#@#~&gt;[{"title":"Challenging the dogma of the ‘Island Syndrome’: a study of helminth parasites of feral cats and black rats on Christmas Island","id":"9157371","page":"99-118","type":"article-journal","volume":"25","issue":"1","author":[{"family":"Dybing","given":"N A"},{"family":"Jacobson","given":"C"},{"family":"Irwin","given":"P"},{"family":"Algar","given":"D"},{"family":"Adams","given":"P J"}],"issued":{"date-parts":[["2018","1","2"]]},"container-title":"Australasian Journal of Environmental Management","container-title-short":"Australasian Journal of Environmental Management","journalAbbreviation":"Australasian Journal of Environmental Management","DOI":"10.1080/14486563.2017.1417165","citation-label":"9157371","CleanAbstract":"No abstract available"}]</w:instrText>
            </w:r>
            <w:r>
              <w:rPr>
                <w:sz w:val="20"/>
                <w:szCs w:val="20"/>
              </w:rPr>
              <w:fldChar w:fldCharType="separate"/>
            </w:r>
            <w:r>
              <w:rPr>
                <w:sz w:val="20"/>
                <w:szCs w:val="20"/>
              </w:rPr>
              <w:t>(171)</w:t>
            </w:r>
            <w:r>
              <w:rPr>
                <w:sz w:val="20"/>
                <w:szCs w:val="20"/>
              </w:rPr>
              <w:fldChar w:fldCharType="end"/>
            </w:r>
          </w:p>
        </w:tc>
      </w:tr>
      <w:tr w:rsidR="0025210E" w:rsidRPr="000B2608" w14:paraId="0994961C" w14:textId="77777777" w:rsidTr="004D532C">
        <w:tc>
          <w:tcPr>
            <w:tcW w:w="1413" w:type="dxa"/>
          </w:tcPr>
          <w:p w14:paraId="41334AD6" w14:textId="77777777" w:rsidR="0025210E" w:rsidRPr="000B2608" w:rsidRDefault="0025210E" w:rsidP="004D532C">
            <w:pPr>
              <w:rPr>
                <w:sz w:val="20"/>
                <w:szCs w:val="20"/>
              </w:rPr>
            </w:pPr>
            <w:r w:rsidRPr="00523CD0">
              <w:rPr>
                <w:sz w:val="20"/>
                <w:szCs w:val="20"/>
              </w:rPr>
              <w:t>Rodentia: Muridae</w:t>
            </w:r>
          </w:p>
        </w:tc>
        <w:tc>
          <w:tcPr>
            <w:tcW w:w="1559" w:type="dxa"/>
          </w:tcPr>
          <w:p w14:paraId="67CAC7CF"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696048C2" w14:textId="77777777" w:rsidR="0025210E" w:rsidRPr="00BF4DC4" w:rsidRDefault="0025210E" w:rsidP="004D532C">
            <w:pPr>
              <w:rPr>
                <w:i/>
                <w:sz w:val="20"/>
                <w:szCs w:val="20"/>
              </w:rPr>
            </w:pPr>
            <w:r w:rsidRPr="00BF4DC4">
              <w:rPr>
                <w:i/>
                <w:sz w:val="20"/>
                <w:szCs w:val="20"/>
              </w:rPr>
              <w:t xml:space="preserve">Moniliformis </w:t>
            </w:r>
            <w:proofErr w:type="spellStart"/>
            <w:r w:rsidRPr="00BF4DC4">
              <w:rPr>
                <w:i/>
                <w:sz w:val="20"/>
                <w:szCs w:val="20"/>
              </w:rPr>
              <w:t>moniliformis</w:t>
            </w:r>
            <w:proofErr w:type="spellEnd"/>
          </w:p>
        </w:tc>
        <w:tc>
          <w:tcPr>
            <w:tcW w:w="708" w:type="dxa"/>
          </w:tcPr>
          <w:p w14:paraId="2DD41E48" w14:textId="77777777" w:rsidR="0025210E" w:rsidRPr="000B2608" w:rsidRDefault="0025210E" w:rsidP="004D532C">
            <w:pPr>
              <w:rPr>
                <w:sz w:val="20"/>
                <w:szCs w:val="20"/>
              </w:rPr>
            </w:pPr>
            <w:r>
              <w:rPr>
                <w:sz w:val="20"/>
                <w:szCs w:val="20"/>
              </w:rPr>
              <w:t>O</w:t>
            </w:r>
          </w:p>
        </w:tc>
        <w:tc>
          <w:tcPr>
            <w:tcW w:w="870" w:type="dxa"/>
          </w:tcPr>
          <w:p w14:paraId="3D9A87E6" w14:textId="77777777" w:rsidR="0025210E" w:rsidRPr="000B2608" w:rsidRDefault="0025210E" w:rsidP="004D532C">
            <w:pPr>
              <w:rPr>
                <w:sz w:val="20"/>
                <w:szCs w:val="20"/>
              </w:rPr>
            </w:pPr>
            <w:r>
              <w:rPr>
                <w:sz w:val="20"/>
                <w:szCs w:val="20"/>
              </w:rPr>
              <w:t>-</w:t>
            </w:r>
          </w:p>
        </w:tc>
        <w:tc>
          <w:tcPr>
            <w:tcW w:w="4399" w:type="dxa"/>
          </w:tcPr>
          <w:p w14:paraId="6C5C50ED" w14:textId="77777777" w:rsidR="0025210E" w:rsidRDefault="0025210E" w:rsidP="004D532C">
            <w:pPr>
              <w:rPr>
                <w:sz w:val="20"/>
                <w:szCs w:val="20"/>
              </w:rPr>
            </w:pPr>
            <w:r w:rsidRPr="009133F8">
              <w:rPr>
                <w:sz w:val="20"/>
                <w:szCs w:val="20"/>
              </w:rPr>
              <w:t xml:space="preserve">7.1% with </w:t>
            </w:r>
            <w:r w:rsidRPr="007173FD">
              <w:rPr>
                <w:i/>
                <w:sz w:val="20"/>
                <w:szCs w:val="20"/>
              </w:rPr>
              <w:t xml:space="preserve">Moniliformis </w:t>
            </w:r>
            <w:proofErr w:type="spellStart"/>
            <w:r w:rsidRPr="007173FD">
              <w:rPr>
                <w:i/>
                <w:sz w:val="20"/>
                <w:szCs w:val="20"/>
              </w:rPr>
              <w:t>moniliformis</w:t>
            </w:r>
            <w:proofErr w:type="spellEnd"/>
          </w:p>
        </w:tc>
        <w:tc>
          <w:tcPr>
            <w:tcW w:w="1252" w:type="dxa"/>
          </w:tcPr>
          <w:p w14:paraId="2C999427" w14:textId="77777777" w:rsidR="0025210E" w:rsidRDefault="0025210E" w:rsidP="004D532C">
            <w:pPr>
              <w:rPr>
                <w:sz w:val="20"/>
                <w:szCs w:val="20"/>
              </w:rPr>
            </w:pPr>
            <w:r>
              <w:rPr>
                <w:sz w:val="20"/>
                <w:szCs w:val="20"/>
              </w:rPr>
              <w:t>Argentina</w:t>
            </w:r>
          </w:p>
          <w:p w14:paraId="1AD55FFB" w14:textId="77777777" w:rsidR="0025210E" w:rsidRDefault="0025210E" w:rsidP="004D532C">
            <w:pPr>
              <w:rPr>
                <w:sz w:val="20"/>
                <w:szCs w:val="20"/>
              </w:rPr>
            </w:pPr>
            <w:r>
              <w:rPr>
                <w:sz w:val="20"/>
                <w:szCs w:val="20"/>
              </w:rPr>
              <w:t>South Africa</w:t>
            </w:r>
          </w:p>
          <w:p w14:paraId="06CFE26D" w14:textId="77777777" w:rsidR="0025210E" w:rsidRDefault="0025210E" w:rsidP="004D532C">
            <w:pPr>
              <w:rPr>
                <w:sz w:val="20"/>
                <w:szCs w:val="20"/>
              </w:rPr>
            </w:pPr>
          </w:p>
        </w:tc>
        <w:tc>
          <w:tcPr>
            <w:tcW w:w="1134" w:type="dxa"/>
          </w:tcPr>
          <w:p w14:paraId="702E1296" w14:textId="77777777" w:rsidR="0025210E" w:rsidRPr="000B2608" w:rsidRDefault="0025210E" w:rsidP="004D532C">
            <w:pPr>
              <w:rPr>
                <w:sz w:val="20"/>
                <w:szCs w:val="20"/>
              </w:rPr>
            </w:pPr>
            <w:r>
              <w:rPr>
                <w:sz w:val="20"/>
                <w:szCs w:val="20"/>
              </w:rPr>
              <w:t>Potential (low)</w:t>
            </w:r>
          </w:p>
        </w:tc>
        <w:tc>
          <w:tcPr>
            <w:tcW w:w="850" w:type="dxa"/>
          </w:tcPr>
          <w:p w14:paraId="328BFE07"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p w14:paraId="3F9D1DFF"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549B8E2C" w14:textId="77777777" w:rsidTr="004D532C">
        <w:tc>
          <w:tcPr>
            <w:tcW w:w="1413" w:type="dxa"/>
          </w:tcPr>
          <w:p w14:paraId="244F54D0" w14:textId="77777777" w:rsidR="0025210E" w:rsidRPr="000B2608" w:rsidRDefault="0025210E" w:rsidP="004D532C">
            <w:pPr>
              <w:rPr>
                <w:sz w:val="20"/>
                <w:szCs w:val="20"/>
              </w:rPr>
            </w:pPr>
            <w:r w:rsidRPr="00523CD0">
              <w:rPr>
                <w:sz w:val="20"/>
                <w:szCs w:val="20"/>
              </w:rPr>
              <w:t>Rodentia: Muridae</w:t>
            </w:r>
          </w:p>
        </w:tc>
        <w:tc>
          <w:tcPr>
            <w:tcW w:w="1559" w:type="dxa"/>
          </w:tcPr>
          <w:p w14:paraId="12758296"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411F71DC" w14:textId="77777777" w:rsidR="0025210E" w:rsidRPr="00BF4DC4" w:rsidRDefault="0025210E" w:rsidP="004D532C">
            <w:pPr>
              <w:rPr>
                <w:i/>
                <w:sz w:val="20"/>
                <w:szCs w:val="20"/>
              </w:rPr>
            </w:pPr>
            <w:proofErr w:type="spellStart"/>
            <w:r w:rsidRPr="00BF4DC4">
              <w:rPr>
                <w:i/>
                <w:sz w:val="20"/>
                <w:szCs w:val="20"/>
              </w:rPr>
              <w:t>Aspiculuris</w:t>
            </w:r>
            <w:proofErr w:type="spellEnd"/>
            <w:r w:rsidRPr="00BF4DC4">
              <w:rPr>
                <w:i/>
                <w:sz w:val="20"/>
                <w:szCs w:val="20"/>
              </w:rPr>
              <w:t xml:space="preserve"> tetraptera</w:t>
            </w:r>
          </w:p>
        </w:tc>
        <w:tc>
          <w:tcPr>
            <w:tcW w:w="708" w:type="dxa"/>
          </w:tcPr>
          <w:p w14:paraId="6E5FD5B1" w14:textId="77777777" w:rsidR="0025210E" w:rsidRPr="000B2608" w:rsidRDefault="0025210E" w:rsidP="004D532C">
            <w:pPr>
              <w:rPr>
                <w:sz w:val="20"/>
                <w:szCs w:val="20"/>
              </w:rPr>
            </w:pPr>
            <w:r>
              <w:rPr>
                <w:sz w:val="20"/>
                <w:szCs w:val="20"/>
              </w:rPr>
              <w:t>O(F)</w:t>
            </w:r>
          </w:p>
        </w:tc>
        <w:tc>
          <w:tcPr>
            <w:tcW w:w="870" w:type="dxa"/>
          </w:tcPr>
          <w:p w14:paraId="6D95E028" w14:textId="77777777" w:rsidR="0025210E" w:rsidRPr="000B2608" w:rsidRDefault="0025210E" w:rsidP="004D532C">
            <w:pPr>
              <w:rPr>
                <w:sz w:val="20"/>
                <w:szCs w:val="20"/>
              </w:rPr>
            </w:pPr>
            <w:r>
              <w:rPr>
                <w:sz w:val="20"/>
                <w:szCs w:val="20"/>
              </w:rPr>
              <w:t>-</w:t>
            </w:r>
          </w:p>
        </w:tc>
        <w:tc>
          <w:tcPr>
            <w:tcW w:w="4399" w:type="dxa"/>
          </w:tcPr>
          <w:p w14:paraId="29C55E49" w14:textId="77777777" w:rsidR="0025210E" w:rsidRDefault="0025210E" w:rsidP="004D532C">
            <w:pPr>
              <w:rPr>
                <w:sz w:val="20"/>
                <w:szCs w:val="20"/>
              </w:rPr>
            </w:pPr>
            <w:r>
              <w:rPr>
                <w:sz w:val="20"/>
                <w:szCs w:val="20"/>
              </w:rPr>
              <w:t>Presence only cited</w:t>
            </w:r>
          </w:p>
        </w:tc>
        <w:tc>
          <w:tcPr>
            <w:tcW w:w="1252" w:type="dxa"/>
          </w:tcPr>
          <w:p w14:paraId="13BEE4D3" w14:textId="77777777" w:rsidR="0025210E" w:rsidRDefault="0025210E" w:rsidP="004D532C">
            <w:pPr>
              <w:rPr>
                <w:sz w:val="20"/>
                <w:szCs w:val="20"/>
              </w:rPr>
            </w:pPr>
            <w:r>
              <w:rPr>
                <w:sz w:val="20"/>
                <w:szCs w:val="20"/>
              </w:rPr>
              <w:t>South Africa</w:t>
            </w:r>
          </w:p>
        </w:tc>
        <w:tc>
          <w:tcPr>
            <w:tcW w:w="1134" w:type="dxa"/>
          </w:tcPr>
          <w:p w14:paraId="1D5D1F03" w14:textId="77777777" w:rsidR="0025210E" w:rsidRPr="000B2608" w:rsidRDefault="0025210E" w:rsidP="004D532C">
            <w:pPr>
              <w:rPr>
                <w:sz w:val="20"/>
                <w:szCs w:val="20"/>
              </w:rPr>
            </w:pPr>
            <w:r>
              <w:rPr>
                <w:sz w:val="20"/>
                <w:szCs w:val="20"/>
              </w:rPr>
              <w:t>Potential (very low)</w:t>
            </w:r>
          </w:p>
        </w:tc>
        <w:tc>
          <w:tcPr>
            <w:tcW w:w="850" w:type="dxa"/>
          </w:tcPr>
          <w:p w14:paraId="187B7DF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39D976B5" w14:textId="77777777" w:rsidTr="004D532C">
        <w:tc>
          <w:tcPr>
            <w:tcW w:w="1413" w:type="dxa"/>
          </w:tcPr>
          <w:p w14:paraId="6EA9FEFB" w14:textId="77777777" w:rsidR="0025210E" w:rsidRPr="000B2608" w:rsidRDefault="0025210E" w:rsidP="004D532C">
            <w:pPr>
              <w:rPr>
                <w:sz w:val="20"/>
                <w:szCs w:val="20"/>
              </w:rPr>
            </w:pPr>
            <w:r w:rsidRPr="00523CD0">
              <w:rPr>
                <w:sz w:val="20"/>
                <w:szCs w:val="20"/>
              </w:rPr>
              <w:t>Rodentia: Muridae</w:t>
            </w:r>
          </w:p>
        </w:tc>
        <w:tc>
          <w:tcPr>
            <w:tcW w:w="1559" w:type="dxa"/>
          </w:tcPr>
          <w:p w14:paraId="0AA7CA97"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6213A971" w14:textId="77777777" w:rsidR="0025210E" w:rsidRPr="00BF4DC4" w:rsidRDefault="0025210E" w:rsidP="004D532C">
            <w:pPr>
              <w:rPr>
                <w:i/>
                <w:sz w:val="20"/>
                <w:szCs w:val="20"/>
              </w:rPr>
            </w:pPr>
            <w:proofErr w:type="spellStart"/>
            <w:r w:rsidRPr="00BF4DC4">
              <w:rPr>
                <w:i/>
                <w:sz w:val="20"/>
                <w:szCs w:val="20"/>
              </w:rPr>
              <w:t>Eucoleus</w:t>
            </w:r>
            <w:proofErr w:type="spellEnd"/>
            <w:r w:rsidRPr="00BF4DC4">
              <w:rPr>
                <w:i/>
                <w:sz w:val="20"/>
                <w:szCs w:val="20"/>
              </w:rPr>
              <w:t xml:space="preserve"> </w:t>
            </w:r>
            <w:r w:rsidRPr="007173FD">
              <w:rPr>
                <w:sz w:val="20"/>
                <w:szCs w:val="20"/>
              </w:rPr>
              <w:t>sp.</w:t>
            </w:r>
          </w:p>
        </w:tc>
        <w:tc>
          <w:tcPr>
            <w:tcW w:w="708" w:type="dxa"/>
          </w:tcPr>
          <w:p w14:paraId="275842CC" w14:textId="77777777" w:rsidR="0025210E" w:rsidRPr="000B2608" w:rsidRDefault="0025210E" w:rsidP="004D532C">
            <w:pPr>
              <w:rPr>
                <w:sz w:val="20"/>
                <w:szCs w:val="20"/>
              </w:rPr>
            </w:pPr>
            <w:r>
              <w:rPr>
                <w:sz w:val="20"/>
                <w:szCs w:val="20"/>
              </w:rPr>
              <w:t>O</w:t>
            </w:r>
          </w:p>
        </w:tc>
        <w:tc>
          <w:tcPr>
            <w:tcW w:w="870" w:type="dxa"/>
          </w:tcPr>
          <w:p w14:paraId="0007516C" w14:textId="77777777" w:rsidR="0025210E" w:rsidRPr="000B2608" w:rsidRDefault="0025210E" w:rsidP="004D532C">
            <w:pPr>
              <w:rPr>
                <w:sz w:val="20"/>
                <w:szCs w:val="20"/>
              </w:rPr>
            </w:pPr>
            <w:r>
              <w:rPr>
                <w:sz w:val="20"/>
                <w:szCs w:val="20"/>
              </w:rPr>
              <w:t>-</w:t>
            </w:r>
          </w:p>
        </w:tc>
        <w:tc>
          <w:tcPr>
            <w:tcW w:w="4399" w:type="dxa"/>
          </w:tcPr>
          <w:p w14:paraId="33CB5063" w14:textId="77777777" w:rsidR="0025210E" w:rsidRDefault="0025210E" w:rsidP="004D532C">
            <w:pPr>
              <w:rPr>
                <w:sz w:val="20"/>
                <w:szCs w:val="20"/>
              </w:rPr>
            </w:pPr>
            <w:r>
              <w:rPr>
                <w:sz w:val="20"/>
                <w:szCs w:val="20"/>
              </w:rPr>
              <w:t>Presence only cited</w:t>
            </w:r>
          </w:p>
        </w:tc>
        <w:tc>
          <w:tcPr>
            <w:tcW w:w="1252" w:type="dxa"/>
          </w:tcPr>
          <w:p w14:paraId="19D7A9A1" w14:textId="77777777" w:rsidR="0025210E" w:rsidRDefault="0025210E" w:rsidP="004D532C">
            <w:pPr>
              <w:rPr>
                <w:sz w:val="20"/>
                <w:szCs w:val="20"/>
              </w:rPr>
            </w:pPr>
            <w:r>
              <w:rPr>
                <w:sz w:val="20"/>
                <w:szCs w:val="20"/>
              </w:rPr>
              <w:t>South Africa</w:t>
            </w:r>
          </w:p>
        </w:tc>
        <w:tc>
          <w:tcPr>
            <w:tcW w:w="1134" w:type="dxa"/>
          </w:tcPr>
          <w:p w14:paraId="0193476E" w14:textId="77777777" w:rsidR="0025210E" w:rsidRPr="000B2608" w:rsidRDefault="0025210E" w:rsidP="004D532C">
            <w:pPr>
              <w:rPr>
                <w:sz w:val="20"/>
                <w:szCs w:val="20"/>
              </w:rPr>
            </w:pPr>
            <w:r>
              <w:rPr>
                <w:sz w:val="20"/>
                <w:szCs w:val="20"/>
              </w:rPr>
              <w:t>Potential (very low)</w:t>
            </w:r>
          </w:p>
        </w:tc>
        <w:tc>
          <w:tcPr>
            <w:tcW w:w="850" w:type="dxa"/>
          </w:tcPr>
          <w:p w14:paraId="0A27F472"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784D8588" w14:textId="77777777" w:rsidTr="004D532C">
        <w:tc>
          <w:tcPr>
            <w:tcW w:w="1413" w:type="dxa"/>
          </w:tcPr>
          <w:p w14:paraId="66ABD30F" w14:textId="77777777" w:rsidR="0025210E" w:rsidRPr="000B2608" w:rsidRDefault="0025210E" w:rsidP="004D532C">
            <w:pPr>
              <w:rPr>
                <w:sz w:val="20"/>
                <w:szCs w:val="20"/>
              </w:rPr>
            </w:pPr>
            <w:r w:rsidRPr="00523CD0">
              <w:rPr>
                <w:sz w:val="20"/>
                <w:szCs w:val="20"/>
              </w:rPr>
              <w:t>Rodentia: Muridae</w:t>
            </w:r>
          </w:p>
        </w:tc>
        <w:tc>
          <w:tcPr>
            <w:tcW w:w="1559" w:type="dxa"/>
          </w:tcPr>
          <w:p w14:paraId="68CCCBC0"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13B174C5" w14:textId="77777777" w:rsidR="0025210E" w:rsidRPr="00BF4DC4" w:rsidRDefault="0025210E" w:rsidP="004D532C">
            <w:pPr>
              <w:rPr>
                <w:i/>
                <w:sz w:val="20"/>
                <w:szCs w:val="20"/>
              </w:rPr>
            </w:pPr>
            <w:proofErr w:type="spellStart"/>
            <w:r w:rsidRPr="00BF4DC4">
              <w:rPr>
                <w:i/>
                <w:sz w:val="20"/>
                <w:szCs w:val="20"/>
              </w:rPr>
              <w:t>Heterakis</w:t>
            </w:r>
            <w:proofErr w:type="spellEnd"/>
            <w:r w:rsidRPr="00BF4DC4">
              <w:rPr>
                <w:i/>
                <w:sz w:val="20"/>
                <w:szCs w:val="20"/>
              </w:rPr>
              <w:t xml:space="preserve"> </w:t>
            </w:r>
            <w:proofErr w:type="spellStart"/>
            <w:r w:rsidRPr="00BF4DC4">
              <w:rPr>
                <w:i/>
                <w:sz w:val="20"/>
                <w:szCs w:val="20"/>
              </w:rPr>
              <w:t>spumosa</w:t>
            </w:r>
            <w:proofErr w:type="spellEnd"/>
          </w:p>
        </w:tc>
        <w:tc>
          <w:tcPr>
            <w:tcW w:w="708" w:type="dxa"/>
          </w:tcPr>
          <w:p w14:paraId="19D97240" w14:textId="77777777" w:rsidR="0025210E" w:rsidRPr="000B2608" w:rsidRDefault="0025210E" w:rsidP="004D532C">
            <w:pPr>
              <w:rPr>
                <w:sz w:val="20"/>
                <w:szCs w:val="20"/>
              </w:rPr>
            </w:pPr>
            <w:r>
              <w:rPr>
                <w:sz w:val="20"/>
                <w:szCs w:val="20"/>
              </w:rPr>
              <w:t>O</w:t>
            </w:r>
          </w:p>
        </w:tc>
        <w:tc>
          <w:tcPr>
            <w:tcW w:w="870" w:type="dxa"/>
          </w:tcPr>
          <w:p w14:paraId="4600BC12" w14:textId="77777777" w:rsidR="0025210E" w:rsidRPr="000B2608" w:rsidRDefault="0025210E" w:rsidP="004D532C">
            <w:pPr>
              <w:rPr>
                <w:sz w:val="20"/>
                <w:szCs w:val="20"/>
              </w:rPr>
            </w:pPr>
            <w:r>
              <w:rPr>
                <w:sz w:val="20"/>
                <w:szCs w:val="20"/>
              </w:rPr>
              <w:t>-</w:t>
            </w:r>
          </w:p>
        </w:tc>
        <w:tc>
          <w:tcPr>
            <w:tcW w:w="4399" w:type="dxa"/>
          </w:tcPr>
          <w:p w14:paraId="253BC892" w14:textId="77777777" w:rsidR="0025210E" w:rsidRDefault="0025210E" w:rsidP="004D532C">
            <w:pPr>
              <w:rPr>
                <w:sz w:val="20"/>
                <w:szCs w:val="20"/>
              </w:rPr>
            </w:pPr>
            <w:r>
              <w:rPr>
                <w:sz w:val="20"/>
                <w:szCs w:val="20"/>
              </w:rPr>
              <w:t>Presence only cited</w:t>
            </w:r>
          </w:p>
        </w:tc>
        <w:tc>
          <w:tcPr>
            <w:tcW w:w="1252" w:type="dxa"/>
          </w:tcPr>
          <w:p w14:paraId="018A4E34" w14:textId="77777777" w:rsidR="0025210E" w:rsidRDefault="0025210E" w:rsidP="004D532C">
            <w:pPr>
              <w:rPr>
                <w:sz w:val="20"/>
                <w:szCs w:val="20"/>
              </w:rPr>
            </w:pPr>
            <w:r>
              <w:rPr>
                <w:sz w:val="20"/>
                <w:szCs w:val="20"/>
              </w:rPr>
              <w:t>South Africa</w:t>
            </w:r>
          </w:p>
        </w:tc>
        <w:tc>
          <w:tcPr>
            <w:tcW w:w="1134" w:type="dxa"/>
          </w:tcPr>
          <w:p w14:paraId="31E6C71B" w14:textId="77777777" w:rsidR="0025210E" w:rsidRPr="000B2608" w:rsidRDefault="0025210E" w:rsidP="004D532C">
            <w:pPr>
              <w:rPr>
                <w:sz w:val="20"/>
                <w:szCs w:val="20"/>
              </w:rPr>
            </w:pPr>
            <w:r>
              <w:rPr>
                <w:sz w:val="20"/>
                <w:szCs w:val="20"/>
              </w:rPr>
              <w:t>Potential (very low)</w:t>
            </w:r>
          </w:p>
        </w:tc>
        <w:tc>
          <w:tcPr>
            <w:tcW w:w="850" w:type="dxa"/>
          </w:tcPr>
          <w:p w14:paraId="7D7122B5"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61BFF2C0" w14:textId="77777777" w:rsidTr="004D532C">
        <w:tc>
          <w:tcPr>
            <w:tcW w:w="1413" w:type="dxa"/>
          </w:tcPr>
          <w:p w14:paraId="510899BB" w14:textId="77777777" w:rsidR="0025210E" w:rsidRPr="000B2608" w:rsidRDefault="0025210E" w:rsidP="004D532C">
            <w:pPr>
              <w:rPr>
                <w:sz w:val="20"/>
                <w:szCs w:val="20"/>
              </w:rPr>
            </w:pPr>
            <w:r w:rsidRPr="00523CD0">
              <w:rPr>
                <w:sz w:val="20"/>
                <w:szCs w:val="20"/>
              </w:rPr>
              <w:t>Rodentia: Muridae</w:t>
            </w:r>
          </w:p>
        </w:tc>
        <w:tc>
          <w:tcPr>
            <w:tcW w:w="1559" w:type="dxa"/>
          </w:tcPr>
          <w:p w14:paraId="51FE875B"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2C9B8188" w14:textId="77777777" w:rsidR="0025210E" w:rsidRPr="00BF4DC4" w:rsidRDefault="0025210E" w:rsidP="004D532C">
            <w:pPr>
              <w:rPr>
                <w:i/>
                <w:sz w:val="20"/>
                <w:szCs w:val="20"/>
              </w:rPr>
            </w:pPr>
            <w:proofErr w:type="spellStart"/>
            <w:r w:rsidRPr="00BF4DC4">
              <w:rPr>
                <w:i/>
                <w:sz w:val="20"/>
                <w:szCs w:val="20"/>
              </w:rPr>
              <w:t>Mastophorus</w:t>
            </w:r>
            <w:proofErr w:type="spellEnd"/>
            <w:r w:rsidRPr="00BF4DC4">
              <w:rPr>
                <w:i/>
                <w:sz w:val="20"/>
                <w:szCs w:val="20"/>
              </w:rPr>
              <w:t xml:space="preserve"> </w:t>
            </w:r>
            <w:proofErr w:type="spellStart"/>
            <w:r w:rsidRPr="00BF4DC4">
              <w:rPr>
                <w:i/>
                <w:sz w:val="20"/>
                <w:szCs w:val="20"/>
              </w:rPr>
              <w:t>muris</w:t>
            </w:r>
            <w:proofErr w:type="spellEnd"/>
          </w:p>
        </w:tc>
        <w:tc>
          <w:tcPr>
            <w:tcW w:w="708" w:type="dxa"/>
          </w:tcPr>
          <w:p w14:paraId="64C4FF38" w14:textId="77777777" w:rsidR="0025210E" w:rsidRPr="000B2608" w:rsidRDefault="0025210E" w:rsidP="004D532C">
            <w:pPr>
              <w:rPr>
                <w:sz w:val="20"/>
                <w:szCs w:val="20"/>
              </w:rPr>
            </w:pPr>
            <w:r>
              <w:rPr>
                <w:sz w:val="20"/>
                <w:szCs w:val="20"/>
              </w:rPr>
              <w:t>O</w:t>
            </w:r>
          </w:p>
        </w:tc>
        <w:tc>
          <w:tcPr>
            <w:tcW w:w="870" w:type="dxa"/>
          </w:tcPr>
          <w:p w14:paraId="747FE5C0" w14:textId="77777777" w:rsidR="0025210E" w:rsidRPr="000B2608" w:rsidRDefault="0025210E" w:rsidP="004D532C">
            <w:pPr>
              <w:rPr>
                <w:sz w:val="20"/>
                <w:szCs w:val="20"/>
              </w:rPr>
            </w:pPr>
            <w:r>
              <w:rPr>
                <w:sz w:val="20"/>
                <w:szCs w:val="20"/>
              </w:rPr>
              <w:t>-</w:t>
            </w:r>
          </w:p>
        </w:tc>
        <w:tc>
          <w:tcPr>
            <w:tcW w:w="4399" w:type="dxa"/>
          </w:tcPr>
          <w:p w14:paraId="699DF1DB" w14:textId="77777777" w:rsidR="0025210E" w:rsidRDefault="0025210E" w:rsidP="004D532C">
            <w:pPr>
              <w:rPr>
                <w:sz w:val="20"/>
                <w:szCs w:val="20"/>
              </w:rPr>
            </w:pPr>
            <w:r>
              <w:rPr>
                <w:sz w:val="20"/>
                <w:szCs w:val="20"/>
              </w:rPr>
              <w:t>Presence only cited</w:t>
            </w:r>
          </w:p>
        </w:tc>
        <w:tc>
          <w:tcPr>
            <w:tcW w:w="1252" w:type="dxa"/>
          </w:tcPr>
          <w:p w14:paraId="6B54492E" w14:textId="77777777" w:rsidR="0025210E" w:rsidRDefault="0025210E" w:rsidP="004D532C">
            <w:pPr>
              <w:rPr>
                <w:sz w:val="20"/>
                <w:szCs w:val="20"/>
              </w:rPr>
            </w:pPr>
            <w:r>
              <w:rPr>
                <w:sz w:val="20"/>
                <w:szCs w:val="20"/>
              </w:rPr>
              <w:t>South Africa</w:t>
            </w:r>
          </w:p>
        </w:tc>
        <w:tc>
          <w:tcPr>
            <w:tcW w:w="1134" w:type="dxa"/>
          </w:tcPr>
          <w:p w14:paraId="1B8855C3" w14:textId="77777777" w:rsidR="0025210E" w:rsidRPr="000B2608" w:rsidRDefault="0025210E" w:rsidP="004D532C">
            <w:pPr>
              <w:rPr>
                <w:sz w:val="20"/>
                <w:szCs w:val="20"/>
              </w:rPr>
            </w:pPr>
            <w:r>
              <w:rPr>
                <w:sz w:val="20"/>
                <w:szCs w:val="20"/>
              </w:rPr>
              <w:t>Potential (very low)</w:t>
            </w:r>
          </w:p>
        </w:tc>
        <w:tc>
          <w:tcPr>
            <w:tcW w:w="850" w:type="dxa"/>
          </w:tcPr>
          <w:p w14:paraId="584ECA9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2F10DB02" w14:textId="77777777" w:rsidTr="004D532C">
        <w:tc>
          <w:tcPr>
            <w:tcW w:w="1413" w:type="dxa"/>
          </w:tcPr>
          <w:p w14:paraId="1BD0AA69" w14:textId="77777777" w:rsidR="0025210E" w:rsidRPr="000B2608" w:rsidRDefault="0025210E" w:rsidP="004D532C">
            <w:pPr>
              <w:rPr>
                <w:sz w:val="20"/>
                <w:szCs w:val="20"/>
              </w:rPr>
            </w:pPr>
            <w:r w:rsidRPr="00523CD0">
              <w:rPr>
                <w:sz w:val="20"/>
                <w:szCs w:val="20"/>
              </w:rPr>
              <w:t>Rodentia: Muridae</w:t>
            </w:r>
          </w:p>
        </w:tc>
        <w:tc>
          <w:tcPr>
            <w:tcW w:w="1559" w:type="dxa"/>
          </w:tcPr>
          <w:p w14:paraId="2F263EE2"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69473B8A" w14:textId="77777777" w:rsidR="0025210E" w:rsidRPr="00BF4DC4" w:rsidRDefault="0025210E" w:rsidP="004D532C">
            <w:pPr>
              <w:rPr>
                <w:i/>
                <w:sz w:val="20"/>
                <w:szCs w:val="20"/>
              </w:rPr>
            </w:pPr>
            <w:proofErr w:type="spellStart"/>
            <w:r w:rsidRPr="00BF4DC4">
              <w:rPr>
                <w:i/>
                <w:sz w:val="20"/>
                <w:szCs w:val="20"/>
              </w:rPr>
              <w:t>Strongyloides</w:t>
            </w:r>
            <w:proofErr w:type="spellEnd"/>
            <w:r w:rsidRPr="00BF4DC4">
              <w:rPr>
                <w:i/>
                <w:sz w:val="20"/>
                <w:szCs w:val="20"/>
              </w:rPr>
              <w:t xml:space="preserve"> </w:t>
            </w:r>
            <w:proofErr w:type="spellStart"/>
            <w:r w:rsidRPr="00BF4DC4">
              <w:rPr>
                <w:i/>
                <w:sz w:val="20"/>
                <w:szCs w:val="20"/>
              </w:rPr>
              <w:t>ratti</w:t>
            </w:r>
            <w:proofErr w:type="spellEnd"/>
          </w:p>
        </w:tc>
        <w:tc>
          <w:tcPr>
            <w:tcW w:w="708" w:type="dxa"/>
          </w:tcPr>
          <w:p w14:paraId="6CC41C5C" w14:textId="77777777" w:rsidR="0025210E" w:rsidRPr="000B2608" w:rsidRDefault="0025210E" w:rsidP="004D532C">
            <w:pPr>
              <w:rPr>
                <w:sz w:val="20"/>
                <w:szCs w:val="20"/>
              </w:rPr>
            </w:pPr>
            <w:r>
              <w:rPr>
                <w:sz w:val="20"/>
                <w:szCs w:val="20"/>
              </w:rPr>
              <w:t>C</w:t>
            </w:r>
          </w:p>
        </w:tc>
        <w:tc>
          <w:tcPr>
            <w:tcW w:w="870" w:type="dxa"/>
          </w:tcPr>
          <w:p w14:paraId="3A80DF99" w14:textId="77777777" w:rsidR="0025210E" w:rsidRPr="000B2608" w:rsidRDefault="0025210E" w:rsidP="004D532C">
            <w:pPr>
              <w:rPr>
                <w:sz w:val="20"/>
                <w:szCs w:val="20"/>
              </w:rPr>
            </w:pPr>
            <w:r>
              <w:rPr>
                <w:sz w:val="20"/>
                <w:szCs w:val="20"/>
              </w:rPr>
              <w:t>-</w:t>
            </w:r>
          </w:p>
        </w:tc>
        <w:tc>
          <w:tcPr>
            <w:tcW w:w="4399" w:type="dxa"/>
          </w:tcPr>
          <w:p w14:paraId="7D0EB2E4" w14:textId="77777777" w:rsidR="0025210E" w:rsidRPr="009133F8" w:rsidRDefault="0025210E" w:rsidP="004D532C">
            <w:pPr>
              <w:rPr>
                <w:sz w:val="20"/>
                <w:szCs w:val="20"/>
              </w:rPr>
            </w:pPr>
            <w:r>
              <w:rPr>
                <w:sz w:val="20"/>
                <w:szCs w:val="20"/>
              </w:rPr>
              <w:t>Presence only cited</w:t>
            </w:r>
          </w:p>
        </w:tc>
        <w:tc>
          <w:tcPr>
            <w:tcW w:w="1252" w:type="dxa"/>
          </w:tcPr>
          <w:p w14:paraId="37F1CB84" w14:textId="77777777" w:rsidR="0025210E" w:rsidRDefault="0025210E" w:rsidP="004D532C">
            <w:pPr>
              <w:rPr>
                <w:sz w:val="20"/>
                <w:szCs w:val="20"/>
              </w:rPr>
            </w:pPr>
            <w:r>
              <w:rPr>
                <w:sz w:val="20"/>
                <w:szCs w:val="20"/>
              </w:rPr>
              <w:t>South Africa</w:t>
            </w:r>
          </w:p>
        </w:tc>
        <w:tc>
          <w:tcPr>
            <w:tcW w:w="1134" w:type="dxa"/>
          </w:tcPr>
          <w:p w14:paraId="52195600" w14:textId="77777777" w:rsidR="0025210E" w:rsidRPr="000B2608" w:rsidRDefault="0025210E" w:rsidP="004D532C">
            <w:pPr>
              <w:rPr>
                <w:sz w:val="20"/>
                <w:szCs w:val="20"/>
              </w:rPr>
            </w:pPr>
            <w:r>
              <w:rPr>
                <w:sz w:val="20"/>
                <w:szCs w:val="20"/>
              </w:rPr>
              <w:t>Potential (very low)</w:t>
            </w:r>
          </w:p>
        </w:tc>
        <w:tc>
          <w:tcPr>
            <w:tcW w:w="850" w:type="dxa"/>
          </w:tcPr>
          <w:p w14:paraId="3105300B"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0F44600E" w14:textId="77777777" w:rsidTr="004D532C">
        <w:tc>
          <w:tcPr>
            <w:tcW w:w="1413" w:type="dxa"/>
          </w:tcPr>
          <w:p w14:paraId="34AE9A5E" w14:textId="77777777" w:rsidR="0025210E" w:rsidRPr="000B2608" w:rsidRDefault="0025210E" w:rsidP="004D532C">
            <w:pPr>
              <w:rPr>
                <w:sz w:val="20"/>
                <w:szCs w:val="20"/>
              </w:rPr>
            </w:pPr>
            <w:r w:rsidRPr="00523CD0">
              <w:rPr>
                <w:sz w:val="20"/>
                <w:szCs w:val="20"/>
              </w:rPr>
              <w:t>Rodentia: Muridae</w:t>
            </w:r>
          </w:p>
        </w:tc>
        <w:tc>
          <w:tcPr>
            <w:tcW w:w="1559" w:type="dxa"/>
          </w:tcPr>
          <w:p w14:paraId="2964DC4B"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1D64026A" w14:textId="77777777" w:rsidR="0025210E" w:rsidRPr="00BF4DC4" w:rsidRDefault="0025210E" w:rsidP="004D532C">
            <w:pPr>
              <w:rPr>
                <w:i/>
                <w:sz w:val="20"/>
                <w:szCs w:val="20"/>
              </w:rPr>
            </w:pPr>
            <w:r w:rsidRPr="00BF4DC4">
              <w:rPr>
                <w:i/>
                <w:sz w:val="20"/>
                <w:szCs w:val="20"/>
              </w:rPr>
              <w:t xml:space="preserve">Trichuris </w:t>
            </w:r>
            <w:r w:rsidRPr="007173FD">
              <w:rPr>
                <w:sz w:val="20"/>
                <w:szCs w:val="20"/>
              </w:rPr>
              <w:t>sp.</w:t>
            </w:r>
          </w:p>
        </w:tc>
        <w:tc>
          <w:tcPr>
            <w:tcW w:w="708" w:type="dxa"/>
          </w:tcPr>
          <w:p w14:paraId="20BD55D5" w14:textId="77777777" w:rsidR="0025210E" w:rsidRPr="000B2608" w:rsidRDefault="0025210E" w:rsidP="004D532C">
            <w:pPr>
              <w:rPr>
                <w:sz w:val="20"/>
                <w:szCs w:val="20"/>
              </w:rPr>
            </w:pPr>
            <w:r>
              <w:rPr>
                <w:sz w:val="20"/>
                <w:szCs w:val="20"/>
              </w:rPr>
              <w:t>O</w:t>
            </w:r>
          </w:p>
        </w:tc>
        <w:tc>
          <w:tcPr>
            <w:tcW w:w="870" w:type="dxa"/>
          </w:tcPr>
          <w:p w14:paraId="1A927E22" w14:textId="77777777" w:rsidR="0025210E" w:rsidRPr="000B2608" w:rsidRDefault="0025210E" w:rsidP="004D532C">
            <w:pPr>
              <w:rPr>
                <w:sz w:val="20"/>
                <w:szCs w:val="20"/>
              </w:rPr>
            </w:pPr>
            <w:r>
              <w:rPr>
                <w:sz w:val="20"/>
                <w:szCs w:val="20"/>
              </w:rPr>
              <w:t>-</w:t>
            </w:r>
          </w:p>
        </w:tc>
        <w:tc>
          <w:tcPr>
            <w:tcW w:w="4399" w:type="dxa"/>
          </w:tcPr>
          <w:p w14:paraId="00FDA936" w14:textId="77777777" w:rsidR="0025210E" w:rsidRPr="009133F8" w:rsidRDefault="0025210E" w:rsidP="004D532C">
            <w:pPr>
              <w:rPr>
                <w:sz w:val="20"/>
                <w:szCs w:val="20"/>
              </w:rPr>
            </w:pPr>
            <w:r>
              <w:rPr>
                <w:sz w:val="20"/>
                <w:szCs w:val="20"/>
              </w:rPr>
              <w:t>Presence only cited</w:t>
            </w:r>
          </w:p>
        </w:tc>
        <w:tc>
          <w:tcPr>
            <w:tcW w:w="1252" w:type="dxa"/>
          </w:tcPr>
          <w:p w14:paraId="1E511B57" w14:textId="77777777" w:rsidR="0025210E" w:rsidRDefault="0025210E" w:rsidP="004D532C">
            <w:pPr>
              <w:rPr>
                <w:sz w:val="20"/>
                <w:szCs w:val="20"/>
              </w:rPr>
            </w:pPr>
            <w:r>
              <w:rPr>
                <w:sz w:val="20"/>
                <w:szCs w:val="20"/>
              </w:rPr>
              <w:t>South Africa</w:t>
            </w:r>
          </w:p>
        </w:tc>
        <w:tc>
          <w:tcPr>
            <w:tcW w:w="1134" w:type="dxa"/>
          </w:tcPr>
          <w:p w14:paraId="28929E37" w14:textId="77777777" w:rsidR="0025210E" w:rsidRPr="000B2608" w:rsidRDefault="0025210E" w:rsidP="004D532C">
            <w:pPr>
              <w:rPr>
                <w:sz w:val="20"/>
                <w:szCs w:val="20"/>
              </w:rPr>
            </w:pPr>
            <w:r>
              <w:rPr>
                <w:sz w:val="20"/>
                <w:szCs w:val="20"/>
              </w:rPr>
              <w:t>Potential (very low)</w:t>
            </w:r>
          </w:p>
        </w:tc>
        <w:tc>
          <w:tcPr>
            <w:tcW w:w="850" w:type="dxa"/>
          </w:tcPr>
          <w:p w14:paraId="1BCC7F82"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5D4923A0" w14:textId="77777777" w:rsidTr="004D532C">
        <w:tc>
          <w:tcPr>
            <w:tcW w:w="1413" w:type="dxa"/>
          </w:tcPr>
          <w:p w14:paraId="4D25AF4C" w14:textId="77777777" w:rsidR="0025210E" w:rsidRPr="000B2608" w:rsidRDefault="0025210E" w:rsidP="004D532C">
            <w:pPr>
              <w:rPr>
                <w:sz w:val="20"/>
                <w:szCs w:val="20"/>
              </w:rPr>
            </w:pPr>
            <w:r w:rsidRPr="00523CD0">
              <w:rPr>
                <w:sz w:val="20"/>
                <w:szCs w:val="20"/>
              </w:rPr>
              <w:t>Rodentia: Muridae</w:t>
            </w:r>
          </w:p>
        </w:tc>
        <w:tc>
          <w:tcPr>
            <w:tcW w:w="1559" w:type="dxa"/>
          </w:tcPr>
          <w:p w14:paraId="39C2CD44"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014972FD" w14:textId="77777777" w:rsidR="0025210E" w:rsidRPr="00BF4DC4" w:rsidRDefault="0025210E" w:rsidP="004D532C">
            <w:pPr>
              <w:rPr>
                <w:i/>
                <w:sz w:val="20"/>
                <w:szCs w:val="20"/>
              </w:rPr>
            </w:pPr>
            <w:proofErr w:type="spellStart"/>
            <w:r w:rsidRPr="00BF4DC4">
              <w:rPr>
                <w:i/>
                <w:sz w:val="20"/>
                <w:szCs w:val="20"/>
              </w:rPr>
              <w:t>Protospirura</w:t>
            </w:r>
            <w:proofErr w:type="spellEnd"/>
            <w:r w:rsidRPr="00BF4DC4">
              <w:rPr>
                <w:i/>
                <w:sz w:val="20"/>
                <w:szCs w:val="20"/>
              </w:rPr>
              <w:t xml:space="preserve"> </w:t>
            </w:r>
            <w:r w:rsidRPr="007173FD">
              <w:rPr>
                <w:sz w:val="20"/>
                <w:szCs w:val="20"/>
              </w:rPr>
              <w:t>sp.</w:t>
            </w:r>
          </w:p>
        </w:tc>
        <w:tc>
          <w:tcPr>
            <w:tcW w:w="708" w:type="dxa"/>
          </w:tcPr>
          <w:p w14:paraId="79CCF9BF" w14:textId="77777777" w:rsidR="0025210E" w:rsidRPr="000B2608" w:rsidRDefault="0025210E" w:rsidP="004D532C">
            <w:pPr>
              <w:rPr>
                <w:sz w:val="20"/>
                <w:szCs w:val="20"/>
              </w:rPr>
            </w:pPr>
            <w:r>
              <w:rPr>
                <w:sz w:val="20"/>
                <w:szCs w:val="20"/>
              </w:rPr>
              <w:t>O</w:t>
            </w:r>
          </w:p>
        </w:tc>
        <w:tc>
          <w:tcPr>
            <w:tcW w:w="870" w:type="dxa"/>
          </w:tcPr>
          <w:p w14:paraId="47960A2D" w14:textId="77777777" w:rsidR="0025210E" w:rsidRPr="000B2608" w:rsidRDefault="0025210E" w:rsidP="004D532C">
            <w:pPr>
              <w:rPr>
                <w:sz w:val="20"/>
                <w:szCs w:val="20"/>
              </w:rPr>
            </w:pPr>
            <w:r>
              <w:rPr>
                <w:sz w:val="20"/>
                <w:szCs w:val="20"/>
              </w:rPr>
              <w:t>-</w:t>
            </w:r>
          </w:p>
        </w:tc>
        <w:tc>
          <w:tcPr>
            <w:tcW w:w="4399" w:type="dxa"/>
          </w:tcPr>
          <w:p w14:paraId="6211340A" w14:textId="36334496" w:rsidR="0025210E" w:rsidRPr="00A17DD1" w:rsidRDefault="0025210E" w:rsidP="004D532C">
            <w:pPr>
              <w:rPr>
                <w:sz w:val="20"/>
                <w:szCs w:val="20"/>
              </w:rPr>
            </w:pPr>
            <w:r>
              <w:rPr>
                <w:sz w:val="20"/>
                <w:szCs w:val="20"/>
              </w:rPr>
              <w:t>Presence only cited</w:t>
            </w:r>
            <w:r w:rsidR="00A17DD1">
              <w:rPr>
                <w:sz w:val="20"/>
                <w:szCs w:val="20"/>
              </w:rPr>
              <w:t xml:space="preserve">. </w:t>
            </w:r>
            <w:proofErr w:type="spellStart"/>
            <w:r w:rsidR="00A17DD1" w:rsidRPr="00BF4DC4">
              <w:rPr>
                <w:i/>
                <w:sz w:val="20"/>
                <w:szCs w:val="20"/>
              </w:rPr>
              <w:t>Protospirura</w:t>
            </w:r>
            <w:proofErr w:type="spellEnd"/>
            <w:r w:rsidR="00A17DD1">
              <w:rPr>
                <w:i/>
                <w:sz w:val="20"/>
                <w:szCs w:val="20"/>
              </w:rPr>
              <w:t xml:space="preserve"> </w:t>
            </w:r>
            <w:proofErr w:type="spellStart"/>
            <w:r w:rsidR="00A17DD1">
              <w:rPr>
                <w:i/>
                <w:sz w:val="20"/>
                <w:szCs w:val="20"/>
              </w:rPr>
              <w:t>chabaudi</w:t>
            </w:r>
            <w:proofErr w:type="spellEnd"/>
            <w:r w:rsidR="00A17DD1">
              <w:rPr>
                <w:i/>
                <w:sz w:val="20"/>
                <w:szCs w:val="20"/>
              </w:rPr>
              <w:t xml:space="preserve"> </w:t>
            </w:r>
            <w:r w:rsidR="00A17DD1">
              <w:rPr>
                <w:sz w:val="20"/>
                <w:szCs w:val="20"/>
              </w:rPr>
              <w:t xml:space="preserve">only species in the genus to be found in host species in African continent. Genus appears to be geographically restricted </w:t>
            </w:r>
          </w:p>
        </w:tc>
        <w:tc>
          <w:tcPr>
            <w:tcW w:w="1252" w:type="dxa"/>
          </w:tcPr>
          <w:p w14:paraId="49065FB7" w14:textId="77777777" w:rsidR="0025210E" w:rsidRDefault="0025210E" w:rsidP="004D532C">
            <w:pPr>
              <w:rPr>
                <w:sz w:val="20"/>
                <w:szCs w:val="20"/>
              </w:rPr>
            </w:pPr>
            <w:r>
              <w:rPr>
                <w:sz w:val="20"/>
                <w:szCs w:val="20"/>
              </w:rPr>
              <w:t>South Africa</w:t>
            </w:r>
          </w:p>
        </w:tc>
        <w:tc>
          <w:tcPr>
            <w:tcW w:w="1134" w:type="dxa"/>
          </w:tcPr>
          <w:p w14:paraId="1492C188" w14:textId="77777777" w:rsidR="0025210E" w:rsidRPr="000B2608" w:rsidRDefault="0025210E" w:rsidP="004D532C">
            <w:pPr>
              <w:rPr>
                <w:sz w:val="20"/>
                <w:szCs w:val="20"/>
              </w:rPr>
            </w:pPr>
            <w:r>
              <w:rPr>
                <w:sz w:val="20"/>
                <w:szCs w:val="20"/>
              </w:rPr>
              <w:t>Potential (very low)</w:t>
            </w:r>
          </w:p>
        </w:tc>
        <w:tc>
          <w:tcPr>
            <w:tcW w:w="850" w:type="dxa"/>
          </w:tcPr>
          <w:p w14:paraId="5D172DE9"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0315DC1C" w14:textId="77777777" w:rsidTr="004D532C">
        <w:tc>
          <w:tcPr>
            <w:tcW w:w="1413" w:type="dxa"/>
          </w:tcPr>
          <w:p w14:paraId="59E8A51D" w14:textId="77777777" w:rsidR="0025210E" w:rsidRPr="000B2608" w:rsidRDefault="0025210E" w:rsidP="004D532C">
            <w:pPr>
              <w:rPr>
                <w:sz w:val="20"/>
                <w:szCs w:val="20"/>
              </w:rPr>
            </w:pPr>
            <w:r w:rsidRPr="00523CD0">
              <w:rPr>
                <w:sz w:val="20"/>
                <w:szCs w:val="20"/>
              </w:rPr>
              <w:t>Rodentia: Muridae</w:t>
            </w:r>
          </w:p>
        </w:tc>
        <w:tc>
          <w:tcPr>
            <w:tcW w:w="1559" w:type="dxa"/>
          </w:tcPr>
          <w:p w14:paraId="4D132A44"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73495FA5" w14:textId="77777777" w:rsidR="0025210E" w:rsidRPr="00BF4DC4" w:rsidRDefault="0025210E" w:rsidP="004D532C">
            <w:pPr>
              <w:rPr>
                <w:i/>
                <w:sz w:val="20"/>
                <w:szCs w:val="20"/>
              </w:rPr>
            </w:pPr>
            <w:proofErr w:type="spellStart"/>
            <w:r w:rsidRPr="00BF4DC4">
              <w:rPr>
                <w:i/>
                <w:sz w:val="20"/>
                <w:szCs w:val="20"/>
              </w:rPr>
              <w:t>Trichosomoides</w:t>
            </w:r>
            <w:proofErr w:type="spellEnd"/>
            <w:r w:rsidRPr="00BF4DC4">
              <w:rPr>
                <w:i/>
                <w:sz w:val="20"/>
                <w:szCs w:val="20"/>
              </w:rPr>
              <w:t xml:space="preserve"> </w:t>
            </w:r>
            <w:proofErr w:type="spellStart"/>
            <w:r w:rsidRPr="00BF4DC4">
              <w:rPr>
                <w:i/>
                <w:sz w:val="20"/>
                <w:szCs w:val="20"/>
              </w:rPr>
              <w:t>crassicauda</w:t>
            </w:r>
            <w:proofErr w:type="spellEnd"/>
          </w:p>
        </w:tc>
        <w:tc>
          <w:tcPr>
            <w:tcW w:w="708" w:type="dxa"/>
          </w:tcPr>
          <w:p w14:paraId="60E74130" w14:textId="77777777" w:rsidR="0025210E" w:rsidRPr="000B2608" w:rsidRDefault="0025210E" w:rsidP="004D532C">
            <w:pPr>
              <w:rPr>
                <w:sz w:val="20"/>
                <w:szCs w:val="20"/>
              </w:rPr>
            </w:pPr>
            <w:r>
              <w:rPr>
                <w:sz w:val="20"/>
                <w:szCs w:val="20"/>
              </w:rPr>
              <w:t>O</w:t>
            </w:r>
          </w:p>
        </w:tc>
        <w:tc>
          <w:tcPr>
            <w:tcW w:w="870" w:type="dxa"/>
          </w:tcPr>
          <w:p w14:paraId="22BCBF35" w14:textId="77777777" w:rsidR="0025210E" w:rsidRPr="000B2608" w:rsidRDefault="0025210E" w:rsidP="004D532C">
            <w:pPr>
              <w:rPr>
                <w:sz w:val="20"/>
                <w:szCs w:val="20"/>
              </w:rPr>
            </w:pPr>
            <w:r>
              <w:rPr>
                <w:sz w:val="20"/>
                <w:szCs w:val="20"/>
              </w:rPr>
              <w:t>-</w:t>
            </w:r>
          </w:p>
        </w:tc>
        <w:tc>
          <w:tcPr>
            <w:tcW w:w="4399" w:type="dxa"/>
          </w:tcPr>
          <w:p w14:paraId="3E0015E4" w14:textId="77777777" w:rsidR="0025210E" w:rsidRPr="009133F8" w:rsidRDefault="0025210E" w:rsidP="004D532C">
            <w:pPr>
              <w:rPr>
                <w:sz w:val="20"/>
                <w:szCs w:val="20"/>
              </w:rPr>
            </w:pPr>
            <w:r>
              <w:rPr>
                <w:sz w:val="20"/>
                <w:szCs w:val="20"/>
              </w:rPr>
              <w:t>Presence only cited</w:t>
            </w:r>
          </w:p>
        </w:tc>
        <w:tc>
          <w:tcPr>
            <w:tcW w:w="1252" w:type="dxa"/>
          </w:tcPr>
          <w:p w14:paraId="2454AA2A" w14:textId="77777777" w:rsidR="0025210E" w:rsidRDefault="0025210E" w:rsidP="004D532C">
            <w:pPr>
              <w:rPr>
                <w:sz w:val="20"/>
                <w:szCs w:val="20"/>
              </w:rPr>
            </w:pPr>
            <w:r>
              <w:rPr>
                <w:sz w:val="20"/>
                <w:szCs w:val="20"/>
              </w:rPr>
              <w:t>South Africa</w:t>
            </w:r>
          </w:p>
        </w:tc>
        <w:tc>
          <w:tcPr>
            <w:tcW w:w="1134" w:type="dxa"/>
          </w:tcPr>
          <w:p w14:paraId="5F10DB08" w14:textId="77777777" w:rsidR="0025210E" w:rsidRPr="000B2608" w:rsidRDefault="0025210E" w:rsidP="004D532C">
            <w:pPr>
              <w:rPr>
                <w:sz w:val="20"/>
                <w:szCs w:val="20"/>
              </w:rPr>
            </w:pPr>
            <w:r>
              <w:rPr>
                <w:sz w:val="20"/>
                <w:szCs w:val="20"/>
              </w:rPr>
              <w:t>Potential (very low)</w:t>
            </w:r>
          </w:p>
        </w:tc>
        <w:tc>
          <w:tcPr>
            <w:tcW w:w="850" w:type="dxa"/>
          </w:tcPr>
          <w:p w14:paraId="24AFB094"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563BD75D" w14:textId="77777777" w:rsidTr="004D532C">
        <w:tc>
          <w:tcPr>
            <w:tcW w:w="1413" w:type="dxa"/>
          </w:tcPr>
          <w:p w14:paraId="78A9D671" w14:textId="77777777" w:rsidR="0025210E" w:rsidRPr="000B2608" w:rsidRDefault="0025210E" w:rsidP="004D532C">
            <w:pPr>
              <w:rPr>
                <w:sz w:val="20"/>
                <w:szCs w:val="20"/>
              </w:rPr>
            </w:pPr>
            <w:r w:rsidRPr="00523CD0">
              <w:rPr>
                <w:sz w:val="20"/>
                <w:szCs w:val="20"/>
              </w:rPr>
              <w:t>Rodentia: Muridae</w:t>
            </w:r>
          </w:p>
        </w:tc>
        <w:tc>
          <w:tcPr>
            <w:tcW w:w="1559" w:type="dxa"/>
          </w:tcPr>
          <w:p w14:paraId="269496B4"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2D66464B" w14:textId="77777777" w:rsidR="0025210E" w:rsidRPr="00BF4DC4" w:rsidRDefault="0025210E" w:rsidP="004D532C">
            <w:pPr>
              <w:rPr>
                <w:i/>
                <w:sz w:val="20"/>
                <w:szCs w:val="20"/>
              </w:rPr>
            </w:pPr>
            <w:proofErr w:type="spellStart"/>
            <w:r w:rsidRPr="00BF4DC4">
              <w:rPr>
                <w:i/>
                <w:sz w:val="20"/>
                <w:szCs w:val="20"/>
              </w:rPr>
              <w:t>Inermicapsifer</w:t>
            </w:r>
            <w:proofErr w:type="spellEnd"/>
            <w:r w:rsidRPr="00BF4DC4">
              <w:rPr>
                <w:i/>
                <w:sz w:val="20"/>
                <w:szCs w:val="20"/>
              </w:rPr>
              <w:t xml:space="preserve"> </w:t>
            </w:r>
            <w:proofErr w:type="spellStart"/>
            <w:r w:rsidRPr="00BF4DC4">
              <w:rPr>
                <w:i/>
                <w:sz w:val="20"/>
                <w:szCs w:val="20"/>
              </w:rPr>
              <w:t>madagascariensis</w:t>
            </w:r>
            <w:proofErr w:type="spellEnd"/>
          </w:p>
        </w:tc>
        <w:tc>
          <w:tcPr>
            <w:tcW w:w="708" w:type="dxa"/>
          </w:tcPr>
          <w:p w14:paraId="47A368FD" w14:textId="77777777" w:rsidR="0025210E" w:rsidRPr="000B2608" w:rsidRDefault="0025210E" w:rsidP="004D532C">
            <w:pPr>
              <w:rPr>
                <w:sz w:val="20"/>
                <w:szCs w:val="20"/>
              </w:rPr>
            </w:pPr>
            <w:r>
              <w:rPr>
                <w:sz w:val="20"/>
                <w:szCs w:val="20"/>
              </w:rPr>
              <w:t>O</w:t>
            </w:r>
          </w:p>
        </w:tc>
        <w:tc>
          <w:tcPr>
            <w:tcW w:w="870" w:type="dxa"/>
          </w:tcPr>
          <w:p w14:paraId="62FF7F29" w14:textId="77777777" w:rsidR="0025210E" w:rsidRPr="000B2608" w:rsidRDefault="0025210E" w:rsidP="004D532C">
            <w:pPr>
              <w:rPr>
                <w:sz w:val="20"/>
                <w:szCs w:val="20"/>
              </w:rPr>
            </w:pPr>
            <w:r>
              <w:rPr>
                <w:sz w:val="20"/>
                <w:szCs w:val="20"/>
              </w:rPr>
              <w:t>-</w:t>
            </w:r>
          </w:p>
        </w:tc>
        <w:tc>
          <w:tcPr>
            <w:tcW w:w="4399" w:type="dxa"/>
          </w:tcPr>
          <w:p w14:paraId="7EBE2C25" w14:textId="77777777" w:rsidR="0025210E" w:rsidRPr="009133F8" w:rsidRDefault="0025210E" w:rsidP="004D532C">
            <w:pPr>
              <w:rPr>
                <w:sz w:val="20"/>
                <w:szCs w:val="20"/>
              </w:rPr>
            </w:pPr>
            <w:r>
              <w:rPr>
                <w:sz w:val="20"/>
                <w:szCs w:val="20"/>
              </w:rPr>
              <w:t>Presence only cited</w:t>
            </w:r>
          </w:p>
        </w:tc>
        <w:tc>
          <w:tcPr>
            <w:tcW w:w="1252" w:type="dxa"/>
          </w:tcPr>
          <w:p w14:paraId="60B088FE" w14:textId="77777777" w:rsidR="0025210E" w:rsidRDefault="0025210E" w:rsidP="004D532C">
            <w:pPr>
              <w:rPr>
                <w:sz w:val="20"/>
                <w:szCs w:val="20"/>
              </w:rPr>
            </w:pPr>
            <w:r>
              <w:rPr>
                <w:sz w:val="20"/>
                <w:szCs w:val="20"/>
              </w:rPr>
              <w:t>South Africa</w:t>
            </w:r>
          </w:p>
        </w:tc>
        <w:tc>
          <w:tcPr>
            <w:tcW w:w="1134" w:type="dxa"/>
          </w:tcPr>
          <w:p w14:paraId="6F84545C" w14:textId="77777777" w:rsidR="0025210E" w:rsidRPr="000B2608" w:rsidRDefault="0025210E" w:rsidP="004D532C">
            <w:pPr>
              <w:rPr>
                <w:sz w:val="20"/>
                <w:szCs w:val="20"/>
              </w:rPr>
            </w:pPr>
            <w:r>
              <w:rPr>
                <w:sz w:val="20"/>
                <w:szCs w:val="20"/>
              </w:rPr>
              <w:t>Potential (very low)</w:t>
            </w:r>
          </w:p>
        </w:tc>
        <w:tc>
          <w:tcPr>
            <w:tcW w:w="850" w:type="dxa"/>
          </w:tcPr>
          <w:p w14:paraId="42A53054"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3C853B55" w14:textId="77777777" w:rsidTr="004D532C">
        <w:tc>
          <w:tcPr>
            <w:tcW w:w="1413" w:type="dxa"/>
          </w:tcPr>
          <w:p w14:paraId="50C1E440" w14:textId="77777777" w:rsidR="0025210E" w:rsidRPr="000B2608" w:rsidRDefault="0025210E" w:rsidP="004D532C">
            <w:pPr>
              <w:rPr>
                <w:sz w:val="20"/>
                <w:szCs w:val="20"/>
              </w:rPr>
            </w:pPr>
            <w:r w:rsidRPr="00523CD0">
              <w:rPr>
                <w:sz w:val="20"/>
                <w:szCs w:val="20"/>
              </w:rPr>
              <w:t>Rodentia: Muridae</w:t>
            </w:r>
          </w:p>
        </w:tc>
        <w:tc>
          <w:tcPr>
            <w:tcW w:w="1559" w:type="dxa"/>
          </w:tcPr>
          <w:p w14:paraId="395E4072"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6FDB1D0B" w14:textId="77777777" w:rsidR="0025210E" w:rsidRPr="00BF4DC4" w:rsidRDefault="0025210E" w:rsidP="004D532C">
            <w:pPr>
              <w:rPr>
                <w:i/>
                <w:sz w:val="20"/>
                <w:szCs w:val="20"/>
              </w:rPr>
            </w:pPr>
            <w:proofErr w:type="spellStart"/>
            <w:r w:rsidRPr="00BF4DC4">
              <w:rPr>
                <w:i/>
                <w:sz w:val="20"/>
                <w:szCs w:val="20"/>
              </w:rPr>
              <w:t>Hydatigera</w:t>
            </w:r>
            <w:proofErr w:type="spellEnd"/>
            <w:r w:rsidRPr="00BF4DC4">
              <w:rPr>
                <w:i/>
                <w:sz w:val="20"/>
                <w:szCs w:val="20"/>
              </w:rPr>
              <w:t xml:space="preserve"> </w:t>
            </w:r>
            <w:proofErr w:type="spellStart"/>
            <w:r w:rsidRPr="00BF4DC4">
              <w:rPr>
                <w:i/>
                <w:sz w:val="20"/>
                <w:szCs w:val="20"/>
              </w:rPr>
              <w:t>taeniaeformis</w:t>
            </w:r>
            <w:proofErr w:type="spellEnd"/>
          </w:p>
        </w:tc>
        <w:tc>
          <w:tcPr>
            <w:tcW w:w="708" w:type="dxa"/>
          </w:tcPr>
          <w:p w14:paraId="43F621B6" w14:textId="77777777" w:rsidR="0025210E" w:rsidRPr="000B2608" w:rsidRDefault="0025210E" w:rsidP="004D532C">
            <w:pPr>
              <w:rPr>
                <w:sz w:val="20"/>
                <w:szCs w:val="20"/>
              </w:rPr>
            </w:pPr>
            <w:r>
              <w:rPr>
                <w:sz w:val="20"/>
                <w:szCs w:val="20"/>
              </w:rPr>
              <w:t>O</w:t>
            </w:r>
          </w:p>
        </w:tc>
        <w:tc>
          <w:tcPr>
            <w:tcW w:w="870" w:type="dxa"/>
          </w:tcPr>
          <w:p w14:paraId="5478208D" w14:textId="77777777" w:rsidR="0025210E" w:rsidRPr="000B2608" w:rsidRDefault="0025210E" w:rsidP="004D532C">
            <w:pPr>
              <w:rPr>
                <w:sz w:val="20"/>
                <w:szCs w:val="20"/>
              </w:rPr>
            </w:pPr>
            <w:r>
              <w:rPr>
                <w:sz w:val="20"/>
                <w:szCs w:val="20"/>
              </w:rPr>
              <w:t>-</w:t>
            </w:r>
          </w:p>
        </w:tc>
        <w:tc>
          <w:tcPr>
            <w:tcW w:w="4399" w:type="dxa"/>
          </w:tcPr>
          <w:p w14:paraId="1F85AE78" w14:textId="2F25EC33" w:rsidR="0025210E" w:rsidRPr="009133F8" w:rsidRDefault="0025210E" w:rsidP="004D532C">
            <w:pPr>
              <w:rPr>
                <w:sz w:val="20"/>
                <w:szCs w:val="20"/>
              </w:rPr>
            </w:pPr>
            <w:r>
              <w:rPr>
                <w:sz w:val="20"/>
                <w:szCs w:val="20"/>
              </w:rPr>
              <w:t>Presence only cited</w:t>
            </w:r>
            <w:r w:rsidR="00A17DD1">
              <w:rPr>
                <w:sz w:val="20"/>
                <w:szCs w:val="20"/>
              </w:rPr>
              <w:t xml:space="preserve">. </w:t>
            </w:r>
            <w:proofErr w:type="spellStart"/>
            <w:r w:rsidR="00A17DD1">
              <w:rPr>
                <w:sz w:val="20"/>
                <w:szCs w:val="20"/>
              </w:rPr>
              <w:t>Metacestode</w:t>
            </w:r>
            <w:proofErr w:type="spellEnd"/>
            <w:r w:rsidR="00A17DD1">
              <w:rPr>
                <w:sz w:val="20"/>
                <w:szCs w:val="20"/>
              </w:rPr>
              <w:t xml:space="preserve"> presence confirms the role of synanthropic rodents to act as </w:t>
            </w:r>
            <w:r w:rsidR="00A17DD1">
              <w:rPr>
                <w:sz w:val="20"/>
                <w:szCs w:val="20"/>
              </w:rPr>
              <w:lastRenderedPageBreak/>
              <w:t xml:space="preserve">intermediate hosts. Cosmopolitan distribution and is a commonly found taeniid in domestic cats </w:t>
            </w:r>
          </w:p>
        </w:tc>
        <w:tc>
          <w:tcPr>
            <w:tcW w:w="1252" w:type="dxa"/>
          </w:tcPr>
          <w:p w14:paraId="668304FD" w14:textId="77777777" w:rsidR="0025210E" w:rsidRDefault="0025210E" w:rsidP="004D532C">
            <w:pPr>
              <w:rPr>
                <w:sz w:val="20"/>
                <w:szCs w:val="20"/>
              </w:rPr>
            </w:pPr>
            <w:r>
              <w:rPr>
                <w:sz w:val="20"/>
                <w:szCs w:val="20"/>
              </w:rPr>
              <w:lastRenderedPageBreak/>
              <w:t>South Africa</w:t>
            </w:r>
          </w:p>
        </w:tc>
        <w:tc>
          <w:tcPr>
            <w:tcW w:w="1134" w:type="dxa"/>
          </w:tcPr>
          <w:p w14:paraId="4B633E1E" w14:textId="77777777" w:rsidR="0025210E" w:rsidRPr="000B2608" w:rsidRDefault="0025210E" w:rsidP="004D532C">
            <w:pPr>
              <w:rPr>
                <w:sz w:val="20"/>
                <w:szCs w:val="20"/>
              </w:rPr>
            </w:pPr>
            <w:r>
              <w:rPr>
                <w:sz w:val="20"/>
                <w:szCs w:val="20"/>
              </w:rPr>
              <w:t>Potential (very low)</w:t>
            </w:r>
          </w:p>
        </w:tc>
        <w:tc>
          <w:tcPr>
            <w:tcW w:w="850" w:type="dxa"/>
          </w:tcPr>
          <w:p w14:paraId="3952E76E"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rsidRPr="000B2608" w14:paraId="0981EBD8" w14:textId="77777777" w:rsidTr="004D532C">
        <w:tc>
          <w:tcPr>
            <w:tcW w:w="1413" w:type="dxa"/>
          </w:tcPr>
          <w:p w14:paraId="5E41F395" w14:textId="77777777" w:rsidR="0025210E" w:rsidRPr="000B2608" w:rsidRDefault="0025210E" w:rsidP="004D532C">
            <w:pPr>
              <w:rPr>
                <w:sz w:val="20"/>
                <w:szCs w:val="20"/>
              </w:rPr>
            </w:pPr>
            <w:r w:rsidRPr="00523CD0">
              <w:rPr>
                <w:sz w:val="20"/>
                <w:szCs w:val="20"/>
              </w:rPr>
              <w:t>Rodentia: Muridae</w:t>
            </w:r>
          </w:p>
        </w:tc>
        <w:tc>
          <w:tcPr>
            <w:tcW w:w="1559" w:type="dxa"/>
          </w:tcPr>
          <w:p w14:paraId="232A94D1"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339BC8CE" w14:textId="77777777" w:rsidR="0025210E" w:rsidRPr="00BF4DC4" w:rsidRDefault="0025210E" w:rsidP="004D532C">
            <w:pPr>
              <w:rPr>
                <w:i/>
                <w:sz w:val="20"/>
                <w:szCs w:val="20"/>
              </w:rPr>
            </w:pPr>
            <w:r w:rsidRPr="00BF4DC4">
              <w:rPr>
                <w:i/>
                <w:sz w:val="20"/>
                <w:szCs w:val="20"/>
              </w:rPr>
              <w:t xml:space="preserve">Babesia </w:t>
            </w:r>
            <w:r w:rsidRPr="007173FD">
              <w:rPr>
                <w:sz w:val="20"/>
                <w:szCs w:val="20"/>
              </w:rPr>
              <w:t>sp.</w:t>
            </w:r>
          </w:p>
        </w:tc>
        <w:tc>
          <w:tcPr>
            <w:tcW w:w="708" w:type="dxa"/>
          </w:tcPr>
          <w:p w14:paraId="7A73471F" w14:textId="77777777" w:rsidR="0025210E" w:rsidRPr="000B2608" w:rsidRDefault="0025210E" w:rsidP="004D532C">
            <w:pPr>
              <w:rPr>
                <w:sz w:val="20"/>
                <w:szCs w:val="20"/>
              </w:rPr>
            </w:pPr>
            <w:r>
              <w:rPr>
                <w:sz w:val="20"/>
                <w:szCs w:val="20"/>
              </w:rPr>
              <w:t>V(T)</w:t>
            </w:r>
          </w:p>
        </w:tc>
        <w:tc>
          <w:tcPr>
            <w:tcW w:w="870" w:type="dxa"/>
          </w:tcPr>
          <w:p w14:paraId="337C6A9F" w14:textId="77777777" w:rsidR="0025210E" w:rsidRPr="000B2608" w:rsidRDefault="0025210E" w:rsidP="004D532C">
            <w:pPr>
              <w:rPr>
                <w:sz w:val="20"/>
                <w:szCs w:val="20"/>
              </w:rPr>
            </w:pPr>
            <w:r>
              <w:rPr>
                <w:sz w:val="20"/>
                <w:szCs w:val="20"/>
              </w:rPr>
              <w:t>-</w:t>
            </w:r>
          </w:p>
        </w:tc>
        <w:tc>
          <w:tcPr>
            <w:tcW w:w="4399" w:type="dxa"/>
          </w:tcPr>
          <w:p w14:paraId="47132111" w14:textId="77777777" w:rsidR="0025210E" w:rsidRPr="009133F8" w:rsidRDefault="0025210E" w:rsidP="004D532C">
            <w:pPr>
              <w:rPr>
                <w:sz w:val="20"/>
                <w:szCs w:val="20"/>
              </w:rPr>
            </w:pPr>
            <w:r>
              <w:rPr>
                <w:sz w:val="20"/>
                <w:szCs w:val="20"/>
              </w:rPr>
              <w:t>Presence only cited</w:t>
            </w:r>
          </w:p>
        </w:tc>
        <w:tc>
          <w:tcPr>
            <w:tcW w:w="1252" w:type="dxa"/>
          </w:tcPr>
          <w:p w14:paraId="43E851B5" w14:textId="77777777" w:rsidR="0025210E" w:rsidRDefault="0025210E" w:rsidP="004D532C">
            <w:pPr>
              <w:rPr>
                <w:sz w:val="20"/>
                <w:szCs w:val="20"/>
              </w:rPr>
            </w:pPr>
            <w:r>
              <w:rPr>
                <w:sz w:val="20"/>
                <w:szCs w:val="20"/>
              </w:rPr>
              <w:t>Italy</w:t>
            </w:r>
          </w:p>
        </w:tc>
        <w:tc>
          <w:tcPr>
            <w:tcW w:w="1134" w:type="dxa"/>
          </w:tcPr>
          <w:p w14:paraId="42936000" w14:textId="77777777" w:rsidR="0025210E" w:rsidRPr="000B2608" w:rsidRDefault="0025210E" w:rsidP="004D532C">
            <w:pPr>
              <w:rPr>
                <w:sz w:val="20"/>
                <w:szCs w:val="20"/>
              </w:rPr>
            </w:pPr>
            <w:r>
              <w:rPr>
                <w:sz w:val="20"/>
                <w:szCs w:val="20"/>
              </w:rPr>
              <w:t>Potential (very low)</w:t>
            </w:r>
          </w:p>
        </w:tc>
        <w:tc>
          <w:tcPr>
            <w:tcW w:w="850" w:type="dxa"/>
          </w:tcPr>
          <w:p w14:paraId="2AD6B246"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F1000_CSL_CITATION&lt;~#@#~&gt;[{"title":"Assessment of rodenticide resistance, eradication units, and pathogen prevalence in black rat populations from a Mediterranean biodiversity hotspot (Pontine Archipelago)","id":"9267771","page":"1379-1395","type":"article-journal","volume":"22","issue":"4","author":[{"family":"Fratini","given":"Sara"},{"family":"Natali","given":"Chiara"},{"family":"Zanet","given":"Stefania"},{"family":"Iannucci","given":"Alessio"},{"family":"Capizzi","given":"Dario"},{"family":"Sinibaldi","given":"Iacopo"},{"family":"Sposimo","given":"Paolo"},{"family":"Ciofi","given":"Claudio"}],"issued":{"date-parts":[["2020","4"]]},"container-title":"Biological invasions","container-title-short":"Biol. Invasions","journalAbbreviation":"Biol. Invasions","DOI":"10.1007/s10530-019-02189-1","citation-label":"9267771","CleanAbstract":"No abstract available"}]</w:instrText>
            </w:r>
            <w:r>
              <w:rPr>
                <w:sz w:val="20"/>
                <w:szCs w:val="20"/>
              </w:rPr>
              <w:fldChar w:fldCharType="separate"/>
            </w:r>
            <w:r>
              <w:rPr>
                <w:sz w:val="20"/>
                <w:szCs w:val="20"/>
              </w:rPr>
              <w:t>(174)</w:t>
            </w:r>
            <w:r>
              <w:rPr>
                <w:sz w:val="20"/>
                <w:szCs w:val="20"/>
              </w:rPr>
              <w:fldChar w:fldCharType="end"/>
            </w:r>
          </w:p>
        </w:tc>
      </w:tr>
      <w:tr w:rsidR="0025210E" w:rsidRPr="000B2608" w14:paraId="6B676226" w14:textId="77777777" w:rsidTr="004D532C">
        <w:tc>
          <w:tcPr>
            <w:tcW w:w="1413" w:type="dxa"/>
          </w:tcPr>
          <w:p w14:paraId="58416AB9" w14:textId="77777777" w:rsidR="0025210E" w:rsidRPr="000B2608" w:rsidRDefault="0025210E" w:rsidP="004D532C">
            <w:pPr>
              <w:rPr>
                <w:sz w:val="20"/>
                <w:szCs w:val="20"/>
              </w:rPr>
            </w:pPr>
            <w:r w:rsidRPr="00523CD0">
              <w:rPr>
                <w:sz w:val="20"/>
                <w:szCs w:val="20"/>
              </w:rPr>
              <w:t>Rodentia: Muridae</w:t>
            </w:r>
          </w:p>
        </w:tc>
        <w:tc>
          <w:tcPr>
            <w:tcW w:w="1559" w:type="dxa"/>
          </w:tcPr>
          <w:p w14:paraId="60A83051"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2F528FF5" w14:textId="7852B5A1" w:rsidR="0025210E" w:rsidRPr="00BF4DC4" w:rsidRDefault="0025210E" w:rsidP="004D532C">
            <w:pPr>
              <w:rPr>
                <w:i/>
                <w:sz w:val="20"/>
                <w:szCs w:val="20"/>
              </w:rPr>
            </w:pPr>
            <w:r w:rsidRPr="00BF4DC4">
              <w:rPr>
                <w:i/>
                <w:sz w:val="20"/>
                <w:szCs w:val="20"/>
              </w:rPr>
              <w:t xml:space="preserve">Bartonella </w:t>
            </w:r>
            <w:r w:rsidRPr="007173FD">
              <w:rPr>
                <w:sz w:val="20"/>
                <w:szCs w:val="20"/>
              </w:rPr>
              <w:t>sp</w:t>
            </w:r>
            <w:r w:rsidR="00A37DE3">
              <w:rPr>
                <w:sz w:val="20"/>
                <w:szCs w:val="20"/>
              </w:rPr>
              <w:t>p</w:t>
            </w:r>
            <w:r w:rsidRPr="007173FD">
              <w:rPr>
                <w:sz w:val="20"/>
                <w:szCs w:val="20"/>
              </w:rPr>
              <w:t>.</w:t>
            </w:r>
          </w:p>
        </w:tc>
        <w:tc>
          <w:tcPr>
            <w:tcW w:w="708" w:type="dxa"/>
          </w:tcPr>
          <w:p w14:paraId="0D697F80" w14:textId="77777777" w:rsidR="0025210E" w:rsidRPr="000B2608" w:rsidRDefault="0025210E" w:rsidP="004D532C">
            <w:pPr>
              <w:rPr>
                <w:sz w:val="20"/>
                <w:szCs w:val="20"/>
              </w:rPr>
            </w:pPr>
            <w:r>
              <w:rPr>
                <w:sz w:val="20"/>
                <w:szCs w:val="20"/>
              </w:rPr>
              <w:t>V(F)</w:t>
            </w:r>
          </w:p>
        </w:tc>
        <w:tc>
          <w:tcPr>
            <w:tcW w:w="870" w:type="dxa"/>
          </w:tcPr>
          <w:p w14:paraId="234D0EA5" w14:textId="77777777" w:rsidR="0025210E" w:rsidRPr="000B2608" w:rsidRDefault="0025210E" w:rsidP="004D532C">
            <w:pPr>
              <w:rPr>
                <w:sz w:val="20"/>
                <w:szCs w:val="20"/>
              </w:rPr>
            </w:pPr>
            <w:r>
              <w:rPr>
                <w:sz w:val="20"/>
                <w:szCs w:val="20"/>
              </w:rPr>
              <w:t>-</w:t>
            </w:r>
          </w:p>
        </w:tc>
        <w:tc>
          <w:tcPr>
            <w:tcW w:w="4399" w:type="dxa"/>
          </w:tcPr>
          <w:p w14:paraId="5E378BCF" w14:textId="2C76AF19" w:rsidR="0025210E" w:rsidRPr="009133F8" w:rsidRDefault="0025210E" w:rsidP="004D532C">
            <w:pPr>
              <w:rPr>
                <w:sz w:val="20"/>
                <w:szCs w:val="20"/>
              </w:rPr>
            </w:pPr>
            <w:r w:rsidRPr="00E74BB2">
              <w:rPr>
                <w:sz w:val="20"/>
                <w:szCs w:val="20"/>
              </w:rPr>
              <w:t>1.3% (three of 228)</w:t>
            </w:r>
            <w:r w:rsidR="00A37DE3">
              <w:rPr>
                <w:sz w:val="20"/>
                <w:szCs w:val="20"/>
              </w:rPr>
              <w:t xml:space="preserve">. </w:t>
            </w:r>
            <w:r w:rsidR="00A37DE3" w:rsidRPr="00031A83">
              <w:rPr>
                <w:sz w:val="20"/>
                <w:szCs w:val="20"/>
              </w:rPr>
              <w:t xml:space="preserve">In Chile, no data are available identifying fleas from synanthropic rodents as </w:t>
            </w:r>
            <w:r w:rsidR="00A37DE3" w:rsidRPr="00031A83">
              <w:rPr>
                <w:i/>
                <w:sz w:val="20"/>
                <w:szCs w:val="20"/>
              </w:rPr>
              <w:t>Bartonella</w:t>
            </w:r>
            <w:r w:rsidR="00A37DE3" w:rsidRPr="00031A83">
              <w:rPr>
                <w:sz w:val="20"/>
                <w:szCs w:val="20"/>
              </w:rPr>
              <w:t xml:space="preserve"> spp. vectors</w:t>
            </w:r>
          </w:p>
        </w:tc>
        <w:tc>
          <w:tcPr>
            <w:tcW w:w="1252" w:type="dxa"/>
          </w:tcPr>
          <w:p w14:paraId="13FB6310" w14:textId="77777777" w:rsidR="0025210E" w:rsidRPr="00E74BB2" w:rsidRDefault="0025210E" w:rsidP="004D532C">
            <w:pPr>
              <w:rPr>
                <w:sz w:val="20"/>
                <w:szCs w:val="20"/>
              </w:rPr>
            </w:pPr>
            <w:r w:rsidRPr="00E74BB2">
              <w:rPr>
                <w:sz w:val="20"/>
                <w:szCs w:val="20"/>
              </w:rPr>
              <w:t>Chile</w:t>
            </w:r>
          </w:p>
          <w:p w14:paraId="2E140EA4" w14:textId="77777777" w:rsidR="0025210E" w:rsidRPr="00E74BB2" w:rsidRDefault="0025210E" w:rsidP="004D532C">
            <w:pPr>
              <w:rPr>
                <w:sz w:val="20"/>
                <w:szCs w:val="20"/>
              </w:rPr>
            </w:pPr>
            <w:r w:rsidRPr="00E74BB2">
              <w:rPr>
                <w:sz w:val="20"/>
                <w:szCs w:val="20"/>
              </w:rPr>
              <w:t>Uganda</w:t>
            </w:r>
          </w:p>
          <w:p w14:paraId="52827B66" w14:textId="77777777" w:rsidR="0025210E" w:rsidRPr="00E74BB2" w:rsidRDefault="0025210E" w:rsidP="004D532C">
            <w:pPr>
              <w:rPr>
                <w:sz w:val="20"/>
                <w:szCs w:val="20"/>
              </w:rPr>
            </w:pPr>
            <w:r w:rsidRPr="00E74BB2">
              <w:rPr>
                <w:sz w:val="20"/>
                <w:szCs w:val="20"/>
              </w:rPr>
              <w:t>Madagascar</w:t>
            </w:r>
          </w:p>
          <w:p w14:paraId="72C4DF61" w14:textId="77777777" w:rsidR="0025210E" w:rsidRDefault="0025210E" w:rsidP="004D532C">
            <w:pPr>
              <w:rPr>
                <w:sz w:val="20"/>
                <w:szCs w:val="20"/>
              </w:rPr>
            </w:pPr>
            <w:r w:rsidRPr="00E74BB2">
              <w:rPr>
                <w:sz w:val="20"/>
                <w:szCs w:val="20"/>
              </w:rPr>
              <w:t>Senegal</w:t>
            </w:r>
          </w:p>
        </w:tc>
        <w:tc>
          <w:tcPr>
            <w:tcW w:w="1134" w:type="dxa"/>
          </w:tcPr>
          <w:p w14:paraId="05BA7897" w14:textId="77777777" w:rsidR="0025210E" w:rsidRPr="000B2608" w:rsidRDefault="0025210E" w:rsidP="004D532C">
            <w:pPr>
              <w:rPr>
                <w:sz w:val="20"/>
                <w:szCs w:val="20"/>
              </w:rPr>
            </w:pPr>
            <w:r>
              <w:rPr>
                <w:sz w:val="20"/>
                <w:szCs w:val="20"/>
              </w:rPr>
              <w:t>Potential (very low)</w:t>
            </w:r>
          </w:p>
        </w:tc>
        <w:tc>
          <w:tcPr>
            <w:tcW w:w="850" w:type="dxa"/>
          </w:tcPr>
          <w:p w14:paraId="5DB0DF24" w14:textId="77777777" w:rsidR="0025210E" w:rsidRDefault="0025210E" w:rsidP="004D532C">
            <w:pPr>
              <w:rPr>
                <w:sz w:val="20"/>
                <w:szCs w:val="20"/>
              </w:rPr>
            </w:pPr>
            <w:r>
              <w:rPr>
                <w:sz w:val="20"/>
                <w:szCs w:val="20"/>
              </w:rPr>
              <w:fldChar w:fldCharType="begin"/>
            </w:r>
            <w:r w:rsidR="00903C2E">
              <w:rPr>
                <w:sz w:val="20"/>
                <w:szCs w:val="20"/>
              </w:rPr>
              <w:instrText>ADDIN F1000_CSL_CITATION&lt;~#@#~&gt;[{"title":"Fleas of black rats (Rattus rattus) as reservoir host of Bartonella spp. in Chile.","id":"9157347","page":"e7371","type":"article-journal","volume":"7","author":[{"family":"Moreno Salas","given":"Lucila"},{"family":"Espinoza-Carniglia","given":"Mario"},{"family":"Lizama Schmeisser","given":"Nicol"},{"family":"Torres","given":"L Gonzalo"},{"family":"Silva-de la Fuente","given":"María Carolina"},{"family":"Lareschi","given":"Marcela"},{"family":"González-Acuña","given":"Daniel"}],"issued":{"date-parts":[["2019","8","1"]]},"container-title":"PeerJ","container-title-short":"PeerJ","journalAbbreviation":"PeerJ","DOI":"10.7717/peerj.7371","PMID":"31396444","PMCID":"PMC6679904","citation-label":"9157347","Abstract":"&lt;strong&gt;Background:&lt;/strong&gt; Rattus rattus is a widely distributed, invasive species that presents an important role in disease transmission, either directly or through vector arthropods such as fleas. These black rats can transmit a wide variety of pathogens, including bacteria of the genus Bartonella, which can cause diseases in humans and animals. In Chile, no data are available identifying fleas from synanthropic rodents as Bartonella vectors. The aim of this study was to investigate the prevalence of Bartonella spp. in the fleas of R. rattus in areas with different climate conditions and featuring different human population densities.&lt;br&gt;&lt;br&gt;&lt;strong&gt;Methods:&lt;/strong&gt; In all, 174 fleas collected from 261 R. rattus captured from 30 localities with different human densities (cities, villages, and wild areas) across five hydrographic zones of Chile (hyper-arid, arid, semi-arid, sub-humid, and hyper-humid) were examined. Bartonella spp. presence was determined through polymerase chain reaction, using gltA and rpoB genes, which were concatenated to perform a similarity analysis with BLAST and phylogenetic analysis.&lt;br&gt;&lt;br&gt;&lt;strong&gt;Results:&lt;/strong&gt; Overall, 15 fleas species were identified; Bartonella gltA and rpoB fragments were detected in 21.2% (37/174) and 19.5% (34/174) of fleas, respectively. A total of 10 of the 15 fleas species found were positive for Bartonella DNA. Leptopsylla segnis was the most commonly collected flea species (n = 55), and it also presented a high prevalence of Bartonella DNA (P% = 34.5%). The highest numbers of fleas of this species were collected in villages of the arid zone. There were no seasonal differences in the prevalence of Bartonella DNA. The presence of Bartonella DNA in fleas was recorded in all hydrographic areas, and the arid zone presented the highest prevalence of this species. Regarding areas with different human densities, the highest prevalence was noted in the villages (34.8% gltA and 31.8% rpoB), followed by cities (14.8% gltA and 11.1% rpoB) and wild areas (7.4% gltA and 14.8% rpoB). The BLAST analysis showed a high similitude (&gt;96%) with four uncharacterized Bartonella genotypes and with two species with zoonotic potential: B. mastomydis and B. tribocorum. The phylogenetic analysis showed a close relationship with B. elizabethae and B. tribocorum. This is the first study to provide evidence of the presence of Bartonella in fleas of R. rattus in Chile, indicating that the villages and arid zone correspond to areas with higher infection risk.","CleanAbstract":"Background: Rattus rattus is a widely distributed, invasive species that presents an important role in disease transmission, either directly or through vector arthropods such as fleas. These black rats can transmit a wide variety of pathogens, including bacteria of the genus Bartonella, which can cause diseases in humans and animals. In Chile, no data are available identifying fleas from synanthropic rodents as Bartonella vectors. The aim of this study was to investigate the prevalence of Bartonella spp. in the fleas of R. rattus in areas with different climate conditions and featuring different human population densities.Methods: In all, 174 fleas collected from 261 R. rattus captured from 30 localities with different human densities (cities, villages, and wild areas) across five hydrographic zones of Chile (hyper-arid, arid, semi-arid, sub-humid, and hyper-humid) were examined. Bartonella spp. presence was determined through polymerase chain reaction, using gltA and rpoB genes, which were concatenated to perform a similarity analysis with BLAST and phylogenetic analysis.Results: Overall, 15 fleas species were identified; Bartonella gltA and rpoB fragments were detected in 21.2% (37/174) and 19.5% (34/174) of fleas, respectively. A total of 10 of the 15 fleas species found were positive for Bartonella DNA. Leptopsylla segnis was the most commonly collected flea species (n = 55), and it also presented a high prevalence of Bartonella DNA (P% = 34.5%). The highest numbers of fleas of this species were collected in villages of the arid zone. There were no seasonal differences in the prevalence of Bartonella DNA. The presence of Bartonella DNA in fleas was recorded in all hydrographic areas, and the arid zone presented the highest prevalence of this species. Regarding areas with different human densities, the highest prevalence was noted in the villages (34.8% gltA and 31.8% rpoB), followed by cities (14.8% gltA and 11.1% rpoB) and wild areas (7.4% gltA and 14.8% rpoB). The BLAST analysis showed a high similitude (&gt;96%) with four uncharacterized Bartonella genotypes and with two species with zoonotic potential: B. mastomydis and B. tribocorum. The phylogenetic analysis showed a close relationship with B. elizabethae and B. tribocorum. This is the first study to provide evidence of the presence of Bartonella in fleas of R. rattus in Chile, indicating that the villages and arid zone correspond to areas with higher infection risk."}]</w:instrText>
            </w:r>
            <w:r>
              <w:rPr>
                <w:sz w:val="20"/>
                <w:szCs w:val="20"/>
              </w:rPr>
              <w:fldChar w:fldCharType="separate"/>
            </w:r>
            <w:r>
              <w:rPr>
                <w:sz w:val="20"/>
                <w:szCs w:val="20"/>
              </w:rPr>
              <w:t>(175)</w:t>
            </w:r>
            <w:r>
              <w:rPr>
                <w:sz w:val="20"/>
                <w:szCs w:val="20"/>
              </w:rPr>
              <w:fldChar w:fldCharType="end"/>
            </w:r>
          </w:p>
          <w:p w14:paraId="656D614F" w14:textId="77777777" w:rsidR="0025210E" w:rsidRDefault="0025210E" w:rsidP="004D532C">
            <w:pPr>
              <w:rPr>
                <w:sz w:val="20"/>
                <w:szCs w:val="20"/>
              </w:rPr>
            </w:pPr>
            <w:r>
              <w:rPr>
                <w:sz w:val="20"/>
                <w:szCs w:val="20"/>
              </w:rPr>
              <w:fldChar w:fldCharType="begin"/>
            </w:r>
            <w:r w:rsidR="00903C2E">
              <w:rPr>
                <w:sz w:val="20"/>
                <w:szCs w:val="20"/>
              </w:rPr>
              <w:instrText>ADDIN F1000_CSL_CITATION&lt;~#@#~&gt;[{"title":"Bartonella species in invasive rats and indigenous rodents from Uganda.","id":"9158166","page":"182-188","type":"article-journal","volume":"14","issue":"3","author":[{"family":"Billeter","given":"Sarah A"},{"family":"Borchert","given":"Jeff N"},{"family":"Atiku","given":"Linda A"},{"family":"Mpanga","given":"Joseph T"},{"family":"Gage","given":"Kenneth L"},{"family":"Kosoy","given":"Michael Y"}],"issued":{"date-parts":[["2014","3"]]},"container-title":"Vector Borne and Zoonotic Diseases","container-title-short":"Vector Borne Zoonotic Dis.","journalAbbreviation":"Vector Borne Zoonotic Dis.","DOI":"10.1089/vbz.2013.1375","PMID":"24575846","citation-label":"9158166","Abstract":"The presence of bartonellae in invasive rats (Rattus rattus) and indigenous rodents (Arvicanthis niloticus and Cricetomys gambianus) from two districts in Uganda, Arua and Zombo, was examined by PCR detection and culture. Blood from a total of 228 R. rattus, 31 A. niloticus, and 5 C. gambianus was screened using genus-specific primers targeting the 16S-23S intergenic spacer region. Furthermore, rodent blood was plated on brain heart infusion blood agar, and isolates were verified as Bartonella species using citrate synthase gene- (gltA) specific primers. One hundred and four fleas recovered from R. rattus were also tested for the presence of Bartonella species using the same gltA primer set. An overall prevalence of 1.3% (three of 228) was obtained in R. rattus, whereas 61.3% of 31 A. niloticus and 60% of five C. gambianus were positive for the presence of Bartonella species. Genotypes related to Bartonella elizabethae, a known zoonotic pathogen, were detected in three R. rattus and one C. gambianus. Bartonella strains, similar to bacteria detected in indigenous rodents from other African countries, were isolated from the blood of A. niloticus. Bartonellae, similar to bacteria initially cultured from Ornithodorus sonrai (soft tick) from Senegal, were found in two C. gambianus. Interestingly, bartonellae detected in fleas from invasive rats were similar to bacteria identified in indigenous rodents and not their rat hosts, with an overall prevalence of 6.7%. These results suggest that if fleas are competent vectors of these bartonellae, humans residing in these two districts of Uganda are potentially at greater risk for exposure to Bartonella species from native rodents than from invasive rats. The low prevalence of bartonellae in R. rattus was quite surprising, in contrast, to the detection of these organisms in a large percentage of Rattus species from other geographical areas. A possible reason for this disparity is discussed.","CleanAbstract":"The presence of bartonellae in invasive rats (Rattus rattus) and indigenous rodents (Arvicanthis niloticus and Cricetomys gambianus) from two districts in Uganda, Arua and Zombo, was examined by PCR detection and culture. Blood from a total of 228 R. rattus, 31 A. niloticus, and 5 C. gambianus was screened using genus-specific primers targeting the 16S-23S intergenic spacer region. Furthermore, rodent blood was plated on brain heart infusion blood agar, and isolates were verified as Bartonella species using citrate synthase gene- (gltA) specific primers. One hundred and four fleas recovered from R. rattus were also tested for the presence of Bartonella species using the same gltA primer set. An overall prevalence of 1.3% (three of 228) was obtained in R. rattus, whereas 61.3% of 31 A. niloticus and 60% of five C. gambianus were positive for the presence of Bartonella species. Genotypes related to Bartonella elizabethae, a known zoonotic pathogen, were detected in three R. rattus and one C. gambianus. Bartonella strains, similar to bacteria detected in indigenous rodents from other African countries, were isolated from the blood of A. niloticus. Bartonellae, similar to bacteria initially cultured from Ornithodorus sonrai (soft tick) from Senegal, were found in two C. gambianus. Interestingly, bartonellae detected in fleas from invasive rats were similar to bacteria identified in indigenous rodents and not their rat hosts, with an overall prevalence of 6.7%. These results suggest that if fleas are competent vectors of these bartonellae, humans residing in these two districts of Uganda are potentially at greater risk for exposure to Bartonella species from native rodents than from invasive rats. The low prevalence of bartonellae in R. rattus was quite surprising, in contrast, to the detection of these organisms in a large percentage of Rattus species from other geographical areas. A possible reason for this disparity is discussed."}]</w:instrText>
            </w:r>
            <w:r>
              <w:rPr>
                <w:sz w:val="20"/>
                <w:szCs w:val="20"/>
              </w:rPr>
              <w:fldChar w:fldCharType="separate"/>
            </w:r>
            <w:r>
              <w:rPr>
                <w:sz w:val="20"/>
                <w:szCs w:val="20"/>
              </w:rPr>
              <w:t>(176)</w:t>
            </w:r>
            <w:r>
              <w:rPr>
                <w:sz w:val="20"/>
                <w:szCs w:val="20"/>
              </w:rPr>
              <w:fldChar w:fldCharType="end"/>
            </w:r>
          </w:p>
          <w:p w14:paraId="303B0FDB" w14:textId="77777777" w:rsidR="0025210E" w:rsidRDefault="0025210E" w:rsidP="004D532C">
            <w:pPr>
              <w:rPr>
                <w:sz w:val="20"/>
                <w:szCs w:val="20"/>
              </w:rPr>
            </w:pPr>
            <w:r>
              <w:rPr>
                <w:sz w:val="20"/>
                <w:szCs w:val="20"/>
              </w:rPr>
              <w:fldChar w:fldCharType="begin"/>
            </w:r>
            <w:r w:rsidR="00903C2E">
              <w:rPr>
                <w:sz w:val="20"/>
                <w:szCs w:val="20"/>
              </w:rPr>
              <w:instrText>ADDIN F1000_CSL_CITATION&lt;~#@#~&gt;[{"title":"Elucidating transmission dynamics and host-parasite-vector relationships for rodent-borne Bartonella spp. in Madagascar.","id":"9158206","page":"56-66","type":"article-journal","volume":"20","author":[{"family":"Brook","given":"Cara E"},{"family":"Bai","given":"Ying"},{"family":"Yu","given":"Emily O"},{"family":"Ranaivoson","given":"Hafaliana C"},{"family":"Shin","given":"Haewon"},{"family":"Dobson","given":"Andrew P"},{"family":"Metcalf","given":"C Jessica E"},{"family":"Kosoy","given":"Michael Y"},{"family":"Dittmar","given":"Katharina"}],"issued":{"date-parts":[["2017","3","16"]]},"container-title":"Epidemics","container-title-short":"Epidemics","journalAbbreviation":"Epidemics","DOI":"10.1016/j.epidem.2017.03.004","PMID":"28351673","PMCID":"PMC5608689","citation-label":"9158206","Abstract":"Bartonella spp. are erythrocytic bacteria transmitted via arthropod vectors, which infect a broad range of vertebrate hosts, including humans. We investigated transmission dynamics and host-parasite-vector relationships for potentially zoonotic Bartonella spp. in invasive Rattus rattus hosts and associated arthropod ectoparasites in Madagascar. We identified five distinct species of Bartonella (B. elizabethae 1, B. elizabethae 2, B. phoceensis 1, B. rattimassiliensis 1, and B. tribocorum 1) infecting R. rattus rodents and their ectoparasites. We fit standard epidemiological models to species-specific age-prevalence data for the four Bartonella spp. with sufficient data, thus quantifying age-structured force of infection. Known zoonotic agents, B. elizabethae 1 and 2, were best described by models exhibiting high forces of infection in early age class individuals and allowing for recovery from infection, while B. phoceensis 1 and B. rattimassiliensis 1 were best fit by models of lifelong infection without recovery and substantially lower forces of infection. Nested sequences of B. elizabethae 1 and 2 were recovered from rodent hosts and their Synopsyllus fonquerniei and Xenopsylla cheopsis fleas, with a particularly high prevalence in the outdoor-dwelling, highland-endemic S. fonquerniei. These findings expand on force of infection analyses to elucidate the ecological niche of the zoonotic Bartonella elizabethae complex in Madagascar, hinting at a potential vector role for S. fonquerniei. Our analyses underscore the uniqueness of such ecologies for Bartonella species, which pose a variable range of potential zoonotic threats.&lt;br&gt;&lt;br&gt;Copyright © 2017 The Author(s). Published by Elsevier B.V. All rights reserved.","CleanAbstract":"Bartonella spp. are erythrocytic bacteria transmitted via arthropod vectors, which infect a broad range of vertebrate hosts, including humans. We investigated transmission dynamics and host-parasite-vector relationships for potentially zoonotic Bartonella spp. in invasive Rattus rattus hosts and associated arthropod ectoparasites in Madagascar. We identified five distinct species of Bartonella (B. elizabethae 1, B. elizabethae 2, B. phoceensis 1, B. rattimassiliensis 1, and B. tribocorum 1) infecting R. rattus rodents and their ectoparasites. We fit standard epidemiological models to species-specific age-prevalence data for the four Bartonella spp. with sufficient data, thus quantifying age-structured force of infection. Known zoonotic agents, B. elizabethae 1 and 2, were best described by models exhibiting high forces of infection in early age class individuals and allowing for recovery from infection, while B. phoceensis 1 and B. rattimassiliensis 1 were best fit by models of lifelong infection without recovery and substantially lower forces of infection. Nested sequences of B. elizabethae 1 and 2 were recovered from rodent hosts and their Synopsyllus fonquerniei and Xenopsylla cheopsis fleas, with a particularly high prevalence in the outdoor-dwelling, highland-endemic S. fonquerniei. These findings expand on force of infection analyses to elucidate the ecological niche of the zoonotic Bartonella elizabethae complex in Madagascar, hinting at a potential vector role for S. fonquerniei. Our analyses underscore the uniqueness of such ecologies for Bartonella species, which pose a variable range of potential zoonotic threats.Copyright © 2017 The Author(s). Published by Elsevier B.V. All rights reserved."}]</w:instrText>
            </w:r>
            <w:r>
              <w:rPr>
                <w:sz w:val="20"/>
                <w:szCs w:val="20"/>
              </w:rPr>
              <w:fldChar w:fldCharType="separate"/>
            </w:r>
            <w:r>
              <w:rPr>
                <w:sz w:val="20"/>
                <w:szCs w:val="20"/>
              </w:rPr>
              <w:t>(177)</w:t>
            </w:r>
            <w:r>
              <w:rPr>
                <w:sz w:val="20"/>
                <w:szCs w:val="20"/>
              </w:rPr>
              <w:fldChar w:fldCharType="end"/>
            </w:r>
          </w:p>
          <w:p w14:paraId="64DC1D92"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F1000_CSL_CITATION&lt;~#@#~&gt;[{"title":"Ecological and sanitary impacts of bacterial communities associated to biological invasions in African commensal rodent communities.","id":"6382499","page":"14995","type":"article-journal","volume":"7","issue":"1","author":[{"family":"Diagne","given":"Christophe"},{"family":"Galan","given":"Maxime"},{"family":"Tamisier","given":"Lucie"},{"family":"d'Ambrosio","given":"Jonathan"},{"family":"Dalecky","given":"Ambroise"},{"family":"Bâ","given":"Khalilou"},{"family":"Kane","given":"Mamadou"},{"family":"Niang","given":"Youssoupha"},{"family":"Diallo","given":"Mamoudou"},{"family":"Sow","given":"Aliou"},{"family":"Gauthier","given":"Philippe"},{"family":"Tatard","given":"Caroline"},{"family":"Loiseau","given":"Anne"},{"family":"Piry","given":"Sylvain"},{"family":"Sembène","given":"Mbacké"},{"family":"Cosson","given":"Jean-François"},{"family":"Charbonnel","given":"Nathalie"},{"family":"Brouat","given":"Carine"}],"issued":{"date-parts":[["2017","11","3"]]},"container-title":"Scientific Reports","container-title-short":"Sci. Rep.","journalAbbreviation":"Sci. Rep.","DOI":"10.1038/s41598-017-14880-1","PMID":"29101373","PMCID":"PMC5670214","citation-label":"6382499","Abstract":"Changes in host-parasite ecological interactions during biological invasion events may affect both the outcome of invasions and the dynamics of exotic and/or endemic infections. We tested these hypotheses, by investigating ongoing house mouse (Mus musculus domesticus) and black rat (Rattus rattus) invasions in Senegal (West Africa). We used a 16S gene rRNA amplicon sequencing approach to study potentially zoonotic bacterial communities in invasive and native rodents sampled along two well-defined independent invasion routes. We found that individual host factors (body mass and sex) were important drivers of these bacterial infections in rodents. We observed that the bacterial communities varied along invasion routes and differed between invasive and native rodents, with native rodents displaying higher overall bacterial diversity than invasive rodents. Differences in prevalence levels for some bacterial Operational Taxonomic Units (OTUs) provided support for ecological processes connecting parasitism and invasion success. Finally, our results indicated that rodent invasions may lead to the introduction of exotic bacterial genera and/or to changes in the prevalence of endemic ones. This study illustrates the difficulty of predicting the relationship between biodiversity and disease risks, and advocate for public health prevention strategies based on global pathogen surveillance followed by accurate characterization of potential zoonotic agents.","CleanAbstract":"Changes in host-parasite ecological interactions during biological invasion events may affect both the outcome of invasions and the dynamics of exotic and/or endemic infections. We tested these hypotheses, by investigating ongoing house mouse (Mus musculus domesticus) and black rat (Rattus rattus) invasions in Senegal (West Africa). We used a 16S gene rRNA amplicon sequencing approach to study potentially zoonotic bacterial communities in invasive and native rodents sampled along two well-defined independent invasion routes. We found that individual host factors (body mass and sex) were important drivers of these bacterial infections in rodents. We observed that the bacterial communities varied along invasion routes and differed between invasive and native rodents, with native rodents displaying higher overall bacterial diversity than invasive rodents. Differences in prevalence levels for some bacterial Operational Taxonomic Units (OTUs) provided support for ecological processes connecting parasitism and invasion success. Finally, our results indicated that rodent invasions may lead to the introduction of exotic bacterial genera and/or to changes in the prevalence of endemic ones. This study illustrates the difficulty of predicting the relationship between biodiversity and disease risks, and advocate for public health prevention strategies based on global pathogen surveillance followed by accurate characterization of potential zoonotic agents."}]</w:instrText>
            </w:r>
            <w:r>
              <w:rPr>
                <w:sz w:val="20"/>
                <w:szCs w:val="20"/>
              </w:rPr>
              <w:fldChar w:fldCharType="separate"/>
            </w:r>
            <w:r>
              <w:rPr>
                <w:sz w:val="20"/>
                <w:szCs w:val="20"/>
              </w:rPr>
              <w:t>(136)</w:t>
            </w:r>
            <w:r>
              <w:rPr>
                <w:sz w:val="20"/>
                <w:szCs w:val="20"/>
              </w:rPr>
              <w:fldChar w:fldCharType="end"/>
            </w:r>
          </w:p>
        </w:tc>
      </w:tr>
      <w:tr w:rsidR="0025210E" w:rsidRPr="000B2608" w14:paraId="67EB6446" w14:textId="77777777" w:rsidTr="004D532C">
        <w:tc>
          <w:tcPr>
            <w:tcW w:w="1413" w:type="dxa"/>
          </w:tcPr>
          <w:p w14:paraId="782D2C29" w14:textId="77777777" w:rsidR="0025210E" w:rsidRPr="000B2608" w:rsidRDefault="0025210E" w:rsidP="004D532C">
            <w:pPr>
              <w:rPr>
                <w:sz w:val="20"/>
                <w:szCs w:val="20"/>
              </w:rPr>
            </w:pPr>
            <w:r w:rsidRPr="00523CD0">
              <w:rPr>
                <w:sz w:val="20"/>
                <w:szCs w:val="20"/>
              </w:rPr>
              <w:t>Rodentia: Muridae</w:t>
            </w:r>
          </w:p>
        </w:tc>
        <w:tc>
          <w:tcPr>
            <w:tcW w:w="1559" w:type="dxa"/>
          </w:tcPr>
          <w:p w14:paraId="78041182"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4F20A8BA" w14:textId="77777777" w:rsidR="0025210E" w:rsidRPr="00BF4DC4" w:rsidRDefault="0025210E" w:rsidP="004D532C">
            <w:pPr>
              <w:rPr>
                <w:i/>
                <w:sz w:val="20"/>
                <w:szCs w:val="20"/>
              </w:rPr>
            </w:pPr>
            <w:r w:rsidRPr="00BF4DC4">
              <w:rPr>
                <w:i/>
                <w:sz w:val="20"/>
                <w:szCs w:val="20"/>
              </w:rPr>
              <w:t xml:space="preserve">Borrelia </w:t>
            </w:r>
            <w:proofErr w:type="spellStart"/>
            <w:r w:rsidRPr="00BF4DC4">
              <w:rPr>
                <w:i/>
                <w:sz w:val="20"/>
                <w:szCs w:val="20"/>
              </w:rPr>
              <w:t>burgorferi</w:t>
            </w:r>
            <w:proofErr w:type="spellEnd"/>
          </w:p>
        </w:tc>
        <w:tc>
          <w:tcPr>
            <w:tcW w:w="708" w:type="dxa"/>
          </w:tcPr>
          <w:p w14:paraId="32F5D531" w14:textId="77777777" w:rsidR="0025210E" w:rsidRPr="000B2608" w:rsidRDefault="0025210E" w:rsidP="004D532C">
            <w:pPr>
              <w:rPr>
                <w:sz w:val="20"/>
                <w:szCs w:val="20"/>
              </w:rPr>
            </w:pPr>
            <w:r>
              <w:rPr>
                <w:sz w:val="20"/>
                <w:szCs w:val="20"/>
              </w:rPr>
              <w:t>V(T)</w:t>
            </w:r>
          </w:p>
        </w:tc>
        <w:tc>
          <w:tcPr>
            <w:tcW w:w="870" w:type="dxa"/>
          </w:tcPr>
          <w:p w14:paraId="1C0088AD" w14:textId="77777777" w:rsidR="0025210E" w:rsidRPr="000B2608" w:rsidRDefault="0025210E" w:rsidP="004D532C">
            <w:pPr>
              <w:rPr>
                <w:sz w:val="20"/>
                <w:szCs w:val="20"/>
              </w:rPr>
            </w:pPr>
            <w:r>
              <w:rPr>
                <w:sz w:val="20"/>
                <w:szCs w:val="20"/>
              </w:rPr>
              <w:t>-</w:t>
            </w:r>
          </w:p>
        </w:tc>
        <w:tc>
          <w:tcPr>
            <w:tcW w:w="4399" w:type="dxa"/>
          </w:tcPr>
          <w:p w14:paraId="5B882073" w14:textId="77777777" w:rsidR="0025210E" w:rsidRPr="009133F8" w:rsidRDefault="0025210E" w:rsidP="004D532C">
            <w:pPr>
              <w:rPr>
                <w:sz w:val="20"/>
                <w:szCs w:val="20"/>
              </w:rPr>
            </w:pPr>
            <w:r w:rsidRPr="00E74BB2">
              <w:rPr>
                <w:sz w:val="20"/>
                <w:szCs w:val="20"/>
              </w:rPr>
              <w:t>Highest prevalence of the bacterium compared to native species (two out of six rats: 33.3%)</w:t>
            </w:r>
          </w:p>
        </w:tc>
        <w:tc>
          <w:tcPr>
            <w:tcW w:w="1252" w:type="dxa"/>
          </w:tcPr>
          <w:p w14:paraId="1051C02F" w14:textId="77777777" w:rsidR="0025210E" w:rsidRDefault="0025210E" w:rsidP="004D532C">
            <w:pPr>
              <w:rPr>
                <w:sz w:val="20"/>
                <w:szCs w:val="20"/>
              </w:rPr>
            </w:pPr>
            <w:r>
              <w:rPr>
                <w:sz w:val="20"/>
                <w:szCs w:val="20"/>
              </w:rPr>
              <w:t>United States</w:t>
            </w:r>
          </w:p>
        </w:tc>
        <w:tc>
          <w:tcPr>
            <w:tcW w:w="1134" w:type="dxa"/>
          </w:tcPr>
          <w:p w14:paraId="2B468DD6" w14:textId="77777777" w:rsidR="0025210E" w:rsidRPr="000B2608" w:rsidRDefault="0025210E" w:rsidP="004D532C">
            <w:pPr>
              <w:rPr>
                <w:sz w:val="20"/>
                <w:szCs w:val="20"/>
              </w:rPr>
            </w:pPr>
            <w:r>
              <w:rPr>
                <w:sz w:val="20"/>
                <w:szCs w:val="20"/>
              </w:rPr>
              <w:t>Potential (medium)</w:t>
            </w:r>
          </w:p>
        </w:tc>
        <w:tc>
          <w:tcPr>
            <w:tcW w:w="850" w:type="dxa"/>
          </w:tcPr>
          <w:p w14:paraId="4CBC1E8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F1000_CSL_CITATION&lt;~#@#~&gt;[{"title":"Role of small mammals in the ecology of Borrelia burgdorferi in a peri-urban park in north coastal California.","id":"9267960","page":"569-584","type":"article-journal","volume":"21","issue":"8","author":[{"family":"Peavy","given":"C A"},{"family":"Lane","given":"R S"},{"family":"Kleinjan","given":"J E"}],"issued":{"date-parts":[["1997","8"]]},"container-title":"Experimental &amp; Applied Acarology","container-title-short":"Exp. Appl. Acarol.","journalAbbreviation":"Exp. Appl. Acarol.","DOI":"10.1023/a:1018448416618","PMID":"9291589","citation-label":"9267960","Abstract":"The role of small mammals other than woodrats in the enzootiology of the Lyme disease spirochete, Borrelia burgorferi, was assessed in the peri-urban park. Mammals were collected monthly from September through to April. Following tick removal, the animals were tested for B. burgdorferi by culture of ear-punch biopsies. Larvae and nymphs that were intermediate in morphology between Ixodes spinipalpis and Ixodes neotomae occurred on several species of rodents (Peromyscus truei, Peromyscus californicus, Microtus californicus, Rattus rattus and Reithrodontomys megalotis) and the brush rabbit (Sylvilagus bachmani). Morphometric analyses of these I. spinipalpis-like ticks and the offspring from two I. neotomae females from the site suggest that I. neotomae may bo conspecific with I. spinipalpis. Borrelia burgdorferi was isolated from eight out of 109 (7.3%), three out of 16 (18.8%), two out of 38 (5.3%) and two out of six (33.3%) P. truei, P. maniculatus, M. californicus and R. rattus, respectively. One bush rabbit yielded the first isolate of B. burgdorferi from a lagomorph in western North America. This isolate and three others derived from unfed I. spinipalpis-like nymphs failed to produce infection when inoculated intradermally into 11-12 P. maniculatus each. Likewise, no spirochetes were detected in 420 Ixodes pacificus nymphs derived from larvae fed on animals inoculated with these isolates. An additional isolate, derived from an I. spinipalpis-like nymph, was recovered by ear-punch biopsies from five our of 12 (42%) needle-inoculated P. maniculatus. However, spirochetes were not detected in 20 I. pacificus nymphs fed as larvae on each of five mice (two infected and three uninfected) inoculated with this isolate. We conclude that brush rabbits and several species of rodents besides woodrats may contribute to the maintenance of B. burgdorferi because they harbour the spirochete and are fed upon by competent enzootic vectors.","CleanAbstract":"The role of small mammals other than woodrats in the enzootiology of the Lyme disease spirochete, Borrelia burgorferi, was assessed in the peri-urban park. Mammals were collected monthly from September through to April. Following tick removal, the animals were tested for B. burgdorferi by culture of ear-punch biopsies. Larvae and nymphs that were intermediate in morphology between Ixodes spinipalpis and Ixodes neotomae occurred on several species of rodents (Peromyscus truei, Peromyscus californicus, Microtus californicus, Rattus rattus and Reithrodontomys megalotis) and the brush rabbit (Sylvilagus bachmani). Morphometric analyses of these I. spinipalpis-like ticks and the offspring from two I. neotomae females from the site suggest that I. neotomae may bo conspecific with I. spinipalpis. Borrelia burgdorferi was isolated from eight out of 109 (7.3%), three out of 16 (18.8%), two out of 38 (5.3%) and two out of six (33.3%) P. truei, P. maniculatus, M. californicus and R. rattus, respectively. One bush rabbit yielded the first isolate of B. burgdorferi from a lagomorph in western North America. This isolate and three others derived from unfed I. spinipalpis-like nymphs failed to produce infection when inoculated intradermally into 11-12 P. maniculatus each. Likewise, no spirochetes were detected in 420 Ixodes pacificus nymphs derived from larvae fed on animals inoculated with these isolates. An additional isolate, derived from an I. spinipalpis-like nymph, was recovered by ear-punch biopsies from five our of 12 (42%) needle-inoculated P. maniculatus. However, spirochetes were not detected in 20 I. pacificus nymphs fed as larvae on each of five mice (two infected and three uninfected) inoculated with this isolate. We conclude that brush rabbits and several species of rodents besides woodrats may contribute to the maintenance of B. burgdorferi because they harbour the spirochete and are fed upon by competent enzootic vectors."}]</w:instrText>
            </w:r>
            <w:r>
              <w:rPr>
                <w:sz w:val="20"/>
                <w:szCs w:val="20"/>
              </w:rPr>
              <w:fldChar w:fldCharType="separate"/>
            </w:r>
            <w:r>
              <w:rPr>
                <w:sz w:val="20"/>
                <w:szCs w:val="20"/>
              </w:rPr>
              <w:t>(178)</w:t>
            </w:r>
            <w:r>
              <w:rPr>
                <w:sz w:val="20"/>
                <w:szCs w:val="20"/>
              </w:rPr>
              <w:fldChar w:fldCharType="end"/>
            </w:r>
          </w:p>
        </w:tc>
      </w:tr>
      <w:tr w:rsidR="0025210E" w:rsidRPr="000B2608" w14:paraId="369BC10F" w14:textId="77777777" w:rsidTr="004D532C">
        <w:tc>
          <w:tcPr>
            <w:tcW w:w="1413" w:type="dxa"/>
          </w:tcPr>
          <w:p w14:paraId="4C72C5B8" w14:textId="77777777" w:rsidR="0025210E" w:rsidRPr="000B2608" w:rsidRDefault="0025210E" w:rsidP="004D532C">
            <w:pPr>
              <w:rPr>
                <w:sz w:val="20"/>
                <w:szCs w:val="20"/>
              </w:rPr>
            </w:pPr>
            <w:r w:rsidRPr="00523CD0">
              <w:rPr>
                <w:sz w:val="20"/>
                <w:szCs w:val="20"/>
              </w:rPr>
              <w:t>Rodentia: Muridae</w:t>
            </w:r>
          </w:p>
        </w:tc>
        <w:tc>
          <w:tcPr>
            <w:tcW w:w="1559" w:type="dxa"/>
          </w:tcPr>
          <w:p w14:paraId="6A17FA15"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34E1FA74" w14:textId="77777777" w:rsidR="0025210E" w:rsidRPr="00BF4DC4" w:rsidRDefault="0025210E" w:rsidP="004D532C">
            <w:pPr>
              <w:rPr>
                <w:i/>
                <w:sz w:val="20"/>
                <w:szCs w:val="20"/>
              </w:rPr>
            </w:pPr>
            <w:r w:rsidRPr="00BF4DC4">
              <w:rPr>
                <w:i/>
                <w:sz w:val="20"/>
                <w:szCs w:val="20"/>
              </w:rPr>
              <w:t xml:space="preserve">Brucella </w:t>
            </w:r>
            <w:r w:rsidRPr="007173FD">
              <w:rPr>
                <w:sz w:val="20"/>
                <w:szCs w:val="20"/>
              </w:rPr>
              <w:t>spp.</w:t>
            </w:r>
            <w:r w:rsidRPr="00BF4DC4">
              <w:rPr>
                <w:i/>
                <w:sz w:val="20"/>
                <w:szCs w:val="20"/>
              </w:rPr>
              <w:t xml:space="preserve"> </w:t>
            </w:r>
          </w:p>
        </w:tc>
        <w:tc>
          <w:tcPr>
            <w:tcW w:w="708" w:type="dxa"/>
          </w:tcPr>
          <w:p w14:paraId="5C521386" w14:textId="77777777" w:rsidR="0025210E" w:rsidRPr="000B2608" w:rsidRDefault="0025210E" w:rsidP="004D532C">
            <w:pPr>
              <w:rPr>
                <w:sz w:val="20"/>
                <w:szCs w:val="20"/>
              </w:rPr>
            </w:pPr>
            <w:r w:rsidRPr="0095501C">
              <w:rPr>
                <w:sz w:val="20"/>
                <w:szCs w:val="20"/>
              </w:rPr>
              <w:t>C; O(F)</w:t>
            </w:r>
          </w:p>
        </w:tc>
        <w:tc>
          <w:tcPr>
            <w:tcW w:w="870" w:type="dxa"/>
          </w:tcPr>
          <w:p w14:paraId="53C3DE49" w14:textId="77777777" w:rsidR="0025210E" w:rsidRPr="000B2608" w:rsidRDefault="0025210E" w:rsidP="004D532C">
            <w:pPr>
              <w:rPr>
                <w:sz w:val="20"/>
                <w:szCs w:val="20"/>
              </w:rPr>
            </w:pPr>
            <w:r w:rsidRPr="0095501C">
              <w:rPr>
                <w:sz w:val="20"/>
                <w:szCs w:val="20"/>
              </w:rPr>
              <w:t>0.73</w:t>
            </w:r>
          </w:p>
        </w:tc>
        <w:tc>
          <w:tcPr>
            <w:tcW w:w="4399" w:type="dxa"/>
          </w:tcPr>
          <w:p w14:paraId="1C3371DC" w14:textId="6E54FB48" w:rsidR="0025210E" w:rsidRPr="009133F8" w:rsidRDefault="0025210E" w:rsidP="001A714C">
            <w:pPr>
              <w:rPr>
                <w:sz w:val="20"/>
                <w:szCs w:val="20"/>
              </w:rPr>
            </w:pPr>
            <w:r>
              <w:rPr>
                <w:sz w:val="20"/>
                <w:szCs w:val="20"/>
              </w:rPr>
              <w:t>Not identified presumed below 12%</w:t>
            </w:r>
            <w:r w:rsidR="001A714C">
              <w:rPr>
                <w:sz w:val="20"/>
                <w:szCs w:val="20"/>
              </w:rPr>
              <w:t xml:space="preserve">. Recently genotyped strain and a unique species. Large reservoir of pathogen in rodents in tropical Far North Queensland </w:t>
            </w:r>
          </w:p>
        </w:tc>
        <w:tc>
          <w:tcPr>
            <w:tcW w:w="1252" w:type="dxa"/>
          </w:tcPr>
          <w:p w14:paraId="7CA3C881" w14:textId="77777777" w:rsidR="0025210E" w:rsidRDefault="0025210E" w:rsidP="004D532C">
            <w:pPr>
              <w:rPr>
                <w:sz w:val="20"/>
                <w:szCs w:val="20"/>
              </w:rPr>
            </w:pPr>
            <w:r>
              <w:rPr>
                <w:sz w:val="20"/>
                <w:szCs w:val="20"/>
              </w:rPr>
              <w:t>Australia</w:t>
            </w:r>
          </w:p>
        </w:tc>
        <w:tc>
          <w:tcPr>
            <w:tcW w:w="1134" w:type="dxa"/>
          </w:tcPr>
          <w:p w14:paraId="324FF6EC" w14:textId="77777777" w:rsidR="0025210E" w:rsidRPr="000B2608" w:rsidRDefault="0025210E" w:rsidP="004D532C">
            <w:pPr>
              <w:rPr>
                <w:sz w:val="20"/>
                <w:szCs w:val="20"/>
              </w:rPr>
            </w:pPr>
            <w:r>
              <w:rPr>
                <w:sz w:val="20"/>
                <w:szCs w:val="20"/>
              </w:rPr>
              <w:t>Potential (very low)</w:t>
            </w:r>
          </w:p>
        </w:tc>
        <w:tc>
          <w:tcPr>
            <w:tcW w:w="850" w:type="dxa"/>
          </w:tcPr>
          <w:p w14:paraId="40C09187"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Non-Indigenous Rodents at the Interface of the Wet Tropics of North Queensland, Australia.","id":"9158195","page":"185-193","type":"article-journal","volume":"64","issue":"1","author":[{"family":"Chakma","given":"S"},{"family":"Picard","given":"J"},{"family":"Duffy","given":"R"},{"family":"Constantinoiu","given":"C"},{"family":"Gummow","given":"B"}],"issued":{"date-parts":[["2017","2"]]},"container-title":"Transboundary and emerging diseases","container-title-short":"Transbound. Emerg. Dis.","journalAbbreviation":"Transbound. Emerg. Dis.","DOI":"10.1111/tbed.12360","PMID":"25906923","citation-label":"9158195","Abstract":"In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interface.&lt;br&gt;&lt;br&gt;© 2015 Blackwell Verlag GmbH.","CleanAbstract":"In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 2015 Blackwell Verlag GmbH."}]</w:instrText>
            </w:r>
            <w:r>
              <w:rPr>
                <w:sz w:val="20"/>
                <w:szCs w:val="20"/>
              </w:rPr>
              <w:fldChar w:fldCharType="separate"/>
            </w:r>
            <w:r>
              <w:rPr>
                <w:sz w:val="20"/>
                <w:szCs w:val="20"/>
              </w:rPr>
              <w:t>(137)</w:t>
            </w:r>
            <w:r>
              <w:rPr>
                <w:sz w:val="20"/>
                <w:szCs w:val="20"/>
              </w:rPr>
              <w:fldChar w:fldCharType="end"/>
            </w:r>
          </w:p>
        </w:tc>
      </w:tr>
      <w:tr w:rsidR="0025210E" w:rsidRPr="00E50015" w14:paraId="1F2B5AD6" w14:textId="77777777" w:rsidTr="004D532C">
        <w:tc>
          <w:tcPr>
            <w:tcW w:w="1413" w:type="dxa"/>
          </w:tcPr>
          <w:p w14:paraId="104A2E33" w14:textId="77777777" w:rsidR="0025210E" w:rsidRPr="000B2608" w:rsidRDefault="0025210E" w:rsidP="004D532C">
            <w:pPr>
              <w:rPr>
                <w:sz w:val="20"/>
                <w:szCs w:val="20"/>
              </w:rPr>
            </w:pPr>
            <w:r w:rsidRPr="00523CD0">
              <w:rPr>
                <w:sz w:val="20"/>
                <w:szCs w:val="20"/>
              </w:rPr>
              <w:t>Rodentia: Muridae</w:t>
            </w:r>
          </w:p>
        </w:tc>
        <w:tc>
          <w:tcPr>
            <w:tcW w:w="1559" w:type="dxa"/>
          </w:tcPr>
          <w:p w14:paraId="08DB1487"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57AF22C8" w14:textId="77777777" w:rsidR="0025210E" w:rsidRPr="00BF4DC4" w:rsidRDefault="0025210E" w:rsidP="004D532C">
            <w:pPr>
              <w:rPr>
                <w:i/>
                <w:sz w:val="20"/>
                <w:szCs w:val="20"/>
              </w:rPr>
            </w:pPr>
            <w:r w:rsidRPr="00BF4DC4">
              <w:rPr>
                <w:i/>
                <w:sz w:val="20"/>
                <w:szCs w:val="20"/>
              </w:rPr>
              <w:t xml:space="preserve">Coxiella </w:t>
            </w:r>
            <w:proofErr w:type="spellStart"/>
            <w:r w:rsidRPr="00BF4DC4">
              <w:rPr>
                <w:i/>
                <w:sz w:val="20"/>
                <w:szCs w:val="20"/>
              </w:rPr>
              <w:t>burnetii</w:t>
            </w:r>
            <w:proofErr w:type="spellEnd"/>
          </w:p>
        </w:tc>
        <w:tc>
          <w:tcPr>
            <w:tcW w:w="708" w:type="dxa"/>
          </w:tcPr>
          <w:p w14:paraId="74D64525" w14:textId="77777777" w:rsidR="0025210E" w:rsidRPr="000B2608" w:rsidRDefault="0025210E" w:rsidP="004D532C">
            <w:pPr>
              <w:rPr>
                <w:sz w:val="20"/>
                <w:szCs w:val="20"/>
              </w:rPr>
            </w:pPr>
            <w:r w:rsidRPr="0095501C">
              <w:rPr>
                <w:sz w:val="20"/>
                <w:szCs w:val="20"/>
              </w:rPr>
              <w:t>A; O(F)</w:t>
            </w:r>
          </w:p>
        </w:tc>
        <w:tc>
          <w:tcPr>
            <w:tcW w:w="870" w:type="dxa"/>
          </w:tcPr>
          <w:p w14:paraId="5B278B42" w14:textId="77777777" w:rsidR="0025210E" w:rsidRPr="000B2608" w:rsidRDefault="0025210E" w:rsidP="004D532C">
            <w:pPr>
              <w:rPr>
                <w:sz w:val="20"/>
                <w:szCs w:val="20"/>
              </w:rPr>
            </w:pPr>
            <w:r>
              <w:rPr>
                <w:sz w:val="20"/>
                <w:szCs w:val="20"/>
              </w:rPr>
              <w:t>-</w:t>
            </w:r>
          </w:p>
        </w:tc>
        <w:tc>
          <w:tcPr>
            <w:tcW w:w="4399" w:type="dxa"/>
          </w:tcPr>
          <w:p w14:paraId="171655B2" w14:textId="77777777" w:rsidR="0025210E" w:rsidRPr="009133F8" w:rsidRDefault="0025210E" w:rsidP="004D532C">
            <w:pPr>
              <w:rPr>
                <w:sz w:val="20"/>
                <w:szCs w:val="20"/>
              </w:rPr>
            </w:pPr>
            <w:r>
              <w:rPr>
                <w:sz w:val="20"/>
                <w:szCs w:val="20"/>
              </w:rPr>
              <w:t>Not identified presumed below 12%</w:t>
            </w:r>
          </w:p>
        </w:tc>
        <w:tc>
          <w:tcPr>
            <w:tcW w:w="1252" w:type="dxa"/>
          </w:tcPr>
          <w:p w14:paraId="4EE244A9" w14:textId="77777777" w:rsidR="0025210E" w:rsidRDefault="0025210E" w:rsidP="004D532C">
            <w:pPr>
              <w:rPr>
                <w:sz w:val="20"/>
                <w:szCs w:val="20"/>
              </w:rPr>
            </w:pPr>
            <w:r>
              <w:rPr>
                <w:sz w:val="20"/>
                <w:szCs w:val="20"/>
              </w:rPr>
              <w:t>Australia</w:t>
            </w:r>
          </w:p>
        </w:tc>
        <w:tc>
          <w:tcPr>
            <w:tcW w:w="1134" w:type="dxa"/>
          </w:tcPr>
          <w:p w14:paraId="5970EDAC" w14:textId="77777777" w:rsidR="0025210E" w:rsidRPr="000B2608" w:rsidRDefault="0025210E" w:rsidP="004D532C">
            <w:pPr>
              <w:rPr>
                <w:sz w:val="20"/>
                <w:szCs w:val="20"/>
              </w:rPr>
            </w:pPr>
            <w:r>
              <w:rPr>
                <w:sz w:val="20"/>
                <w:szCs w:val="20"/>
              </w:rPr>
              <w:t>Potential (very low)</w:t>
            </w:r>
          </w:p>
        </w:tc>
        <w:tc>
          <w:tcPr>
            <w:tcW w:w="850" w:type="dxa"/>
          </w:tcPr>
          <w:p w14:paraId="5C5AB700" w14:textId="77777777" w:rsidR="0025210E" w:rsidRPr="001B3161" w:rsidRDefault="0025210E" w:rsidP="004D532C">
            <w:pPr>
              <w:rPr>
                <w:sz w:val="20"/>
                <w:szCs w:val="20"/>
                <w:lang w:val="es-ES"/>
              </w:rPr>
            </w:pPr>
            <w:r>
              <w:rPr>
                <w:sz w:val="20"/>
                <w:szCs w:val="20"/>
              </w:rPr>
              <w:fldChar w:fldCharType="begin"/>
            </w:r>
            <w:r w:rsidR="00903C2E">
              <w:rPr>
                <w:sz w:val="20"/>
                <w:szCs w:val="20"/>
              </w:rPr>
              <w:instrText>ADDIN F1000_CSL_CITATION&lt;~#@#~&gt;[{"title":"A Survey of Zoonotic Pathogens Carried by Non-Indigenous Rodents at the Interface of the Wet Tropics of North Queensland, Australia.","id":"9158195","page":"185-193","type":"article-journal","volume":"64","issue":"1","author":[{"family":"Chakma","given":"S"},{"family":"Picard","given":"J"},{"family":"Duffy","given":"R"},{"family":"Constantinoiu","given":"C"},{"family":"Gummow","given":"B"}],"issued":{"date-parts":[["2017","2"]]},"container-title":"Transboundary and emerging diseases","container-title-short":"Transbound. Emerg. Dis.","journalAbbreviation":"Transbound. Emerg. Dis.","DOI":"10.1111/tbed.12360","PMID":"25906923","citation-label":"9158195","Abstract":"In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interface.&lt;br&gt;&lt;br&gt;© 2015 Blackwell Verlag GmbH.","CleanAbstract":"In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 2015 Blackwell Verlag GmbH."}]</w:instrText>
            </w:r>
            <w:r>
              <w:rPr>
                <w:sz w:val="20"/>
                <w:szCs w:val="20"/>
              </w:rPr>
              <w:fldChar w:fldCharType="separate"/>
            </w:r>
            <w:r>
              <w:rPr>
                <w:sz w:val="20"/>
                <w:szCs w:val="20"/>
              </w:rPr>
              <w:t>(137)</w:t>
            </w:r>
            <w:r>
              <w:rPr>
                <w:sz w:val="20"/>
                <w:szCs w:val="20"/>
              </w:rPr>
              <w:fldChar w:fldCharType="end"/>
            </w:r>
          </w:p>
        </w:tc>
      </w:tr>
      <w:tr w:rsidR="0025210E" w:rsidRPr="00E50015" w14:paraId="1AF14CB8" w14:textId="77777777" w:rsidTr="004D532C">
        <w:tc>
          <w:tcPr>
            <w:tcW w:w="1413" w:type="dxa"/>
          </w:tcPr>
          <w:p w14:paraId="5D48836E" w14:textId="77777777" w:rsidR="0025210E" w:rsidRPr="001B3161" w:rsidRDefault="0025210E" w:rsidP="004D532C">
            <w:pPr>
              <w:rPr>
                <w:sz w:val="20"/>
                <w:szCs w:val="20"/>
                <w:lang w:val="es-ES"/>
              </w:rPr>
            </w:pPr>
            <w:proofErr w:type="spellStart"/>
            <w:r w:rsidRPr="001B3161">
              <w:rPr>
                <w:sz w:val="20"/>
                <w:szCs w:val="20"/>
                <w:lang w:val="es-ES"/>
              </w:rPr>
              <w:t>Rodentia</w:t>
            </w:r>
            <w:proofErr w:type="spellEnd"/>
            <w:r w:rsidRPr="001B3161">
              <w:rPr>
                <w:sz w:val="20"/>
                <w:szCs w:val="20"/>
                <w:lang w:val="es-ES"/>
              </w:rPr>
              <w:t xml:space="preserve">: </w:t>
            </w:r>
            <w:proofErr w:type="spellStart"/>
            <w:r w:rsidRPr="001B3161">
              <w:rPr>
                <w:sz w:val="20"/>
                <w:szCs w:val="20"/>
                <w:lang w:val="es-ES"/>
              </w:rPr>
              <w:t>Muridae</w:t>
            </w:r>
            <w:proofErr w:type="spellEnd"/>
          </w:p>
        </w:tc>
        <w:tc>
          <w:tcPr>
            <w:tcW w:w="1559" w:type="dxa"/>
          </w:tcPr>
          <w:p w14:paraId="41E6FBF0" w14:textId="77777777" w:rsidR="0025210E" w:rsidRPr="001B3161" w:rsidRDefault="0025210E" w:rsidP="004D532C">
            <w:pPr>
              <w:rPr>
                <w:i/>
                <w:sz w:val="20"/>
                <w:szCs w:val="20"/>
                <w:lang w:val="es-ES"/>
              </w:rPr>
            </w:pPr>
            <w:proofErr w:type="spellStart"/>
            <w:r w:rsidRPr="001B3161">
              <w:rPr>
                <w:i/>
                <w:sz w:val="20"/>
                <w:szCs w:val="20"/>
                <w:lang w:val="es-ES"/>
              </w:rPr>
              <w:t>Rattus</w:t>
            </w:r>
            <w:proofErr w:type="spellEnd"/>
            <w:r w:rsidRPr="001B3161">
              <w:rPr>
                <w:i/>
                <w:sz w:val="20"/>
                <w:szCs w:val="20"/>
                <w:lang w:val="es-ES"/>
              </w:rPr>
              <w:t xml:space="preserve"> </w:t>
            </w:r>
            <w:proofErr w:type="spellStart"/>
            <w:r w:rsidRPr="001B3161">
              <w:rPr>
                <w:i/>
                <w:sz w:val="20"/>
                <w:szCs w:val="20"/>
                <w:lang w:val="es-ES"/>
              </w:rPr>
              <w:t>rattus</w:t>
            </w:r>
            <w:proofErr w:type="spellEnd"/>
          </w:p>
        </w:tc>
        <w:tc>
          <w:tcPr>
            <w:tcW w:w="1985" w:type="dxa"/>
          </w:tcPr>
          <w:p w14:paraId="555BEC05" w14:textId="77777777" w:rsidR="0025210E" w:rsidRPr="001B3161" w:rsidRDefault="0025210E" w:rsidP="004D532C">
            <w:pPr>
              <w:rPr>
                <w:i/>
                <w:sz w:val="20"/>
                <w:szCs w:val="20"/>
                <w:lang w:val="es-ES"/>
              </w:rPr>
            </w:pPr>
            <w:r w:rsidRPr="001B3161">
              <w:rPr>
                <w:i/>
                <w:sz w:val="20"/>
                <w:szCs w:val="20"/>
                <w:lang w:val="es-ES"/>
              </w:rPr>
              <w:t xml:space="preserve">Salmonella </w:t>
            </w:r>
            <w:proofErr w:type="spellStart"/>
            <w:r w:rsidRPr="007173FD">
              <w:rPr>
                <w:sz w:val="20"/>
                <w:szCs w:val="20"/>
                <w:lang w:val="es-ES"/>
              </w:rPr>
              <w:t>spp</w:t>
            </w:r>
            <w:proofErr w:type="spellEnd"/>
            <w:r w:rsidRPr="007173FD">
              <w:rPr>
                <w:sz w:val="20"/>
                <w:szCs w:val="20"/>
                <w:lang w:val="es-ES"/>
              </w:rPr>
              <w:t>.</w:t>
            </w:r>
          </w:p>
        </w:tc>
        <w:tc>
          <w:tcPr>
            <w:tcW w:w="708" w:type="dxa"/>
          </w:tcPr>
          <w:p w14:paraId="427A60BF" w14:textId="77777777" w:rsidR="0025210E" w:rsidRPr="001B3161" w:rsidRDefault="0025210E" w:rsidP="004D532C">
            <w:pPr>
              <w:rPr>
                <w:sz w:val="20"/>
                <w:szCs w:val="20"/>
                <w:lang w:val="es-ES"/>
              </w:rPr>
            </w:pPr>
            <w:r w:rsidRPr="001B3161">
              <w:rPr>
                <w:sz w:val="20"/>
                <w:szCs w:val="20"/>
                <w:lang w:val="es-ES"/>
              </w:rPr>
              <w:t>O(F)</w:t>
            </w:r>
          </w:p>
        </w:tc>
        <w:tc>
          <w:tcPr>
            <w:tcW w:w="870" w:type="dxa"/>
          </w:tcPr>
          <w:p w14:paraId="6BDE4C8F" w14:textId="77777777" w:rsidR="0025210E" w:rsidRPr="001B3161" w:rsidRDefault="0025210E" w:rsidP="004D532C">
            <w:pPr>
              <w:rPr>
                <w:sz w:val="20"/>
                <w:szCs w:val="20"/>
                <w:lang w:val="es-ES"/>
              </w:rPr>
            </w:pPr>
            <w:r w:rsidRPr="001B3161">
              <w:rPr>
                <w:sz w:val="20"/>
                <w:szCs w:val="20"/>
                <w:lang w:val="es-ES"/>
              </w:rPr>
              <w:t>0.2</w:t>
            </w:r>
          </w:p>
        </w:tc>
        <w:tc>
          <w:tcPr>
            <w:tcW w:w="4399" w:type="dxa"/>
          </w:tcPr>
          <w:p w14:paraId="4A2C0D99" w14:textId="77777777" w:rsidR="0025210E" w:rsidRPr="001B3161" w:rsidRDefault="0025210E" w:rsidP="004D532C">
            <w:pPr>
              <w:rPr>
                <w:sz w:val="20"/>
                <w:szCs w:val="20"/>
                <w:lang w:val="es-ES"/>
              </w:rPr>
            </w:pPr>
            <w:r w:rsidRPr="007173FD">
              <w:rPr>
                <w:i/>
                <w:sz w:val="20"/>
                <w:szCs w:val="20"/>
                <w:lang w:val="es-ES"/>
              </w:rPr>
              <w:t xml:space="preserve">Salmonella </w:t>
            </w:r>
            <w:proofErr w:type="spellStart"/>
            <w:r w:rsidRPr="007173FD">
              <w:rPr>
                <w:i/>
                <w:sz w:val="20"/>
                <w:szCs w:val="20"/>
                <w:lang w:val="es-ES"/>
              </w:rPr>
              <w:t>choleraesuis</w:t>
            </w:r>
            <w:proofErr w:type="spellEnd"/>
            <w:r w:rsidRPr="007173FD">
              <w:rPr>
                <w:i/>
                <w:sz w:val="20"/>
                <w:szCs w:val="20"/>
                <w:lang w:val="es-ES"/>
              </w:rPr>
              <w:t xml:space="preserve"> </w:t>
            </w:r>
            <w:proofErr w:type="spellStart"/>
            <w:r w:rsidRPr="007173FD">
              <w:rPr>
                <w:sz w:val="20"/>
                <w:szCs w:val="20"/>
                <w:lang w:val="es-ES"/>
              </w:rPr>
              <w:t>ssp</w:t>
            </w:r>
            <w:proofErr w:type="spellEnd"/>
            <w:r w:rsidRPr="007173FD">
              <w:rPr>
                <w:i/>
                <w:sz w:val="20"/>
                <w:szCs w:val="20"/>
                <w:lang w:val="es-ES"/>
              </w:rPr>
              <w:t xml:space="preserve">. </w:t>
            </w:r>
            <w:proofErr w:type="spellStart"/>
            <w:r w:rsidRPr="007173FD">
              <w:rPr>
                <w:i/>
                <w:sz w:val="20"/>
                <w:szCs w:val="20"/>
                <w:lang w:val="es-ES"/>
              </w:rPr>
              <w:t>arizonae</w:t>
            </w:r>
            <w:proofErr w:type="spellEnd"/>
            <w:r w:rsidRPr="001B3161">
              <w:rPr>
                <w:sz w:val="20"/>
                <w:szCs w:val="20"/>
                <w:lang w:val="es-ES"/>
              </w:rPr>
              <w:t xml:space="preserve"> (14.29%)</w:t>
            </w:r>
          </w:p>
        </w:tc>
        <w:tc>
          <w:tcPr>
            <w:tcW w:w="1252" w:type="dxa"/>
          </w:tcPr>
          <w:p w14:paraId="171285F8" w14:textId="77777777" w:rsidR="0025210E" w:rsidRPr="001B3161" w:rsidRDefault="0025210E" w:rsidP="004D532C">
            <w:pPr>
              <w:rPr>
                <w:sz w:val="20"/>
                <w:szCs w:val="20"/>
                <w:lang w:val="es-ES"/>
              </w:rPr>
            </w:pPr>
            <w:r w:rsidRPr="001B3161">
              <w:rPr>
                <w:sz w:val="20"/>
                <w:szCs w:val="20"/>
                <w:lang w:val="es-ES"/>
              </w:rPr>
              <w:t>Australia</w:t>
            </w:r>
          </w:p>
        </w:tc>
        <w:tc>
          <w:tcPr>
            <w:tcW w:w="1134" w:type="dxa"/>
          </w:tcPr>
          <w:p w14:paraId="3CAA3756" w14:textId="77777777" w:rsidR="0025210E" w:rsidRPr="001B3161" w:rsidRDefault="0025210E" w:rsidP="004D532C">
            <w:pPr>
              <w:rPr>
                <w:sz w:val="20"/>
                <w:szCs w:val="20"/>
                <w:lang w:val="es-ES"/>
              </w:rPr>
            </w:pPr>
            <w:proofErr w:type="spellStart"/>
            <w:r w:rsidRPr="001B3161">
              <w:rPr>
                <w:sz w:val="20"/>
                <w:szCs w:val="20"/>
                <w:lang w:val="es-ES"/>
              </w:rPr>
              <w:t>Potential</w:t>
            </w:r>
            <w:proofErr w:type="spellEnd"/>
            <w:r w:rsidRPr="001B3161">
              <w:rPr>
                <w:sz w:val="20"/>
                <w:szCs w:val="20"/>
                <w:lang w:val="es-ES"/>
              </w:rPr>
              <w:t xml:space="preserve"> (</w:t>
            </w:r>
            <w:proofErr w:type="spellStart"/>
            <w:r w:rsidRPr="001B3161">
              <w:rPr>
                <w:sz w:val="20"/>
                <w:szCs w:val="20"/>
                <w:lang w:val="es-ES"/>
              </w:rPr>
              <w:t>low</w:t>
            </w:r>
            <w:proofErr w:type="spellEnd"/>
            <w:r w:rsidRPr="001B3161">
              <w:rPr>
                <w:sz w:val="20"/>
                <w:szCs w:val="20"/>
                <w:lang w:val="es-ES"/>
              </w:rPr>
              <w:t>)</w:t>
            </w:r>
          </w:p>
        </w:tc>
        <w:tc>
          <w:tcPr>
            <w:tcW w:w="850" w:type="dxa"/>
          </w:tcPr>
          <w:p w14:paraId="6919B994" w14:textId="77777777" w:rsidR="0025210E" w:rsidRPr="001B3161" w:rsidRDefault="0025210E" w:rsidP="004D532C">
            <w:pPr>
              <w:rPr>
                <w:sz w:val="20"/>
                <w:szCs w:val="20"/>
                <w:lang w:val="es-ES"/>
              </w:rPr>
            </w:pPr>
            <w:r>
              <w:rPr>
                <w:sz w:val="20"/>
                <w:szCs w:val="20"/>
              </w:rPr>
              <w:fldChar w:fldCharType="begin"/>
            </w:r>
            <w:r w:rsidR="00903C2E">
              <w:rPr>
                <w:sz w:val="20"/>
                <w:szCs w:val="20"/>
                <w:lang w:val="es-ES"/>
              </w:rPr>
              <w:instrText>ADDIN F1000_CSL_CITATION&lt;~#@#~&gt;[{"title":"A Survey of Zoonotic Pathogens Carried by Non-Indigenous Rodents at the Interface of the Wet Tropics of North Queensland, Australia.","id":"9158195","page":"185-193","type":"article-journal","volume":"64","issue":"1","author":[{"family":"Chakma","given":"S"},{"family":"Picard","given":"J"},{"family":"Duffy","given":"R"},{"family":"Constantinoiu","given":"C"},{"family":"Gummow","given":"B"}],"issued":{"date-parts":[["2017","2"]]},"container-title":"Transboundary and emerging diseases","container-title-short":"Transbound. Emerg. Dis.","journalAbbreviation":"Transbound. Emerg. Dis.","DOI":"10.1111/tbed.12360","PMID":"25906923","citation-label":"9158195","Abstract":"In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interface.&lt;br&gt;&lt;br&gt;© 2015 Blackwell Verlag GmbH.","CleanAbstract":"In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 2015 Blackwell Verlag GmbH."}]</w:instrText>
            </w:r>
            <w:r>
              <w:rPr>
                <w:sz w:val="20"/>
                <w:szCs w:val="20"/>
              </w:rPr>
              <w:fldChar w:fldCharType="separate"/>
            </w:r>
            <w:r>
              <w:rPr>
                <w:sz w:val="20"/>
                <w:szCs w:val="20"/>
              </w:rPr>
              <w:t>(137)</w:t>
            </w:r>
            <w:r>
              <w:rPr>
                <w:sz w:val="20"/>
                <w:szCs w:val="20"/>
              </w:rPr>
              <w:fldChar w:fldCharType="end"/>
            </w:r>
          </w:p>
        </w:tc>
      </w:tr>
      <w:tr w:rsidR="0025210E" w:rsidRPr="000B2608" w14:paraId="7E22D8FB" w14:textId="77777777" w:rsidTr="004D532C">
        <w:tc>
          <w:tcPr>
            <w:tcW w:w="1413" w:type="dxa"/>
          </w:tcPr>
          <w:p w14:paraId="3618DC2D" w14:textId="77777777" w:rsidR="0025210E" w:rsidRPr="001B3161" w:rsidRDefault="0025210E" w:rsidP="004D532C">
            <w:pPr>
              <w:rPr>
                <w:sz w:val="20"/>
                <w:szCs w:val="20"/>
                <w:lang w:val="es-ES"/>
              </w:rPr>
            </w:pPr>
            <w:proofErr w:type="spellStart"/>
            <w:r w:rsidRPr="001B3161">
              <w:rPr>
                <w:sz w:val="20"/>
                <w:szCs w:val="20"/>
                <w:lang w:val="es-ES"/>
              </w:rPr>
              <w:t>Rodentia</w:t>
            </w:r>
            <w:proofErr w:type="spellEnd"/>
            <w:r w:rsidRPr="001B3161">
              <w:rPr>
                <w:sz w:val="20"/>
                <w:szCs w:val="20"/>
                <w:lang w:val="es-ES"/>
              </w:rPr>
              <w:t xml:space="preserve">: </w:t>
            </w:r>
            <w:proofErr w:type="spellStart"/>
            <w:r w:rsidRPr="001B3161">
              <w:rPr>
                <w:sz w:val="20"/>
                <w:szCs w:val="20"/>
                <w:lang w:val="es-ES"/>
              </w:rPr>
              <w:t>Muridae</w:t>
            </w:r>
            <w:proofErr w:type="spellEnd"/>
          </w:p>
        </w:tc>
        <w:tc>
          <w:tcPr>
            <w:tcW w:w="1559" w:type="dxa"/>
          </w:tcPr>
          <w:p w14:paraId="72C38010" w14:textId="77777777" w:rsidR="0025210E" w:rsidRPr="001B3161" w:rsidRDefault="0025210E" w:rsidP="004D532C">
            <w:pPr>
              <w:rPr>
                <w:i/>
                <w:sz w:val="20"/>
                <w:szCs w:val="20"/>
                <w:lang w:val="es-ES"/>
              </w:rPr>
            </w:pPr>
            <w:proofErr w:type="spellStart"/>
            <w:r w:rsidRPr="001B3161">
              <w:rPr>
                <w:i/>
                <w:sz w:val="20"/>
                <w:szCs w:val="20"/>
                <w:lang w:val="es-ES"/>
              </w:rPr>
              <w:t>Rattus</w:t>
            </w:r>
            <w:proofErr w:type="spellEnd"/>
            <w:r w:rsidRPr="001B3161">
              <w:rPr>
                <w:i/>
                <w:sz w:val="20"/>
                <w:szCs w:val="20"/>
                <w:lang w:val="es-ES"/>
              </w:rPr>
              <w:t xml:space="preserve"> </w:t>
            </w:r>
            <w:proofErr w:type="spellStart"/>
            <w:r w:rsidRPr="001B3161">
              <w:rPr>
                <w:i/>
                <w:sz w:val="20"/>
                <w:szCs w:val="20"/>
                <w:lang w:val="es-ES"/>
              </w:rPr>
              <w:t>rattus</w:t>
            </w:r>
            <w:proofErr w:type="spellEnd"/>
          </w:p>
        </w:tc>
        <w:tc>
          <w:tcPr>
            <w:tcW w:w="1985" w:type="dxa"/>
          </w:tcPr>
          <w:p w14:paraId="5114DE39" w14:textId="67DAFC0A" w:rsidR="0025210E" w:rsidRPr="001B3161" w:rsidRDefault="0025210E" w:rsidP="004D532C">
            <w:pPr>
              <w:rPr>
                <w:i/>
                <w:sz w:val="20"/>
                <w:szCs w:val="20"/>
                <w:lang w:val="es-ES"/>
              </w:rPr>
            </w:pPr>
            <w:proofErr w:type="spellStart"/>
            <w:r w:rsidRPr="001B3161">
              <w:rPr>
                <w:i/>
                <w:sz w:val="20"/>
                <w:szCs w:val="20"/>
                <w:lang w:val="es-ES"/>
              </w:rPr>
              <w:t>Syphacia</w:t>
            </w:r>
            <w:proofErr w:type="spellEnd"/>
            <w:r w:rsidRPr="001B3161">
              <w:rPr>
                <w:i/>
                <w:sz w:val="20"/>
                <w:szCs w:val="20"/>
                <w:lang w:val="es-ES"/>
              </w:rPr>
              <w:t xml:space="preserve"> </w:t>
            </w:r>
            <w:proofErr w:type="spellStart"/>
            <w:r w:rsidRPr="001B3161">
              <w:rPr>
                <w:i/>
                <w:sz w:val="20"/>
                <w:szCs w:val="20"/>
                <w:lang w:val="es-ES"/>
              </w:rPr>
              <w:t>obvelata</w:t>
            </w:r>
            <w:proofErr w:type="spellEnd"/>
            <w:r w:rsidRPr="001B3161">
              <w:rPr>
                <w:i/>
                <w:sz w:val="20"/>
                <w:szCs w:val="20"/>
                <w:lang w:val="es-ES"/>
              </w:rPr>
              <w:t xml:space="preserve">; </w:t>
            </w:r>
            <w:proofErr w:type="spellStart"/>
            <w:r w:rsidRPr="001B3161">
              <w:rPr>
                <w:i/>
                <w:sz w:val="20"/>
                <w:szCs w:val="20"/>
                <w:lang w:val="es-ES"/>
              </w:rPr>
              <w:t>Syphacia</w:t>
            </w:r>
            <w:proofErr w:type="spellEnd"/>
            <w:r w:rsidRPr="001B3161">
              <w:rPr>
                <w:i/>
                <w:sz w:val="20"/>
                <w:szCs w:val="20"/>
                <w:lang w:val="es-ES"/>
              </w:rPr>
              <w:t xml:space="preserve"> </w:t>
            </w:r>
            <w:proofErr w:type="spellStart"/>
            <w:r w:rsidRPr="001B3161">
              <w:rPr>
                <w:i/>
                <w:sz w:val="20"/>
                <w:szCs w:val="20"/>
                <w:lang w:val="es-ES"/>
              </w:rPr>
              <w:t>muris</w:t>
            </w:r>
            <w:proofErr w:type="spellEnd"/>
          </w:p>
        </w:tc>
        <w:tc>
          <w:tcPr>
            <w:tcW w:w="708" w:type="dxa"/>
          </w:tcPr>
          <w:p w14:paraId="289E06A7" w14:textId="77777777" w:rsidR="0025210E" w:rsidRPr="001B3161" w:rsidRDefault="0025210E" w:rsidP="004D532C">
            <w:pPr>
              <w:rPr>
                <w:sz w:val="20"/>
                <w:szCs w:val="20"/>
                <w:lang w:val="es-ES"/>
              </w:rPr>
            </w:pPr>
            <w:r w:rsidRPr="001B3161">
              <w:rPr>
                <w:sz w:val="20"/>
                <w:szCs w:val="20"/>
                <w:lang w:val="es-ES"/>
              </w:rPr>
              <w:t>C;O</w:t>
            </w:r>
          </w:p>
        </w:tc>
        <w:tc>
          <w:tcPr>
            <w:tcW w:w="870" w:type="dxa"/>
          </w:tcPr>
          <w:p w14:paraId="5171F541" w14:textId="77777777" w:rsidR="0025210E" w:rsidRPr="001B3161" w:rsidRDefault="0025210E" w:rsidP="004D532C">
            <w:pPr>
              <w:rPr>
                <w:sz w:val="20"/>
                <w:szCs w:val="20"/>
                <w:lang w:val="es-ES"/>
              </w:rPr>
            </w:pPr>
            <w:r w:rsidRPr="001B3161">
              <w:rPr>
                <w:sz w:val="20"/>
                <w:szCs w:val="20"/>
                <w:lang w:val="es-ES"/>
              </w:rPr>
              <w:t>-</w:t>
            </w:r>
          </w:p>
        </w:tc>
        <w:tc>
          <w:tcPr>
            <w:tcW w:w="4399" w:type="dxa"/>
          </w:tcPr>
          <w:p w14:paraId="1BDAAE7C" w14:textId="26286DFC" w:rsidR="0025210E" w:rsidRPr="001B3161" w:rsidRDefault="0025210E" w:rsidP="004D532C">
            <w:pPr>
              <w:rPr>
                <w:sz w:val="20"/>
                <w:szCs w:val="20"/>
                <w:lang w:val="es-ES"/>
              </w:rPr>
            </w:pPr>
            <w:proofErr w:type="spellStart"/>
            <w:r w:rsidRPr="007173FD">
              <w:rPr>
                <w:i/>
                <w:sz w:val="20"/>
                <w:szCs w:val="20"/>
                <w:lang w:val="es-ES"/>
              </w:rPr>
              <w:t>Syphacia</w:t>
            </w:r>
            <w:proofErr w:type="spellEnd"/>
            <w:r w:rsidRPr="007173FD">
              <w:rPr>
                <w:i/>
                <w:sz w:val="20"/>
                <w:szCs w:val="20"/>
                <w:lang w:val="es-ES"/>
              </w:rPr>
              <w:t xml:space="preserve"> </w:t>
            </w:r>
            <w:proofErr w:type="spellStart"/>
            <w:r w:rsidRPr="007173FD">
              <w:rPr>
                <w:i/>
                <w:sz w:val="20"/>
                <w:szCs w:val="20"/>
                <w:lang w:val="es-ES"/>
              </w:rPr>
              <w:t>obvelata</w:t>
            </w:r>
            <w:proofErr w:type="spellEnd"/>
            <w:r w:rsidRPr="001B3161">
              <w:rPr>
                <w:sz w:val="20"/>
                <w:szCs w:val="20"/>
                <w:lang w:val="es-ES"/>
              </w:rPr>
              <w:t xml:space="preserve"> (2.86%)</w:t>
            </w:r>
          </w:p>
        </w:tc>
        <w:tc>
          <w:tcPr>
            <w:tcW w:w="1252" w:type="dxa"/>
          </w:tcPr>
          <w:p w14:paraId="2F6485CB" w14:textId="77777777" w:rsidR="0025210E" w:rsidRPr="001B3161" w:rsidRDefault="0025210E" w:rsidP="004D532C">
            <w:pPr>
              <w:rPr>
                <w:sz w:val="20"/>
                <w:szCs w:val="20"/>
                <w:lang w:val="es-ES"/>
              </w:rPr>
            </w:pPr>
            <w:r w:rsidRPr="001B3161">
              <w:rPr>
                <w:sz w:val="20"/>
                <w:szCs w:val="20"/>
                <w:lang w:val="es-ES"/>
              </w:rPr>
              <w:t>Australia</w:t>
            </w:r>
          </w:p>
          <w:p w14:paraId="3E6D7FCF" w14:textId="77777777" w:rsidR="0025210E" w:rsidRPr="001B3161" w:rsidRDefault="0025210E" w:rsidP="004D532C">
            <w:pPr>
              <w:rPr>
                <w:sz w:val="20"/>
                <w:szCs w:val="20"/>
                <w:lang w:val="es-ES"/>
              </w:rPr>
            </w:pPr>
            <w:r w:rsidRPr="001B3161">
              <w:rPr>
                <w:sz w:val="20"/>
                <w:szCs w:val="20"/>
                <w:lang w:val="es-ES"/>
              </w:rPr>
              <w:t xml:space="preserve">South </w:t>
            </w:r>
            <w:proofErr w:type="spellStart"/>
            <w:r w:rsidRPr="001B3161">
              <w:rPr>
                <w:sz w:val="20"/>
                <w:szCs w:val="20"/>
                <w:lang w:val="es-ES"/>
              </w:rPr>
              <w:t>Africa</w:t>
            </w:r>
            <w:proofErr w:type="spellEnd"/>
          </w:p>
        </w:tc>
        <w:tc>
          <w:tcPr>
            <w:tcW w:w="1134" w:type="dxa"/>
          </w:tcPr>
          <w:p w14:paraId="09CCF17C" w14:textId="77777777" w:rsidR="0025210E" w:rsidRPr="001B3161" w:rsidRDefault="0025210E" w:rsidP="004D532C">
            <w:pPr>
              <w:rPr>
                <w:sz w:val="20"/>
                <w:szCs w:val="20"/>
                <w:lang w:val="es-ES"/>
              </w:rPr>
            </w:pPr>
            <w:proofErr w:type="spellStart"/>
            <w:r w:rsidRPr="001B3161">
              <w:rPr>
                <w:sz w:val="20"/>
                <w:szCs w:val="20"/>
                <w:lang w:val="es-ES"/>
              </w:rPr>
              <w:t>Potential</w:t>
            </w:r>
            <w:proofErr w:type="spellEnd"/>
            <w:r w:rsidRPr="001B3161">
              <w:rPr>
                <w:sz w:val="20"/>
                <w:szCs w:val="20"/>
                <w:lang w:val="es-ES"/>
              </w:rPr>
              <w:t xml:space="preserve"> (</w:t>
            </w:r>
            <w:proofErr w:type="spellStart"/>
            <w:r w:rsidRPr="001B3161">
              <w:rPr>
                <w:sz w:val="20"/>
                <w:szCs w:val="20"/>
                <w:lang w:val="es-ES"/>
              </w:rPr>
              <w:t>very</w:t>
            </w:r>
            <w:proofErr w:type="spellEnd"/>
            <w:r w:rsidRPr="001B3161">
              <w:rPr>
                <w:sz w:val="20"/>
                <w:szCs w:val="20"/>
                <w:lang w:val="es-ES"/>
              </w:rPr>
              <w:t xml:space="preserve"> </w:t>
            </w:r>
            <w:proofErr w:type="spellStart"/>
            <w:r w:rsidRPr="001B3161">
              <w:rPr>
                <w:sz w:val="20"/>
                <w:szCs w:val="20"/>
                <w:lang w:val="es-ES"/>
              </w:rPr>
              <w:t>low</w:t>
            </w:r>
            <w:proofErr w:type="spellEnd"/>
            <w:r w:rsidRPr="001B3161">
              <w:rPr>
                <w:sz w:val="20"/>
                <w:szCs w:val="20"/>
                <w:lang w:val="es-ES"/>
              </w:rPr>
              <w:t>)</w:t>
            </w:r>
          </w:p>
        </w:tc>
        <w:tc>
          <w:tcPr>
            <w:tcW w:w="850" w:type="dxa"/>
          </w:tcPr>
          <w:p w14:paraId="1658C7E3" w14:textId="77777777" w:rsidR="0025210E" w:rsidRDefault="0025210E" w:rsidP="004D532C">
            <w:pPr>
              <w:rPr>
                <w:sz w:val="20"/>
                <w:szCs w:val="20"/>
              </w:rPr>
            </w:pPr>
            <w:r>
              <w:rPr>
                <w:sz w:val="20"/>
                <w:szCs w:val="20"/>
              </w:rPr>
              <w:fldChar w:fldCharType="begin"/>
            </w:r>
            <w:r w:rsidR="00903C2E">
              <w:rPr>
                <w:sz w:val="20"/>
                <w:szCs w:val="20"/>
                <w:lang w:val="es-ES"/>
              </w:rPr>
              <w:instrText>ADDIN F1000_CSL_CITATION&lt;~#@#~&gt;[{"title":"A Survey of Zoonotic Pathogens Carried by Non-Indigenous Rodents at the Interface of the Wet Tropics of North Queensland, Australia.","id":"9158195","page":"185-193","type":"article-journal","volume":"64","issue":"1","author":[{"family":"Chakma","given":"S"},{"family":"Picard","given":"J"},{"family":"Duffy","given":"R"},{"family":"Constantinoiu","given":"C"},{"family":"Gummow","given":"B"}],"issued":{"date-parts":[["2017","2"]]},"container-title":"Transboundary and emerging diseases","container-title-short":"Transbound. Emerg. Dis.","journalAbbreviation":"Transbound. Emerg. Dis.","DOI":"10.1111/tbed.12360","PMID":"25906923","citation-label":"9158195","Abstract":"In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interface.&lt;br&gt;&lt;br&gt;© 2015 Blackwell Verlag GmbH.","CleanAbstract":"In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 2015 Blackwell Verlag GmbH."}]</w:instrText>
            </w:r>
            <w:r>
              <w:rPr>
                <w:sz w:val="20"/>
                <w:szCs w:val="20"/>
              </w:rPr>
              <w:fldChar w:fldCharType="separate"/>
            </w:r>
            <w:r>
              <w:rPr>
                <w:sz w:val="20"/>
                <w:szCs w:val="20"/>
              </w:rPr>
              <w:t>(137)</w:t>
            </w:r>
            <w:r>
              <w:rPr>
                <w:sz w:val="20"/>
                <w:szCs w:val="20"/>
              </w:rPr>
              <w:fldChar w:fldCharType="end"/>
            </w:r>
          </w:p>
          <w:p w14:paraId="66F91EE3" w14:textId="77777777" w:rsidR="0025210E" w:rsidRPr="000B2608"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tc>
      </w:tr>
      <w:tr w:rsidR="0025210E" w14:paraId="2F4D5835" w14:textId="77777777" w:rsidTr="004D532C">
        <w:tc>
          <w:tcPr>
            <w:tcW w:w="1413" w:type="dxa"/>
          </w:tcPr>
          <w:p w14:paraId="19EB1251" w14:textId="77777777" w:rsidR="0025210E" w:rsidRPr="000B2608" w:rsidRDefault="0025210E" w:rsidP="004D532C">
            <w:pPr>
              <w:rPr>
                <w:sz w:val="20"/>
                <w:szCs w:val="20"/>
              </w:rPr>
            </w:pPr>
            <w:r w:rsidRPr="00523CD0">
              <w:rPr>
                <w:sz w:val="20"/>
                <w:szCs w:val="20"/>
              </w:rPr>
              <w:t>Rodentia: Muridae</w:t>
            </w:r>
          </w:p>
        </w:tc>
        <w:tc>
          <w:tcPr>
            <w:tcW w:w="1559" w:type="dxa"/>
          </w:tcPr>
          <w:p w14:paraId="6A2A6E16"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78CE38D3" w14:textId="77777777" w:rsidR="0025210E" w:rsidRPr="00BF4DC4" w:rsidRDefault="0025210E" w:rsidP="004D532C">
            <w:pPr>
              <w:rPr>
                <w:i/>
                <w:sz w:val="20"/>
                <w:szCs w:val="20"/>
              </w:rPr>
            </w:pPr>
            <w:proofErr w:type="spellStart"/>
            <w:r w:rsidRPr="00BF4DC4">
              <w:rPr>
                <w:i/>
                <w:sz w:val="20"/>
                <w:szCs w:val="20"/>
              </w:rPr>
              <w:t>Nippostrongylus</w:t>
            </w:r>
            <w:proofErr w:type="spellEnd"/>
            <w:r w:rsidRPr="00BF4DC4">
              <w:rPr>
                <w:i/>
                <w:sz w:val="20"/>
                <w:szCs w:val="20"/>
              </w:rPr>
              <w:t xml:space="preserve"> </w:t>
            </w:r>
            <w:proofErr w:type="spellStart"/>
            <w:r w:rsidRPr="00BF4DC4">
              <w:rPr>
                <w:i/>
                <w:sz w:val="20"/>
                <w:szCs w:val="20"/>
              </w:rPr>
              <w:t>brasiliensis</w:t>
            </w:r>
            <w:proofErr w:type="spellEnd"/>
          </w:p>
        </w:tc>
        <w:tc>
          <w:tcPr>
            <w:tcW w:w="708" w:type="dxa"/>
          </w:tcPr>
          <w:p w14:paraId="1A66FA01" w14:textId="77777777" w:rsidR="0025210E" w:rsidRPr="000B2608" w:rsidRDefault="0025210E" w:rsidP="004D532C">
            <w:pPr>
              <w:rPr>
                <w:sz w:val="20"/>
                <w:szCs w:val="20"/>
              </w:rPr>
            </w:pPr>
            <w:r>
              <w:rPr>
                <w:sz w:val="20"/>
                <w:szCs w:val="20"/>
              </w:rPr>
              <w:t>C</w:t>
            </w:r>
          </w:p>
        </w:tc>
        <w:tc>
          <w:tcPr>
            <w:tcW w:w="870" w:type="dxa"/>
          </w:tcPr>
          <w:p w14:paraId="7B91BBDF" w14:textId="77777777" w:rsidR="0025210E" w:rsidRPr="000B2608" w:rsidRDefault="0025210E" w:rsidP="004D532C">
            <w:pPr>
              <w:rPr>
                <w:sz w:val="20"/>
                <w:szCs w:val="20"/>
              </w:rPr>
            </w:pPr>
            <w:r>
              <w:rPr>
                <w:sz w:val="20"/>
                <w:szCs w:val="20"/>
              </w:rPr>
              <w:t>-</w:t>
            </w:r>
          </w:p>
        </w:tc>
        <w:tc>
          <w:tcPr>
            <w:tcW w:w="4399" w:type="dxa"/>
          </w:tcPr>
          <w:p w14:paraId="20E14D1B" w14:textId="77777777" w:rsidR="0025210E" w:rsidRDefault="0025210E" w:rsidP="004D532C">
            <w:pPr>
              <w:rPr>
                <w:sz w:val="20"/>
                <w:szCs w:val="20"/>
              </w:rPr>
            </w:pPr>
            <w:proofErr w:type="spellStart"/>
            <w:r w:rsidRPr="007173FD">
              <w:rPr>
                <w:i/>
                <w:sz w:val="20"/>
                <w:szCs w:val="20"/>
              </w:rPr>
              <w:t>Nippostrongylus</w:t>
            </w:r>
            <w:proofErr w:type="spellEnd"/>
            <w:r w:rsidRPr="007173FD">
              <w:rPr>
                <w:i/>
                <w:sz w:val="20"/>
                <w:szCs w:val="20"/>
              </w:rPr>
              <w:t xml:space="preserve"> </w:t>
            </w:r>
            <w:proofErr w:type="spellStart"/>
            <w:r w:rsidRPr="007173FD">
              <w:rPr>
                <w:i/>
                <w:sz w:val="20"/>
                <w:szCs w:val="20"/>
              </w:rPr>
              <w:t>brasiliensis</w:t>
            </w:r>
            <w:proofErr w:type="spellEnd"/>
            <w:r w:rsidRPr="00E74BB2">
              <w:rPr>
                <w:sz w:val="20"/>
                <w:szCs w:val="20"/>
              </w:rPr>
              <w:t xml:space="preserve"> (</w:t>
            </w:r>
            <w:r>
              <w:rPr>
                <w:sz w:val="20"/>
                <w:szCs w:val="20"/>
              </w:rPr>
              <w:t xml:space="preserve">14.3 - </w:t>
            </w:r>
            <w:r w:rsidRPr="00E74BB2">
              <w:rPr>
                <w:sz w:val="20"/>
                <w:szCs w:val="20"/>
              </w:rPr>
              <w:t>85.71%)</w:t>
            </w:r>
          </w:p>
        </w:tc>
        <w:tc>
          <w:tcPr>
            <w:tcW w:w="1252" w:type="dxa"/>
          </w:tcPr>
          <w:p w14:paraId="7E57B848" w14:textId="77777777" w:rsidR="0025210E" w:rsidRDefault="0025210E" w:rsidP="004D532C">
            <w:pPr>
              <w:rPr>
                <w:sz w:val="20"/>
                <w:szCs w:val="20"/>
              </w:rPr>
            </w:pPr>
            <w:r>
              <w:rPr>
                <w:sz w:val="20"/>
                <w:szCs w:val="20"/>
              </w:rPr>
              <w:t>Australia</w:t>
            </w:r>
          </w:p>
          <w:p w14:paraId="06459A32" w14:textId="77777777" w:rsidR="0025210E" w:rsidRDefault="0025210E" w:rsidP="004D532C">
            <w:pPr>
              <w:rPr>
                <w:sz w:val="20"/>
                <w:szCs w:val="20"/>
              </w:rPr>
            </w:pPr>
            <w:r>
              <w:rPr>
                <w:sz w:val="20"/>
                <w:szCs w:val="20"/>
              </w:rPr>
              <w:t>Argentina</w:t>
            </w:r>
          </w:p>
          <w:p w14:paraId="37392357" w14:textId="77777777" w:rsidR="0025210E" w:rsidRDefault="0025210E" w:rsidP="004D532C">
            <w:pPr>
              <w:rPr>
                <w:sz w:val="20"/>
                <w:szCs w:val="20"/>
              </w:rPr>
            </w:pPr>
            <w:r>
              <w:rPr>
                <w:sz w:val="20"/>
                <w:szCs w:val="20"/>
              </w:rPr>
              <w:t>South Africa</w:t>
            </w:r>
          </w:p>
        </w:tc>
        <w:tc>
          <w:tcPr>
            <w:tcW w:w="1134" w:type="dxa"/>
          </w:tcPr>
          <w:p w14:paraId="260D9CC5" w14:textId="77777777" w:rsidR="0025210E" w:rsidRDefault="0025210E" w:rsidP="004D532C">
            <w:pPr>
              <w:rPr>
                <w:sz w:val="20"/>
                <w:szCs w:val="20"/>
              </w:rPr>
            </w:pPr>
            <w:r>
              <w:rPr>
                <w:sz w:val="20"/>
                <w:szCs w:val="20"/>
              </w:rPr>
              <w:t>Potential (medium)</w:t>
            </w:r>
          </w:p>
        </w:tc>
        <w:tc>
          <w:tcPr>
            <w:tcW w:w="850" w:type="dxa"/>
          </w:tcPr>
          <w:p w14:paraId="7343F513"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Non-Indigenous Rodents at the Interface of the Wet Tropics of North Queensland, Australia.","id":"9158195","page":"185-193","type":"article-journal","volume":"64","issue":"1","author":[{"family":"Chakma","given":"S"},{"family":"Picard","given":"J"},{"family":"Duffy","given":"R"},{"family":"Constantinoiu","given":"C"},{"family":"Gummow","given":"B"}],"issued":{"date-parts":[["2017","2"]]},"container-title":"Transboundary and emerging diseases","container-title-short":"Transbound. Emerg. Dis.","journalAbbreviation":"Transbound. Emerg. Dis.","DOI":"10.1111/tbed.12360","PMID":"25906923","citation-label":"9158195","Abstract":"In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interface.&lt;br&gt;&lt;br&gt;© 2015 Blackwell Verlag GmbH.","CleanAbstract":"In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 2015 Blackwell Verlag GmbH."}]</w:instrText>
            </w:r>
            <w:r>
              <w:rPr>
                <w:sz w:val="20"/>
                <w:szCs w:val="20"/>
              </w:rPr>
              <w:fldChar w:fldCharType="separate"/>
            </w:r>
            <w:r>
              <w:rPr>
                <w:sz w:val="20"/>
                <w:szCs w:val="20"/>
              </w:rPr>
              <w:t>(137)</w:t>
            </w:r>
            <w:r>
              <w:rPr>
                <w:sz w:val="20"/>
                <w:szCs w:val="20"/>
              </w:rPr>
              <w:fldChar w:fldCharType="end"/>
            </w:r>
          </w:p>
          <w:p w14:paraId="111DCCFF"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p w14:paraId="3F4E061D"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14:paraId="5912CCB2" w14:textId="77777777" w:rsidTr="004D532C">
        <w:tc>
          <w:tcPr>
            <w:tcW w:w="1413" w:type="dxa"/>
          </w:tcPr>
          <w:p w14:paraId="453DC2A5" w14:textId="77777777" w:rsidR="0025210E" w:rsidRPr="000B2608" w:rsidRDefault="0025210E" w:rsidP="004D532C">
            <w:pPr>
              <w:rPr>
                <w:sz w:val="20"/>
                <w:szCs w:val="20"/>
              </w:rPr>
            </w:pPr>
            <w:r w:rsidRPr="00523CD0">
              <w:rPr>
                <w:sz w:val="20"/>
                <w:szCs w:val="20"/>
              </w:rPr>
              <w:t>Rodentia: Muridae</w:t>
            </w:r>
          </w:p>
        </w:tc>
        <w:tc>
          <w:tcPr>
            <w:tcW w:w="1559" w:type="dxa"/>
          </w:tcPr>
          <w:p w14:paraId="6D61022A"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3D9CF760" w14:textId="77777777" w:rsidR="0025210E" w:rsidRPr="00BF4DC4" w:rsidRDefault="0025210E" w:rsidP="004D532C">
            <w:pPr>
              <w:rPr>
                <w:i/>
                <w:sz w:val="20"/>
                <w:szCs w:val="20"/>
              </w:rPr>
            </w:pPr>
            <w:r>
              <w:rPr>
                <w:sz w:val="20"/>
                <w:szCs w:val="20"/>
              </w:rPr>
              <w:t xml:space="preserve">Various </w:t>
            </w:r>
            <w:r w:rsidRPr="00BF4DC4">
              <w:rPr>
                <w:sz w:val="20"/>
                <w:szCs w:val="20"/>
              </w:rPr>
              <w:t>parasites</w:t>
            </w:r>
          </w:p>
        </w:tc>
        <w:tc>
          <w:tcPr>
            <w:tcW w:w="708" w:type="dxa"/>
          </w:tcPr>
          <w:p w14:paraId="49CAE9ED" w14:textId="77777777" w:rsidR="0025210E" w:rsidRPr="000B2608" w:rsidRDefault="0025210E" w:rsidP="004D532C">
            <w:pPr>
              <w:rPr>
                <w:sz w:val="20"/>
                <w:szCs w:val="20"/>
              </w:rPr>
            </w:pPr>
            <w:r>
              <w:rPr>
                <w:sz w:val="20"/>
                <w:szCs w:val="20"/>
              </w:rPr>
              <w:t>-</w:t>
            </w:r>
          </w:p>
        </w:tc>
        <w:tc>
          <w:tcPr>
            <w:tcW w:w="870" w:type="dxa"/>
          </w:tcPr>
          <w:p w14:paraId="087D10F4" w14:textId="77777777" w:rsidR="0025210E" w:rsidRPr="000B2608" w:rsidRDefault="0025210E" w:rsidP="004D532C">
            <w:pPr>
              <w:rPr>
                <w:sz w:val="20"/>
                <w:szCs w:val="20"/>
              </w:rPr>
            </w:pPr>
            <w:r>
              <w:rPr>
                <w:sz w:val="20"/>
                <w:szCs w:val="20"/>
              </w:rPr>
              <w:t>-</w:t>
            </w:r>
          </w:p>
        </w:tc>
        <w:tc>
          <w:tcPr>
            <w:tcW w:w="4399" w:type="dxa"/>
          </w:tcPr>
          <w:p w14:paraId="41000AAD" w14:textId="77777777" w:rsidR="0025210E" w:rsidRDefault="0025210E" w:rsidP="004D532C">
            <w:pPr>
              <w:rPr>
                <w:sz w:val="20"/>
                <w:szCs w:val="20"/>
              </w:rPr>
            </w:pPr>
            <w:proofErr w:type="spellStart"/>
            <w:r w:rsidRPr="007173FD">
              <w:rPr>
                <w:i/>
                <w:sz w:val="20"/>
                <w:szCs w:val="20"/>
              </w:rPr>
              <w:t>Laelaps</w:t>
            </w:r>
            <w:proofErr w:type="spellEnd"/>
            <w:r w:rsidRPr="00E74BB2">
              <w:rPr>
                <w:sz w:val="20"/>
                <w:szCs w:val="20"/>
              </w:rPr>
              <w:t xml:space="preserve"> spp. (41.17%)</w:t>
            </w:r>
            <w:r>
              <w:rPr>
                <w:sz w:val="20"/>
                <w:szCs w:val="20"/>
              </w:rPr>
              <w:t>,</w:t>
            </w:r>
            <w:r w:rsidRPr="00E74BB2">
              <w:rPr>
                <w:sz w:val="20"/>
                <w:szCs w:val="20"/>
              </w:rPr>
              <w:t xml:space="preserve"> </w:t>
            </w:r>
            <w:proofErr w:type="spellStart"/>
            <w:r w:rsidRPr="007173FD">
              <w:rPr>
                <w:i/>
                <w:sz w:val="20"/>
                <w:szCs w:val="20"/>
              </w:rPr>
              <w:t>Polyplax</w:t>
            </w:r>
            <w:proofErr w:type="spellEnd"/>
            <w:r w:rsidRPr="00E74BB2">
              <w:rPr>
                <w:sz w:val="20"/>
                <w:szCs w:val="20"/>
              </w:rPr>
              <w:t xml:space="preserve"> spp. (23.53%), </w:t>
            </w:r>
            <w:proofErr w:type="spellStart"/>
            <w:r w:rsidRPr="007173FD">
              <w:rPr>
                <w:i/>
                <w:sz w:val="20"/>
                <w:szCs w:val="20"/>
              </w:rPr>
              <w:t>Hoplopleura</w:t>
            </w:r>
            <w:proofErr w:type="spellEnd"/>
            <w:r w:rsidRPr="00E74BB2">
              <w:rPr>
                <w:sz w:val="20"/>
                <w:szCs w:val="20"/>
              </w:rPr>
              <w:t xml:space="preserve"> spp. (17.65%), </w:t>
            </w:r>
            <w:r w:rsidRPr="007173FD">
              <w:rPr>
                <w:i/>
                <w:sz w:val="20"/>
                <w:szCs w:val="20"/>
              </w:rPr>
              <w:t xml:space="preserve">Ixodes </w:t>
            </w:r>
            <w:proofErr w:type="spellStart"/>
            <w:r w:rsidRPr="007173FD">
              <w:rPr>
                <w:i/>
                <w:sz w:val="20"/>
                <w:szCs w:val="20"/>
              </w:rPr>
              <w:t>holocyclus</w:t>
            </w:r>
            <w:proofErr w:type="spellEnd"/>
            <w:r w:rsidRPr="00E74BB2">
              <w:rPr>
                <w:sz w:val="20"/>
                <w:szCs w:val="20"/>
              </w:rPr>
              <w:t xml:space="preserve"> (17.64%) and </w:t>
            </w:r>
            <w:proofErr w:type="spellStart"/>
            <w:r w:rsidRPr="007173FD">
              <w:rPr>
                <w:i/>
                <w:sz w:val="20"/>
                <w:szCs w:val="20"/>
              </w:rPr>
              <w:t>Stephanocircus</w:t>
            </w:r>
            <w:proofErr w:type="spellEnd"/>
            <w:r w:rsidRPr="007173FD">
              <w:rPr>
                <w:i/>
                <w:sz w:val="20"/>
                <w:szCs w:val="20"/>
              </w:rPr>
              <w:t xml:space="preserve"> </w:t>
            </w:r>
            <w:proofErr w:type="spellStart"/>
            <w:r w:rsidRPr="007173FD">
              <w:rPr>
                <w:i/>
                <w:sz w:val="20"/>
                <w:szCs w:val="20"/>
              </w:rPr>
              <w:t>harrisoni</w:t>
            </w:r>
            <w:proofErr w:type="spellEnd"/>
            <w:r w:rsidRPr="00E74BB2">
              <w:rPr>
                <w:sz w:val="20"/>
                <w:szCs w:val="20"/>
              </w:rPr>
              <w:t xml:space="preserve"> (5.88%)</w:t>
            </w:r>
          </w:p>
        </w:tc>
        <w:tc>
          <w:tcPr>
            <w:tcW w:w="1252" w:type="dxa"/>
          </w:tcPr>
          <w:p w14:paraId="39A664DE" w14:textId="77777777" w:rsidR="0025210E" w:rsidRDefault="0025210E" w:rsidP="004D532C">
            <w:pPr>
              <w:rPr>
                <w:sz w:val="20"/>
                <w:szCs w:val="20"/>
              </w:rPr>
            </w:pPr>
            <w:r>
              <w:rPr>
                <w:sz w:val="20"/>
                <w:szCs w:val="20"/>
              </w:rPr>
              <w:t>Australia</w:t>
            </w:r>
          </w:p>
        </w:tc>
        <w:tc>
          <w:tcPr>
            <w:tcW w:w="1134" w:type="dxa"/>
          </w:tcPr>
          <w:p w14:paraId="3F786035" w14:textId="77777777" w:rsidR="0025210E" w:rsidRDefault="0025210E" w:rsidP="004D532C">
            <w:pPr>
              <w:rPr>
                <w:sz w:val="20"/>
                <w:szCs w:val="20"/>
              </w:rPr>
            </w:pPr>
            <w:r>
              <w:rPr>
                <w:sz w:val="20"/>
                <w:szCs w:val="20"/>
              </w:rPr>
              <w:t>Potential (medium)</w:t>
            </w:r>
          </w:p>
        </w:tc>
        <w:tc>
          <w:tcPr>
            <w:tcW w:w="850" w:type="dxa"/>
          </w:tcPr>
          <w:p w14:paraId="080F96A4"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Non-Indigenous Rodents at the Interface of the Wet Tropics of North Queensland, Australia.","id":"9158195","page":"185-193","type":"article-journal","volume":"64","issue":"1","author":[{"family":"Chakma","given":"S"},{"family":"Picard","given":"J"},{"family":"Duffy","given":"R"},{"family":"Constantinoiu","given":"C"},{"family":"Gummow","given":"B"}],"issued":{"date-parts":[["2017","2"]]},"container-title":"Transboundary and emerging diseases","container-title-short":"Transbound. Emerg. Dis.","journalAbbreviation":"Transbound. Emerg. Dis.","DOI":"10.1111/tbed.12360","PMID":"25906923","citation-label":"9158195","Abstract":"In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interface.&lt;br&gt;&lt;br&gt;© 2015 Blackwell Verlag GmbH.","CleanAbstract":"In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 2015 Blackwell Verlag GmbH."}]</w:instrText>
            </w:r>
            <w:r>
              <w:rPr>
                <w:sz w:val="20"/>
                <w:szCs w:val="20"/>
              </w:rPr>
              <w:fldChar w:fldCharType="separate"/>
            </w:r>
            <w:r>
              <w:rPr>
                <w:sz w:val="20"/>
                <w:szCs w:val="20"/>
              </w:rPr>
              <w:t>(137)</w:t>
            </w:r>
            <w:r>
              <w:rPr>
                <w:sz w:val="20"/>
                <w:szCs w:val="20"/>
              </w:rPr>
              <w:fldChar w:fldCharType="end"/>
            </w:r>
          </w:p>
        </w:tc>
      </w:tr>
      <w:tr w:rsidR="0025210E" w14:paraId="4BAC0C74" w14:textId="77777777" w:rsidTr="004D532C">
        <w:tc>
          <w:tcPr>
            <w:tcW w:w="1413" w:type="dxa"/>
          </w:tcPr>
          <w:p w14:paraId="4143AE91" w14:textId="77777777" w:rsidR="0025210E" w:rsidRPr="000B2608" w:rsidRDefault="0025210E" w:rsidP="004D532C">
            <w:pPr>
              <w:rPr>
                <w:sz w:val="20"/>
                <w:szCs w:val="20"/>
              </w:rPr>
            </w:pPr>
            <w:r w:rsidRPr="00523CD0">
              <w:rPr>
                <w:sz w:val="20"/>
                <w:szCs w:val="20"/>
              </w:rPr>
              <w:t>Rodentia: Muridae</w:t>
            </w:r>
          </w:p>
        </w:tc>
        <w:tc>
          <w:tcPr>
            <w:tcW w:w="1559" w:type="dxa"/>
          </w:tcPr>
          <w:p w14:paraId="5C8CCBB6"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206FF98F" w14:textId="77777777" w:rsidR="0025210E" w:rsidRPr="00BF4DC4" w:rsidRDefault="0025210E" w:rsidP="004D532C">
            <w:pPr>
              <w:rPr>
                <w:i/>
                <w:sz w:val="20"/>
                <w:szCs w:val="20"/>
              </w:rPr>
            </w:pPr>
            <w:proofErr w:type="spellStart"/>
            <w:r w:rsidRPr="00BF4DC4">
              <w:rPr>
                <w:i/>
                <w:sz w:val="20"/>
                <w:szCs w:val="20"/>
              </w:rPr>
              <w:t>Capillaria</w:t>
            </w:r>
            <w:proofErr w:type="spellEnd"/>
            <w:r w:rsidRPr="00BF4DC4">
              <w:rPr>
                <w:i/>
                <w:sz w:val="20"/>
                <w:szCs w:val="20"/>
              </w:rPr>
              <w:t xml:space="preserve"> hepatica</w:t>
            </w:r>
          </w:p>
        </w:tc>
        <w:tc>
          <w:tcPr>
            <w:tcW w:w="708" w:type="dxa"/>
          </w:tcPr>
          <w:p w14:paraId="02C5A0C5" w14:textId="77777777" w:rsidR="0025210E" w:rsidRPr="000B2608" w:rsidRDefault="0025210E" w:rsidP="004D532C">
            <w:pPr>
              <w:rPr>
                <w:sz w:val="20"/>
                <w:szCs w:val="20"/>
              </w:rPr>
            </w:pPr>
            <w:r>
              <w:rPr>
                <w:sz w:val="20"/>
                <w:szCs w:val="20"/>
              </w:rPr>
              <w:t>O</w:t>
            </w:r>
          </w:p>
        </w:tc>
        <w:tc>
          <w:tcPr>
            <w:tcW w:w="870" w:type="dxa"/>
          </w:tcPr>
          <w:p w14:paraId="72B5536B" w14:textId="77777777" w:rsidR="0025210E" w:rsidRPr="000B2608" w:rsidRDefault="0025210E" w:rsidP="004D532C">
            <w:pPr>
              <w:rPr>
                <w:sz w:val="20"/>
                <w:szCs w:val="20"/>
              </w:rPr>
            </w:pPr>
            <w:r>
              <w:rPr>
                <w:sz w:val="20"/>
                <w:szCs w:val="20"/>
              </w:rPr>
              <w:t>-</w:t>
            </w:r>
          </w:p>
        </w:tc>
        <w:tc>
          <w:tcPr>
            <w:tcW w:w="4399" w:type="dxa"/>
          </w:tcPr>
          <w:p w14:paraId="314E365F" w14:textId="77777777" w:rsidR="0025210E" w:rsidRDefault="0025210E" w:rsidP="004D532C">
            <w:pPr>
              <w:rPr>
                <w:sz w:val="20"/>
                <w:szCs w:val="20"/>
              </w:rPr>
            </w:pPr>
            <w:r w:rsidRPr="00E74BB2">
              <w:rPr>
                <w:sz w:val="20"/>
                <w:szCs w:val="20"/>
              </w:rPr>
              <w:t xml:space="preserve">Histology revealed 15 (75%) of the rats sampled had a current or previous infection with </w:t>
            </w:r>
            <w:r w:rsidRPr="007173FD">
              <w:rPr>
                <w:i/>
                <w:sz w:val="20"/>
                <w:szCs w:val="20"/>
              </w:rPr>
              <w:t>C. hepatica</w:t>
            </w:r>
          </w:p>
        </w:tc>
        <w:tc>
          <w:tcPr>
            <w:tcW w:w="1252" w:type="dxa"/>
          </w:tcPr>
          <w:p w14:paraId="2088A6B7" w14:textId="77777777" w:rsidR="0025210E" w:rsidRDefault="0025210E" w:rsidP="004D532C">
            <w:pPr>
              <w:rPr>
                <w:sz w:val="20"/>
                <w:szCs w:val="20"/>
              </w:rPr>
            </w:pPr>
            <w:r>
              <w:rPr>
                <w:sz w:val="20"/>
                <w:szCs w:val="20"/>
              </w:rPr>
              <w:t xml:space="preserve">Diego Garcia - </w:t>
            </w:r>
            <w:r w:rsidRPr="00E74BB2">
              <w:rPr>
                <w:sz w:val="20"/>
                <w:szCs w:val="20"/>
              </w:rPr>
              <w:t>British Overseas Territories</w:t>
            </w:r>
          </w:p>
        </w:tc>
        <w:tc>
          <w:tcPr>
            <w:tcW w:w="1134" w:type="dxa"/>
          </w:tcPr>
          <w:p w14:paraId="357089E8" w14:textId="77777777" w:rsidR="0025210E" w:rsidRDefault="0025210E" w:rsidP="004D532C">
            <w:pPr>
              <w:rPr>
                <w:sz w:val="20"/>
                <w:szCs w:val="20"/>
              </w:rPr>
            </w:pPr>
            <w:r>
              <w:rPr>
                <w:sz w:val="20"/>
                <w:szCs w:val="20"/>
              </w:rPr>
              <w:t>Potential (medium)</w:t>
            </w:r>
          </w:p>
        </w:tc>
        <w:tc>
          <w:tcPr>
            <w:tcW w:w="850" w:type="dxa"/>
          </w:tcPr>
          <w:p w14:paraId="39675170" w14:textId="77777777" w:rsidR="0025210E" w:rsidRDefault="0025210E" w:rsidP="004D532C">
            <w:pPr>
              <w:rPr>
                <w:sz w:val="20"/>
                <w:szCs w:val="20"/>
              </w:rPr>
            </w:pPr>
            <w:r>
              <w:rPr>
                <w:sz w:val="20"/>
                <w:szCs w:val="20"/>
              </w:rPr>
              <w:fldChar w:fldCharType="begin"/>
            </w:r>
            <w:r w:rsidR="00903C2E">
              <w:rPr>
                <w:sz w:val="20"/>
                <w:szCs w:val="20"/>
              </w:rPr>
              <w:instrText>ADDIN F1000_CSL_CITATION&lt;~#@#~&gt;[{"title":"Capillaria hepatica infection in black rats (Rattus rattus) on Diego Garcia, British Indian Ocean Territory.","id":"9157395","page":"241-244","type":"article-journal","volume":"27","issue":"2","author":[{"family":"Berentsen","given":"Are R"},{"family":"Vogt","given":"Scott"},{"family":"Guzman","given":"Antenor N"},{"family":"Vice","given":"Daniel S"},{"family":"Pitt","given":"William C"},{"family":"Shiels","given":"Aaron B"},{"family":"Spraker","given":"Terry R"}],"issued":{"date-parts":[["2015","3"]]},"container-title":"Journal of Veterinary Diagnostic Investigation","container-title-short":"J. Vet. Diagn. Invest.","journalAbbreviation":"J. Vet. Diagn. Invest.","DOI":"10.1177/1040638715573298","PMID":"25691507","citation-label":"9157395","Abstract":"Rats (Rattus spp.) are among the most damaging invasive species worldwide. The accidental introduction of rats has caused significant detriment to native flora and fauna, crops, structures, and human livelihoods. Rats are vectors of disease and carriers of various zoonotic parasites. Capillaria hepatica (syn. Callodium hepaticum) is a parasitic nematode found primarily in rodents but is known to infect over 140 mammal species, including human beings and several species of domestic animals. In this case study, the presence of C. hepatica infection in black rats on Diego Garcia, British Indian Ocean Territory, is reported. Liver samples from 20 black rats (Rattus rattus) were collected during a concurrent population density estimation study. Histology revealed 15 (75%) of the rats sampled had a current or previous infection with C. hepatica. In addition, a larval cestode compatible in size and shape with Cysticercus fasciolaris, the larval stage of Taenia taeniaeformis of cats, was found in 3 (15%) of the rats sampled. The high prevalence of C. hepatica infection in rats on Diego Garcia has implications for human health given the high population density of rats found on the island. &lt;br&gt;&lt;br&gt;© 2015 The Author(s).","CleanAbstract":"Rats (Rattus spp.) are among the most damaging invasive species worldwide. The accidental introduction of rats has caused significant detriment to native flora and fauna, crops, structures, and human livelihoods. Rats are vectors of disease and carriers of various zoonotic parasites. Capillaria hepatica (syn. Callodium hepaticum) is a parasitic nematode found primarily in rodents but is known to infect over 140 mammal species, including human beings and several species of domestic animals. In this case study, the presence of C. hepatica infection in black rats on Diego Garcia, British Indian Ocean Territory, is reported. Liver samples from 20 black rats (Rattus rattus) were collected during a concurrent population density estimation study. Histology revealed 15 (75%) of the rats sampled had a current or previous infection with C. hepatica. In addition, a larval cestode compatible in size and shape with Cysticercus fasciolaris, the larval stage of Taenia taeniaeformis of cats, was found in 3 (15%) of the rats sampled. The high prevalence of C. hepatica infection in rats on Diego Garcia has implications for human health given the high population density of rats found on the island. © 2015 The Author(s)."}]</w:instrText>
            </w:r>
            <w:r>
              <w:rPr>
                <w:sz w:val="20"/>
                <w:szCs w:val="20"/>
              </w:rPr>
              <w:fldChar w:fldCharType="separate"/>
            </w:r>
            <w:r>
              <w:rPr>
                <w:sz w:val="20"/>
                <w:szCs w:val="20"/>
              </w:rPr>
              <w:t>(179)</w:t>
            </w:r>
            <w:r>
              <w:rPr>
                <w:sz w:val="20"/>
                <w:szCs w:val="20"/>
              </w:rPr>
              <w:fldChar w:fldCharType="end"/>
            </w:r>
          </w:p>
        </w:tc>
      </w:tr>
      <w:tr w:rsidR="0025210E" w14:paraId="3182647A" w14:textId="77777777" w:rsidTr="004D532C">
        <w:tc>
          <w:tcPr>
            <w:tcW w:w="1413" w:type="dxa"/>
          </w:tcPr>
          <w:p w14:paraId="2266A505" w14:textId="77777777" w:rsidR="0025210E" w:rsidRPr="000B2608" w:rsidRDefault="0025210E" w:rsidP="004D532C">
            <w:pPr>
              <w:rPr>
                <w:sz w:val="20"/>
                <w:szCs w:val="20"/>
              </w:rPr>
            </w:pPr>
            <w:r w:rsidRPr="00523CD0">
              <w:rPr>
                <w:sz w:val="20"/>
                <w:szCs w:val="20"/>
              </w:rPr>
              <w:t>Rodentia: Muridae</w:t>
            </w:r>
          </w:p>
        </w:tc>
        <w:tc>
          <w:tcPr>
            <w:tcW w:w="1559" w:type="dxa"/>
          </w:tcPr>
          <w:p w14:paraId="56D5735A"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55B728EC" w14:textId="78C8ACA4" w:rsidR="0025210E" w:rsidRPr="0085552C" w:rsidRDefault="0025210E" w:rsidP="004D532C">
            <w:pPr>
              <w:rPr>
                <w:sz w:val="20"/>
                <w:szCs w:val="20"/>
              </w:rPr>
            </w:pPr>
            <w:r w:rsidRPr="00BF4DC4">
              <w:rPr>
                <w:i/>
                <w:sz w:val="20"/>
                <w:szCs w:val="20"/>
              </w:rPr>
              <w:t>Cryptosporidium</w:t>
            </w:r>
            <w:r w:rsidR="00BE4CC9">
              <w:rPr>
                <w:i/>
                <w:sz w:val="20"/>
                <w:szCs w:val="20"/>
              </w:rPr>
              <w:t xml:space="preserve"> </w:t>
            </w:r>
            <w:r w:rsidR="00BE4CC9">
              <w:rPr>
                <w:sz w:val="20"/>
                <w:szCs w:val="20"/>
              </w:rPr>
              <w:t>spp.</w:t>
            </w:r>
          </w:p>
        </w:tc>
        <w:tc>
          <w:tcPr>
            <w:tcW w:w="708" w:type="dxa"/>
          </w:tcPr>
          <w:p w14:paraId="6EA9CEC8" w14:textId="77777777" w:rsidR="0025210E" w:rsidRPr="000B2608" w:rsidRDefault="0025210E" w:rsidP="004D532C">
            <w:pPr>
              <w:rPr>
                <w:sz w:val="20"/>
                <w:szCs w:val="20"/>
              </w:rPr>
            </w:pPr>
            <w:r>
              <w:rPr>
                <w:sz w:val="20"/>
                <w:szCs w:val="20"/>
              </w:rPr>
              <w:t>O(F,W)</w:t>
            </w:r>
          </w:p>
        </w:tc>
        <w:tc>
          <w:tcPr>
            <w:tcW w:w="870" w:type="dxa"/>
          </w:tcPr>
          <w:p w14:paraId="036EC1D3" w14:textId="77777777" w:rsidR="0025210E" w:rsidRPr="000B2608" w:rsidRDefault="0025210E" w:rsidP="004D532C">
            <w:pPr>
              <w:rPr>
                <w:sz w:val="20"/>
                <w:szCs w:val="20"/>
              </w:rPr>
            </w:pPr>
            <w:r>
              <w:rPr>
                <w:sz w:val="20"/>
                <w:szCs w:val="20"/>
              </w:rPr>
              <w:t>0.01</w:t>
            </w:r>
          </w:p>
        </w:tc>
        <w:tc>
          <w:tcPr>
            <w:tcW w:w="4399" w:type="dxa"/>
          </w:tcPr>
          <w:p w14:paraId="4B0E762C" w14:textId="39FA9108" w:rsidR="0025210E" w:rsidRPr="00E74BB2" w:rsidRDefault="0025210E" w:rsidP="004D532C">
            <w:pPr>
              <w:rPr>
                <w:sz w:val="20"/>
                <w:szCs w:val="20"/>
              </w:rPr>
            </w:pPr>
            <w:r w:rsidRPr="00E74BB2">
              <w:rPr>
                <w:sz w:val="20"/>
                <w:szCs w:val="20"/>
              </w:rPr>
              <w:t xml:space="preserve">37.5% carried </w:t>
            </w:r>
            <w:r w:rsidRPr="007173FD">
              <w:rPr>
                <w:i/>
                <w:sz w:val="20"/>
                <w:szCs w:val="20"/>
              </w:rPr>
              <w:t>Cryptosporidium</w:t>
            </w:r>
            <w:r w:rsidR="00BE4CC9">
              <w:rPr>
                <w:i/>
                <w:sz w:val="20"/>
                <w:szCs w:val="20"/>
              </w:rPr>
              <w:t xml:space="preserve"> spp.</w:t>
            </w:r>
          </w:p>
        </w:tc>
        <w:tc>
          <w:tcPr>
            <w:tcW w:w="1252" w:type="dxa"/>
          </w:tcPr>
          <w:p w14:paraId="04D84A82" w14:textId="77777777" w:rsidR="0025210E" w:rsidRDefault="0025210E" w:rsidP="004D532C">
            <w:pPr>
              <w:rPr>
                <w:sz w:val="20"/>
                <w:szCs w:val="20"/>
              </w:rPr>
            </w:pPr>
            <w:r w:rsidRPr="00E74BB2">
              <w:rPr>
                <w:sz w:val="20"/>
                <w:szCs w:val="20"/>
              </w:rPr>
              <w:t>New Zealand</w:t>
            </w:r>
          </w:p>
        </w:tc>
        <w:tc>
          <w:tcPr>
            <w:tcW w:w="1134" w:type="dxa"/>
          </w:tcPr>
          <w:p w14:paraId="78AF0C81" w14:textId="77777777" w:rsidR="0025210E" w:rsidRDefault="0025210E" w:rsidP="004D532C">
            <w:pPr>
              <w:rPr>
                <w:sz w:val="20"/>
                <w:szCs w:val="20"/>
              </w:rPr>
            </w:pPr>
            <w:r>
              <w:rPr>
                <w:sz w:val="20"/>
                <w:szCs w:val="20"/>
              </w:rPr>
              <w:t>Potential (medium)</w:t>
            </w:r>
          </w:p>
        </w:tc>
        <w:tc>
          <w:tcPr>
            <w:tcW w:w="850" w:type="dxa"/>
          </w:tcPr>
          <w:p w14:paraId="6E7FA24D" w14:textId="77777777" w:rsidR="0025210E" w:rsidRDefault="0025210E"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25210E" w14:paraId="76A2CA35" w14:textId="77777777" w:rsidTr="004D532C">
        <w:tc>
          <w:tcPr>
            <w:tcW w:w="1413" w:type="dxa"/>
          </w:tcPr>
          <w:p w14:paraId="72556393" w14:textId="77777777" w:rsidR="0025210E" w:rsidRPr="000B2608" w:rsidRDefault="0025210E" w:rsidP="004D532C">
            <w:pPr>
              <w:rPr>
                <w:sz w:val="20"/>
                <w:szCs w:val="20"/>
              </w:rPr>
            </w:pPr>
            <w:r w:rsidRPr="00523CD0">
              <w:rPr>
                <w:sz w:val="20"/>
                <w:szCs w:val="20"/>
              </w:rPr>
              <w:t>Rodentia: Muridae</w:t>
            </w:r>
          </w:p>
        </w:tc>
        <w:tc>
          <w:tcPr>
            <w:tcW w:w="1559" w:type="dxa"/>
          </w:tcPr>
          <w:p w14:paraId="50D9F4A3"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548B0354" w14:textId="4594127A" w:rsidR="0025210E" w:rsidRPr="00BF4DC4" w:rsidRDefault="0025210E" w:rsidP="004D532C">
            <w:pPr>
              <w:rPr>
                <w:i/>
                <w:sz w:val="20"/>
                <w:szCs w:val="20"/>
              </w:rPr>
            </w:pPr>
            <w:r w:rsidRPr="00BF4DC4">
              <w:rPr>
                <w:i/>
                <w:sz w:val="20"/>
                <w:szCs w:val="20"/>
              </w:rPr>
              <w:t xml:space="preserve">Giardia </w:t>
            </w:r>
            <w:r w:rsidRPr="007173FD">
              <w:rPr>
                <w:sz w:val="20"/>
                <w:szCs w:val="20"/>
              </w:rPr>
              <w:t>sp</w:t>
            </w:r>
            <w:r w:rsidR="00BE4CC9">
              <w:rPr>
                <w:sz w:val="20"/>
                <w:szCs w:val="20"/>
              </w:rPr>
              <w:t>p</w:t>
            </w:r>
            <w:r w:rsidRPr="007173FD">
              <w:rPr>
                <w:sz w:val="20"/>
                <w:szCs w:val="20"/>
              </w:rPr>
              <w:t>.</w:t>
            </w:r>
          </w:p>
        </w:tc>
        <w:tc>
          <w:tcPr>
            <w:tcW w:w="708" w:type="dxa"/>
          </w:tcPr>
          <w:p w14:paraId="740B9FDA" w14:textId="77777777" w:rsidR="0025210E" w:rsidRPr="000B2608" w:rsidRDefault="0025210E" w:rsidP="004D532C">
            <w:pPr>
              <w:rPr>
                <w:sz w:val="20"/>
                <w:szCs w:val="20"/>
              </w:rPr>
            </w:pPr>
            <w:r>
              <w:rPr>
                <w:sz w:val="20"/>
                <w:szCs w:val="20"/>
              </w:rPr>
              <w:t>O</w:t>
            </w:r>
          </w:p>
        </w:tc>
        <w:tc>
          <w:tcPr>
            <w:tcW w:w="870" w:type="dxa"/>
          </w:tcPr>
          <w:p w14:paraId="7D007570" w14:textId="77777777" w:rsidR="0025210E" w:rsidRPr="000B2608" w:rsidRDefault="0025210E" w:rsidP="004D532C">
            <w:pPr>
              <w:rPr>
                <w:sz w:val="20"/>
                <w:szCs w:val="20"/>
              </w:rPr>
            </w:pPr>
            <w:r>
              <w:rPr>
                <w:sz w:val="20"/>
                <w:szCs w:val="20"/>
              </w:rPr>
              <w:t>0.05</w:t>
            </w:r>
          </w:p>
        </w:tc>
        <w:tc>
          <w:tcPr>
            <w:tcW w:w="4399" w:type="dxa"/>
          </w:tcPr>
          <w:p w14:paraId="15A644A6" w14:textId="6A41ACB7" w:rsidR="0025210E" w:rsidRPr="00E74BB2" w:rsidRDefault="0025210E" w:rsidP="004D532C">
            <w:pPr>
              <w:rPr>
                <w:sz w:val="20"/>
                <w:szCs w:val="20"/>
              </w:rPr>
            </w:pPr>
            <w:r w:rsidRPr="009133F8">
              <w:rPr>
                <w:sz w:val="20"/>
                <w:szCs w:val="20"/>
              </w:rPr>
              <w:t xml:space="preserve">42.1% carried </w:t>
            </w:r>
            <w:r w:rsidRPr="007173FD">
              <w:rPr>
                <w:i/>
                <w:sz w:val="20"/>
                <w:szCs w:val="20"/>
              </w:rPr>
              <w:t>Giardia</w:t>
            </w:r>
            <w:r w:rsidR="00BE4CC9">
              <w:rPr>
                <w:i/>
                <w:sz w:val="20"/>
                <w:szCs w:val="20"/>
              </w:rPr>
              <w:t xml:space="preserve"> spp.</w:t>
            </w:r>
          </w:p>
        </w:tc>
        <w:tc>
          <w:tcPr>
            <w:tcW w:w="1252" w:type="dxa"/>
          </w:tcPr>
          <w:p w14:paraId="26A44AA1" w14:textId="77777777" w:rsidR="0025210E" w:rsidRDefault="0025210E" w:rsidP="004D532C">
            <w:pPr>
              <w:rPr>
                <w:sz w:val="20"/>
                <w:szCs w:val="20"/>
              </w:rPr>
            </w:pPr>
            <w:r>
              <w:rPr>
                <w:sz w:val="20"/>
                <w:szCs w:val="20"/>
              </w:rPr>
              <w:t>New Zealand</w:t>
            </w:r>
          </w:p>
        </w:tc>
        <w:tc>
          <w:tcPr>
            <w:tcW w:w="1134" w:type="dxa"/>
          </w:tcPr>
          <w:p w14:paraId="07CFD06B" w14:textId="77777777" w:rsidR="0025210E" w:rsidRDefault="0025210E" w:rsidP="004D532C">
            <w:pPr>
              <w:rPr>
                <w:sz w:val="20"/>
                <w:szCs w:val="20"/>
              </w:rPr>
            </w:pPr>
            <w:r>
              <w:rPr>
                <w:sz w:val="20"/>
                <w:szCs w:val="20"/>
              </w:rPr>
              <w:t>Potential (medium)</w:t>
            </w:r>
          </w:p>
        </w:tc>
        <w:tc>
          <w:tcPr>
            <w:tcW w:w="850" w:type="dxa"/>
          </w:tcPr>
          <w:p w14:paraId="4A7B48C0" w14:textId="77777777" w:rsidR="0025210E" w:rsidRDefault="0025210E" w:rsidP="004D532C">
            <w:pPr>
              <w:rPr>
                <w:sz w:val="20"/>
                <w:szCs w:val="20"/>
              </w:rPr>
            </w:pPr>
            <w:r>
              <w:rPr>
                <w:sz w:val="20"/>
                <w:szCs w:val="20"/>
              </w:rPr>
              <w:fldChar w:fldCharType="begin"/>
            </w:r>
            <w:r w:rsidR="00903C2E">
              <w:rPr>
                <w:sz w:val="20"/>
                <w:szCs w:val="20"/>
              </w:rPr>
              <w:instrText>ADDIN F1000_CSL_CITATION&lt;~#@#~&gt;[{"title":"The prevalence of infection of Giardia spp. and Cryptosporidium spp. in wild animals on farmland, southeastern North Island, New Zealand","id":"9267956","page":"59-64","type":"article-journal","volume":"8","issue":"1","author":[{"family":"Chilvers","given":"B L"},{"family":"Cowan","given":"P E"},{"family":"Waddington","given":"D C"},{"family":"Kelly","given":"P J"},{"family":"Brown","given":"T J"}],"issued":{"date-parts":[["1998","3"]]},"container-title":"International journal of environmental health research","container-title-short":"Int. J. Environ. Health Res.","journalAbbreviation":"Int. J. Environ. Health Res.","DOI":"10.1080/09603129873660","citation-label":"9267956","CleanAbstract":"No abstract available"}]</w:instrText>
            </w:r>
            <w:r>
              <w:rPr>
                <w:sz w:val="20"/>
                <w:szCs w:val="20"/>
              </w:rPr>
              <w:fldChar w:fldCharType="separate"/>
            </w:r>
            <w:r>
              <w:rPr>
                <w:sz w:val="20"/>
                <w:szCs w:val="20"/>
              </w:rPr>
              <w:t>(42)</w:t>
            </w:r>
            <w:r>
              <w:rPr>
                <w:sz w:val="20"/>
                <w:szCs w:val="20"/>
              </w:rPr>
              <w:fldChar w:fldCharType="end"/>
            </w:r>
          </w:p>
        </w:tc>
      </w:tr>
      <w:tr w:rsidR="0025210E" w14:paraId="6FE58DC8" w14:textId="77777777" w:rsidTr="004D532C">
        <w:tc>
          <w:tcPr>
            <w:tcW w:w="1413" w:type="dxa"/>
          </w:tcPr>
          <w:p w14:paraId="5E345900" w14:textId="77777777" w:rsidR="0025210E" w:rsidRPr="000B2608" w:rsidRDefault="0025210E" w:rsidP="004D532C">
            <w:pPr>
              <w:rPr>
                <w:sz w:val="20"/>
                <w:szCs w:val="20"/>
              </w:rPr>
            </w:pPr>
            <w:r w:rsidRPr="00523CD0">
              <w:rPr>
                <w:sz w:val="20"/>
                <w:szCs w:val="20"/>
              </w:rPr>
              <w:t>Rodentia: Muridae</w:t>
            </w:r>
          </w:p>
        </w:tc>
        <w:tc>
          <w:tcPr>
            <w:tcW w:w="1559" w:type="dxa"/>
          </w:tcPr>
          <w:p w14:paraId="194737AF"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5C2FF084" w14:textId="77777777" w:rsidR="0025210E" w:rsidRPr="00BF4DC4" w:rsidRDefault="0025210E" w:rsidP="004D532C">
            <w:pPr>
              <w:rPr>
                <w:i/>
                <w:sz w:val="20"/>
                <w:szCs w:val="20"/>
              </w:rPr>
            </w:pPr>
            <w:r w:rsidRPr="00BF4DC4">
              <w:rPr>
                <w:sz w:val="20"/>
                <w:szCs w:val="20"/>
              </w:rPr>
              <w:t>Hantavirus</w:t>
            </w:r>
          </w:p>
        </w:tc>
        <w:tc>
          <w:tcPr>
            <w:tcW w:w="708" w:type="dxa"/>
          </w:tcPr>
          <w:p w14:paraId="362ADDC8" w14:textId="77777777" w:rsidR="0025210E" w:rsidRPr="000B2608" w:rsidRDefault="0025210E" w:rsidP="004D532C">
            <w:pPr>
              <w:rPr>
                <w:sz w:val="20"/>
                <w:szCs w:val="20"/>
              </w:rPr>
            </w:pPr>
            <w:r>
              <w:rPr>
                <w:sz w:val="20"/>
                <w:szCs w:val="20"/>
              </w:rPr>
              <w:t>A;C</w:t>
            </w:r>
          </w:p>
        </w:tc>
        <w:tc>
          <w:tcPr>
            <w:tcW w:w="870" w:type="dxa"/>
          </w:tcPr>
          <w:p w14:paraId="258B15BA" w14:textId="77777777" w:rsidR="0025210E" w:rsidRPr="000B2608" w:rsidRDefault="0025210E" w:rsidP="004D532C">
            <w:pPr>
              <w:rPr>
                <w:sz w:val="20"/>
                <w:szCs w:val="20"/>
              </w:rPr>
            </w:pPr>
            <w:r>
              <w:rPr>
                <w:sz w:val="20"/>
                <w:szCs w:val="20"/>
              </w:rPr>
              <w:t>-</w:t>
            </w:r>
          </w:p>
        </w:tc>
        <w:tc>
          <w:tcPr>
            <w:tcW w:w="4399" w:type="dxa"/>
          </w:tcPr>
          <w:p w14:paraId="63CD52C4" w14:textId="77777777" w:rsidR="0025210E" w:rsidRPr="00E74BB2" w:rsidRDefault="0025210E" w:rsidP="004D532C">
            <w:pPr>
              <w:rPr>
                <w:sz w:val="20"/>
                <w:szCs w:val="20"/>
              </w:rPr>
            </w:pPr>
            <w:r>
              <w:rPr>
                <w:sz w:val="20"/>
                <w:szCs w:val="20"/>
              </w:rPr>
              <w:t>Presence only cited</w:t>
            </w:r>
          </w:p>
        </w:tc>
        <w:tc>
          <w:tcPr>
            <w:tcW w:w="1252" w:type="dxa"/>
          </w:tcPr>
          <w:p w14:paraId="56ED0D02" w14:textId="77777777" w:rsidR="0025210E" w:rsidRDefault="0025210E" w:rsidP="004D532C">
            <w:pPr>
              <w:rPr>
                <w:sz w:val="20"/>
                <w:szCs w:val="20"/>
              </w:rPr>
            </w:pPr>
            <w:r w:rsidRPr="009133F8">
              <w:rPr>
                <w:sz w:val="20"/>
                <w:szCs w:val="20"/>
              </w:rPr>
              <w:t>Senegal</w:t>
            </w:r>
          </w:p>
        </w:tc>
        <w:tc>
          <w:tcPr>
            <w:tcW w:w="1134" w:type="dxa"/>
          </w:tcPr>
          <w:p w14:paraId="5F18DD77" w14:textId="77777777" w:rsidR="0025210E" w:rsidRDefault="0025210E" w:rsidP="004D532C">
            <w:pPr>
              <w:rPr>
                <w:sz w:val="20"/>
                <w:szCs w:val="20"/>
              </w:rPr>
            </w:pPr>
            <w:r>
              <w:rPr>
                <w:sz w:val="20"/>
                <w:szCs w:val="20"/>
              </w:rPr>
              <w:t>Potential (very low)</w:t>
            </w:r>
          </w:p>
        </w:tc>
        <w:tc>
          <w:tcPr>
            <w:tcW w:w="850" w:type="dxa"/>
          </w:tcPr>
          <w:p w14:paraId="57F512F8" w14:textId="77777777" w:rsidR="0025210E" w:rsidRDefault="0025210E" w:rsidP="004D532C">
            <w:pPr>
              <w:rPr>
                <w:sz w:val="20"/>
                <w:szCs w:val="20"/>
              </w:rPr>
            </w:pPr>
            <w:r>
              <w:rPr>
                <w:sz w:val="20"/>
                <w:szCs w:val="20"/>
              </w:rPr>
              <w:fldChar w:fldCharType="begin"/>
            </w:r>
            <w:r w:rsidR="00903C2E">
              <w:rPr>
                <w:sz w:val="20"/>
                <w:szCs w:val="20"/>
              </w:rPr>
              <w:instrText>ADDIN F1000_CSL_CITATION&lt;~#@#~&gt;[{"title":"Leishmania major and Trypanosoma lewisi infection in invasive and native rodents in Senegal.","id":"9157367","page":"e0006615","type":"article-journal","volume":"12","issue":"6","author":[{"family":"Cassan","given":"Cécile"},{"family":"Diagne","given":"Christophe A"},{"family":"Tatard","given":"Caroline"},{"family":"Gauthier","given":"Philippe"},{"family":"Dalecky","given":"Ambroise"},{"family":"Bâ","given":"Khalilou"},{"family":"Kane","given":"Mamadou"},{"family":"Niang","given":"Youssoupha"},{"family":"Diallo","given":"Mamoudou"},{"family":"Sow","given":"Aliou"},{"family":"Brouat","given":"Carine"},{"family":"Bañuls","given":"Anne-Laure"}],"issued":{"date-parts":[["2018","6","29"]]},"container-title":"PLoS Neglected Tropical Diseases","container-title-short":"PLoS Negl. Trop. Dis.","journalAbbreviation":"PLoS Negl. Trop. Dis.","DOI":"10.1371/journal.pntd.0006615","PMID":"29958273","PMCID":"PMC6042788","citation-label":"9157367","Abstract":"Bioinvasion is a major public health issue because it can lead to the introduction of pathogens in new areas and favours the emergence of zoonotic diseases. Rodents are prominent invasive species, and act as reservoirs in many zoonotic infectious diseases. The aim of this study was to determine the link between the distribution and spread of two parasite taxa (Leishmania spp. and Trypanosoma lewisi) and the progressive invasion of Senegal by two commensal rodent species (the house mouse Mus musculus domesticus and the black rat Rattus rattus). M. m. domesticus and R. rattus have invaded the northern part and the central/southern part of the country, respectively. Native and invasive rodents were caught in villages and cities along the invasion gradients of both invaders, from coastal localities towards the interior of the land. Molecular diagnosis of the two trypanosomatid infections was performed using spleen specimens. In the north, neither M. m. domesticus nor the native species were carriers of these parasites. Conversely, in the south, 17.5% of R. rattus were infected by L. major and 27.8% by T. lewisi, while very few commensal native rodents were carriers. Prevalence pattern along invasion gradients, together with the knowledge on the geographical distribution of the parasites, suggested that the presence of the two parasites in R. rattus in Senegal is of different origins. Indeed, the invader R. rattus could have been locally infected by the native parasite L. major. Conversely, it could have introduced the exotic parasite T. lewisi in Senegal, the latter appearing to be poorly transmitted to native rodents. Altogether, these data show that R. rattus is a carrier of both parasites and could be responsible for the emergence of new foci of cutaneous leishmaniasis, or for the transmission of atypical human trypanosomiasis in Senegal.","CleanAbstract":"Bioinvasion is a major public health issue because it can lead to the introduction of pathogens in new areas and favours the emergence of zoonotic diseases. Rodents are prominent invasive species, and act as reservoirs in many zoonotic infectious diseases. The aim of this study was to determine the link between the distribution and spread of two parasite taxa (Leishmania spp. and Trypanosoma lewisi) and the progressive invasion of Senegal by two commensal rodent species (the house mouse Mus musculus domesticus and the black rat Rattus rattus). M. m. domesticus and R. rattus have invaded the northern part and the central/southern part of the country, respectively. Native and invasive rodents were caught in villages and cities along the invasion gradients of both invaders, from coastal localities towards the interior of the land. Molecular diagnosis of the two trypanosomatid infections was performed using spleen specimens. In the north, neither M. m. domesticus nor the native species were carriers of these parasites. Conversely, in the south, 17.5% of R. rattus were infected by L. major and 27.8% by T. lewisi, while very few commensal native rodents were carriers. Prevalence pattern along invasion gradients, together with the knowledge on the geographical distribution of the parasites, suggested that the presence of the two parasites in R. rattus in Senegal is of different origins. Indeed, the invader R. rattus could have been locally infected by the native parasite L. major. Conversely, it could have introduced the exotic parasite T. lewisi in Senegal, the latter appearing to be poorly transmitted to native rodents. Altogether, these data show that R. rattus is a carrier of both parasites and could be responsible for the emergence of new foci of cutaneous leishmaniasis, or for the transmission of atypical human trypanosomiasis in Senegal."}]</w:instrText>
            </w:r>
            <w:r>
              <w:rPr>
                <w:sz w:val="20"/>
                <w:szCs w:val="20"/>
              </w:rPr>
              <w:fldChar w:fldCharType="separate"/>
            </w:r>
            <w:r>
              <w:rPr>
                <w:sz w:val="20"/>
                <w:szCs w:val="20"/>
              </w:rPr>
              <w:t>(180)</w:t>
            </w:r>
            <w:r>
              <w:rPr>
                <w:sz w:val="20"/>
                <w:szCs w:val="20"/>
              </w:rPr>
              <w:fldChar w:fldCharType="end"/>
            </w:r>
          </w:p>
        </w:tc>
      </w:tr>
      <w:tr w:rsidR="0025210E" w14:paraId="7CCE27B3" w14:textId="77777777" w:rsidTr="004D532C">
        <w:tc>
          <w:tcPr>
            <w:tcW w:w="1413" w:type="dxa"/>
          </w:tcPr>
          <w:p w14:paraId="547D1BC1" w14:textId="77777777" w:rsidR="0025210E" w:rsidRPr="000B2608" w:rsidRDefault="0025210E" w:rsidP="004D532C">
            <w:pPr>
              <w:rPr>
                <w:sz w:val="20"/>
                <w:szCs w:val="20"/>
              </w:rPr>
            </w:pPr>
            <w:r w:rsidRPr="00523CD0">
              <w:rPr>
                <w:sz w:val="20"/>
                <w:szCs w:val="20"/>
              </w:rPr>
              <w:lastRenderedPageBreak/>
              <w:t>Rodentia: Muridae</w:t>
            </w:r>
          </w:p>
        </w:tc>
        <w:tc>
          <w:tcPr>
            <w:tcW w:w="1559" w:type="dxa"/>
          </w:tcPr>
          <w:p w14:paraId="5E9E9CBE"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05F018DE" w14:textId="63A50EAF" w:rsidR="0025210E" w:rsidRPr="00BF4DC4" w:rsidRDefault="0025210E" w:rsidP="004D532C">
            <w:pPr>
              <w:rPr>
                <w:i/>
                <w:sz w:val="20"/>
                <w:szCs w:val="20"/>
              </w:rPr>
            </w:pPr>
            <w:proofErr w:type="spellStart"/>
            <w:r w:rsidRPr="00BF4DC4">
              <w:rPr>
                <w:i/>
                <w:sz w:val="20"/>
                <w:szCs w:val="20"/>
              </w:rPr>
              <w:t>Hymenolepis</w:t>
            </w:r>
            <w:proofErr w:type="spellEnd"/>
            <w:r w:rsidRPr="00BF4DC4">
              <w:rPr>
                <w:i/>
                <w:sz w:val="20"/>
                <w:szCs w:val="20"/>
              </w:rPr>
              <w:t xml:space="preserve"> </w:t>
            </w:r>
            <w:r w:rsidRPr="007173FD">
              <w:rPr>
                <w:sz w:val="20"/>
                <w:szCs w:val="20"/>
              </w:rPr>
              <w:t>sp</w:t>
            </w:r>
            <w:r w:rsidR="00BE4CC9">
              <w:rPr>
                <w:sz w:val="20"/>
                <w:szCs w:val="20"/>
              </w:rPr>
              <w:t>p</w:t>
            </w:r>
            <w:r w:rsidRPr="007173FD">
              <w:rPr>
                <w:sz w:val="20"/>
                <w:szCs w:val="20"/>
              </w:rPr>
              <w:t>.</w:t>
            </w:r>
          </w:p>
        </w:tc>
        <w:tc>
          <w:tcPr>
            <w:tcW w:w="708" w:type="dxa"/>
          </w:tcPr>
          <w:p w14:paraId="66F6A914" w14:textId="77777777" w:rsidR="0025210E" w:rsidRPr="000B2608" w:rsidRDefault="0025210E" w:rsidP="004D532C">
            <w:pPr>
              <w:rPr>
                <w:sz w:val="20"/>
                <w:szCs w:val="20"/>
              </w:rPr>
            </w:pPr>
            <w:r>
              <w:rPr>
                <w:sz w:val="20"/>
                <w:szCs w:val="20"/>
              </w:rPr>
              <w:t>O(F)</w:t>
            </w:r>
          </w:p>
        </w:tc>
        <w:tc>
          <w:tcPr>
            <w:tcW w:w="870" w:type="dxa"/>
          </w:tcPr>
          <w:p w14:paraId="1FC15975" w14:textId="77777777" w:rsidR="0025210E" w:rsidRPr="000B2608" w:rsidRDefault="0025210E" w:rsidP="004D532C">
            <w:pPr>
              <w:rPr>
                <w:sz w:val="20"/>
                <w:szCs w:val="20"/>
              </w:rPr>
            </w:pPr>
            <w:r>
              <w:rPr>
                <w:sz w:val="20"/>
                <w:szCs w:val="20"/>
              </w:rPr>
              <w:t>-</w:t>
            </w:r>
          </w:p>
        </w:tc>
        <w:tc>
          <w:tcPr>
            <w:tcW w:w="4399" w:type="dxa"/>
          </w:tcPr>
          <w:p w14:paraId="57919446" w14:textId="57040BC2" w:rsidR="0025210E" w:rsidRPr="00E74BB2" w:rsidRDefault="0025210E" w:rsidP="004D532C">
            <w:pPr>
              <w:rPr>
                <w:sz w:val="20"/>
                <w:szCs w:val="20"/>
              </w:rPr>
            </w:pPr>
            <w:r w:rsidRPr="009133F8">
              <w:rPr>
                <w:sz w:val="20"/>
                <w:szCs w:val="20"/>
              </w:rPr>
              <w:t xml:space="preserve">3.6% with </w:t>
            </w:r>
            <w:proofErr w:type="spellStart"/>
            <w:r w:rsidRPr="007173FD">
              <w:rPr>
                <w:i/>
                <w:sz w:val="20"/>
                <w:szCs w:val="20"/>
              </w:rPr>
              <w:t>Hymenolepis</w:t>
            </w:r>
            <w:proofErr w:type="spellEnd"/>
            <w:r w:rsidRPr="007173FD">
              <w:rPr>
                <w:i/>
                <w:sz w:val="20"/>
                <w:szCs w:val="20"/>
              </w:rPr>
              <w:t xml:space="preserve"> nana</w:t>
            </w:r>
            <w:r>
              <w:rPr>
                <w:sz w:val="20"/>
                <w:szCs w:val="20"/>
              </w:rPr>
              <w:t xml:space="preserve">, </w:t>
            </w:r>
            <w:r w:rsidRPr="009133F8">
              <w:rPr>
                <w:sz w:val="20"/>
                <w:szCs w:val="20"/>
              </w:rPr>
              <w:t xml:space="preserve">14.3% with </w:t>
            </w:r>
            <w:proofErr w:type="spellStart"/>
            <w:r w:rsidRPr="007173FD">
              <w:rPr>
                <w:i/>
                <w:sz w:val="20"/>
                <w:szCs w:val="20"/>
              </w:rPr>
              <w:t>Hymenolepis</w:t>
            </w:r>
            <w:proofErr w:type="spellEnd"/>
            <w:r w:rsidRPr="007173FD">
              <w:rPr>
                <w:i/>
                <w:sz w:val="20"/>
                <w:szCs w:val="20"/>
              </w:rPr>
              <w:t xml:space="preserve"> </w:t>
            </w:r>
            <w:proofErr w:type="spellStart"/>
            <w:r w:rsidRPr="007173FD">
              <w:rPr>
                <w:i/>
                <w:sz w:val="20"/>
                <w:szCs w:val="20"/>
              </w:rPr>
              <w:t>diminuta</w:t>
            </w:r>
            <w:proofErr w:type="spellEnd"/>
          </w:p>
        </w:tc>
        <w:tc>
          <w:tcPr>
            <w:tcW w:w="1252" w:type="dxa"/>
          </w:tcPr>
          <w:p w14:paraId="06F2392B" w14:textId="77777777" w:rsidR="0025210E" w:rsidRPr="009133F8" w:rsidRDefault="0025210E" w:rsidP="004D532C">
            <w:pPr>
              <w:rPr>
                <w:sz w:val="20"/>
                <w:szCs w:val="20"/>
              </w:rPr>
            </w:pPr>
            <w:r w:rsidRPr="009133F8">
              <w:rPr>
                <w:sz w:val="20"/>
                <w:szCs w:val="20"/>
              </w:rPr>
              <w:t>South Africa</w:t>
            </w:r>
          </w:p>
          <w:p w14:paraId="1587E424" w14:textId="77777777" w:rsidR="0025210E" w:rsidRDefault="0025210E" w:rsidP="004D532C">
            <w:pPr>
              <w:rPr>
                <w:sz w:val="20"/>
                <w:szCs w:val="20"/>
              </w:rPr>
            </w:pPr>
            <w:r w:rsidRPr="009133F8">
              <w:rPr>
                <w:sz w:val="20"/>
                <w:szCs w:val="20"/>
              </w:rPr>
              <w:t>Argentina</w:t>
            </w:r>
          </w:p>
        </w:tc>
        <w:tc>
          <w:tcPr>
            <w:tcW w:w="1134" w:type="dxa"/>
          </w:tcPr>
          <w:p w14:paraId="1947F16D" w14:textId="77777777" w:rsidR="0025210E" w:rsidRDefault="0025210E" w:rsidP="004D532C">
            <w:pPr>
              <w:rPr>
                <w:sz w:val="20"/>
                <w:szCs w:val="20"/>
              </w:rPr>
            </w:pPr>
            <w:r>
              <w:rPr>
                <w:sz w:val="20"/>
                <w:szCs w:val="20"/>
              </w:rPr>
              <w:t>Potential (low)</w:t>
            </w:r>
          </w:p>
        </w:tc>
        <w:tc>
          <w:tcPr>
            <w:tcW w:w="850" w:type="dxa"/>
          </w:tcPr>
          <w:p w14:paraId="7805ACD9"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p w14:paraId="0CC50143"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tc>
      </w:tr>
      <w:tr w:rsidR="0025210E" w14:paraId="3DCE5885" w14:textId="77777777" w:rsidTr="004D532C">
        <w:tc>
          <w:tcPr>
            <w:tcW w:w="1413" w:type="dxa"/>
          </w:tcPr>
          <w:p w14:paraId="0BD5FF5B" w14:textId="77777777" w:rsidR="0025210E" w:rsidRPr="000B2608" w:rsidRDefault="0025210E" w:rsidP="004D532C">
            <w:pPr>
              <w:rPr>
                <w:sz w:val="20"/>
                <w:szCs w:val="20"/>
              </w:rPr>
            </w:pPr>
            <w:r w:rsidRPr="00523CD0">
              <w:rPr>
                <w:sz w:val="20"/>
                <w:szCs w:val="20"/>
              </w:rPr>
              <w:t>Rodentia: Muridae</w:t>
            </w:r>
          </w:p>
        </w:tc>
        <w:tc>
          <w:tcPr>
            <w:tcW w:w="1559" w:type="dxa"/>
          </w:tcPr>
          <w:p w14:paraId="2BB20D51"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68B5AC4C" w14:textId="77777777" w:rsidR="0025210E" w:rsidRPr="00BF4DC4" w:rsidRDefault="0025210E" w:rsidP="004D532C">
            <w:pPr>
              <w:rPr>
                <w:i/>
                <w:sz w:val="20"/>
                <w:szCs w:val="20"/>
              </w:rPr>
            </w:pPr>
            <w:r w:rsidRPr="00BF4DC4">
              <w:rPr>
                <w:i/>
                <w:sz w:val="20"/>
                <w:szCs w:val="20"/>
              </w:rPr>
              <w:t xml:space="preserve">Leishmania </w:t>
            </w:r>
            <w:r w:rsidRPr="007173FD">
              <w:rPr>
                <w:sz w:val="20"/>
                <w:szCs w:val="20"/>
              </w:rPr>
              <w:t>spp.</w:t>
            </w:r>
          </w:p>
        </w:tc>
        <w:tc>
          <w:tcPr>
            <w:tcW w:w="708" w:type="dxa"/>
          </w:tcPr>
          <w:p w14:paraId="1C9FD194" w14:textId="77777777" w:rsidR="0025210E" w:rsidRPr="000B2608" w:rsidRDefault="0025210E" w:rsidP="004D532C">
            <w:pPr>
              <w:rPr>
                <w:sz w:val="20"/>
                <w:szCs w:val="20"/>
              </w:rPr>
            </w:pPr>
            <w:r>
              <w:rPr>
                <w:sz w:val="20"/>
                <w:szCs w:val="20"/>
              </w:rPr>
              <w:t>V(BF)</w:t>
            </w:r>
          </w:p>
        </w:tc>
        <w:tc>
          <w:tcPr>
            <w:tcW w:w="870" w:type="dxa"/>
          </w:tcPr>
          <w:p w14:paraId="3A37D8CF" w14:textId="77777777" w:rsidR="0025210E" w:rsidRPr="000B2608" w:rsidRDefault="0025210E" w:rsidP="004D532C">
            <w:pPr>
              <w:rPr>
                <w:sz w:val="20"/>
                <w:szCs w:val="20"/>
              </w:rPr>
            </w:pPr>
            <w:r>
              <w:rPr>
                <w:sz w:val="20"/>
                <w:szCs w:val="20"/>
              </w:rPr>
              <w:t>-</w:t>
            </w:r>
          </w:p>
        </w:tc>
        <w:tc>
          <w:tcPr>
            <w:tcW w:w="4399" w:type="dxa"/>
          </w:tcPr>
          <w:p w14:paraId="0B853FF7" w14:textId="77777777" w:rsidR="0025210E" w:rsidRPr="00E74BB2" w:rsidRDefault="0025210E" w:rsidP="004D532C">
            <w:pPr>
              <w:rPr>
                <w:sz w:val="20"/>
                <w:szCs w:val="20"/>
              </w:rPr>
            </w:pPr>
            <w:r w:rsidRPr="009133F8">
              <w:rPr>
                <w:sz w:val="20"/>
                <w:szCs w:val="20"/>
              </w:rPr>
              <w:t>17.5% infected</w:t>
            </w:r>
          </w:p>
        </w:tc>
        <w:tc>
          <w:tcPr>
            <w:tcW w:w="1252" w:type="dxa"/>
          </w:tcPr>
          <w:p w14:paraId="11F39424" w14:textId="77777777" w:rsidR="0025210E" w:rsidRDefault="0025210E" w:rsidP="004D532C">
            <w:pPr>
              <w:rPr>
                <w:sz w:val="20"/>
                <w:szCs w:val="20"/>
              </w:rPr>
            </w:pPr>
            <w:r>
              <w:rPr>
                <w:sz w:val="20"/>
                <w:szCs w:val="20"/>
              </w:rPr>
              <w:t>Italy</w:t>
            </w:r>
          </w:p>
          <w:p w14:paraId="4886DF67" w14:textId="77777777" w:rsidR="0025210E" w:rsidRDefault="0025210E" w:rsidP="004D532C">
            <w:pPr>
              <w:rPr>
                <w:sz w:val="20"/>
                <w:szCs w:val="20"/>
              </w:rPr>
            </w:pPr>
            <w:r>
              <w:rPr>
                <w:sz w:val="20"/>
                <w:szCs w:val="20"/>
              </w:rPr>
              <w:t>Senegal</w:t>
            </w:r>
          </w:p>
        </w:tc>
        <w:tc>
          <w:tcPr>
            <w:tcW w:w="1134" w:type="dxa"/>
          </w:tcPr>
          <w:p w14:paraId="79354057" w14:textId="77777777" w:rsidR="0025210E" w:rsidRDefault="0025210E" w:rsidP="004D532C">
            <w:pPr>
              <w:rPr>
                <w:sz w:val="20"/>
                <w:szCs w:val="20"/>
              </w:rPr>
            </w:pPr>
            <w:r>
              <w:rPr>
                <w:sz w:val="20"/>
                <w:szCs w:val="20"/>
              </w:rPr>
              <w:t>Potential (low)</w:t>
            </w:r>
          </w:p>
        </w:tc>
        <w:tc>
          <w:tcPr>
            <w:tcW w:w="850" w:type="dxa"/>
          </w:tcPr>
          <w:p w14:paraId="0AF24637" w14:textId="77777777" w:rsidR="0025210E" w:rsidRDefault="0025210E" w:rsidP="004D532C">
            <w:pPr>
              <w:rPr>
                <w:sz w:val="20"/>
                <w:szCs w:val="20"/>
              </w:rPr>
            </w:pPr>
            <w:r>
              <w:rPr>
                <w:sz w:val="20"/>
                <w:szCs w:val="20"/>
              </w:rPr>
              <w:fldChar w:fldCharType="begin"/>
            </w:r>
            <w:r w:rsidR="00903C2E">
              <w:rPr>
                <w:sz w:val="20"/>
                <w:szCs w:val="20"/>
              </w:rPr>
              <w:instrText>ADDIN F1000_CSL_CITATION&lt;~#@#~&gt;[{"title":"Assessment of rodenticide resistance, eradication units, and pathogen prevalence in black rat populations from a Mediterranean biodiversity hotspot (Pontine Archipelago)","id":"9267771","page":"1379-1395","type":"article-journal","volume":"22","issue":"4","author":[{"family":"Fratini","given":"Sara"},{"family":"Natali","given":"Chiara"},{"family":"Zanet","given":"Stefania"},{"family":"Iannucci","given":"Alessio"},{"family":"Capizzi","given":"Dario"},{"family":"Sinibaldi","given":"Iacopo"},{"family":"Sposimo","given":"Paolo"},{"family":"Ciofi","given":"Claudio"}],"issued":{"date-parts":[["2020","4"]]},"container-title":"Biological invasions","container-title-short":"Biol. Invasions","journalAbbreviation":"Biol. Invasions","DOI":"10.1007/s10530-019-02189-1","citation-label":"9267771","CleanAbstract":"No abstract available"}]</w:instrText>
            </w:r>
            <w:r>
              <w:rPr>
                <w:sz w:val="20"/>
                <w:szCs w:val="20"/>
              </w:rPr>
              <w:fldChar w:fldCharType="separate"/>
            </w:r>
            <w:r>
              <w:rPr>
                <w:sz w:val="20"/>
                <w:szCs w:val="20"/>
              </w:rPr>
              <w:t>(174)</w:t>
            </w:r>
            <w:r>
              <w:rPr>
                <w:sz w:val="20"/>
                <w:szCs w:val="20"/>
              </w:rPr>
              <w:fldChar w:fldCharType="end"/>
            </w:r>
          </w:p>
          <w:p w14:paraId="0B7C6228" w14:textId="77777777" w:rsidR="0025210E" w:rsidRDefault="0025210E" w:rsidP="004D532C">
            <w:pPr>
              <w:rPr>
                <w:sz w:val="20"/>
                <w:szCs w:val="20"/>
              </w:rPr>
            </w:pPr>
            <w:r>
              <w:rPr>
                <w:sz w:val="20"/>
                <w:szCs w:val="20"/>
              </w:rPr>
              <w:fldChar w:fldCharType="begin"/>
            </w:r>
            <w:r w:rsidR="00903C2E">
              <w:rPr>
                <w:sz w:val="20"/>
                <w:szCs w:val="20"/>
              </w:rPr>
              <w:instrText>ADDIN F1000_CSL_CITATION&lt;~#@#~&gt;[{"title":"Leishmania major and Trypanosoma lewisi infection in invasive and native rodents in Senegal.","id":"9157367","page":"e0006615","type":"article-journal","volume":"12","issue":"6","author":[{"family":"Cassan","given":"Cécile"},{"family":"Diagne","given":"Christophe A"},{"family":"Tatard","given":"Caroline"},{"family":"Gauthier","given":"Philippe"},{"family":"Dalecky","given":"Ambroise"},{"family":"Bâ","given":"Khalilou"},{"family":"Kane","given":"Mamadou"},{"family":"Niang","given":"Youssoupha"},{"family":"Diallo","given":"Mamoudou"},{"family":"Sow","given":"Aliou"},{"family":"Brouat","given":"Carine"},{"family":"Bañuls","given":"Anne-Laure"}],"issued":{"date-parts":[["2018","6","29"]]},"container-title":"PLoS Neglected Tropical Diseases","container-title-short":"PLoS Negl. Trop. Dis.","journalAbbreviation":"PLoS Negl. Trop. Dis.","DOI":"10.1371/journal.pntd.0006615","PMID":"29958273","PMCID":"PMC6042788","citation-label":"9157367","Abstract":"Bioinvasion is a major public health issue because it can lead to the introduction of pathogens in new areas and favours the emergence of zoonotic diseases. Rodents are prominent invasive species, and act as reservoirs in many zoonotic infectious diseases. The aim of this study was to determine the link between the distribution and spread of two parasite taxa (Leishmania spp. and Trypanosoma lewisi) and the progressive invasion of Senegal by two commensal rodent species (the house mouse Mus musculus domesticus and the black rat Rattus rattus). M. m. domesticus and R. rattus have invaded the northern part and the central/southern part of the country, respectively. Native and invasive rodents were caught in villages and cities along the invasion gradients of both invaders, from coastal localities towards the interior of the land. Molecular diagnosis of the two trypanosomatid infections was performed using spleen specimens. In the north, neither M. m. domesticus nor the native species were carriers of these parasites. Conversely, in the south, 17.5% of R. rattus were infected by L. major and 27.8% by T. lewisi, while very few commensal native rodents were carriers. Prevalence pattern along invasion gradients, together with the knowledge on the geographical distribution of the parasites, suggested that the presence of the two parasites in R. rattus in Senegal is of different origins. Indeed, the invader R. rattus could have been locally infected by the native parasite L. major. Conversely, it could have introduced the exotic parasite T. lewisi in Senegal, the latter appearing to be poorly transmitted to native rodents. Altogether, these data show that R. rattus is a carrier of both parasites and could be responsible for the emergence of new foci of cutaneous leishmaniasis, or for the transmission of atypical human trypanosomiasis in Senegal.","CleanAbstract":"Bioinvasion is a major public health issue because it can lead to the introduction of pathogens in new areas and favours the emergence of zoonotic diseases. Rodents are prominent invasive species, and act as reservoirs in many zoonotic infectious diseases. The aim of this study was to determine the link between the distribution and spread of two parasite taxa (Leishmania spp. and Trypanosoma lewisi) and the progressive invasion of Senegal by two commensal rodent species (the house mouse Mus musculus domesticus and the black rat Rattus rattus). M. m. domesticus and R. rattus have invaded the northern part and the central/southern part of the country, respectively. Native and invasive rodents were caught in villages and cities along the invasion gradients of both invaders, from coastal localities towards the interior of the land. Molecular diagnosis of the two trypanosomatid infections was performed using spleen specimens. In the north, neither M. m. domesticus nor the native species were carriers of these parasites. Conversely, in the south, 17.5% of R. rattus were infected by L. major and 27.8% by T. lewisi, while very few commensal native rodents were carriers. Prevalence pattern along invasion gradients, together with the knowledge on the geographical distribution of the parasites, suggested that the presence of the two parasites in R. rattus in Senegal is of different origins. Indeed, the invader R. rattus could have been locally infected by the native parasite L. major. Conversely, it could have introduced the exotic parasite T. lewisi in Senegal, the latter appearing to be poorly transmitted to native rodents. Altogether, these data show that R. rattus is a carrier of both parasites and could be responsible for the emergence of new foci of cutaneous leishmaniasis, or for the transmission of atypical human trypanosomiasis in Senegal."}]</w:instrText>
            </w:r>
            <w:r>
              <w:rPr>
                <w:sz w:val="20"/>
                <w:szCs w:val="20"/>
              </w:rPr>
              <w:fldChar w:fldCharType="separate"/>
            </w:r>
            <w:r>
              <w:rPr>
                <w:sz w:val="20"/>
                <w:szCs w:val="20"/>
              </w:rPr>
              <w:t>(180)</w:t>
            </w:r>
            <w:r>
              <w:rPr>
                <w:sz w:val="20"/>
                <w:szCs w:val="20"/>
              </w:rPr>
              <w:fldChar w:fldCharType="end"/>
            </w:r>
          </w:p>
        </w:tc>
      </w:tr>
      <w:tr w:rsidR="0025210E" w14:paraId="176BAD48" w14:textId="77777777" w:rsidTr="004D532C">
        <w:tc>
          <w:tcPr>
            <w:tcW w:w="1413" w:type="dxa"/>
          </w:tcPr>
          <w:p w14:paraId="3026C4CD" w14:textId="77777777" w:rsidR="0025210E" w:rsidRPr="000B2608" w:rsidRDefault="0025210E" w:rsidP="004D532C">
            <w:pPr>
              <w:rPr>
                <w:sz w:val="20"/>
                <w:szCs w:val="20"/>
              </w:rPr>
            </w:pPr>
            <w:r w:rsidRPr="00523CD0">
              <w:rPr>
                <w:sz w:val="20"/>
                <w:szCs w:val="20"/>
              </w:rPr>
              <w:t>Rodentia: Muridae</w:t>
            </w:r>
          </w:p>
        </w:tc>
        <w:tc>
          <w:tcPr>
            <w:tcW w:w="1559" w:type="dxa"/>
          </w:tcPr>
          <w:p w14:paraId="5A58C82F"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1B049981" w14:textId="77777777" w:rsidR="0025210E" w:rsidRPr="00BF4DC4" w:rsidRDefault="0025210E" w:rsidP="004D532C">
            <w:pPr>
              <w:rPr>
                <w:i/>
                <w:sz w:val="20"/>
                <w:szCs w:val="20"/>
              </w:rPr>
            </w:pPr>
            <w:r w:rsidRPr="00BF4DC4">
              <w:rPr>
                <w:i/>
                <w:sz w:val="20"/>
                <w:szCs w:val="20"/>
              </w:rPr>
              <w:t xml:space="preserve">Leptospira </w:t>
            </w:r>
            <w:r w:rsidRPr="007173FD">
              <w:rPr>
                <w:sz w:val="20"/>
                <w:szCs w:val="20"/>
              </w:rPr>
              <w:t>spp.</w:t>
            </w:r>
          </w:p>
        </w:tc>
        <w:tc>
          <w:tcPr>
            <w:tcW w:w="708" w:type="dxa"/>
          </w:tcPr>
          <w:p w14:paraId="1A81A8F5" w14:textId="77777777" w:rsidR="0025210E" w:rsidRPr="000B2608" w:rsidRDefault="0025210E" w:rsidP="004D532C">
            <w:pPr>
              <w:rPr>
                <w:sz w:val="20"/>
                <w:szCs w:val="20"/>
              </w:rPr>
            </w:pPr>
            <w:r w:rsidRPr="004D0882">
              <w:rPr>
                <w:sz w:val="20"/>
                <w:szCs w:val="20"/>
              </w:rPr>
              <w:t>A;C;O(W)</w:t>
            </w:r>
          </w:p>
        </w:tc>
        <w:tc>
          <w:tcPr>
            <w:tcW w:w="870" w:type="dxa"/>
          </w:tcPr>
          <w:p w14:paraId="7B3B703A" w14:textId="77777777" w:rsidR="0025210E" w:rsidRPr="000B2608" w:rsidRDefault="0025210E" w:rsidP="004D532C">
            <w:pPr>
              <w:rPr>
                <w:sz w:val="20"/>
                <w:szCs w:val="20"/>
              </w:rPr>
            </w:pPr>
            <w:r>
              <w:rPr>
                <w:sz w:val="20"/>
                <w:szCs w:val="20"/>
              </w:rPr>
              <w:t>3.08</w:t>
            </w:r>
          </w:p>
        </w:tc>
        <w:tc>
          <w:tcPr>
            <w:tcW w:w="4399" w:type="dxa"/>
          </w:tcPr>
          <w:p w14:paraId="324D6E3D" w14:textId="2D7D5C58" w:rsidR="0025210E" w:rsidRDefault="0025210E" w:rsidP="004D532C">
            <w:pPr>
              <w:rPr>
                <w:sz w:val="20"/>
                <w:szCs w:val="20"/>
              </w:rPr>
            </w:pPr>
            <w:r>
              <w:rPr>
                <w:sz w:val="20"/>
                <w:szCs w:val="20"/>
              </w:rPr>
              <w:t>2.9 - 42.5% prevalence</w:t>
            </w:r>
            <w:r w:rsidR="00BE4CC9">
              <w:rPr>
                <w:sz w:val="20"/>
                <w:szCs w:val="20"/>
              </w:rPr>
              <w:t>. Results indicate a high prevalence therefore considered a species of significant concern for public health</w:t>
            </w:r>
          </w:p>
        </w:tc>
        <w:tc>
          <w:tcPr>
            <w:tcW w:w="1252" w:type="dxa"/>
          </w:tcPr>
          <w:p w14:paraId="5F8AD5BA" w14:textId="77777777" w:rsidR="0025210E" w:rsidRPr="009133F8" w:rsidRDefault="0025210E" w:rsidP="004D532C">
            <w:pPr>
              <w:rPr>
                <w:sz w:val="20"/>
                <w:szCs w:val="20"/>
              </w:rPr>
            </w:pPr>
            <w:r w:rsidRPr="009133F8">
              <w:rPr>
                <w:sz w:val="20"/>
                <w:szCs w:val="20"/>
              </w:rPr>
              <w:t>Madagascar</w:t>
            </w:r>
          </w:p>
          <w:p w14:paraId="6C3629EB" w14:textId="77777777" w:rsidR="0025210E" w:rsidRDefault="0025210E" w:rsidP="004D532C">
            <w:pPr>
              <w:rPr>
                <w:sz w:val="20"/>
                <w:szCs w:val="20"/>
              </w:rPr>
            </w:pPr>
            <w:r>
              <w:rPr>
                <w:sz w:val="20"/>
                <w:szCs w:val="20"/>
              </w:rPr>
              <w:t>La Réunion Mauritius</w:t>
            </w:r>
            <w:r w:rsidRPr="009133F8">
              <w:rPr>
                <w:sz w:val="20"/>
                <w:szCs w:val="20"/>
              </w:rPr>
              <w:t xml:space="preserve"> Seychelles</w:t>
            </w:r>
            <w:r>
              <w:rPr>
                <w:sz w:val="20"/>
                <w:szCs w:val="20"/>
              </w:rPr>
              <w:t xml:space="preserve"> South Africa</w:t>
            </w:r>
          </w:p>
          <w:p w14:paraId="74F3050B" w14:textId="77777777" w:rsidR="0025210E" w:rsidRDefault="0025210E" w:rsidP="004D532C">
            <w:pPr>
              <w:rPr>
                <w:sz w:val="20"/>
                <w:szCs w:val="20"/>
              </w:rPr>
            </w:pPr>
            <w:r>
              <w:rPr>
                <w:sz w:val="20"/>
                <w:szCs w:val="20"/>
              </w:rPr>
              <w:t>Swaziland Mozambique</w:t>
            </w:r>
          </w:p>
          <w:p w14:paraId="2A156DC2" w14:textId="77777777" w:rsidR="0025210E" w:rsidRPr="009133F8" w:rsidRDefault="0025210E" w:rsidP="004D532C">
            <w:pPr>
              <w:rPr>
                <w:sz w:val="20"/>
                <w:szCs w:val="20"/>
              </w:rPr>
            </w:pPr>
            <w:r w:rsidRPr="009133F8">
              <w:rPr>
                <w:sz w:val="20"/>
                <w:szCs w:val="20"/>
              </w:rPr>
              <w:t>Madagascar</w:t>
            </w:r>
          </w:p>
          <w:p w14:paraId="13208192" w14:textId="77777777" w:rsidR="0025210E" w:rsidRPr="009133F8" w:rsidRDefault="0025210E" w:rsidP="004D532C">
            <w:pPr>
              <w:rPr>
                <w:sz w:val="20"/>
                <w:szCs w:val="20"/>
              </w:rPr>
            </w:pPr>
            <w:r>
              <w:rPr>
                <w:sz w:val="20"/>
                <w:szCs w:val="20"/>
              </w:rPr>
              <w:t>Puerto Rico</w:t>
            </w:r>
          </w:p>
          <w:p w14:paraId="61178C90" w14:textId="77777777" w:rsidR="0025210E" w:rsidRPr="009133F8" w:rsidRDefault="0025210E" w:rsidP="004D532C">
            <w:pPr>
              <w:rPr>
                <w:sz w:val="20"/>
                <w:szCs w:val="20"/>
              </w:rPr>
            </w:pPr>
            <w:r w:rsidRPr="009133F8">
              <w:rPr>
                <w:sz w:val="20"/>
                <w:szCs w:val="20"/>
              </w:rPr>
              <w:t>Australia</w:t>
            </w:r>
          </w:p>
          <w:p w14:paraId="26D2740C" w14:textId="3636FB91" w:rsidR="0025210E" w:rsidRDefault="0025210E" w:rsidP="004D532C">
            <w:pPr>
              <w:rPr>
                <w:sz w:val="20"/>
                <w:szCs w:val="20"/>
              </w:rPr>
            </w:pPr>
            <w:proofErr w:type="spellStart"/>
            <w:r w:rsidRPr="009133F8">
              <w:rPr>
                <w:sz w:val="20"/>
                <w:szCs w:val="20"/>
              </w:rPr>
              <w:t>Malay</w:t>
            </w:r>
            <w:r>
              <w:rPr>
                <w:sz w:val="20"/>
                <w:szCs w:val="20"/>
              </w:rPr>
              <w:t>asia</w:t>
            </w:r>
            <w:proofErr w:type="spellEnd"/>
            <w:r w:rsidRPr="009133F8">
              <w:rPr>
                <w:sz w:val="20"/>
                <w:szCs w:val="20"/>
              </w:rPr>
              <w:t xml:space="preserve"> Borneo</w:t>
            </w:r>
          </w:p>
        </w:tc>
        <w:tc>
          <w:tcPr>
            <w:tcW w:w="1134" w:type="dxa"/>
          </w:tcPr>
          <w:p w14:paraId="72BAAC60" w14:textId="77777777" w:rsidR="0025210E" w:rsidRDefault="0025210E" w:rsidP="004D532C">
            <w:pPr>
              <w:rPr>
                <w:sz w:val="20"/>
                <w:szCs w:val="20"/>
              </w:rPr>
            </w:pPr>
            <w:r>
              <w:rPr>
                <w:sz w:val="20"/>
                <w:szCs w:val="20"/>
              </w:rPr>
              <w:t>Potential (medium)</w:t>
            </w:r>
          </w:p>
        </w:tc>
        <w:tc>
          <w:tcPr>
            <w:tcW w:w="850" w:type="dxa"/>
          </w:tcPr>
          <w:p w14:paraId="7E73CBAB" w14:textId="77777777" w:rsidR="0025210E" w:rsidRDefault="0025210E" w:rsidP="004D532C">
            <w:pPr>
              <w:rPr>
                <w:sz w:val="20"/>
                <w:szCs w:val="20"/>
              </w:rPr>
            </w:pPr>
            <w:r>
              <w:rPr>
                <w:sz w:val="20"/>
                <w:szCs w:val="20"/>
              </w:rPr>
              <w:fldChar w:fldCharType="begin"/>
            </w:r>
            <w:r w:rsidR="00903C2E">
              <w:rPr>
                <w:sz w:val="20"/>
                <w:szCs w:val="20"/>
              </w:rPr>
              <w:instrText>ADDIN F1000_CSL_CITATION&lt;~#@#~&gt;[{"title":"A Survey of Zoonotic Pathogens Carried by Non-Indigenous Rodents at the Interface of the Wet Tropics of North Queensland, Australia.","id":"9158195","page":"185-193","type":"article-journal","volume":"64","issue":"1","author":[{"family":"Chakma","given":"S"},{"family":"Picard","given":"J"},{"family":"Duffy","given":"R"},{"family":"Constantinoiu","given":"C"},{"family":"Gummow","given":"B"}],"issued":{"date-parts":[["2017","2"]]},"container-title":"Transboundary and emerging diseases","container-title-short":"Transbound. Emerg. Dis.","journalAbbreviation":"Transbound. Emerg. Dis.","DOI":"10.1111/tbed.12360","PMID":"25906923","citation-label":"9158195","Abstract":"In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interface.&lt;br&gt;&lt;br&gt;© 2015 Blackwell Verlag GmbH.","CleanAbstract":"In 1964, Brucella was isolated from rodents trapped in Wooroonooran National Park (WNP), in Northern Queensland, Australia. Genotyping of bacterial isolates in 2008 determined that they were a novel Brucella species. This study attempted to reisolate this species of Brucella from rodents living in the boundary area adjacent to WNP and to establish which endo- and ecto-parasites and bacterial agents were being carried by non-indigenous rodents at this interface. Seventy non-indigenous rodents were trapped [Mus musculus (52), Rattus rattus (17) and Rattus norvegicus (1)], euthanized and sampled on four properties adjacent to the WNP in July 2012. Organ pools were screened by culture for Salmonella, Leptospira and Brucella species, real-time PCR for Coxiella burnetii and conventional PCR for Leptospira. Collected ecto- and endo-parasites were identified using morphological criteria. The percentage of rodents carrying pathogens were Leptospira (40%), Salmonella choleraesuis ssp. arizonae (14.29%), ectoparasites (21.42%) and endoparasites (87%). Brucella and C. burnetii were not identified, and it was concluded that their prevalences were below 12%. Two rodent-specific helminthic species, namely Syphacia obvelata (2.86%) and Nippostrongylus brasiliensis (85.71%), were identified. The most prevalent ectoparasites belonged to Laelaps spp. (41.17%) followed by Polyplax spp. (23.53%), Hoplopleura spp. (17.65%), Ixodes holocyclus (17.64%) and Stephanocircus harrisoni (5.88%), respectively. These ectoparasites, except S. harrisoni, are known to transmit zoonotic pathogens such as Rickettsia spp. from rat to rat and could be transmitted to humans by other arthropods that bite humans. The high prevalence of pathogenic Leptospira species is of significant public health concern. This is the first known study of zoonotic agents carried by non-indigenous rodents living in the Australian wet-tropical forest interface.© 2015 Blackwell Verlag GmbH."}]</w:instrText>
            </w:r>
            <w:r>
              <w:rPr>
                <w:sz w:val="20"/>
                <w:szCs w:val="20"/>
              </w:rPr>
              <w:fldChar w:fldCharType="separate"/>
            </w:r>
            <w:r>
              <w:rPr>
                <w:sz w:val="20"/>
                <w:szCs w:val="20"/>
              </w:rPr>
              <w:t>(137)</w:t>
            </w:r>
            <w:r>
              <w:rPr>
                <w:sz w:val="20"/>
                <w:szCs w:val="20"/>
              </w:rPr>
              <w:fldChar w:fldCharType="end"/>
            </w:r>
          </w:p>
          <w:p w14:paraId="3B59556F" w14:textId="77777777" w:rsidR="0025210E" w:rsidRDefault="0025210E" w:rsidP="004D532C">
            <w:pPr>
              <w:rPr>
                <w:sz w:val="20"/>
                <w:szCs w:val="20"/>
              </w:rPr>
            </w:pPr>
            <w:r>
              <w:rPr>
                <w:sz w:val="20"/>
                <w:szCs w:val="20"/>
              </w:rPr>
              <w:fldChar w:fldCharType="begin"/>
            </w:r>
            <w:r w:rsidR="00903C2E">
              <w:rPr>
                <w:sz w:val="20"/>
                <w:szCs w:val="20"/>
              </w:rPr>
              <w:instrText>ADDIN F1000_CSL_CITATION&lt;~#@#~&gt;[{"title":"Mixed Leptospira Infections in a Diverse Reservoir Host Community, Madagascar, 2013-2015.","id":"7371706","page":"1138-1140","type":"article-journal","volume":"24","issue":"6","author":[{"family":"Moseley","given":"Mark"},{"family":"Rahelinirina","given":"Soanandrasana"},{"family":"Rajerison","given":"Minoarisoa"},{"family":"Garin","given":"Benoit"},{"family":"Piertney","given":"Stuart"},{"family":"Telfer","given":"Sandra"}],"issued":{"date-parts":[["2018"]]},"container-title":"Emerging Infectious Diseases","container-title-short":"Emerging Infect. Dis.","journalAbbreviation":"Emerging Infect. Dis.","DOI":"10.3201/eid2406.180035","PMID":"29774844","PMCID":"PMC6004868","citation-label":"7371706","Abstract":"We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humans.","CleanAbstract":"We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w:instrText>
            </w:r>
            <w:r>
              <w:rPr>
                <w:sz w:val="20"/>
                <w:szCs w:val="20"/>
              </w:rPr>
              <w:fldChar w:fldCharType="separate"/>
            </w:r>
            <w:r>
              <w:rPr>
                <w:sz w:val="20"/>
                <w:szCs w:val="20"/>
              </w:rPr>
              <w:t>(141)</w:t>
            </w:r>
            <w:r>
              <w:rPr>
                <w:sz w:val="20"/>
                <w:szCs w:val="20"/>
              </w:rPr>
              <w:fldChar w:fldCharType="end"/>
            </w:r>
          </w:p>
          <w:p w14:paraId="6D2F55F8" w14:textId="77777777" w:rsidR="0025210E" w:rsidRDefault="0025210E" w:rsidP="004D532C">
            <w:pPr>
              <w:rPr>
                <w:sz w:val="20"/>
                <w:szCs w:val="20"/>
              </w:rPr>
            </w:pPr>
            <w:r>
              <w:rPr>
                <w:sz w:val="20"/>
                <w:szCs w:val="20"/>
              </w:rPr>
              <w:fldChar w:fldCharType="begin"/>
            </w:r>
            <w:r w:rsidR="00903C2E">
              <w:rPr>
                <w:sz w:val="20"/>
                <w:szCs w:val="20"/>
              </w:rPr>
              <w:instrText>ADDIN F1000_CSL_CITATION&lt;~#@#~&gt;[{"title":"Biogeography of Leptospira in wild animal communities inhabiting the insular ecosystem of the western Indian Ocean islands and neighboring Africa.","id":"9267814","page":"57","type":"article-journal","volume":"7","issue":"1","author":[{"family":"Dietrich","given":"Muriel"},{"family":"Gomard","given":"Yann"},{"family":"Lagadec","given":"Erwan"},{"family":"Ramasindrazana","given":"Beza"},{"family":"Le Minter","given":"Gildas"},{"family":"Guernier","given":"Vanina"},{"family":"Benlali","given":"Aude"},{"family":"Rocamora","given":"Gerard"},{"family":"Markotter","given":"Wanda"},{"family":"Goodman","given":"Steven M"},{"family":"Dellagi","given":"Koussay"},{"family":"Tortosa","given":"Pablo"}],"issued":{"date-parts":[["2018","4","4"]]},"container-title":"Emerging microbes &amp; infections","container-title-short":"Emerg. Microbes Infect.","journalAbbreviation":"Emerg. Microbes Infect.","DOI":"10.1038/s41426-018-0059-4","PMID":"29615623","PMCID":"PMC5883017","citation-label":"9267814","Abstract":"Understanding the processes driving parasite assemblages is particularly important in the context of zoonotic infectious diseases. Leptospirosis is a widespread zoonotic bacterial infection caused by pathogenic species of the genus Leptospira. Despite a wide range of animal hosts, information is still lacking on the factors shaping Leptospira diversity in wild animal communities, especially in regions, such as tropical insular ecosystems, with high host species richness and complex biogeographical patterns. Using a large dataset (34 mammal species) and a multilocus approach at a regional scale, we analyzed the role of both host species diversity and geography in Leptospira genetic diversity in terrestrial small mammals (rodents, tenrecs, and shrews) and bats from 10 different islands/countries in the western Indian Ocean (WIO) and neighboring Africa. At least four Leptospira spp. (L. interrogans, L. borgpetersenii, L. kirschneri, and L. mayottensis) and several yet-unidentified genetic clades contributed to a remarkable regional Leptospira diversity, which was generally related to the local occurrence of the host species rather than the geography. In addition, the genetic structure patterns varied between Leptospira spp., suggesting different evolutionary histories in the region, which might reflect both in situ diversification of native mammals (for L. borgpetersenii) and the more recent introduction of non-native host species (for L. interrogans). Our data also suggested that host shifts occurred between bats and rodents, but further investigations are needed to determine how host ecology may influence these events.","CleanAbstract":"Understanding the processes driving parasite assemblages is particularly important in the context of zoonotic infectious diseases. Leptospirosis is a widespread zoonotic bacterial infection caused by pathogenic species of the genus Leptospira. Despite a wide range of animal hosts, information is still lacking on the factors shaping Leptospira diversity in wild animal communities, especially in regions, such as tropical insular ecosystems, with high host species richness and complex biogeographical patterns. Using a large dataset (34 mammal species) and a multilocus approach at a regional scale, we analyzed the role of both host species diversity and geography in Leptospira genetic diversity in terrestrial small mammals (rodents, tenrecs, and shrews) and bats from 10 different islands/countries in the western Indian Ocean (WIO) and neighboring Africa. At least four Leptospira spp. (L. interrogans, L. borgpetersenii, L. kirschneri, and L. mayottensis) and several yet-unidentified genetic clades contributed to a remarkable regional Leptospira diversity, which was generally related to the local occurrence of the host species rather than the geography. In addition, the genetic structure patterns varied between Leptospira spp., suggesting different evolutionary histories in the region, which might reflect both in situ diversification of native mammals (for L. borgpetersenii) and the more recent introduction of non-native host species (for L. interrogans). Our data also suggested that host shifts occurred between bats and rodents, but further investigations are needed to determine how host ecology may influence these events."}]</w:instrText>
            </w:r>
            <w:r>
              <w:rPr>
                <w:sz w:val="20"/>
                <w:szCs w:val="20"/>
              </w:rPr>
              <w:fldChar w:fldCharType="separate"/>
            </w:r>
            <w:r>
              <w:rPr>
                <w:sz w:val="20"/>
                <w:szCs w:val="20"/>
              </w:rPr>
              <w:t>(181)</w:t>
            </w:r>
            <w:r>
              <w:rPr>
                <w:sz w:val="20"/>
                <w:szCs w:val="20"/>
              </w:rPr>
              <w:fldChar w:fldCharType="end"/>
            </w:r>
          </w:p>
          <w:p w14:paraId="4C01F258" w14:textId="77777777" w:rsidR="0025210E" w:rsidRDefault="0025210E" w:rsidP="004D532C">
            <w:pPr>
              <w:rPr>
                <w:sz w:val="20"/>
                <w:szCs w:val="20"/>
              </w:rPr>
            </w:pPr>
            <w:r>
              <w:rPr>
                <w:sz w:val="20"/>
                <w:szCs w:val="20"/>
              </w:rPr>
              <w:fldChar w:fldCharType="begin"/>
            </w:r>
            <w:r w:rsidR="00903C2E">
              <w:rPr>
                <w:sz w:val="20"/>
                <w:szCs w:val="20"/>
              </w:rPr>
              <w:instrText>ADDIN F1000_CSL_CITATION&lt;~#@#~&gt;[{"title":"The prevalence of Leptospira among invasive small mammals on Puerto Rican cattle farms.","id":"9157355","page":"e0007236","type":"article-journal","volume":"13","issue":"5","author":[{"family":"Benavidez","given":"Kathryn M"},{"family":"Guerra","given":"Trina"},{"family":"Torres","given":"Madison"},{"family":"Rodriguez","given":"David"},{"family":"Veech","given":"Joseph A"},{"family":"Hahn","given":"Dittmar"},{"family":"Miller","given":"Robert J"},{"family":"Soltero","given":"Fred V"},{"family":"Ramírez","given":"Alejandro E Pérez"},{"family":"Perez de León","given":"Adalberto"},{"family":"Castro-Arellano","given":"Iván"}],"issued":{"date-parts":[["2019","5","20"]]},"container-title":"PLoS Neglected Tropical Diseases","container-title-short":"PLoS Negl. Trop. Dis.","journalAbbreviation":"PLoS Negl. Trop. Dis.","DOI":"10.1371/journal.pntd.0007236","PMID":"31107872","PMCID":"PMC6544380","citation-label":"9157355","Abstract":"Leptospirosis, an emerging infectious disease caused by bacteria of the genus Leptospira, is thought to be the most widespread zoonotic disease in the world. A first step in preventing the spread of Leptospira is delineating the animal reservoirs that maintain and disperse the bacteria. Quantitative PCR (qPCR) methods targeting the LipL32 gene were used to analyze kidney samples from 124 House mice (Mus musculus), 94 Black rats (Rattus rattus), 5 Norway rats (R. norvegicus), and 89 small Indian mongooses (Herpestes auropunctatus) from five cattle farms in Puerto Rico. Renal carriage of Leptospira was found in 38% of the sampled individuals, with 59% of the sampled mice, 34% of Black rats, 20% of Norway rats, and 13% of the mongooses. A heterogeneous distribution of prevalence was also found among sites, with the highest prevalence of Leptospira-positive samples at 52% and the lowest at 30%. Comparative sequence analysis of the LipL32 gene from positive samples revealed the presence of two species of Leptospira, L. borgpetersenii and L. interrogans in mice, detected in similar percentages in samples from four farms, while samples from the fifth farm almost exclusively harbored L. interrogans. In rats, both Leptospira species were found, while mongooses only harbored L. interrogans. Numbers tested for both animals, however, were too small (n = 7 each) to relate prevalence of Leptospira species to location. Significant associations of Leptospira prevalence with anthropogenic landscape features were observed at farms in Naguabo and Sabana Grande, where infected individuals were closer to human dwellings, milking barns, and ponds than were uninfected individuals. These results show that rural areas of Puerto Rico are in need of management and longitudinal surveillance of Leptospira in order to prevent continued infection of focal susceptible species (i.e. humans and cattle).","CleanAbstract":"Leptospirosis, an emerging infectious disease caused by bacteria of the genus Leptospira, is thought to be the most widespread zoonotic disease in the world. A first step in preventing the spread of Leptospira is delineating the animal reservoirs that maintain and disperse the bacteria. Quantitative PCR (qPCR) methods targeting the LipL32 gene were used to analyze kidney samples from 124 House mice (Mus musculus), 94 Black rats (Rattus rattus), 5 Norway rats (R. norvegicus), and 89 small Indian mongooses (Herpestes auropunctatus) from five cattle farms in Puerto Rico. Renal carriage of Leptospira was found in 38% of the sampled individuals, with 59% of the sampled mice, 34% of Black rats, 20% of Norway rats, and 13% of the mongooses. A heterogeneous distribution of prevalence was also found among sites, with the highest prevalence of Leptospira-positive samples at 52% and the lowest at 30%. Comparative sequence analysis of the LipL32 gene from positive samples revealed the presence of two species of Leptospira, L. borgpetersenii and L. interrogans in mice, detected in similar percentages in samples from four farms, while samples from the fifth farm almost exclusively harbored L. interrogans. In rats, both Leptospira species were found, while mongooses only harbored L. interrogans. Numbers tested for both animals, however, were too small (n = 7 each) to relate prevalence of Leptospira species to location. Significant associations of Leptospira prevalence with anthropogenic landscape features were observed at farms in Naguabo and Sabana Grande, where infected individuals were closer to human dwellings, milking barns, and ponds than were uninfected individuals. These results show that rural areas of Puerto Rico are in need of management and longitudinal surveillance of Leptospira in order to prevent continued infection of focal susceptible species (i.e. humans and cattle)."}]</w:instrText>
            </w:r>
            <w:r>
              <w:rPr>
                <w:sz w:val="20"/>
                <w:szCs w:val="20"/>
              </w:rPr>
              <w:fldChar w:fldCharType="separate"/>
            </w:r>
            <w:r>
              <w:rPr>
                <w:sz w:val="20"/>
                <w:szCs w:val="20"/>
              </w:rPr>
              <w:t>(142)</w:t>
            </w:r>
            <w:r>
              <w:rPr>
                <w:sz w:val="20"/>
                <w:szCs w:val="20"/>
              </w:rPr>
              <w:fldChar w:fldCharType="end"/>
            </w:r>
          </w:p>
          <w:p w14:paraId="01BAFF80" w14:textId="77777777" w:rsidR="0025210E" w:rsidRDefault="0025210E" w:rsidP="004D532C">
            <w:pPr>
              <w:rPr>
                <w:sz w:val="20"/>
                <w:szCs w:val="20"/>
              </w:rPr>
            </w:pPr>
            <w:r>
              <w:rPr>
                <w:sz w:val="20"/>
                <w:szCs w:val="20"/>
              </w:rPr>
              <w:fldChar w:fldCharType="begin"/>
            </w:r>
            <w:r w:rsidR="00903C2E">
              <w:rPr>
                <w:sz w:val="20"/>
                <w:szCs w:val="20"/>
              </w:rPr>
              <w:instrText>ADDIN F1000_CSL_CITATION&lt;~#@#~&gt;[{"title":"Identification of Tenrec ecaudatus, a Wild Mammal Introduced to Mayotte Island, as a Reservoir of the Newly Identified Human Pathogenic Leptospira mayottensis.","id":"9158224","page":"e0004933","type":"article-journal","volume":"10","issue":"8","author":[{"family":"Lagadec","given":"Erwan"},{"family":"Gomard","given":"Yann"},{"family":"Le Minter","given":"Gildas"},{"family":"Cordonin","given":"Colette"},{"family":"Cardinale","given":"Eric"},{"family":"Ramasindrazana","given":"Beza"},{"family":"Dietrich","given":"Muriel"},{"family":"Goodman","given":"Steven M"},{"family":"Tortosa","given":"Pablo"},{"family":"Dellagi","given":"Koussay"}],"issued":{"date-parts":[["2016","8","30"]]},"container-title":"PLoS Neglected Tropical Diseases","container-title-short":"PLoS Negl. Trop. Dis.","journalAbbreviation":"PLoS Negl. Trop. Dis.","DOI":"10.1371/journal.pntd.0004933","PMID":"27574792","PMCID":"PMC5004980","citation-label":"9158224","Abstract":"Leptospirosis is a bacterial zoonosis of major concern on tropical islands. Human populations on western Indian Ocean islands are strongly affected by the disease although each archipelago shows contrasting epidemiology. For instance, Mayotte, part of the Comoros Archipelago, differs from the other neighbouring islands by a high diversity of Leptospira species infecting humans that includes Leptospira mayottensis, a species thought to be unique to this island. Using bacterial culture, molecular detection and typing, the present study explored the wild and domestic local mammalian fauna for renal carriage of leptospires and addressed the genetic relationships of the infecting strains with local isolates obtained from acute human cases and with Leptospira strains hosted by mammal species endemic to nearby Madagascar. Tenrec (Tenrec ecaudatus, Family Tenrecidae), a terrestrial mammal introduced from Madagascar, is identified as a reservoir of L. mayottensis. All isolated L. mayottensis sequence types form a monophyletic clade that includes Leptospira strains infecting humans and tenrecs on Mayotte, as well as two other Malagasy endemic tenrecid species of the genus Microgale. The lower diversity of L. mayottensis in tenrecs from Mayotte, compared to that occurring in Madagascar, suggests that L. mayottensis has indeed a Malagasy origin. This study also showed that introduced rats (Rattus rattus) and dogs are probably the main reservoirs of Leptospira borgpetersenii and Leptospira kirschneri, both bacteria being prevalent in local clinical cases. Data emphasize the epidemiological link between the two neighbouring islands and the role of introduced small mammals in shaping the local epidemiology of leptospirosis.","CleanAbstract":"Leptospirosis is a bacterial zoonosis of major concern on tropical islands. Human populations on western Indian Ocean islands are strongly affected by the disease although each archipelago shows contrasting epidemiology. For instance, Mayotte, part of the Comoros Archipelago, differs from the other neighbouring islands by a high diversity of Leptospira species infecting humans that includes Leptospira mayottensis, a species thought to be unique to this island. Using bacterial culture, molecular detection and typing, the present study explored the wild and domestic local mammalian fauna for renal carriage of leptospires and addressed the genetic relationships of the infecting strains with local isolates obtained from acute human cases and with Leptospira strains hosted by mammal species endemic to nearby Madagascar. Tenrec (Tenrec ecaudatus, Family Tenrecidae), a terrestrial mammal introduced from Madagascar, is identified as a reservoir of L. mayottensis. All isolated L. mayottensis sequence types form a monophyletic clade that includes Leptospira strains infecting humans and tenrecs on Mayotte, as well as two other Malagasy endemic tenrecid species of the genus Microgale. The lower diversity of L. mayottensis in tenrecs from Mayotte, compared to that occurring in Madagascar, suggests that L. mayottensis has indeed a Malagasy origin. This study also showed that introduced rats (Rattus rattus) and dogs are probably the main reservoirs of Leptospira borgpetersenii and Leptospira kirschneri, both bacteria being prevalent in local clinical cases. Data emphasize the epidemiological link between the two neighbouring islands and the role of introduced small mammals in shaping the local epidemiology of leptospirosis."}]</w:instrText>
            </w:r>
            <w:r>
              <w:rPr>
                <w:sz w:val="20"/>
                <w:szCs w:val="20"/>
              </w:rPr>
              <w:fldChar w:fldCharType="separate"/>
            </w:r>
            <w:r>
              <w:rPr>
                <w:sz w:val="20"/>
                <w:szCs w:val="20"/>
              </w:rPr>
              <w:t>(99)</w:t>
            </w:r>
            <w:r>
              <w:rPr>
                <w:sz w:val="20"/>
                <w:szCs w:val="20"/>
              </w:rPr>
              <w:fldChar w:fldCharType="end"/>
            </w:r>
          </w:p>
          <w:p w14:paraId="7DE889B1" w14:textId="77777777" w:rsidR="0025210E" w:rsidRDefault="0025210E" w:rsidP="004D532C">
            <w:pPr>
              <w:rPr>
                <w:sz w:val="20"/>
                <w:szCs w:val="20"/>
              </w:rPr>
            </w:pPr>
            <w:r>
              <w:rPr>
                <w:sz w:val="20"/>
                <w:szCs w:val="20"/>
              </w:rPr>
              <w:fldChar w:fldCharType="begin"/>
            </w:r>
            <w:r w:rsidR="00903C2E">
              <w:rPr>
                <w:sz w:val="20"/>
                <w:szCs w:val="20"/>
              </w:rPr>
              <w:instrText>ADDIN F1000_CSL_CITATION&lt;~#@#~&gt;[{"title":"Leptospira Species in Feral Cats and Black Rats from Western Australia and Christmas Island.","id":"9158183","page":"319-324","type":"article-journal","volume":"17","issue":"5","author":[{"family":"Dybing","given":"Narelle A"},{"family":"Jacobson","given":"Caroline"},{"family":"Irwin","given":"Peter"},{"family":"Algar","given":"David"},{"family":"Adams","given":"Peter J"}],"issued":{"date-parts":[["2017","3","6"]]},"container-title":"Vector Borne and Zoonotic Diseases","container-title-short":"Vector Borne Zoonotic Dis.","journalAbbreviation":"Vector Borne Zoonotic Dis.","DOI":"10.1089/vbz.2016.1992","PMID":"28437186","citation-label":"9158183","Abstract":"Leptospirosis is a neglected, re-emerging bacterial disease with both zoonotic and conservation implications. Rats and livestock are considered the usual sources of human infection, but all mammalian species are capable of carrying Leptospira spp. and transmitting pathogenic leptospires in their urine, and uncertainty remains about the ecology and transmission dynamics of Leptospira in different regions. In light of a recent case of human leptospirosis on tropical Christmas Island, this study aimed to investigate the role of introduced animals (feral cats and black rats) as carriers of pathogenic Leptospira spp. on Christmas Island and to compare this with two different climatic regions of Western Australia (one island and one mainland). Kidney samples were collected from black rats (n = 68) and feral cats (n = 59) from Christmas Island, as well as feral cats from Dirk Hartog Island (n = 23) and southwest Western Australia (n = 59). Molecular (PCR) screening detected pathogenic leptospires in 42.4% (95% confidence interval 29.6-55.9) of cats and 2.9% (0.4-10.2) of rats from Christmas Island. Sequencing of cat- and rat-positive samples from Christmas Island showed 100% similarity for Leptospira interrogans. Pathogenic leptospires were not detected in cats from Dirk Hartog Island or southwest Western Australia. These findings were consistent with previous reports of higher Leptospira spp. prevalence in tropical regions compared with arid and temperate regions. Despite the abundance of black rats on Christmas Island, feral cats appear to be the more important reservoir species for the persistence of pathogenic L. interrogans on the island. This research highlights the importance of disease surveillance and feral animal management to effectively control potential disease transmission.","CleanAbstract":"Leptospirosis is a neglected, re-emerging bacterial disease with both zoonotic and conservation implications. Rats and livestock are considered the usual sources of human infection, but all mammalian species are capable of carrying Leptospira spp. and transmitting pathogenic leptospires in their urine, and uncertainty remains about the ecology and transmission dynamics of Leptospira in different regions. In light of a recent case of human leptospirosis on tropical Christmas Island, this study aimed to investigate the role of introduced animals (feral cats and black rats) as carriers of pathogenic Leptospira spp. on Christmas Island and to compare this with two different climatic regions of Western Australia (one island and one mainland). Kidney samples were collected from black rats (n = 68) and feral cats (n = 59) from Christmas Island, as well as feral cats from Dirk Hartog Island (n = 23) and southwest Western Australia (n = 59). Molecular (PCR) screening detected pathogenic leptospires in 42.4% (95% confidence interval 29.6-55.9) of cats and 2.9% (0.4-10.2) of rats from Christmas Island. Sequencing of cat- and rat-positive samples from Christmas Island showed 100% similarity for Leptospira interrogans. Pathogenic leptospires were not detected in cats from Dirk Hartog Island or southwest Western Australia. These findings were consistent with previous reports of higher Leptospira spp. prevalence in tropical regions compared with arid and temperate regions. Despite the abundance of black rats on Christmas Island, feral cats appear to be the more important reservoir species for the persistence of pathogenic L. interrogans on the island. This research highlights the importance of disease surveillance and feral animal management to effectively control potential disease transmission."}]</w:instrText>
            </w:r>
            <w:r>
              <w:rPr>
                <w:sz w:val="20"/>
                <w:szCs w:val="20"/>
              </w:rPr>
              <w:fldChar w:fldCharType="separate"/>
            </w:r>
            <w:r>
              <w:rPr>
                <w:sz w:val="20"/>
                <w:szCs w:val="20"/>
              </w:rPr>
              <w:t>(102)</w:t>
            </w:r>
            <w:r>
              <w:rPr>
                <w:sz w:val="20"/>
                <w:szCs w:val="20"/>
              </w:rPr>
              <w:fldChar w:fldCharType="end"/>
            </w:r>
          </w:p>
          <w:p w14:paraId="5CF75458" w14:textId="77777777" w:rsidR="0025210E" w:rsidRDefault="0025210E" w:rsidP="004D532C">
            <w:pPr>
              <w:rPr>
                <w:sz w:val="20"/>
                <w:szCs w:val="20"/>
              </w:rPr>
            </w:pPr>
            <w:r>
              <w:rPr>
                <w:sz w:val="20"/>
                <w:szCs w:val="20"/>
              </w:rPr>
              <w:fldChar w:fldCharType="begin"/>
            </w:r>
            <w:r w:rsidR="00903C2E">
              <w:rPr>
                <w:sz w:val="20"/>
                <w:szCs w:val="20"/>
              </w:rPr>
              <w:instrText>ADDIN F1000_CSL_CITATION&lt;~#@#~&gt;[{"title":"Association of rodent-borne Leptospira spp. with urban environments in Malaysian Borneo.","id":"9267634","page":"e0007141","type":"article-journal","volume":"13","issue":"2","author":[{"family":"Blasdell","given":"Kim R"},{"family":"Morand","given":"Serge"},{"family":"Perera","given":"David"},{"family":"Firth","given":"Cadhla"}],"issued":{"date-parts":[["2019","2","27"]]},"container-title":"PLoS Neglected Tropical Diseases","container-title-short":"PLoS Negl. Trop. Dis.","journalAbbreviation":"PLoS Negl. Trop. Dis.","DOI":"10.1371/journal.pntd.0007141","PMID":"30811387","PMCID":"PMC6411199","citation-label":"9267634","Abstract":"Although leptospirosis is traditionally considered a disease of rural, agricultural and flooded environments, Leptospira spp. are found in a range of habitats and infect numerous host species, with rodents among the most significant reservoirs and vectors. To explore the local ecology of Leptospira spp. in a city experiencing rapid urbanization, we assessed Leptospira prevalence in rodents from three locations in Malaysian Borneo with differing levels of anthropogenic influence: 1) high but stable influence (urban); 2) moderate yet increasing (developing); and 3) low (rural). A total of 116 urban, 122 developing and 78 rural rodents were sampled, with the majority of individuals assigned to either the Rattus rattus lineage R3 (n = 165) or Sundamys muelleri (n = 100). Leptospira spp. DNA was detected in 31.6% of all rodents, with more urban rodents positive (44.8%), than developing (32.0%) or rural rodents (28.1%), and these differences were statistically significant. The majority of positive samples were identified by sequence comparison to belong to known human pathogens L. interrogans (n = 57) and L. borgpetersenii (n = 38). Statistical analyses revealed that both Leptospira species occurred more commonly at sites with higher anthropogenic influence, particularly those with a combination of commercial and residential activity, while L. interrogans infection was also associated with low forest cover, and L. borgpetersenii was more likely to be identified at sites without natural bodies of water. This study suggests that some features associated with urbanization may promote the circulation of Leptospira spp., resulting in a potential public health risk in cities that may be substantially underestimated.","CleanAbstract":"Although leptospirosis is traditionally considered a disease of rural, agricultural and flooded environments, Leptospira spp. are found in a range of habitats and infect numerous host species, with rodents among the most significant reservoirs and vectors. To explore the local ecology of Leptospira spp. in a city experiencing rapid urbanization, we assessed Leptospira prevalence in rodents from three locations in Malaysian Borneo with differing levels of anthropogenic influence: 1) high but stable influence (urban); 2) moderate yet increasing (developing); and 3) low (rural). A total of 116 urban, 122 developing and 78 rural rodents were sampled, with the majority of individuals assigned to either the Rattus rattus lineage R3 (n = 165) or Sundamys muelleri (n = 100). Leptospira spp. DNA was detected in 31.6% of all rodents, with more urban rodents positive (44.8%), than developing (32.0%) or rural rodents (28.1%), and these differences were statistically significant. The majority of positive samples were identified by sequence comparison to belong to known human pathogens L. interrogans (n = 57) and L. borgpetersenii (n = 38). Statistical analyses revealed that both Leptospira species occurred more commonly at sites with higher anthropogenic influence, particularly those with a combination of commercial and residential activity, while L. interrogans infection was also associated with low forest cover, and L. borgpetersenii was more likely to be identified at sites without natural bodies of water. This study suggests that some features associated with urbanization may promote the circulation of Leptospira spp., resulting in a potential public health risk in cities that may be substantially underestimated."}]</w:instrText>
            </w:r>
            <w:r>
              <w:rPr>
                <w:sz w:val="20"/>
                <w:szCs w:val="20"/>
              </w:rPr>
              <w:fldChar w:fldCharType="separate"/>
            </w:r>
            <w:r>
              <w:rPr>
                <w:sz w:val="20"/>
                <w:szCs w:val="20"/>
              </w:rPr>
              <w:t>(182)</w:t>
            </w:r>
            <w:r>
              <w:rPr>
                <w:sz w:val="20"/>
                <w:szCs w:val="20"/>
              </w:rPr>
              <w:fldChar w:fldCharType="end"/>
            </w:r>
          </w:p>
        </w:tc>
      </w:tr>
      <w:tr w:rsidR="0025210E" w14:paraId="18C3A70F" w14:textId="77777777" w:rsidTr="004D532C">
        <w:tc>
          <w:tcPr>
            <w:tcW w:w="1413" w:type="dxa"/>
          </w:tcPr>
          <w:p w14:paraId="18E3598F" w14:textId="77777777" w:rsidR="0025210E" w:rsidRPr="000B2608" w:rsidRDefault="0025210E" w:rsidP="004D532C">
            <w:pPr>
              <w:rPr>
                <w:sz w:val="20"/>
                <w:szCs w:val="20"/>
              </w:rPr>
            </w:pPr>
            <w:r w:rsidRPr="00523CD0">
              <w:rPr>
                <w:sz w:val="20"/>
                <w:szCs w:val="20"/>
              </w:rPr>
              <w:t>Rodentia: Muridae</w:t>
            </w:r>
          </w:p>
        </w:tc>
        <w:tc>
          <w:tcPr>
            <w:tcW w:w="1559" w:type="dxa"/>
          </w:tcPr>
          <w:p w14:paraId="64EF717A"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50E14DCE" w14:textId="77777777" w:rsidR="0025210E" w:rsidRPr="00BF4DC4" w:rsidRDefault="0025210E" w:rsidP="004D532C">
            <w:pPr>
              <w:rPr>
                <w:i/>
                <w:sz w:val="20"/>
                <w:szCs w:val="20"/>
              </w:rPr>
            </w:pPr>
            <w:proofErr w:type="spellStart"/>
            <w:r w:rsidRPr="00BF4DC4">
              <w:rPr>
                <w:sz w:val="20"/>
                <w:szCs w:val="20"/>
              </w:rPr>
              <w:t>Mammarenavirus</w:t>
            </w:r>
            <w:proofErr w:type="spellEnd"/>
          </w:p>
        </w:tc>
        <w:tc>
          <w:tcPr>
            <w:tcW w:w="708" w:type="dxa"/>
          </w:tcPr>
          <w:p w14:paraId="6E72B4AB" w14:textId="77777777" w:rsidR="0025210E" w:rsidRPr="000B2608" w:rsidRDefault="0025210E" w:rsidP="004D532C">
            <w:pPr>
              <w:rPr>
                <w:sz w:val="20"/>
                <w:szCs w:val="20"/>
              </w:rPr>
            </w:pPr>
            <w:r>
              <w:rPr>
                <w:sz w:val="20"/>
                <w:szCs w:val="20"/>
              </w:rPr>
              <w:t>A</w:t>
            </w:r>
          </w:p>
        </w:tc>
        <w:tc>
          <w:tcPr>
            <w:tcW w:w="870" w:type="dxa"/>
          </w:tcPr>
          <w:p w14:paraId="418A0659" w14:textId="77777777" w:rsidR="0025210E" w:rsidRPr="000B2608" w:rsidRDefault="0025210E" w:rsidP="004D532C">
            <w:pPr>
              <w:rPr>
                <w:sz w:val="20"/>
                <w:szCs w:val="20"/>
              </w:rPr>
            </w:pPr>
            <w:r>
              <w:rPr>
                <w:sz w:val="20"/>
                <w:szCs w:val="20"/>
              </w:rPr>
              <w:t>-</w:t>
            </w:r>
          </w:p>
        </w:tc>
        <w:tc>
          <w:tcPr>
            <w:tcW w:w="4399" w:type="dxa"/>
          </w:tcPr>
          <w:p w14:paraId="6722527B" w14:textId="77777777" w:rsidR="0025210E" w:rsidRDefault="0025210E" w:rsidP="004D532C">
            <w:pPr>
              <w:rPr>
                <w:sz w:val="20"/>
                <w:szCs w:val="20"/>
              </w:rPr>
            </w:pPr>
            <w:r>
              <w:rPr>
                <w:sz w:val="20"/>
                <w:szCs w:val="20"/>
              </w:rPr>
              <w:t>Presence only cited</w:t>
            </w:r>
          </w:p>
        </w:tc>
        <w:tc>
          <w:tcPr>
            <w:tcW w:w="1252" w:type="dxa"/>
          </w:tcPr>
          <w:p w14:paraId="2AC323D5" w14:textId="77777777" w:rsidR="0025210E" w:rsidRDefault="0025210E" w:rsidP="004D532C">
            <w:pPr>
              <w:rPr>
                <w:sz w:val="20"/>
                <w:szCs w:val="20"/>
              </w:rPr>
            </w:pPr>
            <w:r w:rsidRPr="009133F8">
              <w:rPr>
                <w:sz w:val="20"/>
                <w:szCs w:val="20"/>
              </w:rPr>
              <w:t>Senegal</w:t>
            </w:r>
          </w:p>
        </w:tc>
        <w:tc>
          <w:tcPr>
            <w:tcW w:w="1134" w:type="dxa"/>
          </w:tcPr>
          <w:p w14:paraId="1B42727B" w14:textId="77777777" w:rsidR="0025210E" w:rsidRDefault="0025210E" w:rsidP="004D532C">
            <w:pPr>
              <w:rPr>
                <w:sz w:val="20"/>
                <w:szCs w:val="20"/>
              </w:rPr>
            </w:pPr>
            <w:r>
              <w:rPr>
                <w:sz w:val="20"/>
                <w:szCs w:val="20"/>
              </w:rPr>
              <w:t>Potential (very low)</w:t>
            </w:r>
          </w:p>
        </w:tc>
        <w:tc>
          <w:tcPr>
            <w:tcW w:w="850" w:type="dxa"/>
          </w:tcPr>
          <w:p w14:paraId="5F2E92D4"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F1000_CSL_CITATION&lt;~#@#~&gt;[{"title":"Serological survey of zoonotic viruses in invasive and native commensal rodents in senegal, west africa.","id":"9267650","page":"730-733","type":"article-journal","volume":"17","issue":"10","author":[{"family":"Diagne","given":"Christophe A"},{"family":"Charbonnel","given":"Nathalie"},{"family":"Henttonen","given":"Heikki"},{"family":"Sironen","given":"Tarja"},{"family":"Brouat","given":"Carine"}],"issued":{"date-parts":[["2017","9","5"]]},"container-title":"Vector Borne and Zoonotic Diseases","container-title-short":"Vector Borne Zoonotic Dis.","journalAbbreviation":"Vector Borne Zoonotic Dis.","DOI":"10.1089/vbz.2017.2135","PMID":"28873024","citation-label":"9267650","Abstract":"Increasing studies on rodent-borne diseases still highlight the major role of rodents as reservoirs of numerous zoonoses of which the frequency is likely to increase worldwide as a result of accelerated anthropogenic changes, including biological invasions. Such a situation makes pathogen detection in rodent populations important, especially in the context of developing countries characterized by high infectious disease burden. Here, we used indirect fluorescent antibody tests to describe the circulation of potentially zoonotic viruses in both invasive (Mus musculus domesticus and Rattus rattus) and native (Mastomys erythroleucus and Mastomys natalensis) murine rodent populations in Senegal (West Africa). Of the 672 rodents tested, we reported 22 seropositive tests for Hantavirus, Orthopoxvirus, and Mammarenavirus genera, and no evidence of viral coinfection. This study is the first to report serological detection of Orthopoxvirus in rodents from Senegal, Mammarenavirus in R. rattus from Africa, and Hantavirus in M. m. domesticus and in M. erythroleucus. Further specific identification of the viral agents highlighted here is urgently needed for crucial public health concerns.","CleanAbstract":"Increasing studies on rodent-borne diseases still highlight the major role of rodents as reservoirs of numerous zoonoses of which the frequency is likely to increase worldwide as a result of accelerated anthropogenic changes, including biological invasions. Such a situation makes pathogen detection in rodent populations important, especially in the context of developing countries characterized by high infectious disease burden. Here, we used indirect fluorescent antibody tests to describe the circulation of potentially zoonotic viruses in both invasive (Mus musculus domesticus and Rattus rattus) and native (Mastomys erythroleucus and Mastomys natalensis) murine rodent populations in Senegal (West Africa). Of the 672 rodents tested, we reported 22 seropositive tests for Hantavirus, Orthopoxvirus, and Mammarenavirus genera, and no evidence of viral coinfection. This study is the first to report serological detection of Orthopoxvirus in rodents from Senegal, Mammarenavirus in R. rattus from Africa, and Hantavirus in M. m. domesticus and in M. erythroleucus. Further specific identification of the viral agents highlighted here is urgently needed for crucial public health concerns."}]</w:instrText>
            </w:r>
            <w:r>
              <w:rPr>
                <w:sz w:val="20"/>
                <w:szCs w:val="20"/>
              </w:rPr>
              <w:fldChar w:fldCharType="separate"/>
            </w:r>
            <w:r>
              <w:rPr>
                <w:sz w:val="20"/>
                <w:szCs w:val="20"/>
              </w:rPr>
              <w:t>(138)</w:t>
            </w:r>
            <w:r>
              <w:rPr>
                <w:sz w:val="20"/>
                <w:szCs w:val="20"/>
              </w:rPr>
              <w:fldChar w:fldCharType="end"/>
            </w:r>
          </w:p>
        </w:tc>
      </w:tr>
      <w:tr w:rsidR="0025210E" w14:paraId="54E743C3" w14:textId="77777777" w:rsidTr="004D532C">
        <w:tc>
          <w:tcPr>
            <w:tcW w:w="1413" w:type="dxa"/>
          </w:tcPr>
          <w:p w14:paraId="24ECAE56" w14:textId="77777777" w:rsidR="0025210E" w:rsidRPr="000B2608" w:rsidRDefault="0025210E" w:rsidP="004D532C">
            <w:pPr>
              <w:rPr>
                <w:sz w:val="20"/>
                <w:szCs w:val="20"/>
              </w:rPr>
            </w:pPr>
            <w:r w:rsidRPr="00523CD0">
              <w:rPr>
                <w:sz w:val="20"/>
                <w:szCs w:val="20"/>
              </w:rPr>
              <w:t>Rodentia: Muridae</w:t>
            </w:r>
          </w:p>
        </w:tc>
        <w:tc>
          <w:tcPr>
            <w:tcW w:w="1559" w:type="dxa"/>
          </w:tcPr>
          <w:p w14:paraId="26E8E273"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4F441B03" w14:textId="77777777" w:rsidR="0025210E" w:rsidRPr="00BF4DC4" w:rsidRDefault="0025210E" w:rsidP="004D532C">
            <w:pPr>
              <w:rPr>
                <w:i/>
                <w:sz w:val="20"/>
                <w:szCs w:val="20"/>
              </w:rPr>
            </w:pPr>
            <w:proofErr w:type="spellStart"/>
            <w:r w:rsidRPr="00BF4DC4">
              <w:rPr>
                <w:i/>
                <w:sz w:val="20"/>
                <w:szCs w:val="20"/>
              </w:rPr>
              <w:t>Aspicularis</w:t>
            </w:r>
            <w:proofErr w:type="spellEnd"/>
            <w:r w:rsidRPr="00BF4DC4">
              <w:rPr>
                <w:i/>
                <w:sz w:val="20"/>
                <w:szCs w:val="20"/>
              </w:rPr>
              <w:t xml:space="preserve"> tetraptera</w:t>
            </w:r>
          </w:p>
        </w:tc>
        <w:tc>
          <w:tcPr>
            <w:tcW w:w="708" w:type="dxa"/>
          </w:tcPr>
          <w:p w14:paraId="02CD15A4" w14:textId="77777777" w:rsidR="0025210E" w:rsidRPr="000B2608" w:rsidRDefault="0025210E" w:rsidP="004D532C">
            <w:pPr>
              <w:rPr>
                <w:sz w:val="20"/>
                <w:szCs w:val="20"/>
              </w:rPr>
            </w:pPr>
            <w:r>
              <w:rPr>
                <w:sz w:val="20"/>
                <w:szCs w:val="20"/>
              </w:rPr>
              <w:t>O(F)</w:t>
            </w:r>
          </w:p>
        </w:tc>
        <w:tc>
          <w:tcPr>
            <w:tcW w:w="870" w:type="dxa"/>
          </w:tcPr>
          <w:p w14:paraId="10C3D600" w14:textId="77777777" w:rsidR="0025210E" w:rsidRPr="000B2608" w:rsidRDefault="0025210E" w:rsidP="004D532C">
            <w:pPr>
              <w:rPr>
                <w:sz w:val="20"/>
                <w:szCs w:val="20"/>
              </w:rPr>
            </w:pPr>
            <w:r>
              <w:rPr>
                <w:sz w:val="20"/>
                <w:szCs w:val="20"/>
              </w:rPr>
              <w:t>-</w:t>
            </w:r>
          </w:p>
        </w:tc>
        <w:tc>
          <w:tcPr>
            <w:tcW w:w="4399" w:type="dxa"/>
          </w:tcPr>
          <w:p w14:paraId="43F571EE" w14:textId="77777777" w:rsidR="0025210E" w:rsidRPr="00E74BB2" w:rsidRDefault="0025210E" w:rsidP="004D532C">
            <w:pPr>
              <w:rPr>
                <w:sz w:val="20"/>
                <w:szCs w:val="20"/>
              </w:rPr>
            </w:pPr>
            <w:r>
              <w:rPr>
                <w:sz w:val="20"/>
                <w:szCs w:val="20"/>
              </w:rPr>
              <w:t>25% prevalence</w:t>
            </w:r>
          </w:p>
        </w:tc>
        <w:tc>
          <w:tcPr>
            <w:tcW w:w="1252" w:type="dxa"/>
          </w:tcPr>
          <w:p w14:paraId="3A207D38" w14:textId="77777777" w:rsidR="0025210E" w:rsidRPr="00E74BB2" w:rsidRDefault="0025210E" w:rsidP="004D532C">
            <w:pPr>
              <w:rPr>
                <w:sz w:val="20"/>
                <w:szCs w:val="20"/>
              </w:rPr>
            </w:pPr>
            <w:r>
              <w:rPr>
                <w:sz w:val="20"/>
                <w:szCs w:val="20"/>
              </w:rPr>
              <w:t>Argentina</w:t>
            </w:r>
          </w:p>
        </w:tc>
        <w:tc>
          <w:tcPr>
            <w:tcW w:w="1134" w:type="dxa"/>
          </w:tcPr>
          <w:p w14:paraId="0B70AB4F" w14:textId="77777777" w:rsidR="0025210E" w:rsidRDefault="0025210E" w:rsidP="004D532C">
            <w:pPr>
              <w:rPr>
                <w:sz w:val="20"/>
                <w:szCs w:val="20"/>
              </w:rPr>
            </w:pPr>
            <w:r>
              <w:rPr>
                <w:sz w:val="20"/>
                <w:szCs w:val="20"/>
              </w:rPr>
              <w:t>Potential (medium)</w:t>
            </w:r>
          </w:p>
        </w:tc>
        <w:tc>
          <w:tcPr>
            <w:tcW w:w="850" w:type="dxa"/>
          </w:tcPr>
          <w:p w14:paraId="7C68A0A1"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tc>
      </w:tr>
      <w:tr w:rsidR="0025210E" w14:paraId="693617AF" w14:textId="77777777" w:rsidTr="004D532C">
        <w:tc>
          <w:tcPr>
            <w:tcW w:w="1413" w:type="dxa"/>
          </w:tcPr>
          <w:p w14:paraId="471F72AC" w14:textId="77777777" w:rsidR="0025210E" w:rsidRPr="000B2608" w:rsidRDefault="0025210E" w:rsidP="004D532C">
            <w:pPr>
              <w:rPr>
                <w:sz w:val="20"/>
                <w:szCs w:val="20"/>
              </w:rPr>
            </w:pPr>
            <w:r w:rsidRPr="00523CD0">
              <w:rPr>
                <w:sz w:val="20"/>
                <w:szCs w:val="20"/>
              </w:rPr>
              <w:t>Rodentia: Muridae</w:t>
            </w:r>
          </w:p>
        </w:tc>
        <w:tc>
          <w:tcPr>
            <w:tcW w:w="1559" w:type="dxa"/>
          </w:tcPr>
          <w:p w14:paraId="1C7EFA5E"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4E579F5F" w14:textId="77777777" w:rsidR="0025210E" w:rsidRPr="00BF4DC4" w:rsidRDefault="0025210E" w:rsidP="004D532C">
            <w:pPr>
              <w:rPr>
                <w:sz w:val="20"/>
                <w:szCs w:val="20"/>
              </w:rPr>
            </w:pPr>
            <w:r w:rsidRPr="00BF4DC4">
              <w:rPr>
                <w:sz w:val="20"/>
                <w:szCs w:val="20"/>
              </w:rPr>
              <w:t xml:space="preserve">Sin </w:t>
            </w:r>
            <w:proofErr w:type="spellStart"/>
            <w:r w:rsidRPr="00BF4DC4">
              <w:rPr>
                <w:sz w:val="20"/>
                <w:szCs w:val="20"/>
              </w:rPr>
              <w:t>Nombre</w:t>
            </w:r>
            <w:proofErr w:type="spellEnd"/>
            <w:r w:rsidRPr="00BF4DC4">
              <w:rPr>
                <w:sz w:val="20"/>
                <w:szCs w:val="20"/>
              </w:rPr>
              <w:t xml:space="preserve"> Virus (Hantavirus)</w:t>
            </w:r>
          </w:p>
        </w:tc>
        <w:tc>
          <w:tcPr>
            <w:tcW w:w="708" w:type="dxa"/>
          </w:tcPr>
          <w:p w14:paraId="1289D455" w14:textId="77777777" w:rsidR="0025210E" w:rsidRPr="000B2608" w:rsidRDefault="0025210E" w:rsidP="004D532C">
            <w:pPr>
              <w:rPr>
                <w:sz w:val="20"/>
                <w:szCs w:val="20"/>
              </w:rPr>
            </w:pPr>
            <w:r>
              <w:rPr>
                <w:sz w:val="20"/>
                <w:szCs w:val="20"/>
              </w:rPr>
              <w:t>A;C</w:t>
            </w:r>
          </w:p>
        </w:tc>
        <w:tc>
          <w:tcPr>
            <w:tcW w:w="870" w:type="dxa"/>
          </w:tcPr>
          <w:p w14:paraId="4CA38C08" w14:textId="77777777" w:rsidR="0025210E" w:rsidRPr="000B2608" w:rsidRDefault="0025210E" w:rsidP="004D532C">
            <w:pPr>
              <w:rPr>
                <w:sz w:val="20"/>
                <w:szCs w:val="20"/>
              </w:rPr>
            </w:pPr>
            <w:r>
              <w:rPr>
                <w:sz w:val="20"/>
                <w:szCs w:val="20"/>
              </w:rPr>
              <w:t>-</w:t>
            </w:r>
          </w:p>
        </w:tc>
        <w:tc>
          <w:tcPr>
            <w:tcW w:w="4399" w:type="dxa"/>
          </w:tcPr>
          <w:p w14:paraId="393FEFDD" w14:textId="77777777" w:rsidR="0025210E" w:rsidRPr="00E74BB2" w:rsidRDefault="0025210E" w:rsidP="004D532C">
            <w:pPr>
              <w:rPr>
                <w:sz w:val="20"/>
                <w:szCs w:val="20"/>
              </w:rPr>
            </w:pPr>
            <w:r w:rsidRPr="009133F8">
              <w:rPr>
                <w:sz w:val="20"/>
                <w:szCs w:val="20"/>
              </w:rPr>
              <w:t>1.7% of infected individuals, less than native rodents</w:t>
            </w:r>
          </w:p>
        </w:tc>
        <w:tc>
          <w:tcPr>
            <w:tcW w:w="1252" w:type="dxa"/>
          </w:tcPr>
          <w:p w14:paraId="64E1CCC5" w14:textId="77777777" w:rsidR="0025210E" w:rsidRPr="00E74BB2" w:rsidRDefault="0025210E" w:rsidP="004D532C">
            <w:pPr>
              <w:rPr>
                <w:sz w:val="20"/>
                <w:szCs w:val="20"/>
              </w:rPr>
            </w:pPr>
            <w:r>
              <w:rPr>
                <w:sz w:val="20"/>
                <w:szCs w:val="20"/>
              </w:rPr>
              <w:t>United States</w:t>
            </w:r>
          </w:p>
        </w:tc>
        <w:tc>
          <w:tcPr>
            <w:tcW w:w="1134" w:type="dxa"/>
          </w:tcPr>
          <w:p w14:paraId="45799974" w14:textId="77777777" w:rsidR="0025210E" w:rsidRDefault="0025210E" w:rsidP="004D532C">
            <w:pPr>
              <w:rPr>
                <w:sz w:val="20"/>
                <w:szCs w:val="20"/>
              </w:rPr>
            </w:pPr>
            <w:r>
              <w:rPr>
                <w:sz w:val="20"/>
                <w:szCs w:val="20"/>
              </w:rPr>
              <w:t>Potential (very low)</w:t>
            </w:r>
          </w:p>
        </w:tc>
        <w:tc>
          <w:tcPr>
            <w:tcW w:w="850" w:type="dxa"/>
          </w:tcPr>
          <w:p w14:paraId="6500C297" w14:textId="77777777" w:rsidR="0025210E" w:rsidRDefault="0025210E" w:rsidP="004D532C">
            <w:pPr>
              <w:rPr>
                <w:sz w:val="20"/>
                <w:szCs w:val="20"/>
              </w:rPr>
            </w:pPr>
            <w:r>
              <w:rPr>
                <w:sz w:val="20"/>
                <w:szCs w:val="20"/>
              </w:rPr>
              <w:fldChar w:fldCharType="begin"/>
            </w:r>
            <w:r w:rsidR="00903C2E">
              <w:rPr>
                <w:sz w:val="20"/>
                <w:szCs w:val="20"/>
              </w:rPr>
              <w:instrText>ADDIN F1000_CSL_CITATION&lt;~#@#~&gt;[{"title":"Black Creek Canal Virus infection in Sigmodon hispidus in southern Florida.","id":"9267954","page":"699-703","type":"article-journal","volume":"59","issue":"5","author":[{"family":"Glass","given":"G E"},{"family":"Livingstone","given":"W"},{"family":"Mills","given":"J N"},{"family":"Hlady","given":"W G"},{"family":"Fine","given":"J B"},{"family":"Biggler","given":"W"},{"family":"Coke","given":"T"},{"family":"Frazier","given":"D"},{"family":"Atherley","given":"S"},{"family":"Rollin","given":"P E"},{"family":"Ksiazek","given":"T G"},{"family":"Peters","given":"C J"},{"family":"Childs","given":"J E"}],"issued":{"date-parts":[["1998","11"]]},"container-title":"The American Journal of Tropical Medicine and Hygiene","container-title-short":"Am. J. Trop. Med. Hyg.","journalAbbreviation":"Am. J. Trop. Med. Hyg.","DOI":"10.4269/ajtmh.1998.59.699","PMID":"9840584","citation-label":"9267954","Abstract":"A total of 1,500 small mammals were collected and tested for antibodies cross-reactive to Sin Nombre virus (Hantavirus: Bunyaviridae) at 89 sites in a 1,600 km2 study area of southern Florida. More than 95% of the 123 seropositive animals were cotton rats (Sigmodon hispidus), suggesting infection by Black Creek Canal Virus, although seroreactive Rattus rattus (5 of 294) and Peromyscus gossypinus (1 of 39) also were captured. Crude seroprevalence in S. hispidus was 11%. Seroprevalence increased with body size and was more common in male (18%; n=451) than in female (6%; n=593) cotton rats. Infection within S. hispidus populations was widespread throughout the study area. Prevalence ranged from 0% to 60% at sites where more than five cotton rats were sampled but was not only a function of sample size. Sites with seropositive cotton rats were geographically clustered compared with sites with no seropositive cotton rats. Clustering was not due to the spatial distribution of sites with few animals, season of collection, or sex bias of animals captured at these sites. However, sites with no seropositive animals had an excess of animals in the intermediate size class (60-99 g) and a deficit of the largest and smallest animals. These data suggest that population structure within the habitat mosaic may play a significant role in the spatial distribution of hantavirus infection in local populations of reservoir species.","CleanAbstract":"A total of 1,500 small mammals were collected and tested for antibodies cross-reactive to Sin Nombre virus (Hantavirus: Bunyaviridae) at 89 sites in a 1,600 km2 study area of southern Florida. More than 95% of the 123 seropositive animals were cotton rats (Sigmodon hispidus), suggesting infection by Black Creek Canal Virus, although seroreactive Rattus rattus (5 of 294) and Peromyscus gossypinus (1 of 39) also were captured. Crude seroprevalence in S. hispidus was 11%. Seroprevalence increased with body size and was more common in male (18%; n=451) than in female (6%; n=593) cotton rats. Infection within S. hispidus populations was widespread throughout the study area. Prevalence ranged from 0% to 60% at sites where more than five cotton rats were sampled but was not only a function of sample size. Sites with seropositive cotton rats were geographically clustered compared with sites with no seropositive cotton rats. Clustering was not due to the spatial distribution of sites with few animals, season of collection, or sex bias of animals captured at these sites. However, sites with no seropositive animals had an excess of animals in the intermediate size class (60-99 g) and a deficit of the largest and smallest animals. These data suggest that population structure within the habitat mosaic may play a significant role in the spatial distribution of hantavirus infection in local populations of reservoir species."}]</w:instrText>
            </w:r>
            <w:r>
              <w:rPr>
                <w:sz w:val="20"/>
                <w:szCs w:val="20"/>
              </w:rPr>
              <w:fldChar w:fldCharType="separate"/>
            </w:r>
            <w:r>
              <w:rPr>
                <w:sz w:val="20"/>
                <w:szCs w:val="20"/>
              </w:rPr>
              <w:t>(183)</w:t>
            </w:r>
            <w:r>
              <w:rPr>
                <w:sz w:val="20"/>
                <w:szCs w:val="20"/>
              </w:rPr>
              <w:fldChar w:fldCharType="end"/>
            </w:r>
          </w:p>
        </w:tc>
      </w:tr>
      <w:tr w:rsidR="0025210E" w:rsidRPr="00E50015" w14:paraId="1BC68DB7" w14:textId="77777777" w:rsidTr="004D532C">
        <w:tc>
          <w:tcPr>
            <w:tcW w:w="1413" w:type="dxa"/>
          </w:tcPr>
          <w:p w14:paraId="5B3785F0" w14:textId="77777777" w:rsidR="0025210E" w:rsidRPr="000B2608" w:rsidRDefault="0025210E" w:rsidP="004D532C">
            <w:pPr>
              <w:rPr>
                <w:sz w:val="20"/>
                <w:szCs w:val="20"/>
              </w:rPr>
            </w:pPr>
            <w:r w:rsidRPr="00523CD0">
              <w:rPr>
                <w:sz w:val="20"/>
                <w:szCs w:val="20"/>
              </w:rPr>
              <w:t>Rodentia: Muridae</w:t>
            </w:r>
          </w:p>
        </w:tc>
        <w:tc>
          <w:tcPr>
            <w:tcW w:w="1559" w:type="dxa"/>
          </w:tcPr>
          <w:p w14:paraId="7C1A4191"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165261C6" w14:textId="77777777" w:rsidR="0025210E" w:rsidRPr="00BF4DC4" w:rsidRDefault="0025210E" w:rsidP="004D532C">
            <w:pPr>
              <w:rPr>
                <w:i/>
                <w:sz w:val="20"/>
                <w:szCs w:val="20"/>
              </w:rPr>
            </w:pPr>
            <w:r w:rsidRPr="00BF4DC4">
              <w:rPr>
                <w:i/>
                <w:sz w:val="20"/>
                <w:szCs w:val="20"/>
              </w:rPr>
              <w:t xml:space="preserve">Taenia </w:t>
            </w:r>
            <w:proofErr w:type="spellStart"/>
            <w:r w:rsidRPr="00BF4DC4">
              <w:rPr>
                <w:i/>
                <w:sz w:val="20"/>
                <w:szCs w:val="20"/>
              </w:rPr>
              <w:t>taeniaeformis</w:t>
            </w:r>
            <w:proofErr w:type="spellEnd"/>
          </w:p>
        </w:tc>
        <w:tc>
          <w:tcPr>
            <w:tcW w:w="708" w:type="dxa"/>
          </w:tcPr>
          <w:p w14:paraId="717D9369" w14:textId="77777777" w:rsidR="0025210E" w:rsidRPr="000B2608" w:rsidRDefault="0025210E" w:rsidP="004D532C">
            <w:pPr>
              <w:rPr>
                <w:sz w:val="20"/>
                <w:szCs w:val="20"/>
              </w:rPr>
            </w:pPr>
            <w:r>
              <w:rPr>
                <w:sz w:val="20"/>
                <w:szCs w:val="20"/>
              </w:rPr>
              <w:t>O</w:t>
            </w:r>
          </w:p>
        </w:tc>
        <w:tc>
          <w:tcPr>
            <w:tcW w:w="870" w:type="dxa"/>
          </w:tcPr>
          <w:p w14:paraId="798D22F8" w14:textId="77777777" w:rsidR="0025210E" w:rsidRPr="000B2608" w:rsidRDefault="0025210E" w:rsidP="004D532C">
            <w:pPr>
              <w:rPr>
                <w:sz w:val="20"/>
                <w:szCs w:val="20"/>
              </w:rPr>
            </w:pPr>
            <w:r>
              <w:rPr>
                <w:sz w:val="20"/>
                <w:szCs w:val="20"/>
              </w:rPr>
              <w:t>-</w:t>
            </w:r>
          </w:p>
        </w:tc>
        <w:tc>
          <w:tcPr>
            <w:tcW w:w="4399" w:type="dxa"/>
          </w:tcPr>
          <w:p w14:paraId="36837FCD" w14:textId="77777777" w:rsidR="0025210E" w:rsidRPr="00E74BB2" w:rsidRDefault="0025210E" w:rsidP="004D532C">
            <w:pPr>
              <w:rPr>
                <w:sz w:val="20"/>
                <w:szCs w:val="20"/>
              </w:rPr>
            </w:pPr>
            <w:r>
              <w:rPr>
                <w:sz w:val="20"/>
                <w:szCs w:val="20"/>
              </w:rPr>
              <w:t>Presence only cited</w:t>
            </w:r>
          </w:p>
        </w:tc>
        <w:tc>
          <w:tcPr>
            <w:tcW w:w="1252" w:type="dxa"/>
          </w:tcPr>
          <w:p w14:paraId="6DCAB11D" w14:textId="77777777" w:rsidR="0025210E" w:rsidRDefault="0025210E" w:rsidP="004D532C">
            <w:pPr>
              <w:rPr>
                <w:sz w:val="20"/>
                <w:szCs w:val="20"/>
              </w:rPr>
            </w:pPr>
            <w:r>
              <w:rPr>
                <w:sz w:val="20"/>
                <w:szCs w:val="20"/>
              </w:rPr>
              <w:t>Argentina</w:t>
            </w:r>
          </w:p>
          <w:p w14:paraId="13F996FB" w14:textId="77777777" w:rsidR="0025210E" w:rsidRPr="00E74BB2" w:rsidRDefault="0025210E" w:rsidP="004D532C">
            <w:pPr>
              <w:rPr>
                <w:sz w:val="20"/>
                <w:szCs w:val="20"/>
              </w:rPr>
            </w:pPr>
            <w:r>
              <w:rPr>
                <w:sz w:val="20"/>
                <w:szCs w:val="20"/>
              </w:rPr>
              <w:t>Australia</w:t>
            </w:r>
          </w:p>
        </w:tc>
        <w:tc>
          <w:tcPr>
            <w:tcW w:w="1134" w:type="dxa"/>
          </w:tcPr>
          <w:p w14:paraId="6921CEF5" w14:textId="77777777" w:rsidR="0025210E" w:rsidRDefault="0025210E" w:rsidP="004D532C">
            <w:pPr>
              <w:rPr>
                <w:sz w:val="20"/>
                <w:szCs w:val="20"/>
              </w:rPr>
            </w:pPr>
            <w:r>
              <w:rPr>
                <w:sz w:val="20"/>
                <w:szCs w:val="20"/>
              </w:rPr>
              <w:t>Potential (very low)</w:t>
            </w:r>
          </w:p>
        </w:tc>
        <w:tc>
          <w:tcPr>
            <w:tcW w:w="850" w:type="dxa"/>
          </w:tcPr>
          <w:p w14:paraId="510D7A8C" w14:textId="77777777" w:rsidR="0025210E" w:rsidRPr="001B3161" w:rsidRDefault="0025210E" w:rsidP="004D532C">
            <w:pPr>
              <w:rPr>
                <w:sz w:val="20"/>
                <w:szCs w:val="20"/>
                <w:lang w:val="es-ES"/>
              </w:rPr>
            </w:pPr>
            <w:r>
              <w:rPr>
                <w:sz w:val="20"/>
                <w:szCs w:val="20"/>
              </w:rPr>
              <w:fldChar w:fldCharType="begin"/>
            </w:r>
            <w:r w:rsidR="00903C2E">
              <w:rPr>
                <w:sz w:val="20"/>
                <w:szCs w:val="20"/>
              </w:rPr>
              <w:instrText>ADDIN F1000_CSL_CITATION&lt;~#@#~&gt;[{"title":"Helminth Diversity in Synanthropic Rodents from an Urban Ecosystem.","id":"9157375","page":"603-613","type":"article-journal","volume":"14","issue":"3","author":[{"family":"Hancke","given":"Diego"},{"family":"Suárez","given":"Olga Virginia"}],"issued":{"date-parts":[["2017","4","17"]]},"container-title":"Ecohealth","container-title-short":"Ecohealth","journalAbbreviation":"Ecohealth","DOI":"10.1007/s10393-017-1239-8","PMID":"28417211","citation-label":"9157375","Abstract":"Richness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aspect.","CleanAbstract":"Richness and diversity of parasites depend on a set of interrelated factors related to the characteristics of the host, the environment and the parasites itself. In the City of Buenos Aires, rodent communities vary according to landscape structure. The goal of this paper was to study the variations of helminth richness and diversity among invasive rodent species in different landscape units of the City of Buenos Aires. 73% of the rodents were parasitized with at least one of the 10 identified helminth species. Each rodent species presented its own characteristics in terms of richness, diversity and helminth composition, keeping these characteristics still occupying more than one landscape unit. The infracommunities with greater diversity corresponded to R. norvegicus due to its high values of parasitic richness, proportion of infected hosts and parasite prevalence. Instead, R. rattus and M. musculus infracommunities had lower diversity since a high percentage of them presented a unique helminth species. Within the city, the inhabitants of shantytowns would be the most exposed to zoonotic diseases transmitted by rodents due to high abundance of rodents harboring a high parasite load, including species like Hymenolepis nana and H. diminuta, recognized worldwide from a zoonotic aspect."}]</w:instrText>
            </w:r>
            <w:r>
              <w:rPr>
                <w:sz w:val="20"/>
                <w:szCs w:val="20"/>
              </w:rPr>
              <w:fldChar w:fldCharType="separate"/>
            </w:r>
            <w:r>
              <w:rPr>
                <w:sz w:val="20"/>
                <w:szCs w:val="20"/>
              </w:rPr>
              <w:t>(140)</w:t>
            </w:r>
            <w:r>
              <w:rPr>
                <w:sz w:val="20"/>
                <w:szCs w:val="20"/>
              </w:rPr>
              <w:fldChar w:fldCharType="end"/>
            </w:r>
          </w:p>
          <w:p w14:paraId="0D233C22" w14:textId="77777777" w:rsidR="0025210E" w:rsidRPr="001B3161" w:rsidRDefault="0025210E" w:rsidP="004D532C">
            <w:pPr>
              <w:rPr>
                <w:sz w:val="20"/>
                <w:szCs w:val="20"/>
                <w:lang w:val="es-ES"/>
              </w:rPr>
            </w:pPr>
            <w:r>
              <w:rPr>
                <w:sz w:val="20"/>
                <w:szCs w:val="20"/>
              </w:rPr>
              <w:fldChar w:fldCharType="begin"/>
            </w:r>
            <w:r w:rsidR="00903C2E">
              <w:rPr>
                <w:sz w:val="20"/>
                <w:szCs w:val="20"/>
                <w:lang w:val="es-ES"/>
              </w:rPr>
              <w:instrText>ADDIN F1000_CSL_CITATION&lt;~#@#~&gt;[{"title":"Challenging the dogma of the ‘Island Syndrome’: a study of helminth parasites of feral cats and black rats on Christmas Island","id":"9157371","page":"99-118","type":"article-journal","volume":"25","issue":"1","author":[{"family":"Dybing","given":"N A"},{"family":"Jacobson","given":"C"},{"family":"Irwin","given":"P"},{"family":"Algar","given":"D"},{"family":"Adams","given":"P J"}],"issued":{"date-parts":[["2018","1","2"]]},"container-title":"Australasian Journal of Environmental Management","container-title-short":"Australasian Journal of Environmental Management","journalAbbreviation":"Australasian Journal of Environmental Management","DOI":"10.1080/14486563.2017.1417165","citation-label":"9157371","CleanAbstract":"No abstract available"}]</w:instrText>
            </w:r>
            <w:r>
              <w:rPr>
                <w:sz w:val="20"/>
                <w:szCs w:val="20"/>
              </w:rPr>
              <w:fldChar w:fldCharType="separate"/>
            </w:r>
            <w:r>
              <w:rPr>
                <w:sz w:val="20"/>
                <w:szCs w:val="20"/>
              </w:rPr>
              <w:t>(171)</w:t>
            </w:r>
            <w:r>
              <w:rPr>
                <w:sz w:val="20"/>
                <w:szCs w:val="20"/>
              </w:rPr>
              <w:fldChar w:fldCharType="end"/>
            </w:r>
          </w:p>
        </w:tc>
      </w:tr>
      <w:tr w:rsidR="0025210E" w:rsidRPr="00E50015" w14:paraId="2FB4A987" w14:textId="77777777" w:rsidTr="004D532C">
        <w:tc>
          <w:tcPr>
            <w:tcW w:w="1413" w:type="dxa"/>
          </w:tcPr>
          <w:p w14:paraId="2B376326" w14:textId="77777777" w:rsidR="0025210E" w:rsidRPr="001B3161" w:rsidRDefault="0025210E" w:rsidP="004D532C">
            <w:pPr>
              <w:rPr>
                <w:sz w:val="20"/>
                <w:szCs w:val="20"/>
                <w:lang w:val="es-ES"/>
              </w:rPr>
            </w:pPr>
            <w:proofErr w:type="spellStart"/>
            <w:r w:rsidRPr="001B3161">
              <w:rPr>
                <w:sz w:val="20"/>
                <w:szCs w:val="20"/>
                <w:lang w:val="es-ES"/>
              </w:rPr>
              <w:t>Rodentia</w:t>
            </w:r>
            <w:proofErr w:type="spellEnd"/>
            <w:r w:rsidRPr="001B3161">
              <w:rPr>
                <w:sz w:val="20"/>
                <w:szCs w:val="20"/>
                <w:lang w:val="es-ES"/>
              </w:rPr>
              <w:t xml:space="preserve">: </w:t>
            </w:r>
            <w:proofErr w:type="spellStart"/>
            <w:r w:rsidRPr="001B3161">
              <w:rPr>
                <w:sz w:val="20"/>
                <w:szCs w:val="20"/>
                <w:lang w:val="es-ES"/>
              </w:rPr>
              <w:t>Muridae</w:t>
            </w:r>
            <w:proofErr w:type="spellEnd"/>
          </w:p>
        </w:tc>
        <w:tc>
          <w:tcPr>
            <w:tcW w:w="1559" w:type="dxa"/>
          </w:tcPr>
          <w:p w14:paraId="06E36F17" w14:textId="77777777" w:rsidR="0025210E" w:rsidRPr="001B3161" w:rsidRDefault="0025210E" w:rsidP="004D532C">
            <w:pPr>
              <w:rPr>
                <w:i/>
                <w:sz w:val="20"/>
                <w:szCs w:val="20"/>
                <w:lang w:val="es-ES"/>
              </w:rPr>
            </w:pPr>
            <w:proofErr w:type="spellStart"/>
            <w:r w:rsidRPr="001B3161">
              <w:rPr>
                <w:i/>
                <w:sz w:val="20"/>
                <w:szCs w:val="20"/>
                <w:lang w:val="es-ES"/>
              </w:rPr>
              <w:t>Rattus</w:t>
            </w:r>
            <w:proofErr w:type="spellEnd"/>
            <w:r w:rsidRPr="001B3161">
              <w:rPr>
                <w:i/>
                <w:sz w:val="20"/>
                <w:szCs w:val="20"/>
                <w:lang w:val="es-ES"/>
              </w:rPr>
              <w:t xml:space="preserve"> </w:t>
            </w:r>
            <w:proofErr w:type="spellStart"/>
            <w:r w:rsidRPr="001B3161">
              <w:rPr>
                <w:i/>
                <w:sz w:val="20"/>
                <w:szCs w:val="20"/>
                <w:lang w:val="es-ES"/>
              </w:rPr>
              <w:t>rattus</w:t>
            </w:r>
            <w:proofErr w:type="spellEnd"/>
          </w:p>
        </w:tc>
        <w:tc>
          <w:tcPr>
            <w:tcW w:w="1985" w:type="dxa"/>
          </w:tcPr>
          <w:p w14:paraId="5E29875E" w14:textId="77777777" w:rsidR="0025210E" w:rsidRPr="001B3161" w:rsidRDefault="0025210E" w:rsidP="004D532C">
            <w:pPr>
              <w:rPr>
                <w:i/>
                <w:sz w:val="20"/>
                <w:szCs w:val="20"/>
                <w:lang w:val="es-ES"/>
              </w:rPr>
            </w:pPr>
            <w:r w:rsidRPr="001B3161">
              <w:rPr>
                <w:i/>
                <w:sz w:val="20"/>
                <w:szCs w:val="20"/>
                <w:lang w:val="es-ES"/>
              </w:rPr>
              <w:t>Toxoplasma gondii</w:t>
            </w:r>
          </w:p>
        </w:tc>
        <w:tc>
          <w:tcPr>
            <w:tcW w:w="708" w:type="dxa"/>
          </w:tcPr>
          <w:p w14:paraId="7A3AFBF5" w14:textId="77777777" w:rsidR="0025210E" w:rsidRPr="001B3161" w:rsidRDefault="0025210E" w:rsidP="004D532C">
            <w:pPr>
              <w:rPr>
                <w:sz w:val="20"/>
                <w:szCs w:val="20"/>
                <w:lang w:val="es-ES"/>
              </w:rPr>
            </w:pPr>
            <w:r w:rsidRPr="001B3161">
              <w:rPr>
                <w:sz w:val="20"/>
                <w:szCs w:val="20"/>
                <w:lang w:val="es-ES"/>
              </w:rPr>
              <w:t>O(F)</w:t>
            </w:r>
          </w:p>
        </w:tc>
        <w:tc>
          <w:tcPr>
            <w:tcW w:w="870" w:type="dxa"/>
          </w:tcPr>
          <w:p w14:paraId="43E0EBE7" w14:textId="77777777" w:rsidR="0025210E" w:rsidRPr="001B3161" w:rsidRDefault="0025210E" w:rsidP="004D532C">
            <w:pPr>
              <w:rPr>
                <w:sz w:val="20"/>
                <w:szCs w:val="20"/>
                <w:lang w:val="es-ES"/>
              </w:rPr>
            </w:pPr>
            <w:r w:rsidRPr="001B3161">
              <w:rPr>
                <w:sz w:val="20"/>
                <w:szCs w:val="20"/>
                <w:lang w:val="es-ES"/>
              </w:rPr>
              <w:t>2.11</w:t>
            </w:r>
          </w:p>
        </w:tc>
        <w:tc>
          <w:tcPr>
            <w:tcW w:w="4399" w:type="dxa"/>
          </w:tcPr>
          <w:p w14:paraId="26C6C72C" w14:textId="765DB593" w:rsidR="0025210E" w:rsidRPr="0085552C" w:rsidRDefault="0025210E" w:rsidP="00C42FBC">
            <w:pPr>
              <w:rPr>
                <w:sz w:val="20"/>
                <w:szCs w:val="20"/>
              </w:rPr>
            </w:pPr>
            <w:r w:rsidRPr="0085552C">
              <w:rPr>
                <w:sz w:val="20"/>
                <w:szCs w:val="20"/>
              </w:rPr>
              <w:t>38.2% prevalence</w:t>
            </w:r>
            <w:r w:rsidR="00C42FBC" w:rsidRPr="0085552C">
              <w:rPr>
                <w:sz w:val="20"/>
                <w:szCs w:val="20"/>
              </w:rPr>
              <w:t xml:space="preserve">. </w:t>
            </w:r>
            <w:r w:rsidR="00C42FBC" w:rsidRPr="00C42FBC">
              <w:rPr>
                <w:sz w:val="20"/>
                <w:szCs w:val="20"/>
              </w:rPr>
              <w:t>Particularly</w:t>
            </w:r>
            <w:r w:rsidR="00C42FBC" w:rsidRPr="0085552C">
              <w:rPr>
                <w:sz w:val="20"/>
                <w:szCs w:val="20"/>
              </w:rPr>
              <w:t xml:space="preserve"> prevalent in Brazil, where up to 90% of humans have been exposed to the parasite. Strains are genetically and biologically different in Brazil compared to ones in North America and Europe  </w:t>
            </w:r>
          </w:p>
        </w:tc>
        <w:tc>
          <w:tcPr>
            <w:tcW w:w="1252" w:type="dxa"/>
          </w:tcPr>
          <w:p w14:paraId="32D3BD0D" w14:textId="77777777" w:rsidR="0025210E" w:rsidRPr="001B3161" w:rsidRDefault="0025210E" w:rsidP="004D532C">
            <w:pPr>
              <w:rPr>
                <w:sz w:val="20"/>
                <w:szCs w:val="20"/>
                <w:lang w:val="es-ES"/>
              </w:rPr>
            </w:pPr>
            <w:proofErr w:type="spellStart"/>
            <w:r w:rsidRPr="001B3161">
              <w:rPr>
                <w:sz w:val="20"/>
                <w:szCs w:val="20"/>
                <w:lang w:val="es-ES"/>
              </w:rPr>
              <w:t>Italy</w:t>
            </w:r>
            <w:proofErr w:type="spellEnd"/>
          </w:p>
          <w:p w14:paraId="00085BF1" w14:textId="77777777" w:rsidR="0025210E" w:rsidRPr="001B3161" w:rsidRDefault="0025210E" w:rsidP="004D532C">
            <w:pPr>
              <w:rPr>
                <w:sz w:val="20"/>
                <w:szCs w:val="20"/>
                <w:lang w:val="es-ES"/>
              </w:rPr>
            </w:pPr>
            <w:proofErr w:type="spellStart"/>
            <w:r w:rsidRPr="001B3161">
              <w:rPr>
                <w:sz w:val="20"/>
                <w:szCs w:val="20"/>
                <w:lang w:val="es-ES"/>
              </w:rPr>
              <w:t>Brazil</w:t>
            </w:r>
            <w:proofErr w:type="spellEnd"/>
          </w:p>
        </w:tc>
        <w:tc>
          <w:tcPr>
            <w:tcW w:w="1134" w:type="dxa"/>
          </w:tcPr>
          <w:p w14:paraId="5BBBD336" w14:textId="77777777" w:rsidR="0025210E" w:rsidRPr="001B3161" w:rsidRDefault="0025210E" w:rsidP="004D532C">
            <w:pPr>
              <w:rPr>
                <w:sz w:val="20"/>
                <w:szCs w:val="20"/>
                <w:lang w:val="es-ES"/>
              </w:rPr>
            </w:pPr>
            <w:proofErr w:type="spellStart"/>
            <w:r w:rsidRPr="001B3161">
              <w:rPr>
                <w:sz w:val="20"/>
                <w:szCs w:val="20"/>
                <w:lang w:val="es-ES"/>
              </w:rPr>
              <w:t>Potential</w:t>
            </w:r>
            <w:proofErr w:type="spellEnd"/>
            <w:r w:rsidRPr="001B3161">
              <w:rPr>
                <w:sz w:val="20"/>
                <w:szCs w:val="20"/>
                <w:lang w:val="es-ES"/>
              </w:rPr>
              <w:t xml:space="preserve"> (</w:t>
            </w:r>
            <w:proofErr w:type="spellStart"/>
            <w:r w:rsidRPr="001B3161">
              <w:rPr>
                <w:sz w:val="20"/>
                <w:szCs w:val="20"/>
                <w:lang w:val="es-ES"/>
              </w:rPr>
              <w:t>medium</w:t>
            </w:r>
            <w:proofErr w:type="spellEnd"/>
            <w:r w:rsidRPr="001B3161">
              <w:rPr>
                <w:sz w:val="20"/>
                <w:szCs w:val="20"/>
                <w:lang w:val="es-ES"/>
              </w:rPr>
              <w:t>)</w:t>
            </w:r>
          </w:p>
        </w:tc>
        <w:tc>
          <w:tcPr>
            <w:tcW w:w="850" w:type="dxa"/>
          </w:tcPr>
          <w:p w14:paraId="4FA2B455" w14:textId="77777777" w:rsidR="0025210E" w:rsidRDefault="0025210E" w:rsidP="004D532C">
            <w:pPr>
              <w:rPr>
                <w:sz w:val="20"/>
                <w:szCs w:val="20"/>
              </w:rPr>
            </w:pPr>
            <w:r>
              <w:rPr>
                <w:sz w:val="20"/>
                <w:szCs w:val="20"/>
              </w:rPr>
              <w:fldChar w:fldCharType="begin"/>
            </w:r>
            <w:r w:rsidR="00903C2E">
              <w:rPr>
                <w:sz w:val="20"/>
                <w:szCs w:val="20"/>
                <w:lang w:val="es-ES"/>
              </w:rPr>
              <w:instrText>ADDIN F1000_CSL_CITATION&lt;~#@#~&gt;[{"title":"Assessment of rodenticide resistance, eradication units, and pathogen prevalence in black rat populations from a Mediterranean biodiversity hotspot (Pontine Archipelago)","id":"9267771","page":"1379-1395","type":"article-journal","volume":"22","issue":"4","author":[{"family":"Fratini","given":"Sara"},{"family":"Natali","given":"Chiara"},{"family":"Zanet","given":"Stefania"},{"family":"Iannucci","given":"Alessio"},{"family":"Capizzi","given":"Dario"},{"family":"Sinibaldi","given":"Iacopo"},{"family":"Sposimo","given":"Paolo"},{"family":"Ciofi","given":"Claudio"}],"issued":{"date-parts":[["2020","4"]]},"container-title":"Biological invasions","container-title-short":"Biol. Invasions","journalAbbreviation":"Biol. Invasions","DOI":"10.1007/s10530-019-02189-1","citation-label":"9267771","CleanAbstract":"No abstract available"}]</w:instrText>
            </w:r>
            <w:r>
              <w:rPr>
                <w:sz w:val="20"/>
                <w:szCs w:val="20"/>
              </w:rPr>
              <w:fldChar w:fldCharType="separate"/>
            </w:r>
            <w:r>
              <w:rPr>
                <w:sz w:val="20"/>
                <w:szCs w:val="20"/>
              </w:rPr>
              <w:t>(174)</w:t>
            </w:r>
            <w:r>
              <w:rPr>
                <w:sz w:val="20"/>
                <w:szCs w:val="20"/>
              </w:rPr>
              <w:fldChar w:fldCharType="end"/>
            </w:r>
          </w:p>
          <w:p w14:paraId="2FECEFB4" w14:textId="77777777" w:rsidR="0025210E" w:rsidRPr="001B3161" w:rsidRDefault="0025210E" w:rsidP="004D532C">
            <w:pPr>
              <w:rPr>
                <w:sz w:val="20"/>
                <w:szCs w:val="20"/>
                <w:lang w:val="es-ES"/>
              </w:rPr>
            </w:pPr>
            <w:r>
              <w:rPr>
                <w:sz w:val="20"/>
                <w:szCs w:val="20"/>
              </w:rPr>
              <w:fldChar w:fldCharType="begin"/>
            </w:r>
            <w:r w:rsidR="00903C2E">
              <w:rPr>
                <w:sz w:val="20"/>
                <w:szCs w:val="20"/>
              </w:rPr>
              <w:instrText>ADDIN F1000_CSL_CITATION&lt;~#@#~&gt;[{"title":"Seroprevalence of Toxoplasma gondii in domestic and wild animals from the Fernando de Noronha, Brazil.","id":"9268104","page":"679-680","type":"article-journal","volume":"98","issue":"3","author":[{"family":"Costa","given":"D G C"},{"family":"Marvulo","given":"M F V"},{"family":"Silva","given":"J S A"},{"family":"Santana","given":"S C"},{"family":"Magalhães","given":"F J R"},{"family":"Filho","given":"C D F Lima"},{"family":"Ribeiro","given":"V O"},{"family":"Alves","given":"L C"},{"family":"Mota","given":"R A"},{"family":"Dubey","given":"J P"},{"family":"Silva","given":"J C R"}],"issued":{"date-parts":[["2012","6"]]},"container-title":"The Journal of Parasitology","container-title-short":"J. Parasitol.","journalAbbreviation":"J. Parasitol.","DOI":"10.1645/GE-2910.1","PMID":"22150091","citation-label":"9268104","Abstract":"Fernando de Noronha is an archipelago of 21 islands and islets in the Atlantic Ocean, state of Pernambuco, Brazil, which has a varied biodiversity including alien species or sinantropic animals. The objective here was to determine the seroprevalence of Toxoplasma gondii in domestic and wild animals from Fernando de Noronha archipelago, Brazil. Between July 2007 and May 2010, blood samples were collected from 764 animals (533 domestic and 231 wild animals). Sera were tested by the indirect fluorescence antibody test (IFAT) or the modified agglutination test (MAT), or by both. Antibodies to T. gondii were found in 80 (80.0%) of 100 chickens ( Gallus domesticus ), 3 (3.0%) of 100 cattle ( Bos taurus ), 59 (60.8%) of 97 sheep ( Ovis aries ), 9 (81.8%) of 11 goats ( Capra hircus ), 7 (43.7%) of 16 horses ( Equus caballus ), 70 (59.3%) of 118 cats ( Felis catus ), 36 (39.6%) of 91 dogs ( Canis familiaris ), 13 (38.2%) of 34 black rats ( Rattus rattus ), and 157 (79.7%) of 197 cattle egrets ( Bubulcus ibis ). Results indicate endemic infection by this zoonotic parasite among the animal and avian fauna in this archipelago from Brazil.","CleanAbstract":"Fernando de Noronha is an archipelago of 21 islands and islets in the Atlantic Ocean, state of Pernambuco, Brazil, which has a varied biodiversity including alien species or sinantropic animals. The objective here was to determine the seroprevalence of Toxoplasma gondii in domestic and wild animals from Fernando de Noronha archipelago, Brazil. Between July 2007 and May 2010, blood samples were collected from 764 animals (533 domestic and 231 wild animals). Sera were tested by the indirect fluorescence antibody test (IFAT) or the modified agglutination test (MAT), or by both. Antibodies to T. gondii were found in 80 (80.0%) of 100 chickens ( Gallus domesticus ), 3 (3.0%) of 100 cattle ( Bos taurus ), 59 (60.8%) of 97 sheep ( Ovis aries ), 9 (81.8%) of 11 goats ( Capra hircus ), 7 (43.7%) of 16 horses ( Equus caballus ), 70 (59.3%) of 118 cats ( Felis catus ), 36 (39.6%) of 91 dogs ( Canis familiaris ), 13 (38.2%) of 34 black rats ( Rattus rattus ), and 157 (79.7%) of 197 cattle egrets ( Bubulcus ibis ). Results indicate endemic infection by this zoonotic parasite among the animal and avian fauna in this archipelago from Brazil."}]</w:instrText>
            </w:r>
            <w:r>
              <w:rPr>
                <w:sz w:val="20"/>
                <w:szCs w:val="20"/>
              </w:rPr>
              <w:fldChar w:fldCharType="separate"/>
            </w:r>
            <w:r>
              <w:rPr>
                <w:sz w:val="20"/>
                <w:szCs w:val="20"/>
              </w:rPr>
              <w:t>(184)</w:t>
            </w:r>
            <w:r>
              <w:rPr>
                <w:sz w:val="20"/>
                <w:szCs w:val="20"/>
              </w:rPr>
              <w:fldChar w:fldCharType="end"/>
            </w:r>
          </w:p>
        </w:tc>
      </w:tr>
      <w:tr w:rsidR="0025210E" w14:paraId="780420BF" w14:textId="77777777" w:rsidTr="004D532C">
        <w:tc>
          <w:tcPr>
            <w:tcW w:w="1413" w:type="dxa"/>
          </w:tcPr>
          <w:p w14:paraId="40D8716A" w14:textId="77777777" w:rsidR="0025210E" w:rsidRPr="001B3161" w:rsidRDefault="0025210E" w:rsidP="004D532C">
            <w:pPr>
              <w:rPr>
                <w:sz w:val="20"/>
                <w:szCs w:val="20"/>
                <w:lang w:val="es-ES"/>
              </w:rPr>
            </w:pPr>
            <w:proofErr w:type="spellStart"/>
            <w:r w:rsidRPr="001B3161">
              <w:rPr>
                <w:sz w:val="20"/>
                <w:szCs w:val="20"/>
                <w:lang w:val="es-ES"/>
              </w:rPr>
              <w:t>Rodentia</w:t>
            </w:r>
            <w:proofErr w:type="spellEnd"/>
            <w:r w:rsidRPr="001B3161">
              <w:rPr>
                <w:sz w:val="20"/>
                <w:szCs w:val="20"/>
                <w:lang w:val="es-ES"/>
              </w:rPr>
              <w:t xml:space="preserve">: </w:t>
            </w:r>
            <w:proofErr w:type="spellStart"/>
            <w:r w:rsidRPr="001B3161">
              <w:rPr>
                <w:sz w:val="20"/>
                <w:szCs w:val="20"/>
                <w:lang w:val="es-ES"/>
              </w:rPr>
              <w:t>Muridae</w:t>
            </w:r>
            <w:proofErr w:type="spellEnd"/>
          </w:p>
        </w:tc>
        <w:tc>
          <w:tcPr>
            <w:tcW w:w="1559" w:type="dxa"/>
          </w:tcPr>
          <w:p w14:paraId="4A83D363" w14:textId="77777777" w:rsidR="0025210E" w:rsidRPr="001B3161" w:rsidRDefault="0025210E" w:rsidP="004D532C">
            <w:pPr>
              <w:rPr>
                <w:i/>
                <w:sz w:val="20"/>
                <w:szCs w:val="20"/>
                <w:lang w:val="es-ES"/>
              </w:rPr>
            </w:pPr>
            <w:proofErr w:type="spellStart"/>
            <w:r w:rsidRPr="001B3161">
              <w:rPr>
                <w:i/>
                <w:sz w:val="20"/>
                <w:szCs w:val="20"/>
                <w:lang w:val="es-ES"/>
              </w:rPr>
              <w:t>Rattus</w:t>
            </w:r>
            <w:proofErr w:type="spellEnd"/>
            <w:r w:rsidRPr="001B3161">
              <w:rPr>
                <w:i/>
                <w:sz w:val="20"/>
                <w:szCs w:val="20"/>
                <w:lang w:val="es-ES"/>
              </w:rPr>
              <w:t xml:space="preserve"> </w:t>
            </w:r>
            <w:proofErr w:type="spellStart"/>
            <w:r w:rsidRPr="001B3161">
              <w:rPr>
                <w:i/>
                <w:sz w:val="20"/>
                <w:szCs w:val="20"/>
                <w:lang w:val="es-ES"/>
              </w:rPr>
              <w:t>rattus</w:t>
            </w:r>
            <w:proofErr w:type="spellEnd"/>
          </w:p>
        </w:tc>
        <w:tc>
          <w:tcPr>
            <w:tcW w:w="1985" w:type="dxa"/>
          </w:tcPr>
          <w:p w14:paraId="3E515BAD" w14:textId="77777777" w:rsidR="0025210E" w:rsidRPr="001B3161" w:rsidRDefault="0025210E" w:rsidP="004D532C">
            <w:pPr>
              <w:rPr>
                <w:i/>
                <w:sz w:val="20"/>
                <w:szCs w:val="20"/>
                <w:lang w:val="es-ES"/>
              </w:rPr>
            </w:pPr>
            <w:proofErr w:type="spellStart"/>
            <w:r w:rsidRPr="001B3161">
              <w:rPr>
                <w:i/>
                <w:sz w:val="20"/>
                <w:szCs w:val="20"/>
                <w:lang w:val="es-ES"/>
              </w:rPr>
              <w:t>Trypanosoma</w:t>
            </w:r>
            <w:proofErr w:type="spellEnd"/>
            <w:r w:rsidRPr="001B3161">
              <w:rPr>
                <w:i/>
                <w:sz w:val="20"/>
                <w:szCs w:val="20"/>
                <w:lang w:val="es-ES"/>
              </w:rPr>
              <w:t xml:space="preserve"> </w:t>
            </w:r>
            <w:proofErr w:type="spellStart"/>
            <w:r w:rsidRPr="007173FD">
              <w:rPr>
                <w:sz w:val="20"/>
                <w:szCs w:val="20"/>
                <w:lang w:val="es-ES"/>
              </w:rPr>
              <w:t>sp</w:t>
            </w:r>
            <w:proofErr w:type="spellEnd"/>
            <w:r w:rsidRPr="007173FD">
              <w:rPr>
                <w:sz w:val="20"/>
                <w:szCs w:val="20"/>
                <w:lang w:val="es-ES"/>
              </w:rPr>
              <w:t>.</w:t>
            </w:r>
          </w:p>
        </w:tc>
        <w:tc>
          <w:tcPr>
            <w:tcW w:w="708" w:type="dxa"/>
          </w:tcPr>
          <w:p w14:paraId="5236C61A" w14:textId="77777777" w:rsidR="0025210E" w:rsidRPr="001B3161" w:rsidRDefault="0025210E" w:rsidP="004D532C">
            <w:pPr>
              <w:rPr>
                <w:sz w:val="20"/>
                <w:szCs w:val="20"/>
                <w:lang w:val="es-ES"/>
              </w:rPr>
            </w:pPr>
            <w:r w:rsidRPr="001B3161">
              <w:rPr>
                <w:sz w:val="20"/>
                <w:szCs w:val="20"/>
                <w:lang w:val="es-ES"/>
              </w:rPr>
              <w:t>O;V(TRI)</w:t>
            </w:r>
          </w:p>
        </w:tc>
        <w:tc>
          <w:tcPr>
            <w:tcW w:w="870" w:type="dxa"/>
          </w:tcPr>
          <w:p w14:paraId="1A5AAD83" w14:textId="77777777" w:rsidR="0025210E" w:rsidRPr="001B3161" w:rsidRDefault="0025210E" w:rsidP="004D532C">
            <w:pPr>
              <w:rPr>
                <w:sz w:val="20"/>
                <w:szCs w:val="20"/>
                <w:lang w:val="es-ES"/>
              </w:rPr>
            </w:pPr>
            <w:r w:rsidRPr="001B3161">
              <w:rPr>
                <w:sz w:val="20"/>
                <w:szCs w:val="20"/>
                <w:lang w:val="es-ES"/>
              </w:rPr>
              <w:t>-</w:t>
            </w:r>
          </w:p>
        </w:tc>
        <w:tc>
          <w:tcPr>
            <w:tcW w:w="4399" w:type="dxa"/>
          </w:tcPr>
          <w:p w14:paraId="23BF3ACE" w14:textId="77777777" w:rsidR="0025210E" w:rsidRPr="0085552C" w:rsidRDefault="0025210E" w:rsidP="004D532C">
            <w:pPr>
              <w:rPr>
                <w:sz w:val="20"/>
                <w:szCs w:val="20"/>
              </w:rPr>
            </w:pPr>
            <w:r w:rsidRPr="001B3161">
              <w:rPr>
                <w:sz w:val="20"/>
                <w:szCs w:val="20"/>
                <w:lang w:val="es-ES"/>
              </w:rPr>
              <w:t xml:space="preserve">25.2% - 71% </w:t>
            </w:r>
            <w:proofErr w:type="spellStart"/>
            <w:r w:rsidRPr="001B3161">
              <w:rPr>
                <w:sz w:val="20"/>
                <w:szCs w:val="20"/>
                <w:lang w:val="es-ES"/>
              </w:rPr>
              <w:t>prevalence</w:t>
            </w:r>
            <w:proofErr w:type="spellEnd"/>
          </w:p>
        </w:tc>
        <w:tc>
          <w:tcPr>
            <w:tcW w:w="1252" w:type="dxa"/>
          </w:tcPr>
          <w:p w14:paraId="7A3FBDDC" w14:textId="77777777" w:rsidR="0025210E" w:rsidRPr="001B3161" w:rsidRDefault="0025210E" w:rsidP="004D532C">
            <w:pPr>
              <w:rPr>
                <w:sz w:val="20"/>
                <w:szCs w:val="20"/>
                <w:lang w:val="es-ES"/>
              </w:rPr>
            </w:pPr>
            <w:r w:rsidRPr="001B3161">
              <w:rPr>
                <w:sz w:val="20"/>
                <w:szCs w:val="20"/>
                <w:lang w:val="es-ES"/>
              </w:rPr>
              <w:t>Nigeria</w:t>
            </w:r>
          </w:p>
          <w:p w14:paraId="7A6396A2" w14:textId="77777777" w:rsidR="0025210E" w:rsidRPr="001B3161" w:rsidRDefault="0025210E" w:rsidP="004D532C">
            <w:pPr>
              <w:rPr>
                <w:sz w:val="20"/>
                <w:szCs w:val="20"/>
                <w:lang w:val="es-ES"/>
              </w:rPr>
            </w:pPr>
            <w:proofErr w:type="spellStart"/>
            <w:r w:rsidRPr="001B3161">
              <w:rPr>
                <w:sz w:val="20"/>
                <w:szCs w:val="20"/>
                <w:lang w:val="es-ES"/>
              </w:rPr>
              <w:t>Benin</w:t>
            </w:r>
            <w:proofErr w:type="spellEnd"/>
          </w:p>
          <w:p w14:paraId="5996AC7A" w14:textId="77777777" w:rsidR="0025210E" w:rsidRPr="001B3161" w:rsidRDefault="0025210E" w:rsidP="004D532C">
            <w:pPr>
              <w:rPr>
                <w:sz w:val="20"/>
                <w:szCs w:val="20"/>
                <w:lang w:val="es-ES"/>
              </w:rPr>
            </w:pPr>
            <w:r w:rsidRPr="001B3161">
              <w:rPr>
                <w:sz w:val="20"/>
                <w:szCs w:val="20"/>
                <w:lang w:val="es-ES"/>
              </w:rPr>
              <w:t>Senegal</w:t>
            </w:r>
          </w:p>
        </w:tc>
        <w:tc>
          <w:tcPr>
            <w:tcW w:w="1134" w:type="dxa"/>
          </w:tcPr>
          <w:p w14:paraId="0463A641" w14:textId="77777777" w:rsidR="0025210E" w:rsidRPr="001B3161" w:rsidRDefault="0025210E" w:rsidP="004D532C">
            <w:pPr>
              <w:rPr>
                <w:sz w:val="20"/>
                <w:szCs w:val="20"/>
                <w:lang w:val="es-ES"/>
              </w:rPr>
            </w:pPr>
            <w:proofErr w:type="spellStart"/>
            <w:r w:rsidRPr="001B3161">
              <w:rPr>
                <w:sz w:val="20"/>
                <w:szCs w:val="20"/>
                <w:lang w:val="es-ES"/>
              </w:rPr>
              <w:t>Potential</w:t>
            </w:r>
            <w:proofErr w:type="spellEnd"/>
            <w:r w:rsidRPr="001B3161">
              <w:rPr>
                <w:sz w:val="20"/>
                <w:szCs w:val="20"/>
                <w:lang w:val="es-ES"/>
              </w:rPr>
              <w:t xml:space="preserve"> (</w:t>
            </w:r>
            <w:proofErr w:type="spellStart"/>
            <w:r w:rsidRPr="001B3161">
              <w:rPr>
                <w:sz w:val="20"/>
                <w:szCs w:val="20"/>
                <w:lang w:val="es-ES"/>
              </w:rPr>
              <w:t>medium</w:t>
            </w:r>
            <w:proofErr w:type="spellEnd"/>
            <w:r w:rsidRPr="001B3161">
              <w:rPr>
                <w:sz w:val="20"/>
                <w:szCs w:val="20"/>
                <w:lang w:val="es-ES"/>
              </w:rPr>
              <w:t>)</w:t>
            </w:r>
          </w:p>
        </w:tc>
        <w:tc>
          <w:tcPr>
            <w:tcW w:w="850" w:type="dxa"/>
          </w:tcPr>
          <w:p w14:paraId="7DEDCE99" w14:textId="77777777" w:rsidR="0025210E" w:rsidRDefault="0025210E" w:rsidP="004D532C">
            <w:pPr>
              <w:rPr>
                <w:sz w:val="20"/>
                <w:szCs w:val="20"/>
              </w:rPr>
            </w:pPr>
            <w:r>
              <w:rPr>
                <w:sz w:val="20"/>
                <w:szCs w:val="20"/>
              </w:rPr>
              <w:fldChar w:fldCharType="begin"/>
            </w:r>
            <w:r w:rsidR="00903C2E">
              <w:rPr>
                <w:sz w:val="20"/>
                <w:szCs w:val="20"/>
                <w:lang w:val="es-ES"/>
              </w:rPr>
              <w:instrText>ADDIN F1000_CSL_CITATION&lt;~#@#~&gt;[{"title":"Rodent-borne Trypanosoma from cities and villages of Niger and Nigeria: A special role for the invasive genus Rattus?","id":"9157379","page":"151-158","type":"article-journal","volume":"171","author":[{"family":"Tatard","given":"C"},{"family":"Garba","given":"M"},{"family":"Gauthier","given":"P"},{"family":"Hima","given":"K"},{"family":"Artige","given":"E"},{"family":"Dossou","given":"D K H J"},{"family":"Gagaré","given":"S"},{"family":"Genson","given":"G"},{"family":"Truc","given":"P"},{"family":"Dobigny","given":"G"}],"issued":{"date-parts":[["2017","7"]]},"container-title":"Acta Tropica","container-title-short":"Acta Trop.","journalAbbreviation":"Acta Trop.","DOI":"10.1016/j.actatropica.2017.03.027","PMID":"28373037","citation-label":"9157379","Abstract":"Although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diseases.&lt;br&gt;&lt;br&gt;Copyright © 2017 Elsevier B.V. All rights reserved.","CleanAbstract":"Although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diseases.Copyright © 2017 Elsevier B.V. All rights reserved."}]</w:instrText>
            </w:r>
            <w:r>
              <w:rPr>
                <w:sz w:val="20"/>
                <w:szCs w:val="20"/>
              </w:rPr>
              <w:fldChar w:fldCharType="separate"/>
            </w:r>
            <w:r>
              <w:rPr>
                <w:sz w:val="20"/>
                <w:szCs w:val="20"/>
              </w:rPr>
              <w:t>(145)</w:t>
            </w:r>
            <w:r>
              <w:rPr>
                <w:sz w:val="20"/>
                <w:szCs w:val="20"/>
              </w:rPr>
              <w:fldChar w:fldCharType="end"/>
            </w:r>
          </w:p>
          <w:p w14:paraId="271BAC42" w14:textId="77777777" w:rsidR="0025210E" w:rsidRDefault="0025210E" w:rsidP="004D532C">
            <w:pPr>
              <w:rPr>
                <w:sz w:val="20"/>
                <w:szCs w:val="20"/>
              </w:rPr>
            </w:pPr>
            <w:r>
              <w:rPr>
                <w:sz w:val="20"/>
                <w:szCs w:val="20"/>
              </w:rPr>
              <w:fldChar w:fldCharType="begin"/>
            </w:r>
            <w:r w:rsidR="00903C2E">
              <w:rPr>
                <w:sz w:val="20"/>
                <w:szCs w:val="20"/>
              </w:rPr>
              <w:instrText>ADDIN F1000_CSL_CITATION&lt;~#@#~&gt;[{"title":"Molecular survey of rodent-borne Trypanosoma in Niger with special emphasis on T. lewisi imported by invasive black rats.","id":"3594715","page":"183-188","type":"article-journal","volume":"117","issue":"3","author":[{"family":"Dobigny","given":"Gauthier"},{"family":"Poirier","given":"Philippe"},{"family":"Hima","given":"Karmadine"},{"family":"Cabaret","given":"Odile"},{"family":"Gauthier","given":"Philippe"},{"family":"Tatard","given":"Caroline"},{"family":"Costa","given":"Jean-Marc"},{"family":"Bretagne","given":"Stéphane"}],"issued":{"date-parts":[["2011","3"]]},"container-title":"Acta Tropica","container-title-short":"Acta Trop.","journalAbbreviation":"Acta Trop.","DOI":"10.1016/j.actatropica.2010.11.004","PMID":"21126503","citation-label":"3594715","Abstract":"Invading rodent species can harbor parasites with potential transmission to native rodents and/or humans. To investigate trypanosomes prevalence in rodents, the spleen of 76 rodents from Niger identified by their karyotype was used as a DNA source for Trypanosoma detection using a newly developed qPCR assay. Of the invasive black rat, Rattus rattus, 71% (10/14) were PCR positive as well as 6% (4/62) of native African rodents. Sequences of ~400bp of the SSU rDNA gene identified phylogenetically close Trypanosoma lineages. Trypanosoma lewisi was present in all positive black rats and the sequences displayed 100% similarity with T. lewisi-infected humans in Senegal. T. lewisi was also detected in one Acomys johannis, suggesting a possible transmission to native species. In addition to improved knowledge of Trypanosoma diversity in rodents, our data underscore the introduction of the potentially pathogenic T. lewisi kinetoplastid through the human-mediated invasion of black rats all over West Africa.&lt;br&gt;&lt;br&gt;Copyright © 2010 Elsevier B.V. All rights reserved.","CleanAbstract":"Invading rodent species can harbor parasites with potential transmission to native rodents and/or humans. To investigate trypanosomes prevalence in rodents, the spleen of 76 rodents from Niger identified by their karyotype was used as a DNA source for Trypanosoma detection using a newly developed qPCR assay. Of the invasive black rat, Rattus rattus, 71% (10/14) were PCR positive as well as 6% (4/62) of native African rodents. Sequences of ~400bp of the SSU rDNA gene identified phylogenetically close Trypanosoma lineages. Trypanosoma lewisi was present in all positive black rats and the sequences displayed 100% similarity with T. lewisi-infected humans in Senegal. T. lewisi was also detected in one Acomys johannis, suggesting a possible transmission to native species. In addition to improved knowledge of Trypanosoma diversity in rodents, our data underscore the introduction of the potentially pathogenic T. lewisi kinetoplastid through the human-mediated invasion of black rats all over West Africa.Copyright © 2010 Elsevier B.V. All rights reserved."}]</w:instrText>
            </w:r>
            <w:r>
              <w:rPr>
                <w:sz w:val="20"/>
                <w:szCs w:val="20"/>
              </w:rPr>
              <w:fldChar w:fldCharType="separate"/>
            </w:r>
            <w:r>
              <w:rPr>
                <w:sz w:val="20"/>
                <w:szCs w:val="20"/>
              </w:rPr>
              <w:t>(185)</w:t>
            </w:r>
            <w:r>
              <w:rPr>
                <w:sz w:val="20"/>
                <w:szCs w:val="20"/>
              </w:rPr>
              <w:fldChar w:fldCharType="end"/>
            </w:r>
          </w:p>
          <w:p w14:paraId="6BAC305F" w14:textId="77777777" w:rsidR="0025210E" w:rsidRDefault="0025210E" w:rsidP="004D532C">
            <w:pPr>
              <w:rPr>
                <w:sz w:val="20"/>
                <w:szCs w:val="20"/>
              </w:rPr>
            </w:pPr>
            <w:r>
              <w:rPr>
                <w:sz w:val="20"/>
                <w:szCs w:val="20"/>
              </w:rPr>
              <w:fldChar w:fldCharType="begin"/>
            </w:r>
            <w:r w:rsidR="00903C2E">
              <w:rPr>
                <w:sz w:val="20"/>
                <w:szCs w:val="20"/>
              </w:rPr>
              <w:instrText>ADDIN F1000_CSL_CITATION&lt;~#@#~&gt;[{"title":"Spatio-temporal survey of small mammal-borne Trypanosoma lewisi in Cotonou, Benin, and the potential risk of human infection.","id":"7842714","page":"103967","type":"article-journal","volume":"75","author":[{"family":"Dobigny","given":"G"},{"family":"Gauthier","given":"P"},{"family":"Houéménou","given":"G"},{"family":"Dossou","given":"H J"},{"family":"Badou","given":"S"},{"family":"Etougbétché","given":"J"},{"family":"Tatard","given":"C"},{"family":"Truc","given":"P"}],"issued":{"date-parts":[["2019","7","22"]]},"container-title":"Infection, Genetics and Evolution","container-title-short":"Infect. Genet. Evol.","journalAbbreviation":"Infect. Genet. Evol.","DOI":"10.1016/j.meegid.2019.103967","PMID":"31344489","citation-label":"7842714","Abstract":"Human trypanosomoses are the sleeping sickness in Africa and Chagas disease in Latin America. However, atypical human infections by animal trypanosomes have been described, but poorly investigated. Among them, the supposed rat-specific T. lewisi was shown to be responsible for a few severe cases. In Africa, the scarcity of data and the null awareness about the atypical human trypanosomoses suggest that the number of cases may be higher that currently thought. Furthermore, T. lewisi is resistant to normal human serum and therefore a potential human pathogen. In order to document T. lewisi distribution and ecology, a qPCR- and 16DNA sequencing-based survey was conducted in 369 rodents from three urban districts of Cotonou city, Benin, during three different periods of the same year. Our study demonstrated very high prevalence (57.2%) even when considering only individuals identified as positive through DNA sequencing (39.2%). Black rats represented the most dominant as well as the most T. lewisi-parasitized species. No difference was retrieved neither between seasons nor districts, suggesting a large infestation of rodents by trypanosomes throughout the year and the city. Our results suggest that conditions are gathered for rat to human transmission of T. lewisi in these socio-environmentally degraded urban areas, thus pointing towards the rapidly urbanizing Abidjan-Lagos corridor as a region at particular risk.&lt;br&gt;&lt;br&gt;Copyright © 2019. Published by Elsevier B.V.","CleanAbstract":"Human trypanosomoses are the sleeping sickness in Africa and Chagas disease in Latin America. However, atypical human infections by animal trypanosomes have been described, but poorly investigated. Among them, the supposed rat-specific T. lewisi was shown to be responsible for a few severe cases. In Africa, the scarcity of data and the null awareness about the atypical human trypanosomoses suggest that the number of cases may be higher that currently thought. Furthermore, T. lewisi is resistant to normal human serum and therefore a potential human pathogen. In order to document T. lewisi distribution and ecology, a qPCR- and 16DNA sequencing-based survey was conducted in 369 rodents from three urban districts of Cotonou city, Benin, during three different periods of the same year. Our study demonstrated very high prevalence (57.2%) even when considering only individuals identified as positive through DNA sequencing (39.2%). Black rats represented the most dominant as well as the most T. lewisi-parasitized species. No difference was retrieved neither between seasons nor districts, suggesting a large infestation of rodents by trypanosomes throughout the year and the city. Our results suggest that conditions are gathered for rat to human transmission of T. lewisi in these socio-environmentally degraded urban areas, thus pointing towards the rapidly urbanizing Abidjan-Lagos corridor as a region at particular risk.Copyright © 2019. Published by Elsevier B.V."}]</w:instrText>
            </w:r>
            <w:r>
              <w:rPr>
                <w:sz w:val="20"/>
                <w:szCs w:val="20"/>
              </w:rPr>
              <w:fldChar w:fldCharType="separate"/>
            </w:r>
            <w:r>
              <w:rPr>
                <w:sz w:val="20"/>
                <w:szCs w:val="20"/>
              </w:rPr>
              <w:t>(186)</w:t>
            </w:r>
            <w:r>
              <w:rPr>
                <w:sz w:val="20"/>
                <w:szCs w:val="20"/>
              </w:rPr>
              <w:fldChar w:fldCharType="end"/>
            </w:r>
          </w:p>
          <w:p w14:paraId="47C8A8E4" w14:textId="77777777" w:rsidR="0025210E" w:rsidRDefault="0025210E" w:rsidP="004D532C">
            <w:pPr>
              <w:rPr>
                <w:sz w:val="20"/>
                <w:szCs w:val="20"/>
              </w:rPr>
            </w:pPr>
            <w:r>
              <w:rPr>
                <w:sz w:val="20"/>
                <w:szCs w:val="20"/>
              </w:rPr>
              <w:fldChar w:fldCharType="begin"/>
            </w:r>
            <w:r w:rsidR="00903C2E">
              <w:rPr>
                <w:sz w:val="20"/>
                <w:szCs w:val="20"/>
              </w:rPr>
              <w:instrText>ADDIN F1000_CSL_CITATION&lt;~#@#~&gt;[{"title":"Leishmania major and Trypanosoma lewisi infection in invasive and native rodents in Senegal.","id":"9157367","page":"e0006615","type":"article-journal","volume":"12","issue":"6","author":[{"family":"Cassan","given":"Cécile"},{"family":"Diagne","given":"Christophe A"},{"family":"Tatard","given":"Caroline"},{"family":"Gauthier","given":"Philippe"},{"family":"Dalecky","given":"Ambroise"},{"family":"Bâ","given":"Khalilou"},{"family":"Kane","given":"Mamadou"},{"family":"Niang","given":"Youssoupha"},{"family":"Diallo","given":"Mamoudou"},{"family":"Sow","given":"Aliou"},{"family":"Brouat","given":"Carine"},{"family":"Bañuls","given":"Anne-Laure"}],"issued":{"date-parts":[["2018","6","29"]]},"container-title":"PLoS Neglected Tropical Diseases","container-title-short":"PLoS Negl. Trop. Dis.","journalAbbreviation":"PLoS Negl. Trop. Dis.","DOI":"10.1371/journal.pntd.0006615","PMID":"29958273","PMCID":"PMC6042788","citation-label":"9157367","Abstract":"Bioinvasion is a major public health issue because it can lead to the introduction of pathogens in new areas and favours the emergence of zoonotic diseases. Rodents are prominent invasive species, and act as reservoirs in many zoonotic infectious diseases. The aim of this study was to determine the link between the distribution and spread of two parasite taxa (Leishmania spp. and Trypanosoma lewisi) and the progressive invasion of Senegal by two commensal rodent species (the house mouse Mus musculus domesticus and the black rat Rattus rattus). M. m. domesticus and R. rattus have invaded the northern part and the central/southern part of the country, respectively. Native and invasive rodents were caught in villages and cities along the invasion gradients of both invaders, from coastal localities towards the interior of the land. Molecular diagnosis of the two trypanosomatid infections was performed using spleen specimens. In the north, neither M. m. domesticus nor the native species were carriers of these parasites. Conversely, in the south, 17.5% of R. rattus were infected by L. major and 27.8% by T. lewisi, while very few commensal native rodents were carriers. Prevalence pattern along invasion gradients, together with the knowledge on the geographical distribution of the parasites, suggested that the presence of the two parasites in R. rattus in Senegal is of different origins. Indeed, the invader R. rattus could have been locally infected by the native parasite L. major. Conversely, it could have introduced the exotic parasite T. lewisi in Senegal, the latter appearing to be poorly transmitted to native rodents. Altogether, these data show that R. rattus is a carrier of both parasites and could be responsible for the emergence of new foci of cutaneous leishmaniasis, or for the transmission of atypical human trypanosomiasis in Senegal.","CleanAbstract":"Bioinvasion is a major public health issue because it can lead to the introduction of pathogens in new areas and favours the emergence of zoonotic diseases. Rodents are prominent invasive species, and act as reservoirs in many zoonotic infectious diseases. The aim of this study was to determine the link between the distribution and spread of two parasite taxa (Leishmania spp. and Trypanosoma lewisi) and the progressive invasion of Senegal by two commensal rodent species (the house mouse Mus musculus domesticus and the black rat Rattus rattus). M. m. domesticus and R. rattus have invaded the northern part and the central/southern part of the country, respectively. Native and invasive rodents were caught in villages and cities along the invasion gradients of both invaders, from coastal localities towards the interior of the land. Molecular diagnosis of the two trypanosomatid infections was performed using spleen specimens. In the north, neither M. m. domesticus nor the native species were carriers of these parasites. Conversely, in the south, 17.5% of R. rattus were infected by L. major and 27.8% by T. lewisi, while very few commensal native rodents were carriers. Prevalence pattern along invasion gradients, together with the knowledge on the geographical distribution of the parasites, suggested that the presence of the two parasites in R. rattus in Senegal is of different origins. Indeed, the invader R. rattus could have been locally infected by the native parasite L. major. Conversely, it could have introduced the exotic parasite T. lewisi in Senegal, the latter appearing to be poorly transmitted to native rodents. Altogether, these data show that R. rattus is a carrier of both parasites and could be responsible for the emergence of new foci of cutaneous leishmaniasis, or for the transmission of atypical human trypanosomiasis in Senegal."}]</w:instrText>
            </w:r>
            <w:r>
              <w:rPr>
                <w:sz w:val="20"/>
                <w:szCs w:val="20"/>
              </w:rPr>
              <w:fldChar w:fldCharType="separate"/>
            </w:r>
            <w:r>
              <w:rPr>
                <w:sz w:val="20"/>
                <w:szCs w:val="20"/>
              </w:rPr>
              <w:t>(180)</w:t>
            </w:r>
            <w:r>
              <w:rPr>
                <w:sz w:val="20"/>
                <w:szCs w:val="20"/>
              </w:rPr>
              <w:fldChar w:fldCharType="end"/>
            </w:r>
          </w:p>
        </w:tc>
      </w:tr>
      <w:tr w:rsidR="0025210E" w14:paraId="47E29AFF" w14:textId="77777777" w:rsidTr="004D532C">
        <w:tc>
          <w:tcPr>
            <w:tcW w:w="1413" w:type="dxa"/>
          </w:tcPr>
          <w:p w14:paraId="51692B22" w14:textId="77777777" w:rsidR="0025210E" w:rsidRPr="000B2608" w:rsidRDefault="0025210E" w:rsidP="004D532C">
            <w:pPr>
              <w:rPr>
                <w:sz w:val="20"/>
                <w:szCs w:val="20"/>
              </w:rPr>
            </w:pPr>
            <w:r w:rsidRPr="00523CD0">
              <w:rPr>
                <w:sz w:val="20"/>
                <w:szCs w:val="20"/>
              </w:rPr>
              <w:t>Rodentia: Muridae</w:t>
            </w:r>
          </w:p>
        </w:tc>
        <w:tc>
          <w:tcPr>
            <w:tcW w:w="1559" w:type="dxa"/>
          </w:tcPr>
          <w:p w14:paraId="4AA898FC"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rattus</w:t>
            </w:r>
            <w:proofErr w:type="spellEnd"/>
          </w:p>
        </w:tc>
        <w:tc>
          <w:tcPr>
            <w:tcW w:w="1985" w:type="dxa"/>
          </w:tcPr>
          <w:p w14:paraId="4101C906" w14:textId="77777777" w:rsidR="0025210E" w:rsidRPr="00BF4DC4" w:rsidRDefault="0025210E" w:rsidP="004D532C">
            <w:pPr>
              <w:rPr>
                <w:sz w:val="20"/>
                <w:szCs w:val="20"/>
              </w:rPr>
            </w:pPr>
            <w:r w:rsidRPr="00BF4DC4">
              <w:rPr>
                <w:sz w:val="20"/>
                <w:szCs w:val="20"/>
              </w:rPr>
              <w:t>West Nile Virus</w:t>
            </w:r>
          </w:p>
        </w:tc>
        <w:tc>
          <w:tcPr>
            <w:tcW w:w="708" w:type="dxa"/>
          </w:tcPr>
          <w:p w14:paraId="7C89BDF9" w14:textId="77777777" w:rsidR="0025210E" w:rsidRPr="000B2608" w:rsidRDefault="0025210E" w:rsidP="004D532C">
            <w:pPr>
              <w:rPr>
                <w:sz w:val="20"/>
                <w:szCs w:val="20"/>
              </w:rPr>
            </w:pPr>
            <w:r w:rsidRPr="004D0882">
              <w:rPr>
                <w:sz w:val="20"/>
                <w:szCs w:val="20"/>
              </w:rPr>
              <w:t>V(MOS)</w:t>
            </w:r>
          </w:p>
        </w:tc>
        <w:tc>
          <w:tcPr>
            <w:tcW w:w="870" w:type="dxa"/>
          </w:tcPr>
          <w:p w14:paraId="4B49EEA5" w14:textId="77777777" w:rsidR="0025210E" w:rsidRPr="000B2608" w:rsidRDefault="0025210E" w:rsidP="004D532C">
            <w:pPr>
              <w:rPr>
                <w:sz w:val="20"/>
                <w:szCs w:val="20"/>
              </w:rPr>
            </w:pPr>
            <w:r>
              <w:rPr>
                <w:sz w:val="20"/>
                <w:szCs w:val="20"/>
              </w:rPr>
              <w:t>9.13</w:t>
            </w:r>
          </w:p>
        </w:tc>
        <w:tc>
          <w:tcPr>
            <w:tcW w:w="4399" w:type="dxa"/>
          </w:tcPr>
          <w:p w14:paraId="6E550D13" w14:textId="3C91B933" w:rsidR="0025210E" w:rsidRPr="00E74BB2" w:rsidRDefault="0025210E" w:rsidP="004D532C">
            <w:pPr>
              <w:rPr>
                <w:sz w:val="20"/>
                <w:szCs w:val="20"/>
              </w:rPr>
            </w:pPr>
            <w:r>
              <w:rPr>
                <w:sz w:val="20"/>
                <w:szCs w:val="20"/>
              </w:rPr>
              <w:t>30% prevalence</w:t>
            </w:r>
            <w:r w:rsidR="004D7C48">
              <w:rPr>
                <w:sz w:val="20"/>
                <w:szCs w:val="20"/>
              </w:rPr>
              <w:t xml:space="preserve"> as an emerging mosquito-borne flavivirus</w:t>
            </w:r>
          </w:p>
        </w:tc>
        <w:tc>
          <w:tcPr>
            <w:tcW w:w="1252" w:type="dxa"/>
          </w:tcPr>
          <w:p w14:paraId="4FE389A3" w14:textId="77777777" w:rsidR="0025210E" w:rsidRPr="00E74BB2" w:rsidRDefault="0025210E" w:rsidP="004D532C">
            <w:pPr>
              <w:rPr>
                <w:sz w:val="20"/>
                <w:szCs w:val="20"/>
              </w:rPr>
            </w:pPr>
            <w:r>
              <w:rPr>
                <w:sz w:val="20"/>
                <w:szCs w:val="20"/>
              </w:rPr>
              <w:t>United States</w:t>
            </w:r>
          </w:p>
        </w:tc>
        <w:tc>
          <w:tcPr>
            <w:tcW w:w="1134" w:type="dxa"/>
          </w:tcPr>
          <w:p w14:paraId="6724163E" w14:textId="77777777" w:rsidR="0025210E" w:rsidRDefault="0025210E" w:rsidP="004D532C">
            <w:pPr>
              <w:rPr>
                <w:sz w:val="20"/>
                <w:szCs w:val="20"/>
              </w:rPr>
            </w:pPr>
            <w:r>
              <w:rPr>
                <w:sz w:val="20"/>
                <w:szCs w:val="20"/>
              </w:rPr>
              <w:t>Potential (medium)</w:t>
            </w:r>
          </w:p>
        </w:tc>
        <w:tc>
          <w:tcPr>
            <w:tcW w:w="850" w:type="dxa"/>
          </w:tcPr>
          <w:p w14:paraId="6E76352B" w14:textId="77777777" w:rsidR="0025210E" w:rsidRDefault="0025210E" w:rsidP="004D532C">
            <w:pPr>
              <w:rPr>
                <w:sz w:val="20"/>
                <w:szCs w:val="20"/>
              </w:rPr>
            </w:pPr>
            <w:r>
              <w:rPr>
                <w:sz w:val="20"/>
                <w:szCs w:val="20"/>
              </w:rPr>
              <w:fldChar w:fldCharType="begin"/>
            </w:r>
            <w:r w:rsidR="00903C2E">
              <w:rPr>
                <w:sz w:val="20"/>
                <w:szCs w:val="20"/>
              </w:rPr>
              <w:instrText>ADDIN F1000_CSL_CITATION&lt;~#@#~&gt;[{"title":"Serologic evidence of west nile virus infection in free-ranging mammals, Slidell, Louisiana, 2002.","id":"9268067","page":"288-292","type":"article-journal","volume":"5","issue":"3","author":[{"family":"Dietrich","given":"Gabrielle"},{"family":"Montenieri","given":"John A"},{"family":"Panella","given":"Nicholas A"},{"family":"Langevin","given":"Stan"},{"family":"Lasater","given":"Sarah E"},{"family":"Klenk","given":"Kaci"},{"family":"Kile","given":"James C"},{"family":"Komar","given":"Nicholas"}],"issued":{"date-parts":[["2005"]]},"container-title":"Vector Borne and Zoonotic Diseases","container-title-short":"Vector Borne Zoonotic Dis.","journalAbbreviation":"Vector Borne Zoonotic Dis.","DOI":"10.1089/vbz.2005.5.288","PMID":"16187899","citation-label":"9268067","Abstract":"After an outbreak of West Nile virus (WNV) infections in Slidell, Louisiana, in 2002, we detected neutralizing antibodies to WNV in 13 of 120 mammals, representing five of six species sampled. Seroprevalence was measured in opossum, Didelphis virginiana (75%, n = 8), raccoons, Procyon lotor (60%, n = 5), black rats, Rattus rattus (6%, n = 36), hispid cotton rats, Sigmodon hispidus (4%, n = 24), and eastern gray squirrels, Sciurus carolinensis (2%, n = 43).","CleanAbstract":"After an outbreak of West Nile virus (WNV) infections in Slidell, Louisiana, in 2002, we detected neutralizing antibodies to WNV in 13 of 120 mammals, representing five of six species sampled. Seroprevalence was measured in opossum, Didelphis virginiana (75%, n = 8), raccoons, Procyon lotor (60%, n = 5), black rats, Rattus rattus (6%, n = 36), hispid cotton rats, Sigmodon hispidus (4%, n = 24), and eastern gray squirrels, Sciurus carolinensis (2%, n = 43)."}]</w:instrText>
            </w:r>
            <w:r>
              <w:rPr>
                <w:sz w:val="20"/>
                <w:szCs w:val="20"/>
              </w:rPr>
              <w:fldChar w:fldCharType="separate"/>
            </w:r>
            <w:r>
              <w:rPr>
                <w:sz w:val="20"/>
                <w:szCs w:val="20"/>
              </w:rPr>
              <w:t>(187)</w:t>
            </w:r>
            <w:r>
              <w:rPr>
                <w:sz w:val="20"/>
                <w:szCs w:val="20"/>
              </w:rPr>
              <w:fldChar w:fldCharType="end"/>
            </w:r>
          </w:p>
        </w:tc>
      </w:tr>
      <w:tr w:rsidR="0025210E" w14:paraId="0D84AEB8" w14:textId="77777777" w:rsidTr="004D532C">
        <w:tc>
          <w:tcPr>
            <w:tcW w:w="1413" w:type="dxa"/>
          </w:tcPr>
          <w:p w14:paraId="5B610386" w14:textId="77777777" w:rsidR="0025210E" w:rsidRPr="000B2608" w:rsidRDefault="0025210E" w:rsidP="004D532C">
            <w:pPr>
              <w:rPr>
                <w:sz w:val="20"/>
                <w:szCs w:val="20"/>
              </w:rPr>
            </w:pPr>
            <w:r w:rsidRPr="00523CD0">
              <w:rPr>
                <w:sz w:val="20"/>
                <w:szCs w:val="20"/>
              </w:rPr>
              <w:lastRenderedPageBreak/>
              <w:t>Rodentia: Muridae</w:t>
            </w:r>
          </w:p>
        </w:tc>
        <w:tc>
          <w:tcPr>
            <w:tcW w:w="1559" w:type="dxa"/>
          </w:tcPr>
          <w:p w14:paraId="33D1122F"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tanezumi</w:t>
            </w:r>
            <w:proofErr w:type="spellEnd"/>
          </w:p>
        </w:tc>
        <w:tc>
          <w:tcPr>
            <w:tcW w:w="1985" w:type="dxa"/>
          </w:tcPr>
          <w:p w14:paraId="76B35B21" w14:textId="77777777" w:rsidR="0025210E" w:rsidRPr="00BF4DC4" w:rsidRDefault="0025210E" w:rsidP="004D532C">
            <w:pPr>
              <w:rPr>
                <w:i/>
                <w:sz w:val="20"/>
                <w:szCs w:val="20"/>
              </w:rPr>
            </w:pPr>
            <w:r w:rsidRPr="00BF4DC4">
              <w:rPr>
                <w:sz w:val="20"/>
                <w:szCs w:val="20"/>
              </w:rPr>
              <w:t>Oxyurids</w:t>
            </w:r>
          </w:p>
        </w:tc>
        <w:tc>
          <w:tcPr>
            <w:tcW w:w="708" w:type="dxa"/>
          </w:tcPr>
          <w:p w14:paraId="59BBFAD2" w14:textId="77777777" w:rsidR="0025210E" w:rsidRPr="000B2608" w:rsidRDefault="0025210E" w:rsidP="004D532C">
            <w:pPr>
              <w:rPr>
                <w:sz w:val="20"/>
                <w:szCs w:val="20"/>
              </w:rPr>
            </w:pPr>
            <w:r>
              <w:rPr>
                <w:sz w:val="20"/>
                <w:szCs w:val="20"/>
              </w:rPr>
              <w:t>-</w:t>
            </w:r>
          </w:p>
        </w:tc>
        <w:tc>
          <w:tcPr>
            <w:tcW w:w="870" w:type="dxa"/>
          </w:tcPr>
          <w:p w14:paraId="1B92319E" w14:textId="77777777" w:rsidR="0025210E" w:rsidRPr="000B2608" w:rsidRDefault="0025210E" w:rsidP="004D532C">
            <w:pPr>
              <w:rPr>
                <w:sz w:val="20"/>
                <w:szCs w:val="20"/>
              </w:rPr>
            </w:pPr>
            <w:r>
              <w:rPr>
                <w:sz w:val="20"/>
                <w:szCs w:val="20"/>
              </w:rPr>
              <w:t>-</w:t>
            </w:r>
          </w:p>
        </w:tc>
        <w:tc>
          <w:tcPr>
            <w:tcW w:w="4399" w:type="dxa"/>
          </w:tcPr>
          <w:p w14:paraId="52864061" w14:textId="5144028B" w:rsidR="0025210E" w:rsidRPr="009133F8" w:rsidRDefault="0025210E" w:rsidP="004D532C">
            <w:pPr>
              <w:rPr>
                <w:sz w:val="20"/>
                <w:szCs w:val="20"/>
              </w:rPr>
            </w:pPr>
            <w:r>
              <w:rPr>
                <w:sz w:val="20"/>
                <w:szCs w:val="20"/>
              </w:rPr>
              <w:t>90%</w:t>
            </w:r>
            <w:r w:rsidRPr="006E1B3C">
              <w:rPr>
                <w:sz w:val="20"/>
                <w:szCs w:val="20"/>
              </w:rPr>
              <w:t xml:space="preserve"> </w:t>
            </w:r>
            <w:r w:rsidR="004D7C48">
              <w:rPr>
                <w:sz w:val="20"/>
                <w:szCs w:val="20"/>
              </w:rPr>
              <w:t xml:space="preserve">abundance of the helminth with 0.139% prevalence </w:t>
            </w:r>
          </w:p>
        </w:tc>
        <w:tc>
          <w:tcPr>
            <w:tcW w:w="1252" w:type="dxa"/>
          </w:tcPr>
          <w:p w14:paraId="0360BC1B" w14:textId="77777777" w:rsidR="0025210E" w:rsidRDefault="0025210E" w:rsidP="004D532C">
            <w:pPr>
              <w:rPr>
                <w:sz w:val="20"/>
                <w:szCs w:val="20"/>
              </w:rPr>
            </w:pPr>
            <w:r>
              <w:rPr>
                <w:sz w:val="20"/>
                <w:szCs w:val="20"/>
              </w:rPr>
              <w:t>South Africa</w:t>
            </w:r>
          </w:p>
        </w:tc>
        <w:tc>
          <w:tcPr>
            <w:tcW w:w="1134" w:type="dxa"/>
          </w:tcPr>
          <w:p w14:paraId="311D1CBE" w14:textId="77777777" w:rsidR="0025210E" w:rsidRDefault="0025210E" w:rsidP="004D532C">
            <w:pPr>
              <w:rPr>
                <w:sz w:val="20"/>
                <w:szCs w:val="20"/>
              </w:rPr>
            </w:pPr>
            <w:r>
              <w:rPr>
                <w:sz w:val="20"/>
                <w:szCs w:val="20"/>
              </w:rPr>
              <w:t>Potential (medium)</w:t>
            </w:r>
          </w:p>
        </w:tc>
        <w:tc>
          <w:tcPr>
            <w:tcW w:w="850" w:type="dxa"/>
          </w:tcPr>
          <w:p w14:paraId="44E4830F"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14:paraId="361F8A0F" w14:textId="77777777" w:rsidTr="004D532C">
        <w:tc>
          <w:tcPr>
            <w:tcW w:w="1413" w:type="dxa"/>
          </w:tcPr>
          <w:p w14:paraId="362F7B45" w14:textId="77777777" w:rsidR="0025210E" w:rsidRPr="000B2608" w:rsidRDefault="0025210E" w:rsidP="004D532C">
            <w:pPr>
              <w:rPr>
                <w:sz w:val="20"/>
                <w:szCs w:val="20"/>
              </w:rPr>
            </w:pPr>
            <w:r w:rsidRPr="00523CD0">
              <w:rPr>
                <w:sz w:val="20"/>
                <w:szCs w:val="20"/>
              </w:rPr>
              <w:t>Rodentia: Muridae</w:t>
            </w:r>
          </w:p>
        </w:tc>
        <w:tc>
          <w:tcPr>
            <w:tcW w:w="1559" w:type="dxa"/>
          </w:tcPr>
          <w:p w14:paraId="5698E945"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tanezumi</w:t>
            </w:r>
            <w:proofErr w:type="spellEnd"/>
          </w:p>
        </w:tc>
        <w:tc>
          <w:tcPr>
            <w:tcW w:w="1985" w:type="dxa"/>
          </w:tcPr>
          <w:p w14:paraId="4339E8CA" w14:textId="77777777" w:rsidR="0025210E" w:rsidRPr="00BF4DC4" w:rsidRDefault="0025210E" w:rsidP="004D532C">
            <w:pPr>
              <w:rPr>
                <w:i/>
                <w:sz w:val="20"/>
                <w:szCs w:val="20"/>
              </w:rPr>
            </w:pPr>
            <w:proofErr w:type="spellStart"/>
            <w:r w:rsidRPr="00BF4DC4">
              <w:rPr>
                <w:i/>
                <w:sz w:val="20"/>
                <w:szCs w:val="20"/>
              </w:rPr>
              <w:t>Mastophorus</w:t>
            </w:r>
            <w:proofErr w:type="spellEnd"/>
            <w:r w:rsidRPr="00BF4DC4">
              <w:rPr>
                <w:i/>
                <w:sz w:val="20"/>
                <w:szCs w:val="20"/>
              </w:rPr>
              <w:t xml:space="preserve"> </w:t>
            </w:r>
            <w:proofErr w:type="spellStart"/>
            <w:r w:rsidRPr="00BF4DC4">
              <w:rPr>
                <w:i/>
                <w:sz w:val="20"/>
                <w:szCs w:val="20"/>
              </w:rPr>
              <w:t>muris</w:t>
            </w:r>
            <w:proofErr w:type="spellEnd"/>
          </w:p>
        </w:tc>
        <w:tc>
          <w:tcPr>
            <w:tcW w:w="708" w:type="dxa"/>
          </w:tcPr>
          <w:p w14:paraId="1FA4565E" w14:textId="77777777" w:rsidR="0025210E" w:rsidRPr="000B2608" w:rsidRDefault="0025210E" w:rsidP="004D532C">
            <w:pPr>
              <w:rPr>
                <w:sz w:val="20"/>
                <w:szCs w:val="20"/>
              </w:rPr>
            </w:pPr>
            <w:r>
              <w:rPr>
                <w:sz w:val="20"/>
                <w:szCs w:val="20"/>
              </w:rPr>
              <w:t>O</w:t>
            </w:r>
          </w:p>
        </w:tc>
        <w:tc>
          <w:tcPr>
            <w:tcW w:w="870" w:type="dxa"/>
          </w:tcPr>
          <w:p w14:paraId="7E920479" w14:textId="77777777" w:rsidR="0025210E" w:rsidRPr="000B2608" w:rsidRDefault="0025210E" w:rsidP="004D532C">
            <w:pPr>
              <w:rPr>
                <w:sz w:val="20"/>
                <w:szCs w:val="20"/>
              </w:rPr>
            </w:pPr>
            <w:r>
              <w:rPr>
                <w:sz w:val="20"/>
                <w:szCs w:val="20"/>
              </w:rPr>
              <w:t>-</w:t>
            </w:r>
          </w:p>
        </w:tc>
        <w:tc>
          <w:tcPr>
            <w:tcW w:w="4399" w:type="dxa"/>
          </w:tcPr>
          <w:p w14:paraId="42C29C3B" w14:textId="3CF91A3F" w:rsidR="0025210E" w:rsidRPr="00E74BB2" w:rsidRDefault="0025210E" w:rsidP="004D532C">
            <w:pPr>
              <w:rPr>
                <w:sz w:val="20"/>
                <w:szCs w:val="20"/>
              </w:rPr>
            </w:pPr>
            <w:r>
              <w:rPr>
                <w:sz w:val="20"/>
                <w:szCs w:val="20"/>
              </w:rPr>
              <w:t>0.45%</w:t>
            </w:r>
            <w:r w:rsidR="004D7C48">
              <w:rPr>
                <w:sz w:val="20"/>
                <w:szCs w:val="20"/>
              </w:rPr>
              <w:t xml:space="preserve"> abundance of the helminth with 0.02% prevalence </w:t>
            </w:r>
          </w:p>
        </w:tc>
        <w:tc>
          <w:tcPr>
            <w:tcW w:w="1252" w:type="dxa"/>
          </w:tcPr>
          <w:p w14:paraId="3EF04A17" w14:textId="77777777" w:rsidR="0025210E" w:rsidRPr="00E74BB2" w:rsidRDefault="0025210E" w:rsidP="004D532C">
            <w:pPr>
              <w:rPr>
                <w:sz w:val="20"/>
                <w:szCs w:val="20"/>
              </w:rPr>
            </w:pPr>
            <w:r>
              <w:rPr>
                <w:sz w:val="20"/>
                <w:szCs w:val="20"/>
              </w:rPr>
              <w:t>South Africa</w:t>
            </w:r>
          </w:p>
        </w:tc>
        <w:tc>
          <w:tcPr>
            <w:tcW w:w="1134" w:type="dxa"/>
          </w:tcPr>
          <w:p w14:paraId="23573936" w14:textId="77777777" w:rsidR="0025210E" w:rsidRDefault="0025210E" w:rsidP="004D532C">
            <w:pPr>
              <w:rPr>
                <w:sz w:val="20"/>
                <w:szCs w:val="20"/>
              </w:rPr>
            </w:pPr>
            <w:r>
              <w:rPr>
                <w:sz w:val="20"/>
                <w:szCs w:val="20"/>
              </w:rPr>
              <w:t>Potential (very low)</w:t>
            </w:r>
          </w:p>
        </w:tc>
        <w:tc>
          <w:tcPr>
            <w:tcW w:w="850" w:type="dxa"/>
          </w:tcPr>
          <w:p w14:paraId="643A92D3"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14:paraId="1AF550E1" w14:textId="77777777" w:rsidTr="004D532C">
        <w:tc>
          <w:tcPr>
            <w:tcW w:w="1413" w:type="dxa"/>
          </w:tcPr>
          <w:p w14:paraId="73004061" w14:textId="77777777" w:rsidR="0025210E" w:rsidRPr="000B2608" w:rsidRDefault="0025210E" w:rsidP="004D532C">
            <w:pPr>
              <w:rPr>
                <w:sz w:val="20"/>
                <w:szCs w:val="20"/>
              </w:rPr>
            </w:pPr>
            <w:r w:rsidRPr="00523CD0">
              <w:rPr>
                <w:sz w:val="20"/>
                <w:szCs w:val="20"/>
              </w:rPr>
              <w:t>Rodentia: Muridae</w:t>
            </w:r>
          </w:p>
        </w:tc>
        <w:tc>
          <w:tcPr>
            <w:tcW w:w="1559" w:type="dxa"/>
          </w:tcPr>
          <w:p w14:paraId="6BB2CEC2"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tanezumi</w:t>
            </w:r>
            <w:proofErr w:type="spellEnd"/>
          </w:p>
        </w:tc>
        <w:tc>
          <w:tcPr>
            <w:tcW w:w="1985" w:type="dxa"/>
          </w:tcPr>
          <w:p w14:paraId="45B2DCB1" w14:textId="77777777" w:rsidR="0025210E" w:rsidRPr="00BF4DC4" w:rsidRDefault="0025210E" w:rsidP="004D532C">
            <w:pPr>
              <w:rPr>
                <w:i/>
                <w:sz w:val="20"/>
                <w:szCs w:val="20"/>
              </w:rPr>
            </w:pPr>
            <w:proofErr w:type="spellStart"/>
            <w:r w:rsidRPr="00BF4DC4">
              <w:rPr>
                <w:i/>
                <w:sz w:val="20"/>
                <w:szCs w:val="20"/>
              </w:rPr>
              <w:t>Nippostrongylus</w:t>
            </w:r>
            <w:proofErr w:type="spellEnd"/>
            <w:r w:rsidRPr="00BF4DC4">
              <w:rPr>
                <w:i/>
                <w:sz w:val="20"/>
                <w:szCs w:val="20"/>
              </w:rPr>
              <w:t xml:space="preserve"> </w:t>
            </w:r>
            <w:proofErr w:type="spellStart"/>
            <w:r w:rsidRPr="00BF4DC4">
              <w:rPr>
                <w:i/>
                <w:sz w:val="20"/>
                <w:szCs w:val="20"/>
              </w:rPr>
              <w:t>brasiliensis</w:t>
            </w:r>
            <w:proofErr w:type="spellEnd"/>
          </w:p>
        </w:tc>
        <w:tc>
          <w:tcPr>
            <w:tcW w:w="708" w:type="dxa"/>
          </w:tcPr>
          <w:p w14:paraId="79C941A6" w14:textId="77777777" w:rsidR="0025210E" w:rsidRPr="000B2608" w:rsidRDefault="0025210E" w:rsidP="004D532C">
            <w:pPr>
              <w:rPr>
                <w:sz w:val="20"/>
                <w:szCs w:val="20"/>
              </w:rPr>
            </w:pPr>
            <w:r>
              <w:rPr>
                <w:sz w:val="20"/>
                <w:szCs w:val="20"/>
              </w:rPr>
              <w:t>C</w:t>
            </w:r>
          </w:p>
        </w:tc>
        <w:tc>
          <w:tcPr>
            <w:tcW w:w="870" w:type="dxa"/>
          </w:tcPr>
          <w:p w14:paraId="38E864DB" w14:textId="77777777" w:rsidR="0025210E" w:rsidRPr="000B2608" w:rsidRDefault="0025210E" w:rsidP="004D532C">
            <w:pPr>
              <w:rPr>
                <w:sz w:val="20"/>
                <w:szCs w:val="20"/>
              </w:rPr>
            </w:pPr>
            <w:r>
              <w:rPr>
                <w:sz w:val="20"/>
                <w:szCs w:val="20"/>
              </w:rPr>
              <w:t>-</w:t>
            </w:r>
          </w:p>
        </w:tc>
        <w:tc>
          <w:tcPr>
            <w:tcW w:w="4399" w:type="dxa"/>
          </w:tcPr>
          <w:p w14:paraId="46720099" w14:textId="39226C02" w:rsidR="0025210E" w:rsidRPr="00E74BB2" w:rsidRDefault="0025210E" w:rsidP="004D532C">
            <w:pPr>
              <w:rPr>
                <w:sz w:val="20"/>
                <w:szCs w:val="20"/>
              </w:rPr>
            </w:pPr>
            <w:r>
              <w:rPr>
                <w:sz w:val="20"/>
                <w:szCs w:val="20"/>
              </w:rPr>
              <w:t>2.86%</w:t>
            </w:r>
            <w:r w:rsidR="003026E9">
              <w:rPr>
                <w:sz w:val="20"/>
                <w:szCs w:val="20"/>
              </w:rPr>
              <w:t xml:space="preserve"> abundance of the helminth with 0.17% prevalence</w:t>
            </w:r>
          </w:p>
        </w:tc>
        <w:tc>
          <w:tcPr>
            <w:tcW w:w="1252" w:type="dxa"/>
          </w:tcPr>
          <w:p w14:paraId="1E8DBBA9" w14:textId="77777777" w:rsidR="0025210E" w:rsidRPr="00E74BB2" w:rsidRDefault="0025210E" w:rsidP="004D532C">
            <w:pPr>
              <w:rPr>
                <w:sz w:val="20"/>
                <w:szCs w:val="20"/>
              </w:rPr>
            </w:pPr>
            <w:r>
              <w:rPr>
                <w:sz w:val="20"/>
                <w:szCs w:val="20"/>
              </w:rPr>
              <w:t>South Africa</w:t>
            </w:r>
          </w:p>
        </w:tc>
        <w:tc>
          <w:tcPr>
            <w:tcW w:w="1134" w:type="dxa"/>
          </w:tcPr>
          <w:p w14:paraId="3E650036" w14:textId="77777777" w:rsidR="0025210E" w:rsidRDefault="0025210E" w:rsidP="004D532C">
            <w:pPr>
              <w:rPr>
                <w:sz w:val="20"/>
                <w:szCs w:val="20"/>
              </w:rPr>
            </w:pPr>
            <w:r>
              <w:rPr>
                <w:sz w:val="20"/>
                <w:szCs w:val="20"/>
              </w:rPr>
              <w:t>Potential (very low)</w:t>
            </w:r>
          </w:p>
        </w:tc>
        <w:tc>
          <w:tcPr>
            <w:tcW w:w="850" w:type="dxa"/>
          </w:tcPr>
          <w:p w14:paraId="43C5EBD6"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r w:rsidR="0025210E" w14:paraId="695B8577" w14:textId="77777777" w:rsidTr="004D532C">
        <w:tc>
          <w:tcPr>
            <w:tcW w:w="1413" w:type="dxa"/>
          </w:tcPr>
          <w:p w14:paraId="502C7CF0" w14:textId="77777777" w:rsidR="0025210E" w:rsidRPr="000B2608" w:rsidRDefault="0025210E" w:rsidP="004D532C">
            <w:pPr>
              <w:rPr>
                <w:sz w:val="20"/>
                <w:szCs w:val="20"/>
              </w:rPr>
            </w:pPr>
            <w:r w:rsidRPr="00523CD0">
              <w:rPr>
                <w:sz w:val="20"/>
                <w:szCs w:val="20"/>
              </w:rPr>
              <w:t>Rodentia: Muridae</w:t>
            </w:r>
          </w:p>
        </w:tc>
        <w:tc>
          <w:tcPr>
            <w:tcW w:w="1559" w:type="dxa"/>
          </w:tcPr>
          <w:p w14:paraId="55C1DBAD" w14:textId="77777777" w:rsidR="0025210E" w:rsidRPr="00BF4DC4" w:rsidRDefault="0025210E" w:rsidP="004D532C">
            <w:pPr>
              <w:rPr>
                <w:i/>
                <w:sz w:val="20"/>
                <w:szCs w:val="20"/>
              </w:rPr>
            </w:pPr>
            <w:r w:rsidRPr="00BF4DC4">
              <w:rPr>
                <w:i/>
                <w:sz w:val="20"/>
                <w:szCs w:val="20"/>
              </w:rPr>
              <w:t xml:space="preserve">Rattus </w:t>
            </w:r>
            <w:proofErr w:type="spellStart"/>
            <w:r w:rsidRPr="00BF4DC4">
              <w:rPr>
                <w:i/>
                <w:sz w:val="20"/>
                <w:szCs w:val="20"/>
              </w:rPr>
              <w:t>tanezumi</w:t>
            </w:r>
            <w:proofErr w:type="spellEnd"/>
          </w:p>
        </w:tc>
        <w:tc>
          <w:tcPr>
            <w:tcW w:w="1985" w:type="dxa"/>
          </w:tcPr>
          <w:p w14:paraId="0915698C" w14:textId="77777777" w:rsidR="0025210E" w:rsidRPr="00BF4DC4" w:rsidRDefault="0025210E" w:rsidP="004D532C">
            <w:pPr>
              <w:rPr>
                <w:i/>
                <w:sz w:val="20"/>
                <w:szCs w:val="20"/>
              </w:rPr>
            </w:pPr>
            <w:proofErr w:type="spellStart"/>
            <w:r w:rsidRPr="00BF4DC4">
              <w:rPr>
                <w:i/>
                <w:sz w:val="20"/>
                <w:szCs w:val="20"/>
              </w:rPr>
              <w:t>Hydatigera</w:t>
            </w:r>
            <w:proofErr w:type="spellEnd"/>
            <w:r w:rsidRPr="00BF4DC4">
              <w:rPr>
                <w:i/>
                <w:sz w:val="20"/>
                <w:szCs w:val="20"/>
              </w:rPr>
              <w:t xml:space="preserve"> </w:t>
            </w:r>
            <w:proofErr w:type="spellStart"/>
            <w:r w:rsidRPr="00BF4DC4">
              <w:rPr>
                <w:i/>
                <w:sz w:val="20"/>
                <w:szCs w:val="20"/>
              </w:rPr>
              <w:t>taeniaeformis</w:t>
            </w:r>
            <w:proofErr w:type="spellEnd"/>
          </w:p>
        </w:tc>
        <w:tc>
          <w:tcPr>
            <w:tcW w:w="708" w:type="dxa"/>
          </w:tcPr>
          <w:p w14:paraId="157ED057" w14:textId="77777777" w:rsidR="0025210E" w:rsidRPr="000B2608" w:rsidRDefault="0025210E" w:rsidP="004D532C">
            <w:pPr>
              <w:rPr>
                <w:sz w:val="20"/>
                <w:szCs w:val="20"/>
              </w:rPr>
            </w:pPr>
            <w:r>
              <w:rPr>
                <w:sz w:val="20"/>
                <w:szCs w:val="20"/>
              </w:rPr>
              <w:t>O</w:t>
            </w:r>
          </w:p>
        </w:tc>
        <w:tc>
          <w:tcPr>
            <w:tcW w:w="870" w:type="dxa"/>
          </w:tcPr>
          <w:p w14:paraId="3D0B6116" w14:textId="77777777" w:rsidR="0025210E" w:rsidRPr="000B2608" w:rsidRDefault="0025210E" w:rsidP="004D532C">
            <w:pPr>
              <w:rPr>
                <w:sz w:val="20"/>
                <w:szCs w:val="20"/>
              </w:rPr>
            </w:pPr>
            <w:r>
              <w:rPr>
                <w:sz w:val="20"/>
                <w:szCs w:val="20"/>
              </w:rPr>
              <w:t>-</w:t>
            </w:r>
          </w:p>
        </w:tc>
        <w:tc>
          <w:tcPr>
            <w:tcW w:w="4399" w:type="dxa"/>
          </w:tcPr>
          <w:p w14:paraId="78986DC5" w14:textId="78965693" w:rsidR="0025210E" w:rsidRPr="00E74BB2" w:rsidRDefault="0025210E" w:rsidP="004D532C">
            <w:pPr>
              <w:rPr>
                <w:sz w:val="20"/>
                <w:szCs w:val="20"/>
              </w:rPr>
            </w:pPr>
            <w:r>
              <w:rPr>
                <w:sz w:val="20"/>
                <w:szCs w:val="20"/>
              </w:rPr>
              <w:t>6.7%</w:t>
            </w:r>
            <w:r w:rsidR="003026E9">
              <w:rPr>
                <w:sz w:val="20"/>
                <w:szCs w:val="20"/>
              </w:rPr>
              <w:t xml:space="preserve">  </w:t>
            </w:r>
            <w:proofErr w:type="spellStart"/>
            <w:r w:rsidR="003026E9">
              <w:rPr>
                <w:sz w:val="20"/>
                <w:szCs w:val="20"/>
              </w:rPr>
              <w:t>bundance</w:t>
            </w:r>
            <w:proofErr w:type="spellEnd"/>
            <w:r w:rsidR="003026E9">
              <w:rPr>
                <w:sz w:val="20"/>
                <w:szCs w:val="20"/>
              </w:rPr>
              <w:t xml:space="preserve"> of the helminth with 0.05% prevalence</w:t>
            </w:r>
          </w:p>
        </w:tc>
        <w:tc>
          <w:tcPr>
            <w:tcW w:w="1252" w:type="dxa"/>
          </w:tcPr>
          <w:p w14:paraId="0AB8042C" w14:textId="77777777" w:rsidR="0025210E" w:rsidRPr="00E74BB2" w:rsidRDefault="0025210E" w:rsidP="004D532C">
            <w:pPr>
              <w:rPr>
                <w:sz w:val="20"/>
                <w:szCs w:val="20"/>
              </w:rPr>
            </w:pPr>
            <w:r>
              <w:rPr>
                <w:sz w:val="20"/>
                <w:szCs w:val="20"/>
              </w:rPr>
              <w:t>South Africa</w:t>
            </w:r>
          </w:p>
        </w:tc>
        <w:tc>
          <w:tcPr>
            <w:tcW w:w="1134" w:type="dxa"/>
          </w:tcPr>
          <w:p w14:paraId="5084CB26" w14:textId="77777777" w:rsidR="0025210E" w:rsidRDefault="0025210E" w:rsidP="004D532C">
            <w:pPr>
              <w:rPr>
                <w:sz w:val="20"/>
                <w:szCs w:val="20"/>
              </w:rPr>
            </w:pPr>
            <w:r>
              <w:rPr>
                <w:sz w:val="20"/>
                <w:szCs w:val="20"/>
              </w:rPr>
              <w:t>Potential (low)</w:t>
            </w:r>
          </w:p>
        </w:tc>
        <w:tc>
          <w:tcPr>
            <w:tcW w:w="850" w:type="dxa"/>
          </w:tcPr>
          <w:p w14:paraId="11724F5E" w14:textId="77777777" w:rsidR="0025210E" w:rsidRDefault="0025210E" w:rsidP="004D532C">
            <w:pPr>
              <w:rPr>
                <w:sz w:val="20"/>
                <w:szCs w:val="20"/>
              </w:rPr>
            </w:pPr>
            <w:r>
              <w:rPr>
                <w:sz w:val="20"/>
                <w:szCs w:val="20"/>
              </w:rPr>
              <w:fldChar w:fldCharType="begin"/>
            </w:r>
            <w:r w:rsidR="00903C2E">
              <w:rPr>
                <w:sz w:val="20"/>
                <w:szCs w:val="20"/>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sz w:val="20"/>
                <w:szCs w:val="20"/>
              </w:rPr>
              <w:fldChar w:fldCharType="separate"/>
            </w:r>
            <w:r>
              <w:rPr>
                <w:sz w:val="20"/>
                <w:szCs w:val="20"/>
              </w:rPr>
              <w:t>(163)</w:t>
            </w:r>
            <w:r>
              <w:rPr>
                <w:sz w:val="20"/>
                <w:szCs w:val="20"/>
              </w:rPr>
              <w:fldChar w:fldCharType="end"/>
            </w:r>
          </w:p>
        </w:tc>
      </w:tr>
    </w:tbl>
    <w:p w14:paraId="771C0889" w14:textId="77777777" w:rsidR="0025210E" w:rsidRDefault="0025210E" w:rsidP="00CB3830"/>
    <w:p w14:paraId="0980559A" w14:textId="77777777" w:rsidR="00351AF4" w:rsidRDefault="004D532C" w:rsidP="00351AF4">
      <w:pPr>
        <w:pStyle w:val="paragraph"/>
        <w:spacing w:before="0" w:beforeAutospacing="0" w:after="0" w:afterAutospacing="0"/>
        <w:textAlignment w:val="baseline"/>
        <w:rPr>
          <w:rStyle w:val="normaltextrun"/>
          <w:rFonts w:ascii="Calibri" w:hAnsi="Calibri" w:cs="Calibri"/>
          <w:bCs/>
          <w:sz w:val="22"/>
          <w:szCs w:val="22"/>
        </w:rPr>
      </w:pPr>
      <w:r>
        <w:rPr>
          <w:rStyle w:val="SubtleEmphasis"/>
        </w:rPr>
        <w:t>Table 7</w:t>
      </w:r>
      <w:r w:rsidR="00351AF4" w:rsidRPr="00BF4DC4">
        <w:rPr>
          <w:rStyle w:val="SubtleEmphasis"/>
        </w:rPr>
        <w:t xml:space="preserve">. </w:t>
      </w:r>
      <w:r w:rsidR="00351AF4">
        <w:rPr>
          <w:rStyle w:val="SubtleEmphasis"/>
        </w:rPr>
        <w:t>Nematode p</w:t>
      </w:r>
      <w:r w:rsidR="00351AF4" w:rsidRPr="00BF4DC4">
        <w:rPr>
          <w:rStyle w:val="SubtleEmphasis"/>
        </w:rPr>
        <w:t xml:space="preserve">arasites </w:t>
      </w:r>
      <w:r w:rsidR="00351AF4">
        <w:rPr>
          <w:rStyle w:val="SubtleEmphasis"/>
        </w:rPr>
        <w:t xml:space="preserve">alien </w:t>
      </w:r>
      <w:r w:rsidR="00351AF4" w:rsidRPr="00BF4DC4">
        <w:rPr>
          <w:rStyle w:val="SubtleEmphasis"/>
        </w:rPr>
        <w:t xml:space="preserve">in Europe as causal agents for zoonotic diseases. C= contact transmission. O = oral transmission through food (F) or water (W). V = vector-borne transmission by mosquitoes (MOS). </w:t>
      </w:r>
      <w:r w:rsidR="00351AF4">
        <w:rPr>
          <w:rStyle w:val="SubtleEmphasis"/>
        </w:rPr>
        <w:t>The criteria for actual or potential impact are outlined in Table 3.</w:t>
      </w:r>
    </w:p>
    <w:tbl>
      <w:tblPr>
        <w:tblStyle w:val="TableGrid"/>
        <w:tblW w:w="0" w:type="auto"/>
        <w:tblLook w:val="04A0" w:firstRow="1" w:lastRow="0" w:firstColumn="1" w:lastColumn="0" w:noHBand="0" w:noVBand="1"/>
      </w:tblPr>
      <w:tblGrid>
        <w:gridCol w:w="1684"/>
        <w:gridCol w:w="1430"/>
        <w:gridCol w:w="1281"/>
        <w:gridCol w:w="3425"/>
        <w:gridCol w:w="3284"/>
        <w:gridCol w:w="999"/>
        <w:gridCol w:w="1112"/>
        <w:gridCol w:w="733"/>
      </w:tblGrid>
      <w:tr w:rsidR="00351AF4" w:rsidRPr="00954A34" w14:paraId="654F92BC" w14:textId="77777777" w:rsidTr="004D532C">
        <w:tc>
          <w:tcPr>
            <w:tcW w:w="13948" w:type="dxa"/>
            <w:gridSpan w:val="8"/>
          </w:tcPr>
          <w:p w14:paraId="1B60A2BB" w14:textId="77777777" w:rsidR="00351AF4" w:rsidRPr="00BF4DC4" w:rsidRDefault="00351AF4" w:rsidP="004D532C">
            <w:pPr>
              <w:pStyle w:val="paragraph"/>
              <w:spacing w:before="0" w:beforeAutospacing="0" w:after="0" w:afterAutospacing="0"/>
              <w:textAlignment w:val="baseline"/>
              <w:rPr>
                <w:rFonts w:asciiTheme="minorHAnsi" w:hAnsiTheme="minorHAnsi" w:cstheme="minorHAnsi"/>
                <w:b/>
                <w:sz w:val="20"/>
                <w:szCs w:val="20"/>
              </w:rPr>
            </w:pPr>
            <w:r w:rsidRPr="00BF4DC4">
              <w:rPr>
                <w:rFonts w:asciiTheme="minorHAnsi" w:hAnsiTheme="minorHAnsi" w:cstheme="minorHAnsi"/>
                <w:b/>
                <w:sz w:val="20"/>
                <w:szCs w:val="20"/>
              </w:rPr>
              <w:t>Nematoda</w:t>
            </w:r>
          </w:p>
        </w:tc>
      </w:tr>
      <w:tr w:rsidR="00351AF4" w:rsidRPr="00954A34" w14:paraId="27BD4AD9" w14:textId="77777777" w:rsidTr="004D532C">
        <w:tc>
          <w:tcPr>
            <w:tcW w:w="1684" w:type="dxa"/>
            <w:shd w:val="clear" w:color="auto" w:fill="D0CECE" w:themeFill="background2" w:themeFillShade="E6"/>
          </w:tcPr>
          <w:p w14:paraId="38BD15FB"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Order: Family</w:t>
            </w:r>
          </w:p>
        </w:tc>
        <w:tc>
          <w:tcPr>
            <w:tcW w:w="1430" w:type="dxa"/>
            <w:shd w:val="clear" w:color="auto" w:fill="D0CECE" w:themeFill="background2" w:themeFillShade="E6"/>
          </w:tcPr>
          <w:p w14:paraId="4901164D"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1B3161">
              <w:rPr>
                <w:rStyle w:val="normaltextrun"/>
                <w:rFonts w:asciiTheme="minorHAnsi" w:hAnsiTheme="minorHAnsi" w:cstheme="minorHAnsi"/>
                <w:bCs/>
                <w:sz w:val="20"/>
                <w:szCs w:val="20"/>
              </w:rPr>
              <w:t xml:space="preserve">Parasite </w:t>
            </w:r>
          </w:p>
        </w:tc>
        <w:tc>
          <w:tcPr>
            <w:tcW w:w="1281" w:type="dxa"/>
            <w:shd w:val="clear" w:color="auto" w:fill="D0CECE" w:themeFill="background2" w:themeFillShade="E6"/>
          </w:tcPr>
          <w:p w14:paraId="49C152D3"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Style w:val="normaltextrun"/>
                <w:rFonts w:asciiTheme="minorHAnsi" w:hAnsiTheme="minorHAnsi" w:cstheme="minorHAnsi"/>
                <w:bCs/>
                <w:sz w:val="20"/>
                <w:szCs w:val="20"/>
              </w:rPr>
              <w:t xml:space="preserve">Transmission type </w:t>
            </w:r>
          </w:p>
        </w:tc>
        <w:tc>
          <w:tcPr>
            <w:tcW w:w="3425" w:type="dxa"/>
            <w:shd w:val="clear" w:color="auto" w:fill="D0CECE" w:themeFill="background2" w:themeFillShade="E6"/>
          </w:tcPr>
          <w:p w14:paraId="1893541A"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Health impacts</w:t>
            </w:r>
          </w:p>
        </w:tc>
        <w:tc>
          <w:tcPr>
            <w:tcW w:w="3284" w:type="dxa"/>
            <w:shd w:val="clear" w:color="auto" w:fill="D0CECE" w:themeFill="background2" w:themeFillShade="E6"/>
          </w:tcPr>
          <w:p w14:paraId="670E2F0D"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Evidence for introduction into Europe and links to human disease</w:t>
            </w:r>
            <w:r>
              <w:rPr>
                <w:rFonts w:asciiTheme="minorHAnsi" w:hAnsiTheme="minorHAnsi" w:cstheme="minorHAnsi"/>
                <w:sz w:val="20"/>
                <w:szCs w:val="20"/>
              </w:rPr>
              <w:t xml:space="preserve"> in Europe</w:t>
            </w:r>
          </w:p>
        </w:tc>
        <w:tc>
          <w:tcPr>
            <w:tcW w:w="999" w:type="dxa"/>
            <w:shd w:val="clear" w:color="auto" w:fill="D0CECE" w:themeFill="background2" w:themeFillShade="E6"/>
          </w:tcPr>
          <w:p w14:paraId="262FFC1C"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Countries of impact</w:t>
            </w:r>
          </w:p>
        </w:tc>
        <w:tc>
          <w:tcPr>
            <w:tcW w:w="1112" w:type="dxa"/>
            <w:shd w:val="clear" w:color="auto" w:fill="D0CECE" w:themeFill="background2" w:themeFillShade="E6"/>
          </w:tcPr>
          <w:p w14:paraId="19E797B7" w14:textId="77777777" w:rsidR="00351AF4" w:rsidRPr="00954A34" w:rsidRDefault="00351AF4" w:rsidP="004D532C">
            <w:pPr>
              <w:rPr>
                <w:rFonts w:cstheme="minorHAnsi"/>
                <w:sz w:val="20"/>
                <w:szCs w:val="20"/>
              </w:rPr>
            </w:pPr>
            <w:r w:rsidRPr="00954A34">
              <w:rPr>
                <w:rFonts w:cstheme="minorHAnsi"/>
                <w:sz w:val="20"/>
                <w:szCs w:val="20"/>
              </w:rPr>
              <w:t>Actual or potential impact</w:t>
            </w:r>
          </w:p>
          <w:p w14:paraId="64B3FD47"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w:t>
            </w:r>
            <w:r>
              <w:rPr>
                <w:rFonts w:asciiTheme="minorHAnsi" w:hAnsiTheme="minorHAnsi" w:cstheme="minorHAnsi"/>
                <w:sz w:val="20"/>
                <w:szCs w:val="20"/>
              </w:rPr>
              <w:t>impact level</w:t>
            </w:r>
            <w:r w:rsidRPr="00954A34">
              <w:rPr>
                <w:rFonts w:asciiTheme="minorHAnsi" w:hAnsiTheme="minorHAnsi" w:cstheme="minorHAnsi"/>
                <w:sz w:val="20"/>
                <w:szCs w:val="20"/>
              </w:rPr>
              <w:t>)</w:t>
            </w:r>
          </w:p>
        </w:tc>
        <w:tc>
          <w:tcPr>
            <w:tcW w:w="733" w:type="dxa"/>
            <w:shd w:val="clear" w:color="auto" w:fill="D0CECE" w:themeFill="background2" w:themeFillShade="E6"/>
          </w:tcPr>
          <w:p w14:paraId="680876AA"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Refs</w:t>
            </w:r>
          </w:p>
        </w:tc>
      </w:tr>
      <w:tr w:rsidR="00351AF4" w:rsidRPr="00954A34" w14:paraId="0F8C8D65" w14:textId="77777777" w:rsidTr="004D532C">
        <w:tc>
          <w:tcPr>
            <w:tcW w:w="1684" w:type="dxa"/>
          </w:tcPr>
          <w:p w14:paraId="23ED40AC"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7253BB">
              <w:rPr>
                <w:rStyle w:val="normaltextrun"/>
                <w:rFonts w:asciiTheme="minorHAnsi" w:hAnsiTheme="minorHAnsi" w:cstheme="minorHAnsi"/>
                <w:bCs/>
                <w:sz w:val="20"/>
                <w:szCs w:val="20"/>
              </w:rPr>
              <w:t xml:space="preserve">Rhabditida: </w:t>
            </w:r>
            <w:proofErr w:type="spellStart"/>
            <w:r w:rsidRPr="007253BB">
              <w:rPr>
                <w:rStyle w:val="normaltextrun"/>
                <w:rFonts w:asciiTheme="minorHAnsi" w:hAnsiTheme="minorHAnsi" w:cstheme="minorHAnsi"/>
                <w:bCs/>
                <w:sz w:val="20"/>
                <w:szCs w:val="20"/>
              </w:rPr>
              <w:t>Onchocercidae</w:t>
            </w:r>
            <w:proofErr w:type="spellEnd"/>
          </w:p>
        </w:tc>
        <w:tc>
          <w:tcPr>
            <w:tcW w:w="1430" w:type="dxa"/>
          </w:tcPr>
          <w:p w14:paraId="5FD6D828"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proofErr w:type="spellStart"/>
            <w:r w:rsidRPr="00E47F22">
              <w:rPr>
                <w:rStyle w:val="normaltextrun"/>
                <w:rFonts w:asciiTheme="minorHAnsi" w:hAnsiTheme="minorHAnsi" w:cstheme="minorHAnsi"/>
                <w:bCs/>
                <w:i/>
                <w:sz w:val="20"/>
                <w:szCs w:val="20"/>
              </w:rPr>
              <w:t>Dirofilaria</w:t>
            </w:r>
            <w:proofErr w:type="spellEnd"/>
            <w:r w:rsidRPr="00E47F22">
              <w:rPr>
                <w:rStyle w:val="normaltextrun"/>
                <w:rFonts w:asciiTheme="minorHAnsi" w:hAnsiTheme="minorHAnsi" w:cstheme="minorHAnsi"/>
                <w:bCs/>
                <w:i/>
                <w:sz w:val="20"/>
                <w:szCs w:val="20"/>
              </w:rPr>
              <w:t xml:space="preserve"> </w:t>
            </w:r>
            <w:proofErr w:type="spellStart"/>
            <w:r w:rsidRPr="00E47F22">
              <w:rPr>
                <w:rStyle w:val="normaltextrun"/>
                <w:rFonts w:asciiTheme="minorHAnsi" w:hAnsiTheme="minorHAnsi" w:cstheme="minorHAnsi"/>
                <w:bCs/>
                <w:i/>
                <w:sz w:val="20"/>
                <w:szCs w:val="20"/>
              </w:rPr>
              <w:t>immities</w:t>
            </w:r>
            <w:proofErr w:type="spellEnd"/>
          </w:p>
          <w:p w14:paraId="502F4FEC"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proofErr w:type="spellStart"/>
            <w:r w:rsidRPr="00E47F22">
              <w:rPr>
                <w:rStyle w:val="normaltextrun"/>
                <w:rFonts w:asciiTheme="minorHAnsi" w:hAnsiTheme="minorHAnsi" w:cstheme="minorHAnsi"/>
                <w:bCs/>
                <w:i/>
                <w:sz w:val="20"/>
                <w:szCs w:val="20"/>
              </w:rPr>
              <w:t>Dirofilaria</w:t>
            </w:r>
            <w:proofErr w:type="spellEnd"/>
            <w:r w:rsidRPr="00E47F22">
              <w:rPr>
                <w:rStyle w:val="normaltextrun"/>
                <w:rFonts w:asciiTheme="minorHAnsi" w:hAnsiTheme="minorHAnsi" w:cstheme="minorHAnsi"/>
                <w:bCs/>
                <w:i/>
                <w:sz w:val="20"/>
                <w:szCs w:val="20"/>
              </w:rPr>
              <w:t xml:space="preserve"> repens</w:t>
            </w:r>
          </w:p>
        </w:tc>
        <w:tc>
          <w:tcPr>
            <w:tcW w:w="1281" w:type="dxa"/>
          </w:tcPr>
          <w:p w14:paraId="4219DEF6" w14:textId="77777777" w:rsidR="00351AF4" w:rsidRPr="00C2517D"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C2517D">
              <w:rPr>
                <w:rStyle w:val="normaltextrun"/>
                <w:rFonts w:asciiTheme="minorHAnsi" w:hAnsiTheme="minorHAnsi" w:cstheme="minorHAnsi"/>
                <w:bCs/>
                <w:sz w:val="20"/>
                <w:szCs w:val="20"/>
              </w:rPr>
              <w:t>V(MOS)</w:t>
            </w:r>
          </w:p>
        </w:tc>
        <w:tc>
          <w:tcPr>
            <w:tcW w:w="3425" w:type="dxa"/>
          </w:tcPr>
          <w:p w14:paraId="758B4F1E" w14:textId="27F50FBC"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proofErr w:type="spellStart"/>
            <w:r>
              <w:rPr>
                <w:rStyle w:val="normaltextrun"/>
                <w:rFonts w:asciiTheme="minorHAnsi" w:hAnsiTheme="minorHAnsi" w:cstheme="minorHAnsi"/>
                <w:bCs/>
                <w:sz w:val="20"/>
                <w:szCs w:val="20"/>
              </w:rPr>
              <w:t>F</w:t>
            </w:r>
            <w:r w:rsidRPr="007253BB">
              <w:rPr>
                <w:rStyle w:val="normaltextrun"/>
                <w:rFonts w:asciiTheme="minorHAnsi" w:hAnsiTheme="minorHAnsi" w:cstheme="minorHAnsi"/>
                <w:bCs/>
                <w:sz w:val="20"/>
                <w:szCs w:val="20"/>
              </w:rPr>
              <w:t>ilarioid</w:t>
            </w:r>
            <w:proofErr w:type="spellEnd"/>
            <w:r w:rsidRPr="007253BB">
              <w:rPr>
                <w:rStyle w:val="normaltextrun"/>
                <w:rFonts w:asciiTheme="minorHAnsi" w:hAnsiTheme="minorHAnsi" w:cstheme="minorHAnsi"/>
                <w:bCs/>
                <w:sz w:val="20"/>
                <w:szCs w:val="20"/>
              </w:rPr>
              <w:t xml:space="preserve"> helminths with domestic and wild canids as main hosts and mosquitoes as vectors.</w:t>
            </w:r>
            <w:r>
              <w:rPr>
                <w:rStyle w:val="normaltextrun"/>
                <w:rFonts w:asciiTheme="minorHAnsi" w:hAnsiTheme="minorHAnsi" w:cstheme="minorHAnsi"/>
                <w:bCs/>
                <w:sz w:val="20"/>
                <w:szCs w:val="20"/>
              </w:rPr>
              <w:t xml:space="preserve"> Cause </w:t>
            </w:r>
            <w:r w:rsidRPr="007253BB">
              <w:rPr>
                <w:rStyle w:val="normaltextrun"/>
                <w:rFonts w:asciiTheme="minorHAnsi" w:hAnsiTheme="minorHAnsi" w:cstheme="minorHAnsi"/>
                <w:bCs/>
                <w:sz w:val="20"/>
                <w:szCs w:val="20"/>
              </w:rPr>
              <w:t xml:space="preserve">primarily pulmonary </w:t>
            </w:r>
            <w:r>
              <w:rPr>
                <w:rStyle w:val="normaltextrun"/>
                <w:rFonts w:asciiTheme="minorHAnsi" w:hAnsiTheme="minorHAnsi" w:cstheme="minorHAnsi"/>
                <w:bCs/>
                <w:i/>
                <w:sz w:val="20"/>
                <w:szCs w:val="20"/>
              </w:rPr>
              <w:t>(</w:t>
            </w:r>
            <w:r w:rsidRPr="007253BB">
              <w:rPr>
                <w:rStyle w:val="normaltextrun"/>
                <w:rFonts w:asciiTheme="minorHAnsi" w:hAnsiTheme="minorHAnsi" w:cstheme="minorHAnsi"/>
                <w:bCs/>
                <w:i/>
                <w:sz w:val="20"/>
                <w:szCs w:val="20"/>
              </w:rPr>
              <w:t xml:space="preserve">D. </w:t>
            </w:r>
            <w:proofErr w:type="spellStart"/>
            <w:r w:rsidRPr="007253BB">
              <w:rPr>
                <w:rStyle w:val="normaltextrun"/>
                <w:rFonts w:asciiTheme="minorHAnsi" w:hAnsiTheme="minorHAnsi" w:cstheme="minorHAnsi"/>
                <w:bCs/>
                <w:i/>
                <w:sz w:val="20"/>
                <w:szCs w:val="20"/>
              </w:rPr>
              <w:t>immitis</w:t>
            </w:r>
            <w:proofErr w:type="spellEnd"/>
            <w:r w:rsidRPr="007253BB">
              <w:rPr>
                <w:rStyle w:val="normaltextrun"/>
                <w:rFonts w:asciiTheme="minorHAnsi" w:hAnsiTheme="minorHAnsi" w:cstheme="minorHAnsi"/>
                <w:bCs/>
                <w:sz w:val="20"/>
                <w:szCs w:val="20"/>
              </w:rPr>
              <w:t>), ocular (</w:t>
            </w:r>
            <w:r w:rsidRPr="00031A83">
              <w:rPr>
                <w:rStyle w:val="normaltextrun"/>
                <w:rFonts w:asciiTheme="minorHAnsi" w:hAnsiTheme="minorHAnsi" w:cstheme="minorHAnsi"/>
                <w:bCs/>
                <w:i/>
                <w:iCs/>
                <w:sz w:val="20"/>
                <w:szCs w:val="20"/>
              </w:rPr>
              <w:t>D. repens</w:t>
            </w:r>
            <w:r>
              <w:rPr>
                <w:rStyle w:val="normaltextrun"/>
                <w:rFonts w:asciiTheme="minorHAnsi" w:hAnsiTheme="minorHAnsi" w:cstheme="minorHAnsi"/>
                <w:bCs/>
                <w:sz w:val="20"/>
                <w:szCs w:val="20"/>
              </w:rPr>
              <w:t>), and subcutaneous (</w:t>
            </w:r>
            <w:r w:rsidRPr="007253BB">
              <w:rPr>
                <w:rStyle w:val="normaltextrun"/>
                <w:rFonts w:asciiTheme="minorHAnsi" w:hAnsiTheme="minorHAnsi" w:cstheme="minorHAnsi"/>
                <w:bCs/>
                <w:i/>
                <w:sz w:val="20"/>
                <w:szCs w:val="20"/>
              </w:rPr>
              <w:t>D. repens</w:t>
            </w:r>
            <w:r w:rsidRPr="007253BB">
              <w:rPr>
                <w:rStyle w:val="normaltextrun"/>
                <w:rFonts w:asciiTheme="minorHAnsi" w:hAnsiTheme="minorHAnsi" w:cstheme="minorHAnsi"/>
                <w:bCs/>
                <w:sz w:val="20"/>
                <w:szCs w:val="20"/>
              </w:rPr>
              <w:t xml:space="preserve">) </w:t>
            </w:r>
            <w:proofErr w:type="spellStart"/>
            <w:r w:rsidRPr="007253BB">
              <w:rPr>
                <w:rStyle w:val="normaltextrun"/>
                <w:rFonts w:asciiTheme="minorHAnsi" w:hAnsiTheme="minorHAnsi" w:cstheme="minorHAnsi"/>
                <w:bCs/>
                <w:sz w:val="20"/>
                <w:szCs w:val="20"/>
              </w:rPr>
              <w:t>dirofilariosis</w:t>
            </w:r>
            <w:proofErr w:type="spellEnd"/>
          </w:p>
        </w:tc>
        <w:tc>
          <w:tcPr>
            <w:tcW w:w="3284" w:type="dxa"/>
          </w:tcPr>
          <w:p w14:paraId="7C67243C"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Prior cases tended to be introduced but finding of</w:t>
            </w:r>
            <w:r w:rsidRPr="007253BB">
              <w:rPr>
                <w:rStyle w:val="normaltextrun"/>
                <w:rFonts w:asciiTheme="minorHAnsi" w:hAnsiTheme="minorHAnsi" w:cstheme="minorHAnsi"/>
                <w:bCs/>
                <w:sz w:val="20"/>
                <w:szCs w:val="20"/>
              </w:rPr>
              <w:t xml:space="preserve"> D. repens in mosquito vectors </w:t>
            </w:r>
            <w:r>
              <w:rPr>
                <w:rStyle w:val="normaltextrun"/>
                <w:rFonts w:asciiTheme="minorHAnsi" w:hAnsiTheme="minorHAnsi" w:cstheme="minorHAnsi"/>
                <w:bCs/>
                <w:sz w:val="20"/>
                <w:szCs w:val="20"/>
              </w:rPr>
              <w:t>now suggests the parasite has established in some parts of Europe.</w:t>
            </w:r>
          </w:p>
          <w:p w14:paraId="1BE61932"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Burden: 33 cases reported since 2012</w:t>
            </w:r>
          </w:p>
        </w:tc>
        <w:tc>
          <w:tcPr>
            <w:tcW w:w="999" w:type="dxa"/>
          </w:tcPr>
          <w:p w14:paraId="65614F54"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Austria</w:t>
            </w:r>
          </w:p>
        </w:tc>
        <w:tc>
          <w:tcPr>
            <w:tcW w:w="1112" w:type="dxa"/>
          </w:tcPr>
          <w:p w14:paraId="612D443F"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Actual</w:t>
            </w:r>
          </w:p>
          <w:p w14:paraId="20A012F5"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(low)</w:t>
            </w:r>
          </w:p>
        </w:tc>
        <w:tc>
          <w:tcPr>
            <w:tcW w:w="733" w:type="dxa"/>
          </w:tcPr>
          <w:p w14:paraId="38041453"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fldChar w:fldCharType="begin"/>
            </w:r>
            <w:r w:rsidR="00903C2E">
              <w:rPr>
                <w:rStyle w:val="normaltextrun"/>
                <w:rFonts w:asciiTheme="minorHAnsi" w:hAnsiTheme="minorHAnsi" w:cstheme="minorHAnsi"/>
                <w:bCs/>
                <w:sz w:val="20"/>
                <w:szCs w:val="20"/>
              </w:rPr>
              <w:instrText>ADDIN F1000_CSL_CITATION&lt;~#@#~&gt;[{"title":"Dirofilaria in Humans, Dogs, and Vectors in Austria (1978-2014)-From Imported Pathogens to the Endemicity of Dirofilaria repens.","id":"9157389","page":"e0004547","type":"article-journal","volume":"10","issue":"5","author":[{"family":"Fuehrer","given":"Hans-Peter"},{"family":"Auer","given":"Herbert"},{"family":"Leschnik","given":"Michael"},{"family":"Silbermayr","given":"Katja"},{"family":"Duscher","given":"Georg"},{"family":"Joachim","given":"Anja"}],"issued":{"date-parts":[["2016","5","19"]]},"container-title":"PLoS Neglected Tropical Diseases","container-title-short":"PLoS Negl. Trop. Dis.","journalAbbreviation":"PLoS Negl. Trop. Dis.","DOI":"10.1371/journal.pntd.0004547","PMID":"27196049","PMCID":"PMC4873239","citation-label":"9157389","Abstract":"&lt;strong&gt;BACKGROUND:&lt;/strong&gt; Dirofilaria repens and D. immitis are filarioid helminths with domestic and wild canids as main hosts and mosquitoes as vectors. Both species are known to cause zoonotic diseases, primarily pulmonary (D. immitis), ocular (D. repens), and subcutaneous (D. repens) dirofilariosis. Both D. immitis and D. repens are known as invasive species, and their distribution seems associated with climate change. Until very recently, both species were known to be nonendemic in Austria.&lt;br&gt;&lt;br&gt;&lt;strong&gt;METHODOLOGY AND PRINCIPAL FINDINGS:&lt;/strong&gt; Metadata on introduced and possibly autochthonous cases of infection with Dirofilaria sp. in dogs and humans in Austria are analysed, together with analyses of mosquito populations from Austria in ongoing studies. In Austria, most cases of Dirofilaria sp. in humans (30 cases of D. repens-six ocular and 24 subcutaneous) and dogs (approximately 50 cases-both D. immitis and D. repens) were most likely imported. However, occasionally infections with D. repens were discussed to be autochthonous (one human case and seven in dogs). The introduction of D. repens to Austria was confirmed very recently, as the parasite was detected in Burgenland (eastern Austria) for the first time in mosquito vectors during a surveillance program. For D. immitis, this could not be confirmed yet, but data from Germany suggest that the successful establishment of this nematode species in Austria is a credible scenario for the near future.&lt;br&gt;&lt;br&gt;&lt;strong&gt;CONCLUSIONS:&lt;/strong&gt; The first findings of D. repens in mosquito vectors indicate that D. repens presumably invaded in eastern Austria. Climate analyses from central Europe indicate that D. immitis also has the capacity to establish itself in the lowland regions of Austria, given that both canid and culicid hosts are present.","CleanAbstract":"BACKGROUND: Dirofilaria repens and D. immitis are filarioid helminths with domestic and wild canids as main hosts and mosquitoes as vectors. Both species are known to cause zoonotic diseases, primarily pulmonary (D. immitis), ocular (D. repens), and subcutaneous (D. repens) dirofilariosis. Both D. immitis and D. repens are known as invasive species, and their distribution seems associated with climate change. Until very recently, both species were known to be nonendemic in Austria.METHODOLOGY AND PRINCIPAL FINDINGS: Metadata on introduced and possibly autochthonous cases of infection with Dirofilaria sp. in dogs and humans in Austria are analysed, together with analyses of mosquito populations from Austria in ongoing studies. In Austria, most cases of Dirofilaria sp. in humans (30 cases of D. repens-six ocular and 24 subcutaneous) and dogs (approximately 50 cases-both D. immitis and D. repens) were most likely imported. However, occasionally infections with D. repens were discussed to be autochthonous (one human case and seven in dogs). The introduction of D. repens to Austria was confirmed very recently, as the parasite was detected in Burgenland (eastern Austria) for the first time in mosquito vectors during a surveillance program. For D. immitis, this could not be confirmed yet, but data from Germany suggest that the successful establishment of this nematode species in Austria is a credible scenario for the near future.CONCLUSIONS: The first findings of D. repens in mosquito vectors indicate that D. repens presumably invaded in eastern Austria. Climate analyses from central Europe indicate that D. immitis also has the capacity to establish itself in the lowland regions of Austria, given that both canid and culicid hosts are present."}]</w:instrText>
            </w:r>
            <w:r>
              <w:rPr>
                <w:rStyle w:val="normaltextrun"/>
                <w:rFonts w:asciiTheme="minorHAnsi" w:hAnsiTheme="minorHAnsi" w:cstheme="minorHAnsi"/>
                <w:bCs/>
                <w:sz w:val="20"/>
                <w:szCs w:val="20"/>
              </w:rPr>
              <w:fldChar w:fldCharType="separate"/>
            </w:r>
            <w:r w:rsidR="0025210E">
              <w:rPr>
                <w:rStyle w:val="normaltextrun"/>
                <w:rFonts w:asciiTheme="minorHAnsi" w:hAnsiTheme="minorHAnsi" w:cstheme="minorHAnsi"/>
                <w:bCs/>
                <w:sz w:val="20"/>
                <w:szCs w:val="20"/>
              </w:rPr>
              <w:t>(188)</w:t>
            </w:r>
            <w:r>
              <w:rPr>
                <w:rStyle w:val="normaltextrun"/>
                <w:rFonts w:asciiTheme="minorHAnsi" w:hAnsiTheme="minorHAnsi" w:cstheme="minorHAnsi"/>
                <w:bCs/>
                <w:sz w:val="20"/>
                <w:szCs w:val="20"/>
              </w:rPr>
              <w:fldChar w:fldCharType="end"/>
            </w:r>
          </w:p>
        </w:tc>
      </w:tr>
      <w:tr w:rsidR="00351AF4" w:rsidRPr="00954A34" w14:paraId="7DBFBEE5" w14:textId="77777777" w:rsidTr="004D532C">
        <w:tc>
          <w:tcPr>
            <w:tcW w:w="1684" w:type="dxa"/>
          </w:tcPr>
          <w:p w14:paraId="1E191BFB"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proofErr w:type="spellStart"/>
            <w:r w:rsidRPr="009903C6">
              <w:rPr>
                <w:rStyle w:val="normaltextrun"/>
                <w:rFonts w:asciiTheme="minorHAnsi" w:hAnsiTheme="minorHAnsi" w:cstheme="minorHAnsi"/>
                <w:bCs/>
                <w:sz w:val="20"/>
                <w:szCs w:val="20"/>
              </w:rPr>
              <w:t>Secernentea</w:t>
            </w:r>
            <w:proofErr w:type="spellEnd"/>
            <w:r w:rsidRPr="009903C6">
              <w:rPr>
                <w:rStyle w:val="normaltextrun"/>
                <w:rFonts w:asciiTheme="minorHAnsi" w:hAnsiTheme="minorHAnsi" w:cstheme="minorHAnsi"/>
                <w:bCs/>
                <w:sz w:val="20"/>
                <w:szCs w:val="20"/>
              </w:rPr>
              <w:t xml:space="preserve">: </w:t>
            </w:r>
            <w:proofErr w:type="spellStart"/>
            <w:r w:rsidRPr="009903C6">
              <w:rPr>
                <w:rStyle w:val="normaltextrun"/>
                <w:rFonts w:asciiTheme="minorHAnsi" w:hAnsiTheme="minorHAnsi" w:cstheme="minorHAnsi"/>
                <w:bCs/>
                <w:sz w:val="20"/>
                <w:szCs w:val="20"/>
              </w:rPr>
              <w:t>Ascarididae</w:t>
            </w:r>
            <w:proofErr w:type="spellEnd"/>
          </w:p>
        </w:tc>
        <w:tc>
          <w:tcPr>
            <w:tcW w:w="1430" w:type="dxa"/>
          </w:tcPr>
          <w:p w14:paraId="4453402E"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proofErr w:type="spellStart"/>
            <w:r w:rsidRPr="00E47F22">
              <w:rPr>
                <w:rStyle w:val="normaltextrun"/>
                <w:rFonts w:asciiTheme="minorHAnsi" w:hAnsiTheme="minorHAnsi" w:cstheme="minorHAnsi"/>
                <w:bCs/>
                <w:i/>
                <w:sz w:val="20"/>
                <w:szCs w:val="20"/>
              </w:rPr>
              <w:t>Baylisascaris</w:t>
            </w:r>
            <w:proofErr w:type="spellEnd"/>
            <w:r w:rsidRPr="00E47F22">
              <w:rPr>
                <w:rStyle w:val="normaltextrun"/>
                <w:rFonts w:asciiTheme="minorHAnsi" w:hAnsiTheme="minorHAnsi" w:cstheme="minorHAnsi"/>
                <w:bCs/>
                <w:i/>
                <w:sz w:val="20"/>
                <w:szCs w:val="20"/>
              </w:rPr>
              <w:t xml:space="preserve"> </w:t>
            </w:r>
            <w:proofErr w:type="spellStart"/>
            <w:r w:rsidRPr="00E47F22">
              <w:rPr>
                <w:rStyle w:val="normaltextrun"/>
                <w:rFonts w:asciiTheme="minorHAnsi" w:hAnsiTheme="minorHAnsi" w:cstheme="minorHAnsi"/>
                <w:bCs/>
                <w:i/>
                <w:sz w:val="20"/>
                <w:szCs w:val="20"/>
              </w:rPr>
              <w:t>procyonis</w:t>
            </w:r>
            <w:proofErr w:type="spellEnd"/>
          </w:p>
        </w:tc>
        <w:tc>
          <w:tcPr>
            <w:tcW w:w="1281" w:type="dxa"/>
          </w:tcPr>
          <w:p w14:paraId="48D1EFF0"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O</w:t>
            </w:r>
          </w:p>
        </w:tc>
        <w:tc>
          <w:tcPr>
            <w:tcW w:w="3425" w:type="dxa"/>
          </w:tcPr>
          <w:p w14:paraId="38EEB21D" w14:textId="77777777" w:rsidR="00351AF4" w:rsidRPr="00954A34" w:rsidRDefault="00351AF4" w:rsidP="004D532C">
            <w:pPr>
              <w:pStyle w:val="paragraph"/>
              <w:spacing w:after="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 xml:space="preserve">Larvae of the </w:t>
            </w:r>
            <w:r w:rsidRPr="009903C6">
              <w:rPr>
                <w:rStyle w:val="normaltextrun"/>
                <w:rFonts w:asciiTheme="minorHAnsi" w:hAnsiTheme="minorHAnsi" w:cstheme="minorHAnsi"/>
                <w:bCs/>
                <w:sz w:val="20"/>
                <w:szCs w:val="20"/>
              </w:rPr>
              <w:t>Raccoon roundworm causes</w:t>
            </w:r>
            <w:r>
              <w:rPr>
                <w:rStyle w:val="normaltextrun"/>
                <w:rFonts w:asciiTheme="minorHAnsi" w:hAnsiTheme="minorHAnsi" w:cstheme="minorHAnsi"/>
                <w:bCs/>
                <w:sz w:val="20"/>
                <w:szCs w:val="20"/>
              </w:rPr>
              <w:t xml:space="preserve"> a severe or fatal neural larva </w:t>
            </w:r>
            <w:proofErr w:type="spellStart"/>
            <w:r>
              <w:rPr>
                <w:rStyle w:val="normaltextrun"/>
                <w:rFonts w:asciiTheme="minorHAnsi" w:hAnsiTheme="minorHAnsi" w:cstheme="minorHAnsi"/>
                <w:bCs/>
                <w:sz w:val="20"/>
                <w:szCs w:val="20"/>
              </w:rPr>
              <w:t>migrans</w:t>
            </w:r>
            <w:proofErr w:type="spellEnd"/>
            <w:r>
              <w:rPr>
                <w:rStyle w:val="normaltextrun"/>
                <w:rFonts w:asciiTheme="minorHAnsi" w:hAnsiTheme="minorHAnsi" w:cstheme="minorHAnsi"/>
                <w:bCs/>
                <w:sz w:val="20"/>
                <w:szCs w:val="20"/>
              </w:rPr>
              <w:t xml:space="preserve"> called </w:t>
            </w:r>
            <w:proofErr w:type="spellStart"/>
            <w:r w:rsidRPr="009903C6">
              <w:rPr>
                <w:rStyle w:val="normaltextrun"/>
                <w:rFonts w:asciiTheme="minorHAnsi" w:hAnsiTheme="minorHAnsi" w:cstheme="minorHAnsi"/>
                <w:bCs/>
                <w:sz w:val="20"/>
                <w:szCs w:val="20"/>
              </w:rPr>
              <w:t>baylisascariasis</w:t>
            </w:r>
            <w:proofErr w:type="spellEnd"/>
            <w:r>
              <w:rPr>
                <w:rStyle w:val="normaltextrun"/>
                <w:rFonts w:asciiTheme="minorHAnsi" w:hAnsiTheme="minorHAnsi" w:cstheme="minorHAnsi"/>
                <w:bCs/>
                <w:sz w:val="20"/>
                <w:szCs w:val="20"/>
              </w:rPr>
              <w:t xml:space="preserve">, in humans. </w:t>
            </w:r>
            <w:r w:rsidRPr="009903C6">
              <w:rPr>
                <w:rStyle w:val="normaltextrun"/>
                <w:rFonts w:asciiTheme="minorHAnsi" w:hAnsiTheme="minorHAnsi" w:cstheme="minorHAnsi"/>
                <w:bCs/>
                <w:sz w:val="20"/>
                <w:szCs w:val="20"/>
              </w:rPr>
              <w:t xml:space="preserve">Eggs excreted in raccoon </w:t>
            </w:r>
            <w:proofErr w:type="spellStart"/>
            <w:r w:rsidRPr="009903C6">
              <w:rPr>
                <w:rStyle w:val="normaltextrun"/>
                <w:rFonts w:asciiTheme="minorHAnsi" w:hAnsiTheme="minorHAnsi" w:cstheme="minorHAnsi"/>
                <w:bCs/>
                <w:sz w:val="20"/>
                <w:szCs w:val="20"/>
              </w:rPr>
              <w:t>feces</w:t>
            </w:r>
            <w:proofErr w:type="spellEnd"/>
            <w:r w:rsidRPr="009903C6">
              <w:rPr>
                <w:rStyle w:val="normaltextrun"/>
                <w:rFonts w:asciiTheme="minorHAnsi" w:hAnsiTheme="minorHAnsi" w:cstheme="minorHAnsi"/>
                <w:bCs/>
                <w:sz w:val="20"/>
                <w:szCs w:val="20"/>
              </w:rPr>
              <w:t xml:space="preserve"> </w:t>
            </w:r>
            <w:r>
              <w:rPr>
                <w:rStyle w:val="normaltextrun"/>
                <w:rFonts w:asciiTheme="minorHAnsi" w:hAnsiTheme="minorHAnsi" w:cstheme="minorHAnsi"/>
                <w:bCs/>
                <w:sz w:val="20"/>
                <w:szCs w:val="20"/>
              </w:rPr>
              <w:t>are</w:t>
            </w:r>
            <w:r w:rsidRPr="009903C6">
              <w:rPr>
                <w:rStyle w:val="normaltextrun"/>
                <w:rFonts w:asciiTheme="minorHAnsi" w:hAnsiTheme="minorHAnsi" w:cstheme="minorHAnsi"/>
                <w:bCs/>
                <w:sz w:val="20"/>
                <w:szCs w:val="20"/>
              </w:rPr>
              <w:t xml:space="preserve"> infective after 2–4 weeks and can remain so for years</w:t>
            </w:r>
          </w:p>
        </w:tc>
        <w:tc>
          <w:tcPr>
            <w:tcW w:w="3284" w:type="dxa"/>
          </w:tcPr>
          <w:p w14:paraId="3833D9E7"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 xml:space="preserve">Raccoon roundworm has been found in raccoon populations in Germany, Norway, Denmark and Poland (refs in Table 7). </w:t>
            </w:r>
          </w:p>
          <w:p w14:paraId="383B44D1"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 xml:space="preserve">Despite widespread transmission in its introduced host, only 1 human case has been notified in Europe </w:t>
            </w:r>
          </w:p>
        </w:tc>
        <w:tc>
          <w:tcPr>
            <w:tcW w:w="999" w:type="dxa"/>
          </w:tcPr>
          <w:p w14:paraId="54CBCDDB"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Germany</w:t>
            </w:r>
          </w:p>
          <w:p w14:paraId="29A532C9"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Denmark</w:t>
            </w:r>
          </w:p>
          <w:p w14:paraId="419A15E5"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Norway</w:t>
            </w:r>
          </w:p>
          <w:p w14:paraId="4F46D9F7"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Poland</w:t>
            </w:r>
          </w:p>
        </w:tc>
        <w:tc>
          <w:tcPr>
            <w:tcW w:w="1112" w:type="dxa"/>
          </w:tcPr>
          <w:p w14:paraId="6C24C885"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Actual</w:t>
            </w:r>
          </w:p>
          <w:p w14:paraId="5A2D96D1"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(low)</w:t>
            </w:r>
          </w:p>
        </w:tc>
        <w:tc>
          <w:tcPr>
            <w:tcW w:w="733" w:type="dxa"/>
          </w:tcPr>
          <w:p w14:paraId="21FFBD8C"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fldChar w:fldCharType="begin"/>
            </w:r>
            <w:r w:rsidR="00903C2E">
              <w:rPr>
                <w:rStyle w:val="normaltextrun"/>
                <w:rFonts w:asciiTheme="minorHAnsi" w:hAnsiTheme="minorHAnsi" w:cstheme="minorHAnsi"/>
                <w:bCs/>
                <w:sz w:val="20"/>
                <w:szCs w:val="20"/>
              </w:rPr>
              <w:instrText>ADDIN F1000_CSL_CITATION&lt;~#@#~&gt;[{"title":"Baylisascariasis: A young boy with neural larva migrans due to the emerging raccoon round worm.","id":"9374401","page":"397-400","type":"article-journal","volume":"6","issue":"2","author":[{"family":"Dunbar","given":"Mary"},{"family":"Lu","given":"Sandy"},{"family":"Chin","given":"Benetta"},{"family":"Huh","given":"Linda"},{"family":"Dobson","given":"Simon"},{"family":"Al-Rawahi","given":"Ghada N"},{"family":"Morshed","given":"Muhammad G"},{"family":"Vanden Driessche","given":"Koen"}],"issued":{"date-parts":[["2019"]]},"container-title":"Annals of clinical and translational neurology","container-title-short":"Ann. Clin. Transl. Neurol.","journalAbbreviation":"Ann. Clin. Transl. Neurol.","DOI":"10.1002/acn3.694","PMID":"30847373","PMCID":"PMC6389752","citation-label":"9374401","Abstract":"A 17-month-old boy from Vancouver, Canada, presented with a 5-day history of progressive somnolence, ataxia, and torticollis. Additional investigations revealed eosinophilic encephalitis with deep white matter changes on MR imaging. On day 13, serology came back positive for Baylisascaris procyonis antibodies. While prophylaxis after ingestion of soil or materials potentially contaminated with raccoon feces can prevent baylisascariasis, timely treatment can sometimes alter a disastrous outcome. Populations of infected raccoons are propagating globally, but cases of Baylisascaris neural larva migrans have so far only been reported from North America.","CleanAbstract":"A 17-month-old boy from Vancouver, Canada, presented with a 5-day history of progressive somnolence, ataxia, and torticollis. Additional investigations revealed eosinophilic encephalitis with deep white matter changes on MR imaging. On day 13, serology came back positive for Baylisascaris procyonis antibodies. While prophylaxis after ingestion of soil or materials potentially contaminated with raccoon feces can prevent baylisascariasis, timely treatment can sometimes alter a disastrous outcome. Populations of infected raccoons are propagating globally, but cases of Baylisascaris neural larva migrans have so far only been reported from North America."}]</w:instrText>
            </w:r>
            <w:r>
              <w:rPr>
                <w:rStyle w:val="normaltextrun"/>
                <w:rFonts w:asciiTheme="minorHAnsi" w:hAnsiTheme="minorHAnsi" w:cstheme="minorHAnsi"/>
                <w:bCs/>
                <w:sz w:val="20"/>
                <w:szCs w:val="20"/>
              </w:rPr>
              <w:fldChar w:fldCharType="separate"/>
            </w:r>
            <w:r w:rsidR="0025210E">
              <w:rPr>
                <w:rStyle w:val="normaltextrun"/>
                <w:rFonts w:asciiTheme="minorHAnsi" w:hAnsiTheme="minorHAnsi" w:cstheme="minorHAnsi"/>
                <w:bCs/>
                <w:sz w:val="20"/>
                <w:szCs w:val="20"/>
              </w:rPr>
              <w:t>(189)</w:t>
            </w:r>
            <w:r>
              <w:rPr>
                <w:rStyle w:val="normaltextrun"/>
                <w:rFonts w:asciiTheme="minorHAnsi" w:hAnsiTheme="minorHAnsi" w:cstheme="minorHAnsi"/>
                <w:bCs/>
                <w:sz w:val="20"/>
                <w:szCs w:val="20"/>
              </w:rPr>
              <w:fldChar w:fldCharType="end"/>
            </w:r>
          </w:p>
          <w:p w14:paraId="6B1773BB"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p>
        </w:tc>
      </w:tr>
      <w:tr w:rsidR="00351AF4" w:rsidRPr="00954A34" w14:paraId="5BCAD6B5" w14:textId="77777777" w:rsidTr="004D532C">
        <w:tc>
          <w:tcPr>
            <w:tcW w:w="1684" w:type="dxa"/>
          </w:tcPr>
          <w:p w14:paraId="400B6209"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proofErr w:type="spellStart"/>
            <w:r w:rsidRPr="00992395">
              <w:rPr>
                <w:rStyle w:val="normaltextrun"/>
                <w:rFonts w:asciiTheme="minorHAnsi" w:hAnsiTheme="minorHAnsi" w:cstheme="minorHAnsi"/>
                <w:bCs/>
                <w:sz w:val="20"/>
                <w:szCs w:val="20"/>
              </w:rPr>
              <w:t>Secernentea</w:t>
            </w:r>
            <w:proofErr w:type="spellEnd"/>
            <w:r w:rsidRPr="00992395">
              <w:rPr>
                <w:rStyle w:val="normaltextrun"/>
                <w:rFonts w:asciiTheme="minorHAnsi" w:hAnsiTheme="minorHAnsi" w:cstheme="minorHAnsi"/>
                <w:bCs/>
                <w:sz w:val="20"/>
                <w:szCs w:val="20"/>
              </w:rPr>
              <w:t xml:space="preserve">: </w:t>
            </w:r>
            <w:proofErr w:type="spellStart"/>
            <w:r w:rsidRPr="00992395">
              <w:rPr>
                <w:rStyle w:val="normaltextrun"/>
                <w:rFonts w:asciiTheme="minorHAnsi" w:hAnsiTheme="minorHAnsi" w:cstheme="minorHAnsi"/>
                <w:bCs/>
                <w:sz w:val="20"/>
                <w:szCs w:val="20"/>
              </w:rPr>
              <w:t>Strongyloididae</w:t>
            </w:r>
            <w:proofErr w:type="spellEnd"/>
          </w:p>
        </w:tc>
        <w:tc>
          <w:tcPr>
            <w:tcW w:w="1430" w:type="dxa"/>
          </w:tcPr>
          <w:p w14:paraId="0FBCBD14"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proofErr w:type="spellStart"/>
            <w:r w:rsidRPr="00E47F22">
              <w:rPr>
                <w:rStyle w:val="normaltextrun"/>
                <w:rFonts w:asciiTheme="minorHAnsi" w:hAnsiTheme="minorHAnsi" w:cstheme="minorHAnsi"/>
                <w:bCs/>
                <w:i/>
                <w:sz w:val="20"/>
                <w:szCs w:val="20"/>
              </w:rPr>
              <w:t>Strongyloides</w:t>
            </w:r>
            <w:proofErr w:type="spellEnd"/>
            <w:r w:rsidRPr="00E47F22">
              <w:rPr>
                <w:rStyle w:val="normaltextrun"/>
                <w:rFonts w:asciiTheme="minorHAnsi" w:hAnsiTheme="minorHAnsi" w:cstheme="minorHAnsi"/>
                <w:bCs/>
                <w:i/>
                <w:sz w:val="20"/>
                <w:szCs w:val="20"/>
              </w:rPr>
              <w:t xml:space="preserve"> </w:t>
            </w:r>
            <w:proofErr w:type="spellStart"/>
            <w:r w:rsidRPr="00E47F22">
              <w:rPr>
                <w:rStyle w:val="normaltextrun"/>
                <w:rFonts w:asciiTheme="minorHAnsi" w:hAnsiTheme="minorHAnsi" w:cstheme="minorHAnsi"/>
                <w:bCs/>
                <w:i/>
                <w:sz w:val="20"/>
                <w:szCs w:val="20"/>
              </w:rPr>
              <w:t>myopotami</w:t>
            </w:r>
            <w:proofErr w:type="spellEnd"/>
          </w:p>
          <w:p w14:paraId="56AE5885"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p>
          <w:p w14:paraId="7986BF41" w14:textId="7F6956F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proofErr w:type="spellStart"/>
            <w:r w:rsidRPr="00E47F22">
              <w:rPr>
                <w:rStyle w:val="normaltextrun"/>
                <w:rFonts w:asciiTheme="minorHAnsi" w:hAnsiTheme="minorHAnsi" w:cstheme="minorHAnsi"/>
                <w:bCs/>
                <w:i/>
                <w:sz w:val="20"/>
                <w:szCs w:val="20"/>
              </w:rPr>
              <w:t>Strongyloides</w:t>
            </w:r>
            <w:proofErr w:type="spellEnd"/>
            <w:r w:rsidRPr="00E47F22">
              <w:rPr>
                <w:rStyle w:val="normaltextrun"/>
                <w:rFonts w:asciiTheme="minorHAnsi" w:hAnsiTheme="minorHAnsi" w:cstheme="minorHAnsi"/>
                <w:bCs/>
                <w:i/>
                <w:sz w:val="20"/>
                <w:szCs w:val="20"/>
              </w:rPr>
              <w:t xml:space="preserve"> </w:t>
            </w:r>
            <w:proofErr w:type="spellStart"/>
            <w:r w:rsidRPr="00E47F22">
              <w:rPr>
                <w:rStyle w:val="normaltextrun"/>
                <w:rFonts w:asciiTheme="minorHAnsi" w:hAnsiTheme="minorHAnsi" w:cstheme="minorHAnsi"/>
                <w:bCs/>
                <w:i/>
                <w:sz w:val="20"/>
                <w:szCs w:val="20"/>
              </w:rPr>
              <w:t>stercoralis</w:t>
            </w:r>
            <w:proofErr w:type="spellEnd"/>
          </w:p>
          <w:p w14:paraId="416411C1"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p>
          <w:p w14:paraId="3709FDBE"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proofErr w:type="spellStart"/>
            <w:r w:rsidRPr="00E47F22">
              <w:rPr>
                <w:rStyle w:val="normaltextrun"/>
                <w:rFonts w:asciiTheme="minorHAnsi" w:hAnsiTheme="minorHAnsi" w:cstheme="minorHAnsi"/>
                <w:bCs/>
                <w:i/>
                <w:sz w:val="20"/>
                <w:szCs w:val="20"/>
              </w:rPr>
              <w:t>Strongyloides</w:t>
            </w:r>
            <w:proofErr w:type="spellEnd"/>
            <w:r w:rsidRPr="00E47F22">
              <w:rPr>
                <w:rStyle w:val="normaltextrun"/>
                <w:rFonts w:asciiTheme="minorHAnsi" w:hAnsiTheme="minorHAnsi" w:cstheme="minorHAnsi"/>
                <w:bCs/>
                <w:i/>
                <w:sz w:val="20"/>
                <w:szCs w:val="20"/>
              </w:rPr>
              <w:t xml:space="preserve"> </w:t>
            </w:r>
            <w:proofErr w:type="spellStart"/>
            <w:r w:rsidRPr="00E47F22">
              <w:rPr>
                <w:rStyle w:val="normaltextrun"/>
                <w:rFonts w:asciiTheme="minorHAnsi" w:hAnsiTheme="minorHAnsi" w:cstheme="minorHAnsi"/>
                <w:bCs/>
                <w:i/>
                <w:sz w:val="20"/>
                <w:szCs w:val="20"/>
              </w:rPr>
              <w:t>procyonis</w:t>
            </w:r>
            <w:proofErr w:type="spellEnd"/>
          </w:p>
        </w:tc>
        <w:tc>
          <w:tcPr>
            <w:tcW w:w="1281" w:type="dxa"/>
          </w:tcPr>
          <w:p w14:paraId="155839B1"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lastRenderedPageBreak/>
              <w:t>C</w:t>
            </w:r>
          </w:p>
        </w:tc>
        <w:tc>
          <w:tcPr>
            <w:tcW w:w="3425" w:type="dxa"/>
          </w:tcPr>
          <w:p w14:paraId="74AA02B4" w14:textId="31DA09CD" w:rsidR="00351AF4" w:rsidRDefault="00351AF4" w:rsidP="004D532C">
            <w:pPr>
              <w:pStyle w:val="paragraph"/>
              <w:spacing w:before="0" w:beforeAutospacing="0" w:after="0" w:afterAutospacing="0"/>
              <w:textAlignment w:val="baseline"/>
            </w:pPr>
            <w:r w:rsidRPr="00992395">
              <w:rPr>
                <w:rStyle w:val="normaltextrun"/>
                <w:rFonts w:asciiTheme="minorHAnsi" w:hAnsiTheme="minorHAnsi" w:cstheme="minorHAnsi"/>
                <w:bCs/>
                <w:sz w:val="20"/>
                <w:szCs w:val="20"/>
              </w:rPr>
              <w:t>Nutria/coypu roundworm where</w:t>
            </w:r>
            <w:r>
              <w:rPr>
                <w:rStyle w:val="normaltextrun"/>
                <w:rFonts w:asciiTheme="minorHAnsi" w:hAnsiTheme="minorHAnsi" w:cstheme="minorHAnsi"/>
                <w:bCs/>
                <w:sz w:val="20"/>
                <w:szCs w:val="20"/>
              </w:rPr>
              <w:t xml:space="preserve"> </w:t>
            </w:r>
            <w:r w:rsidRPr="00992395">
              <w:rPr>
                <w:rStyle w:val="normaltextrun"/>
                <w:rFonts w:asciiTheme="minorHAnsi" w:hAnsiTheme="minorHAnsi" w:cstheme="minorHAnsi"/>
                <w:bCs/>
                <w:sz w:val="20"/>
                <w:szCs w:val="20"/>
              </w:rPr>
              <w:t>larvae burrow into skin causing</w:t>
            </w:r>
            <w:r>
              <w:rPr>
                <w:rStyle w:val="normaltextrun"/>
                <w:rFonts w:asciiTheme="minorHAnsi" w:hAnsiTheme="minorHAnsi" w:cstheme="minorHAnsi"/>
                <w:bCs/>
                <w:sz w:val="20"/>
                <w:szCs w:val="20"/>
              </w:rPr>
              <w:t xml:space="preserve"> </w:t>
            </w:r>
            <w:r w:rsidRPr="00992395">
              <w:rPr>
                <w:rStyle w:val="normaltextrun"/>
                <w:rFonts w:asciiTheme="minorHAnsi" w:hAnsiTheme="minorHAnsi" w:cstheme="minorHAnsi"/>
                <w:bCs/>
                <w:sz w:val="20"/>
                <w:szCs w:val="20"/>
              </w:rPr>
              <w:t>nutria or swimmer’s itch</w:t>
            </w:r>
            <w:r w:rsidR="00C21D8B">
              <w:rPr>
                <w:rStyle w:val="normaltextrun"/>
                <w:rFonts w:asciiTheme="minorHAnsi" w:hAnsiTheme="minorHAnsi" w:cstheme="minorHAnsi"/>
                <w:bCs/>
                <w:sz w:val="20"/>
                <w:szCs w:val="20"/>
              </w:rPr>
              <w:t>.</w:t>
            </w:r>
            <w:r w:rsidR="00C21D8B">
              <w:rPr>
                <w:rStyle w:val="normaltextrun"/>
                <w:rFonts w:cstheme="minorHAnsi"/>
                <w:bCs/>
              </w:rPr>
              <w:t xml:space="preserve"> </w:t>
            </w:r>
            <w:r w:rsidRPr="00992395">
              <w:rPr>
                <w:rStyle w:val="normaltextrun"/>
                <w:rFonts w:asciiTheme="minorHAnsi" w:hAnsiTheme="minorHAnsi" w:cstheme="minorHAnsi"/>
                <w:bCs/>
                <w:sz w:val="20"/>
                <w:szCs w:val="20"/>
              </w:rPr>
              <w:cr/>
            </w:r>
            <w:r w:rsidRPr="0059735A">
              <w:rPr>
                <w:rStyle w:val="normaltextrun"/>
                <w:rFonts w:asciiTheme="minorHAnsi" w:hAnsiTheme="minorHAnsi" w:cstheme="minorHAnsi"/>
                <w:bCs/>
                <w:sz w:val="20"/>
                <w:szCs w:val="20"/>
              </w:rPr>
              <w:t>Threadworm causing</w:t>
            </w:r>
            <w:r>
              <w:rPr>
                <w:rStyle w:val="normaltextrun"/>
                <w:rFonts w:asciiTheme="minorHAnsi" w:hAnsiTheme="minorHAnsi" w:cstheme="minorHAnsi"/>
                <w:bCs/>
                <w:sz w:val="20"/>
                <w:szCs w:val="20"/>
              </w:rPr>
              <w:t xml:space="preserve"> </w:t>
            </w:r>
            <w:r w:rsidRPr="0059735A">
              <w:rPr>
                <w:rStyle w:val="normaltextrun"/>
                <w:rFonts w:asciiTheme="minorHAnsi" w:hAnsiTheme="minorHAnsi" w:cstheme="minorHAnsi"/>
                <w:bCs/>
                <w:sz w:val="20"/>
                <w:szCs w:val="20"/>
              </w:rPr>
              <w:t>strongyloidiasis with respiratory,</w:t>
            </w:r>
            <w:r>
              <w:rPr>
                <w:rStyle w:val="normaltextrun"/>
                <w:rFonts w:asciiTheme="minorHAnsi" w:hAnsiTheme="minorHAnsi" w:cstheme="minorHAnsi"/>
                <w:bCs/>
                <w:sz w:val="20"/>
                <w:szCs w:val="20"/>
              </w:rPr>
              <w:t xml:space="preserve"> </w:t>
            </w:r>
            <w:r w:rsidRPr="0059735A">
              <w:rPr>
                <w:rStyle w:val="normaltextrun"/>
                <w:rFonts w:asciiTheme="minorHAnsi" w:hAnsiTheme="minorHAnsi" w:cstheme="minorHAnsi"/>
                <w:bCs/>
                <w:sz w:val="20"/>
                <w:szCs w:val="20"/>
              </w:rPr>
              <w:t xml:space="preserve">skin and/or digestive </w:t>
            </w:r>
            <w:r w:rsidRPr="0059735A">
              <w:rPr>
                <w:rStyle w:val="normaltextrun"/>
                <w:rFonts w:asciiTheme="minorHAnsi" w:hAnsiTheme="minorHAnsi" w:cstheme="minorHAnsi"/>
                <w:bCs/>
                <w:sz w:val="20"/>
                <w:szCs w:val="20"/>
              </w:rPr>
              <w:lastRenderedPageBreak/>
              <w:t>symptom</w:t>
            </w:r>
            <w:r>
              <w:rPr>
                <w:rStyle w:val="normaltextrun"/>
                <w:rFonts w:asciiTheme="minorHAnsi" w:hAnsiTheme="minorHAnsi" w:cstheme="minorHAnsi"/>
                <w:bCs/>
                <w:sz w:val="20"/>
                <w:szCs w:val="20"/>
              </w:rPr>
              <w:t>s, complications in immune-compromised individual</w:t>
            </w:r>
            <w:r w:rsidRPr="0059735A">
              <w:rPr>
                <w:rStyle w:val="normaltextrun"/>
                <w:rFonts w:asciiTheme="minorHAnsi" w:hAnsiTheme="minorHAnsi" w:cstheme="minorHAnsi"/>
                <w:bCs/>
                <w:sz w:val="20"/>
                <w:szCs w:val="20"/>
              </w:rPr>
              <w:t>s</w:t>
            </w:r>
            <w:r w:rsidR="00C21D8B">
              <w:rPr>
                <w:rStyle w:val="normaltextrun"/>
                <w:rFonts w:asciiTheme="minorHAnsi" w:hAnsiTheme="minorHAnsi" w:cstheme="minorHAnsi"/>
                <w:bCs/>
                <w:sz w:val="20"/>
                <w:szCs w:val="20"/>
              </w:rPr>
              <w:t>.</w:t>
            </w:r>
          </w:p>
          <w:p w14:paraId="3936B791"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7B04F9">
              <w:rPr>
                <w:rStyle w:val="normaltextrun"/>
                <w:rFonts w:asciiTheme="minorHAnsi" w:hAnsiTheme="minorHAnsi" w:cstheme="minorHAnsi"/>
                <w:bCs/>
                <w:sz w:val="20"/>
                <w:szCs w:val="20"/>
              </w:rPr>
              <w:t>Raccoon threadwor</w:t>
            </w:r>
            <w:r>
              <w:rPr>
                <w:rStyle w:val="normaltextrun"/>
                <w:rFonts w:asciiTheme="minorHAnsi" w:hAnsiTheme="minorHAnsi" w:cstheme="minorHAnsi"/>
                <w:bCs/>
                <w:sz w:val="20"/>
                <w:szCs w:val="20"/>
              </w:rPr>
              <w:t xml:space="preserve">m demonstrated can cause </w:t>
            </w:r>
            <w:r w:rsidRPr="007B04F9">
              <w:rPr>
                <w:rStyle w:val="normaltextrun"/>
                <w:rFonts w:asciiTheme="minorHAnsi" w:hAnsiTheme="minorHAnsi" w:cstheme="minorHAnsi"/>
                <w:bCs/>
                <w:sz w:val="20"/>
                <w:szCs w:val="20"/>
              </w:rPr>
              <w:t>short-lived intestinal</w:t>
            </w:r>
            <w:r>
              <w:rPr>
                <w:rStyle w:val="normaltextrun"/>
                <w:rFonts w:asciiTheme="minorHAnsi" w:hAnsiTheme="minorHAnsi" w:cstheme="minorHAnsi"/>
                <w:bCs/>
                <w:sz w:val="20"/>
                <w:szCs w:val="20"/>
              </w:rPr>
              <w:t xml:space="preserve"> </w:t>
            </w:r>
            <w:r w:rsidRPr="007B04F9">
              <w:rPr>
                <w:rStyle w:val="normaltextrun"/>
                <w:rFonts w:asciiTheme="minorHAnsi" w:hAnsiTheme="minorHAnsi" w:cstheme="minorHAnsi"/>
                <w:bCs/>
                <w:sz w:val="20"/>
                <w:szCs w:val="20"/>
              </w:rPr>
              <w:t>infection in healthy humans</w:t>
            </w:r>
          </w:p>
        </w:tc>
        <w:tc>
          <w:tcPr>
            <w:tcW w:w="3284" w:type="dxa"/>
          </w:tcPr>
          <w:p w14:paraId="032CF90A"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lastRenderedPageBreak/>
              <w:t xml:space="preserve">Infection rates </w:t>
            </w:r>
            <w:r w:rsidRPr="007B04F9">
              <w:rPr>
                <w:rStyle w:val="normaltextrun"/>
                <w:rFonts w:asciiTheme="minorHAnsi" w:hAnsiTheme="minorHAnsi" w:cstheme="minorHAnsi"/>
                <w:bCs/>
                <w:sz w:val="20"/>
                <w:szCs w:val="20"/>
              </w:rPr>
              <w:t xml:space="preserve">of </w:t>
            </w:r>
            <w:r w:rsidRPr="007B04F9">
              <w:rPr>
                <w:rStyle w:val="normaltextrun"/>
                <w:rFonts w:asciiTheme="minorHAnsi" w:hAnsiTheme="minorHAnsi" w:cstheme="minorHAnsi"/>
                <w:bCs/>
                <w:i/>
                <w:sz w:val="20"/>
                <w:szCs w:val="20"/>
              </w:rPr>
              <w:t xml:space="preserve">S. </w:t>
            </w:r>
            <w:proofErr w:type="spellStart"/>
            <w:r w:rsidRPr="007B04F9">
              <w:rPr>
                <w:rStyle w:val="normaltextrun"/>
                <w:rFonts w:asciiTheme="minorHAnsi" w:hAnsiTheme="minorHAnsi" w:cstheme="minorHAnsi"/>
                <w:bCs/>
                <w:i/>
                <w:sz w:val="20"/>
                <w:szCs w:val="20"/>
              </w:rPr>
              <w:t>stercoralis</w:t>
            </w:r>
            <w:proofErr w:type="spellEnd"/>
            <w:r>
              <w:rPr>
                <w:rStyle w:val="normaltextrun"/>
                <w:rFonts w:asciiTheme="minorHAnsi" w:hAnsiTheme="minorHAnsi" w:cstheme="minorHAnsi"/>
                <w:bCs/>
                <w:sz w:val="20"/>
                <w:szCs w:val="20"/>
              </w:rPr>
              <w:t xml:space="preserve"> are increasing in Europe, nearing those in endemic areas. D</w:t>
            </w:r>
            <w:r w:rsidRPr="007B04F9">
              <w:rPr>
                <w:rStyle w:val="normaltextrun"/>
                <w:rFonts w:asciiTheme="minorHAnsi" w:hAnsiTheme="minorHAnsi" w:cstheme="minorHAnsi"/>
                <w:bCs/>
                <w:sz w:val="20"/>
                <w:szCs w:val="20"/>
              </w:rPr>
              <w:t xml:space="preserve">omesticated small ruminants act as reservoir hosts </w:t>
            </w:r>
            <w:r>
              <w:rPr>
                <w:rStyle w:val="normaltextrun"/>
                <w:rFonts w:asciiTheme="minorHAnsi" w:hAnsiTheme="minorHAnsi" w:cstheme="minorHAnsi"/>
                <w:bCs/>
                <w:sz w:val="20"/>
                <w:szCs w:val="20"/>
              </w:rPr>
              <w:t xml:space="preserve">and </w:t>
            </w:r>
            <w:r>
              <w:rPr>
                <w:rStyle w:val="normaltextrun"/>
                <w:rFonts w:asciiTheme="minorHAnsi" w:hAnsiTheme="minorHAnsi" w:cstheme="minorHAnsi"/>
                <w:bCs/>
                <w:sz w:val="20"/>
                <w:szCs w:val="20"/>
              </w:rPr>
              <w:lastRenderedPageBreak/>
              <w:t>are thought to be enhancing establishment</w:t>
            </w:r>
          </w:p>
        </w:tc>
        <w:tc>
          <w:tcPr>
            <w:tcW w:w="999" w:type="dxa"/>
          </w:tcPr>
          <w:p w14:paraId="6F5AB36C"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lastRenderedPageBreak/>
              <w:t>central, south and east Europe</w:t>
            </w:r>
          </w:p>
        </w:tc>
        <w:tc>
          <w:tcPr>
            <w:tcW w:w="1112" w:type="dxa"/>
          </w:tcPr>
          <w:p w14:paraId="05A21852"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Actual</w:t>
            </w:r>
          </w:p>
          <w:p w14:paraId="368BC35A"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(medium)</w:t>
            </w:r>
          </w:p>
        </w:tc>
        <w:tc>
          <w:tcPr>
            <w:tcW w:w="733" w:type="dxa"/>
          </w:tcPr>
          <w:p w14:paraId="2AD22B10"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fldChar w:fldCharType="begin"/>
            </w:r>
            <w:r w:rsidR="00903C2E">
              <w:rPr>
                <w:rStyle w:val="normaltextrun"/>
                <w:rFonts w:asciiTheme="minorHAnsi" w:hAnsiTheme="minorHAnsi" w:cstheme="minorHAnsi"/>
                <w:bCs/>
                <w:sz w:val="20"/>
                <w:szCs w:val="20"/>
              </w:rPr>
              <w:instrText>ADDIN F1000_CSL_CITATION&lt;~#@#~&gt;[{"title":"Strongyloidiasis--an insight into its global prevalence and management.","id":"1715716","page":"e3018","type":"article-journal","volume":"8","issue":"8","author":[{"family":"Puthiyakunnon","given":"Santhosh"},{"family":"Boddu","given":"Swapna"},{"family":"Li","given":"Yiji"},{"family":"Zhou","given":"Xiaohong"},{"family":"Wang","given":"Chunmei"},{"family":"Li","given":"Juan"},{"family":"Chen","given":"Xiaoguang"}],"issued":{"date-parts":[["2014","8","14"]]},"container-title":"PLoS Neglected Tropical Diseases","container-title-short":"PLoS Negl. Trop. Dis.","journalAbbreviation":"PLoS Negl. Trop. Dis.","DOI":"10.1371/journal.pntd.0003018","PMID":"25121962","PMCID":"PMC4133206","citation-label":"1715716","Abstract":"&lt;strong&gt;BACKGROUND:&lt;/strong&gt; Strongyloides stercoralis, an intestinal parasitic nematode, infects more than 100 million people worldwide. Strongyloides are unique in their ability to exist as a free-living and autoinfective cycle. Strongyloidiasis can occur without any symptoms or as a potentially fatal hyperinfection or disseminated infection. The most common risk factors for these complications are immunosuppression caused by corticosteroids and infection with human T-lymphotropic virus or human immunodeficiency virus. Even though the diagnosis of strongyloidiasis is improved by advanced instrumentation techniques in isolated and complicated cases of hyperinfection or dissemination, efficient guidelines for screening the population in epidemiological surveys are lacking.&lt;br&gt;&lt;br&gt;&lt;strong&gt;METHODOLOGY AND RESULTS:&lt;/strong&gt; In this review, we have discussed various conventional methods for the diagnosis and management of this disease, with an emphasis on recently developed molecular and serological methods that could be implemented to establish guidelines for precise diagnosis of infection in patients and screening in epidemiological surveys. A comprehensive analysis of various cases reported worldwide from different endemic and nonendemic foci of the disease for the last 40 years was evaluated in an effort to delineate the global prevalence of this disease. We also updated the current knowledge of the various clinical spectrum of this parasitic disease, with an emphasis on newer molecular diagnostic methods, treatment, and management of cases in immunosuppressed patients.&lt;br&gt;&lt;br&gt;&lt;strong&gt;CONCLUSION:&lt;/strong&gt; Strongyloidiasis is considered a neglected tropical disease and is probably an underdiagnosed parasitic disease due to its low parasitic load and uncertain clinical symptoms. Increased infectivity rates in many developed countries and nonendemic regions nearing those in the most prevalent endemic regions of this parasite and the increasing transmission potential to immigrants, travelers, and immunosuppressed populations are indications for initiating an integrated approach towards prompt diagnosis and control of this parasitic disease.","CleanAbstract":"BACKGROUND: Strongyloides stercoralis, an intestinal parasitic nematode, infects more than 100 million people worldwide. Strongyloides are unique in their ability to exist as a free-living and autoinfective cycle. Strongyloidiasis can occur without any symptoms or as a potentially fatal hyperinfection or disseminated infection. The most common risk factors for these complications are immunosuppression caused by corticosteroids and infection with human T-lymphotropic virus or human immunodeficiency virus. Even though the diagnosis of strongyloidiasis is improved by advanced instrumentation techniques in isolated and complicated cases of hyperinfection or dissemination, efficient guidelines for screening the population in epidemiological surveys are lacking.METHODOLOGY AND RESULTS: In this review, we have discussed various conventional methods for the diagnosis and management of this disease, with an emphasis on recently developed molecular and serological methods that could be implemented to establish guidelines for precise diagnosis of infection in patients and screening in epidemiological surveys. A comprehensive analysis of various cases reported worldwide from different endemic and nonendemic foci of the disease for the last 40 years was evaluated in an effort to delineate the global prevalence of this disease. We also updated the current knowledge of the various clinical spectrum of this parasitic disease, with an emphasis on newer molecular diagnostic methods, treatment, and management of cases in immunosuppressed patients.CONCLUSION: Strongyloidiasis is considered a neglected tropical disease and is probably an underdiagnosed parasitic disease due to its low parasitic load and uncertain clinical symptoms. Increased infectivity rates in many developed countries and nonendemic regions nearing those in the most prevalent endemic regions of this parasite and the increasing transmission potential to immigrants, travelers, and immunosuppressed populations are indications for initiating an integrated approach towards prompt diagnosis and control of this parasitic disease."}]</w:instrText>
            </w:r>
            <w:r>
              <w:rPr>
                <w:rStyle w:val="normaltextrun"/>
                <w:rFonts w:asciiTheme="minorHAnsi" w:hAnsiTheme="minorHAnsi" w:cstheme="minorHAnsi"/>
                <w:bCs/>
                <w:sz w:val="20"/>
                <w:szCs w:val="20"/>
              </w:rPr>
              <w:fldChar w:fldCharType="separate"/>
            </w:r>
            <w:r w:rsidR="0025210E">
              <w:rPr>
                <w:rStyle w:val="normaltextrun"/>
                <w:rFonts w:asciiTheme="minorHAnsi" w:hAnsiTheme="minorHAnsi" w:cstheme="minorHAnsi"/>
                <w:bCs/>
                <w:sz w:val="20"/>
                <w:szCs w:val="20"/>
              </w:rPr>
              <w:t>(190)</w:t>
            </w:r>
            <w:r>
              <w:rPr>
                <w:rStyle w:val="normaltextrun"/>
                <w:rFonts w:asciiTheme="minorHAnsi" w:hAnsiTheme="minorHAnsi" w:cstheme="minorHAnsi"/>
                <w:bCs/>
                <w:sz w:val="20"/>
                <w:szCs w:val="20"/>
              </w:rPr>
              <w:fldChar w:fldCharType="end"/>
            </w:r>
          </w:p>
        </w:tc>
      </w:tr>
    </w:tbl>
    <w:p w14:paraId="0F9BCC0D" w14:textId="77777777" w:rsidR="00351AF4" w:rsidRPr="00954A34" w:rsidRDefault="00351AF4" w:rsidP="00351AF4">
      <w:pPr>
        <w:pStyle w:val="paragraph"/>
        <w:spacing w:before="0" w:beforeAutospacing="0" w:after="0" w:afterAutospacing="0"/>
        <w:textAlignment w:val="baseline"/>
        <w:rPr>
          <w:rStyle w:val="normaltextrun"/>
          <w:rFonts w:asciiTheme="minorHAnsi" w:hAnsiTheme="minorHAnsi" w:cstheme="minorHAnsi"/>
          <w:bCs/>
          <w:sz w:val="20"/>
          <w:szCs w:val="20"/>
        </w:rPr>
      </w:pPr>
    </w:p>
    <w:p w14:paraId="66EFD095" w14:textId="77777777" w:rsidR="00351AF4" w:rsidRDefault="00351AF4" w:rsidP="00351AF4">
      <w:pPr>
        <w:rPr>
          <w:rFonts w:eastAsia="Times New Roman" w:cstheme="minorHAnsi"/>
          <w:lang w:eastAsia="en-GB"/>
        </w:rPr>
      </w:pPr>
      <w:r>
        <w:rPr>
          <w:rFonts w:cstheme="minorHAnsi"/>
        </w:rPr>
        <w:br w:type="page"/>
      </w:r>
    </w:p>
    <w:p w14:paraId="1921D75F" w14:textId="77777777" w:rsidR="00351AF4" w:rsidRDefault="004D532C" w:rsidP="00351AF4">
      <w:pPr>
        <w:rPr>
          <w:rStyle w:val="normaltextrun"/>
          <w:rFonts w:ascii="Calibri" w:hAnsi="Calibri" w:cs="Calibri"/>
          <w:bCs/>
        </w:rPr>
      </w:pPr>
      <w:r>
        <w:rPr>
          <w:rStyle w:val="SubtleEmphasis"/>
        </w:rPr>
        <w:lastRenderedPageBreak/>
        <w:t>Table 8</w:t>
      </w:r>
      <w:r w:rsidR="00351AF4" w:rsidRPr="00E47F22">
        <w:rPr>
          <w:rStyle w:val="SubtleEmphasis"/>
        </w:rPr>
        <w:t xml:space="preserve">. </w:t>
      </w:r>
      <w:r w:rsidR="00351AF4">
        <w:rPr>
          <w:rStyle w:val="SubtleEmphasis"/>
        </w:rPr>
        <w:t>Platyhelminthes p</w:t>
      </w:r>
      <w:r w:rsidR="00351AF4" w:rsidRPr="00E47F22">
        <w:rPr>
          <w:rStyle w:val="SubtleEmphasis"/>
        </w:rPr>
        <w:t xml:space="preserve">arasites </w:t>
      </w:r>
      <w:r w:rsidR="00351AF4">
        <w:rPr>
          <w:rStyle w:val="SubtleEmphasis"/>
        </w:rPr>
        <w:t xml:space="preserve">alien </w:t>
      </w:r>
      <w:r w:rsidR="00351AF4" w:rsidRPr="00E47F22">
        <w:rPr>
          <w:rStyle w:val="SubtleEmphasis"/>
        </w:rPr>
        <w:t xml:space="preserve">in Europe as causal agents for zoonotic diseases </w:t>
      </w:r>
      <w:r w:rsidR="00351AF4" w:rsidRPr="00BF4DC4">
        <w:rPr>
          <w:rStyle w:val="SubtleEmphasis"/>
        </w:rPr>
        <w:t xml:space="preserve">C= contact transmission. O = oral transmission through food (F) or water (W). V = vector-borne transmission by mosquitoes (MOS). </w:t>
      </w:r>
      <w:r w:rsidR="00351AF4">
        <w:rPr>
          <w:rStyle w:val="SubtleEmphasis"/>
        </w:rPr>
        <w:t>The criteria for actual or potential impact are outlined in Table 3.</w:t>
      </w:r>
    </w:p>
    <w:tbl>
      <w:tblPr>
        <w:tblStyle w:val="TableGrid"/>
        <w:tblW w:w="0" w:type="auto"/>
        <w:tblLook w:val="04A0" w:firstRow="1" w:lastRow="0" w:firstColumn="1" w:lastColumn="0" w:noHBand="0" w:noVBand="1"/>
      </w:tblPr>
      <w:tblGrid>
        <w:gridCol w:w="1728"/>
        <w:gridCol w:w="1766"/>
        <w:gridCol w:w="1281"/>
        <w:gridCol w:w="2660"/>
        <w:gridCol w:w="3498"/>
        <w:gridCol w:w="1164"/>
        <w:gridCol w:w="1120"/>
        <w:gridCol w:w="731"/>
      </w:tblGrid>
      <w:tr w:rsidR="00351AF4" w:rsidRPr="00954A34" w14:paraId="15D90588" w14:textId="77777777" w:rsidTr="004D532C">
        <w:tc>
          <w:tcPr>
            <w:tcW w:w="13948" w:type="dxa"/>
            <w:gridSpan w:val="8"/>
          </w:tcPr>
          <w:p w14:paraId="425018ED" w14:textId="77777777" w:rsidR="00351AF4" w:rsidRPr="00E47F22" w:rsidRDefault="00351AF4" w:rsidP="004D532C">
            <w:pPr>
              <w:pStyle w:val="paragraph"/>
              <w:spacing w:before="0" w:beforeAutospacing="0" w:after="0" w:afterAutospacing="0"/>
              <w:textAlignment w:val="baseline"/>
              <w:rPr>
                <w:rFonts w:asciiTheme="minorHAnsi" w:hAnsiTheme="minorHAnsi" w:cstheme="minorHAnsi"/>
                <w:b/>
                <w:sz w:val="20"/>
                <w:szCs w:val="20"/>
              </w:rPr>
            </w:pPr>
            <w:r w:rsidRPr="00E47F22">
              <w:rPr>
                <w:rFonts w:asciiTheme="minorHAnsi" w:hAnsiTheme="minorHAnsi" w:cstheme="minorHAnsi"/>
                <w:b/>
                <w:sz w:val="20"/>
                <w:szCs w:val="20"/>
              </w:rPr>
              <w:t>Platyhelminthes</w:t>
            </w:r>
          </w:p>
        </w:tc>
      </w:tr>
      <w:tr w:rsidR="00351AF4" w:rsidRPr="00954A34" w14:paraId="5CBA702D" w14:textId="77777777" w:rsidTr="004D532C">
        <w:tc>
          <w:tcPr>
            <w:tcW w:w="1728" w:type="dxa"/>
            <w:shd w:val="clear" w:color="auto" w:fill="D0CECE" w:themeFill="background2" w:themeFillShade="E6"/>
          </w:tcPr>
          <w:p w14:paraId="41B5E62F"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Order: Family</w:t>
            </w:r>
          </w:p>
        </w:tc>
        <w:tc>
          <w:tcPr>
            <w:tcW w:w="1766" w:type="dxa"/>
            <w:shd w:val="clear" w:color="auto" w:fill="D0CECE" w:themeFill="background2" w:themeFillShade="E6"/>
          </w:tcPr>
          <w:p w14:paraId="7A4C6041"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Fonts w:asciiTheme="minorHAnsi" w:hAnsiTheme="minorHAnsi" w:cstheme="minorHAnsi"/>
                <w:sz w:val="20"/>
                <w:szCs w:val="20"/>
              </w:rPr>
              <w:t>Parasite</w:t>
            </w:r>
            <w:r w:rsidRPr="00954A34">
              <w:rPr>
                <w:rFonts w:asciiTheme="minorHAnsi" w:hAnsiTheme="minorHAnsi" w:cstheme="minorHAnsi"/>
                <w:sz w:val="20"/>
                <w:szCs w:val="20"/>
              </w:rPr>
              <w:t xml:space="preserve"> </w:t>
            </w:r>
          </w:p>
        </w:tc>
        <w:tc>
          <w:tcPr>
            <w:tcW w:w="1281" w:type="dxa"/>
            <w:shd w:val="clear" w:color="auto" w:fill="D0CECE" w:themeFill="background2" w:themeFillShade="E6"/>
          </w:tcPr>
          <w:p w14:paraId="5F158CE1"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Style w:val="normaltextrun"/>
                <w:rFonts w:asciiTheme="minorHAnsi" w:hAnsiTheme="minorHAnsi" w:cstheme="minorHAnsi"/>
                <w:bCs/>
                <w:sz w:val="20"/>
                <w:szCs w:val="20"/>
              </w:rPr>
              <w:t xml:space="preserve">Transmission type </w:t>
            </w:r>
          </w:p>
        </w:tc>
        <w:tc>
          <w:tcPr>
            <w:tcW w:w="2660" w:type="dxa"/>
            <w:shd w:val="clear" w:color="auto" w:fill="D0CECE" w:themeFill="background2" w:themeFillShade="E6"/>
          </w:tcPr>
          <w:p w14:paraId="58CA89E6"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Health impacts</w:t>
            </w:r>
          </w:p>
        </w:tc>
        <w:tc>
          <w:tcPr>
            <w:tcW w:w="3498" w:type="dxa"/>
            <w:shd w:val="clear" w:color="auto" w:fill="D0CECE" w:themeFill="background2" w:themeFillShade="E6"/>
          </w:tcPr>
          <w:p w14:paraId="6D19278D"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Evidence for introduction into Europe and links to human disease</w:t>
            </w:r>
            <w:r>
              <w:rPr>
                <w:rFonts w:asciiTheme="minorHAnsi" w:hAnsiTheme="minorHAnsi" w:cstheme="minorHAnsi"/>
                <w:sz w:val="20"/>
                <w:szCs w:val="20"/>
              </w:rPr>
              <w:t xml:space="preserve"> in Europe</w:t>
            </w:r>
          </w:p>
        </w:tc>
        <w:tc>
          <w:tcPr>
            <w:tcW w:w="1164" w:type="dxa"/>
            <w:shd w:val="clear" w:color="auto" w:fill="D0CECE" w:themeFill="background2" w:themeFillShade="E6"/>
          </w:tcPr>
          <w:p w14:paraId="790F34BF"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Countries of impact</w:t>
            </w:r>
          </w:p>
        </w:tc>
        <w:tc>
          <w:tcPr>
            <w:tcW w:w="1120" w:type="dxa"/>
            <w:shd w:val="clear" w:color="auto" w:fill="D0CECE" w:themeFill="background2" w:themeFillShade="E6"/>
          </w:tcPr>
          <w:p w14:paraId="57676C36" w14:textId="77777777" w:rsidR="00351AF4" w:rsidRPr="00954A34" w:rsidRDefault="00351AF4" w:rsidP="004D532C">
            <w:pPr>
              <w:rPr>
                <w:rFonts w:cstheme="minorHAnsi"/>
                <w:sz w:val="20"/>
                <w:szCs w:val="20"/>
              </w:rPr>
            </w:pPr>
            <w:r w:rsidRPr="00954A34">
              <w:rPr>
                <w:rFonts w:cstheme="minorHAnsi"/>
                <w:sz w:val="20"/>
                <w:szCs w:val="20"/>
              </w:rPr>
              <w:t>Actual or potential impact</w:t>
            </w:r>
          </w:p>
          <w:p w14:paraId="35AF31F4"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(certainty)</w:t>
            </w:r>
          </w:p>
        </w:tc>
        <w:tc>
          <w:tcPr>
            <w:tcW w:w="731" w:type="dxa"/>
            <w:shd w:val="clear" w:color="auto" w:fill="D0CECE" w:themeFill="background2" w:themeFillShade="E6"/>
          </w:tcPr>
          <w:p w14:paraId="1D1C2B6B"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954A34">
              <w:rPr>
                <w:rFonts w:asciiTheme="minorHAnsi" w:hAnsiTheme="minorHAnsi" w:cstheme="minorHAnsi"/>
                <w:sz w:val="20"/>
                <w:szCs w:val="20"/>
              </w:rPr>
              <w:t>Refs</w:t>
            </w:r>
          </w:p>
        </w:tc>
      </w:tr>
      <w:tr w:rsidR="00351AF4" w:rsidRPr="00954A34" w14:paraId="09164937" w14:textId="77777777" w:rsidTr="004D532C">
        <w:tc>
          <w:tcPr>
            <w:tcW w:w="1728" w:type="dxa"/>
          </w:tcPr>
          <w:p w14:paraId="776E530C"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proofErr w:type="spellStart"/>
            <w:r w:rsidRPr="007B04F9">
              <w:rPr>
                <w:rStyle w:val="normaltextrun"/>
                <w:rFonts w:asciiTheme="minorHAnsi" w:hAnsiTheme="minorHAnsi" w:cstheme="minorHAnsi"/>
                <w:bCs/>
                <w:sz w:val="20"/>
                <w:szCs w:val="20"/>
              </w:rPr>
              <w:t>Plagiorchiida</w:t>
            </w:r>
            <w:proofErr w:type="spellEnd"/>
            <w:r w:rsidRPr="007B04F9">
              <w:rPr>
                <w:rStyle w:val="normaltextrun"/>
                <w:rFonts w:asciiTheme="minorHAnsi" w:hAnsiTheme="minorHAnsi" w:cstheme="minorHAnsi"/>
                <w:bCs/>
                <w:sz w:val="20"/>
                <w:szCs w:val="20"/>
              </w:rPr>
              <w:t xml:space="preserve">: </w:t>
            </w:r>
            <w:proofErr w:type="spellStart"/>
            <w:r w:rsidRPr="007B04F9">
              <w:rPr>
                <w:rStyle w:val="normaltextrun"/>
                <w:rFonts w:asciiTheme="minorHAnsi" w:hAnsiTheme="minorHAnsi" w:cstheme="minorHAnsi"/>
                <w:bCs/>
                <w:sz w:val="20"/>
                <w:szCs w:val="20"/>
              </w:rPr>
              <w:t>Heterophyidae</w:t>
            </w:r>
            <w:proofErr w:type="spellEnd"/>
          </w:p>
        </w:tc>
        <w:tc>
          <w:tcPr>
            <w:tcW w:w="1766" w:type="dxa"/>
          </w:tcPr>
          <w:p w14:paraId="5E74F85B"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proofErr w:type="spellStart"/>
            <w:r w:rsidRPr="00E47F22">
              <w:rPr>
                <w:rStyle w:val="normaltextrun"/>
                <w:rFonts w:asciiTheme="minorHAnsi" w:hAnsiTheme="minorHAnsi" w:cstheme="minorHAnsi"/>
                <w:bCs/>
                <w:i/>
                <w:sz w:val="20"/>
                <w:szCs w:val="20"/>
              </w:rPr>
              <w:t>Centrocestus</w:t>
            </w:r>
            <w:proofErr w:type="spellEnd"/>
            <w:r w:rsidRPr="00E47F22">
              <w:rPr>
                <w:rStyle w:val="normaltextrun"/>
                <w:rFonts w:asciiTheme="minorHAnsi" w:hAnsiTheme="minorHAnsi" w:cstheme="minorHAnsi"/>
                <w:bCs/>
                <w:i/>
                <w:sz w:val="20"/>
                <w:szCs w:val="20"/>
              </w:rPr>
              <w:t xml:space="preserve"> </w:t>
            </w:r>
            <w:proofErr w:type="spellStart"/>
            <w:r w:rsidRPr="00E47F22">
              <w:rPr>
                <w:rStyle w:val="normaltextrun"/>
                <w:rFonts w:asciiTheme="minorHAnsi" w:hAnsiTheme="minorHAnsi" w:cstheme="minorHAnsi"/>
                <w:bCs/>
                <w:i/>
                <w:sz w:val="20"/>
                <w:szCs w:val="20"/>
              </w:rPr>
              <w:t>formosanus</w:t>
            </w:r>
            <w:proofErr w:type="spellEnd"/>
          </w:p>
        </w:tc>
        <w:tc>
          <w:tcPr>
            <w:tcW w:w="1281" w:type="dxa"/>
          </w:tcPr>
          <w:p w14:paraId="4868A4C8" w14:textId="77777777" w:rsidR="00351AF4" w:rsidRPr="00C2517D"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C2517D">
              <w:rPr>
                <w:rStyle w:val="normaltextrun"/>
                <w:rFonts w:asciiTheme="minorHAnsi" w:hAnsiTheme="minorHAnsi" w:cstheme="minorHAnsi"/>
                <w:bCs/>
                <w:sz w:val="20"/>
                <w:szCs w:val="20"/>
              </w:rPr>
              <w:t>O(F,W)</w:t>
            </w:r>
          </w:p>
        </w:tc>
        <w:tc>
          <w:tcPr>
            <w:tcW w:w="2660" w:type="dxa"/>
          </w:tcPr>
          <w:p w14:paraId="718671CF"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 xml:space="preserve">In </w:t>
            </w:r>
            <w:r w:rsidRPr="00830344">
              <w:rPr>
                <w:rStyle w:val="normaltextrun"/>
                <w:rFonts w:asciiTheme="minorHAnsi" w:hAnsiTheme="minorHAnsi" w:cstheme="minorHAnsi"/>
                <w:bCs/>
                <w:sz w:val="20"/>
                <w:szCs w:val="20"/>
              </w:rPr>
              <w:t xml:space="preserve">humans, </w:t>
            </w:r>
            <w:r w:rsidRPr="006468C7">
              <w:rPr>
                <w:rStyle w:val="normaltextrun"/>
                <w:rFonts w:asciiTheme="minorHAnsi" w:hAnsiTheme="minorHAnsi" w:cstheme="minorHAnsi"/>
                <w:bCs/>
                <w:i/>
                <w:sz w:val="20"/>
                <w:szCs w:val="20"/>
              </w:rPr>
              <w:t xml:space="preserve">C. </w:t>
            </w:r>
            <w:proofErr w:type="spellStart"/>
            <w:r w:rsidRPr="006468C7">
              <w:rPr>
                <w:rStyle w:val="normaltextrun"/>
                <w:rFonts w:asciiTheme="minorHAnsi" w:hAnsiTheme="minorHAnsi" w:cstheme="minorHAnsi"/>
                <w:bCs/>
                <w:i/>
                <w:sz w:val="20"/>
                <w:szCs w:val="20"/>
              </w:rPr>
              <w:t>formosanus</w:t>
            </w:r>
            <w:proofErr w:type="spellEnd"/>
            <w:r>
              <w:rPr>
                <w:rStyle w:val="normaltextrun"/>
                <w:rFonts w:asciiTheme="minorHAnsi" w:hAnsiTheme="minorHAnsi" w:cstheme="minorHAnsi"/>
                <w:bCs/>
                <w:sz w:val="20"/>
                <w:szCs w:val="20"/>
              </w:rPr>
              <w:t xml:space="preserve"> </w:t>
            </w:r>
            <w:r w:rsidRPr="00830344">
              <w:rPr>
                <w:rStyle w:val="normaltextrun"/>
                <w:rFonts w:asciiTheme="minorHAnsi" w:hAnsiTheme="minorHAnsi" w:cstheme="minorHAnsi"/>
                <w:bCs/>
                <w:sz w:val="20"/>
                <w:szCs w:val="20"/>
              </w:rPr>
              <w:t>infections</w:t>
            </w:r>
            <w:r>
              <w:rPr>
                <w:rStyle w:val="normaltextrun"/>
                <w:rFonts w:asciiTheme="minorHAnsi" w:hAnsiTheme="minorHAnsi" w:cstheme="minorHAnsi"/>
                <w:bCs/>
                <w:sz w:val="20"/>
                <w:szCs w:val="20"/>
              </w:rPr>
              <w:t xml:space="preserve"> result in</w:t>
            </w:r>
            <w:r w:rsidRPr="00830344">
              <w:rPr>
                <w:rStyle w:val="normaltextrun"/>
                <w:rFonts w:asciiTheme="minorHAnsi" w:hAnsiTheme="minorHAnsi" w:cstheme="minorHAnsi"/>
                <w:bCs/>
                <w:sz w:val="20"/>
                <w:szCs w:val="20"/>
              </w:rPr>
              <w:t xml:space="preserve"> epigastric </w:t>
            </w:r>
            <w:r>
              <w:rPr>
                <w:rStyle w:val="normaltextrun"/>
                <w:rFonts w:asciiTheme="minorHAnsi" w:hAnsiTheme="minorHAnsi" w:cstheme="minorHAnsi"/>
                <w:bCs/>
                <w:sz w:val="20"/>
                <w:szCs w:val="20"/>
              </w:rPr>
              <w:t xml:space="preserve">pain, indigestion, and </w:t>
            </w:r>
            <w:proofErr w:type="spellStart"/>
            <w:r>
              <w:rPr>
                <w:rStyle w:val="normaltextrun"/>
                <w:rFonts w:asciiTheme="minorHAnsi" w:hAnsiTheme="minorHAnsi" w:cstheme="minorHAnsi"/>
                <w:bCs/>
                <w:sz w:val="20"/>
                <w:szCs w:val="20"/>
              </w:rPr>
              <w:t>diarrhea</w:t>
            </w:r>
            <w:proofErr w:type="spellEnd"/>
          </w:p>
        </w:tc>
        <w:tc>
          <w:tcPr>
            <w:tcW w:w="3498" w:type="dxa"/>
          </w:tcPr>
          <w:p w14:paraId="4DC8F448"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7B04F9">
              <w:rPr>
                <w:rStyle w:val="normaltextrun"/>
                <w:rFonts w:asciiTheme="minorHAnsi" w:hAnsiTheme="minorHAnsi" w:cstheme="minorHAnsi"/>
                <w:bCs/>
                <w:sz w:val="20"/>
                <w:szCs w:val="20"/>
              </w:rPr>
              <w:t xml:space="preserve">Species spreading in freshwater fish trade (ornamental and </w:t>
            </w:r>
            <w:r>
              <w:rPr>
                <w:rStyle w:val="normaltextrun"/>
                <w:rFonts w:asciiTheme="minorHAnsi" w:hAnsiTheme="minorHAnsi" w:cstheme="minorHAnsi"/>
                <w:bCs/>
                <w:sz w:val="20"/>
                <w:szCs w:val="20"/>
              </w:rPr>
              <w:t xml:space="preserve">research), </w:t>
            </w:r>
            <w:r w:rsidRPr="007B04F9">
              <w:rPr>
                <w:rStyle w:val="normaltextrun"/>
                <w:rFonts w:asciiTheme="minorHAnsi" w:hAnsiTheme="minorHAnsi" w:cstheme="minorHAnsi"/>
                <w:bCs/>
                <w:sz w:val="20"/>
                <w:szCs w:val="20"/>
              </w:rPr>
              <w:t>sporadically reported in European fish populations.</w:t>
            </w:r>
            <w:r>
              <w:rPr>
                <w:rStyle w:val="normaltextrun"/>
                <w:rFonts w:asciiTheme="minorHAnsi" w:hAnsiTheme="minorHAnsi" w:cstheme="minorHAnsi"/>
                <w:bCs/>
                <w:sz w:val="20"/>
                <w:szCs w:val="20"/>
              </w:rPr>
              <w:t xml:space="preserve"> Human cases have not been recorded in Europe</w:t>
            </w:r>
          </w:p>
        </w:tc>
        <w:tc>
          <w:tcPr>
            <w:tcW w:w="1164" w:type="dxa"/>
          </w:tcPr>
          <w:p w14:paraId="31503F28"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Italy</w:t>
            </w:r>
          </w:p>
        </w:tc>
        <w:tc>
          <w:tcPr>
            <w:tcW w:w="1120" w:type="dxa"/>
          </w:tcPr>
          <w:p w14:paraId="6E93A291"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Potential</w:t>
            </w:r>
          </w:p>
          <w:p w14:paraId="30D087FE"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(low)</w:t>
            </w:r>
          </w:p>
        </w:tc>
        <w:tc>
          <w:tcPr>
            <w:tcW w:w="731" w:type="dxa"/>
          </w:tcPr>
          <w:p w14:paraId="4AFDE3BB"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fldChar w:fldCharType="begin"/>
            </w:r>
            <w:r w:rsidR="00903C2E">
              <w:rPr>
                <w:rStyle w:val="normaltextrun"/>
                <w:rFonts w:asciiTheme="minorHAnsi" w:hAnsiTheme="minorHAnsi" w:cstheme="minorHAnsi"/>
                <w:bCs/>
                <w:sz w:val="20"/>
                <w:szCs w:val="20"/>
              </w:rPr>
              <w:instrText>ADDIN F1000_CSL_CITATION&lt;~#@#~&gt;[{"title":"Diagnosis of Centrocestus formosanus Infection in Zebrafish (Danio rerio) in Italy: A Window to a New Globalization-Derived Invasive Microorganism.","id":"9157422","type":"article-journal","volume":"10","issue":"3","author":[{"family":"Pace","given":"Antonino"},{"family":"Dipineto","given":"Ludovico"},{"family":"Aceto","given":"Serena"},{"family":"Censullo","given":"Maria Concetta"},{"family":"Valoroso","given":"Maria Carmen"},{"family":"Varriale","given":"Lorena"},{"family":"Rinaldi","given":"Laura"},{"family":"Menna","given":"Lucia Francesca"},{"family":"Fioretti","given":"Alessandro"},{"family":"Borrelli","given":"Luca"}],"issued":{"date-parts":[["2020","3","9"]]},"container-title":"Animals : an open access journal from MDPI","container-title-short":"Animals (Basel)","journalAbbreviation":"Animals (Basel)","DOI":"10.3390/ani10030456","PMID":"32182941","PMCID":"PMC7143865","citation-label":"9157422","Abstract":":Centrocestus formosanus is a digenetic trematode with a complex life cycle, involving invertebrate and vertebrate hosts, humans included. In particular, it causes gill lesions and mortality in freshwater fish species, and gastrointestinal symptoms in infected humans. Here, we describe the occurrence of C. formosanus infection in zebrafish imported in Italy and propose a newly designed species-specific primer pair to ameliorate the diagnostic investigations for C. formosanus. Gill arches of 30 zebrafish were examined for the presence of encysted metacercariae under a stereomicroscope and processed through molecular analyses targeting the ribosomal internal transcribed sequence 2 (ITS2). Although C. formosanus distribution was originally restricted to Asia, it has been subsequently reported in new countries, revealing itself as an invasive species and raising important concerns for biodiversity, economy, scientific research, as well as animal and public health. Given the crucial role played by the ornamental fish industry in spreading this parasite, there is an urgent need for control measures to prevent the introduction and establishment of C. formosanus in non-endemic areas, including Europe. We also suggest developing new strategies in microbiology and epidemiology to better explore this new globalization-derived invasive species.","CleanAbstract":":Centrocestus formosanus is a digenetic trematode with a complex life cycle, involving invertebrate and vertebrate hosts, humans included. In particular, it causes gill lesions and mortality in freshwater fish species, and gastrointestinal symptoms in infected humans. Here, we describe the occurrence of C. formosanus infection in zebrafish imported in Italy and propose a newly designed species-specific primer pair to ameliorate the diagnostic investigations for C. formosanus. Gill arches of 30 zebrafish were examined for the presence of encysted metacercariae under a stereomicroscope and processed through molecular analyses targeting the ribosomal internal transcribed sequence 2 (ITS2). Although C. formosanus distribution was originally restricted to Asia, it has been subsequently reported in new countries, revealing itself as an invasive species and raising important concerns for biodiversity, economy, scientific research, as well as animal and public health. Given the crucial role played by the ornamental fish industry in spreading this parasite, there is an urgent need for control measures to prevent the introduction and establishment of C. formosanus in non-endemic areas, including Europe. We also suggest developing new strategies in microbiology and epidemiology to better explore this new globalization-derived invasive species."}]</w:instrText>
            </w:r>
            <w:r>
              <w:rPr>
                <w:rStyle w:val="normaltextrun"/>
                <w:rFonts w:asciiTheme="minorHAnsi" w:hAnsiTheme="minorHAnsi" w:cstheme="minorHAnsi"/>
                <w:bCs/>
                <w:sz w:val="20"/>
                <w:szCs w:val="20"/>
              </w:rPr>
              <w:fldChar w:fldCharType="separate"/>
            </w:r>
            <w:r w:rsidR="0025210E">
              <w:rPr>
                <w:rStyle w:val="normaltextrun"/>
                <w:rFonts w:asciiTheme="minorHAnsi" w:hAnsiTheme="minorHAnsi" w:cstheme="minorHAnsi"/>
                <w:bCs/>
                <w:sz w:val="20"/>
                <w:szCs w:val="20"/>
              </w:rPr>
              <w:t>(191)</w:t>
            </w:r>
            <w:r>
              <w:rPr>
                <w:rStyle w:val="normaltextrun"/>
                <w:rFonts w:asciiTheme="minorHAnsi" w:hAnsiTheme="minorHAnsi" w:cstheme="minorHAnsi"/>
                <w:bCs/>
                <w:sz w:val="20"/>
                <w:szCs w:val="20"/>
              </w:rPr>
              <w:fldChar w:fldCharType="end"/>
            </w:r>
          </w:p>
        </w:tc>
      </w:tr>
      <w:tr w:rsidR="00351AF4" w:rsidRPr="00954A34" w14:paraId="764D91A6" w14:textId="77777777" w:rsidTr="004D532C">
        <w:tc>
          <w:tcPr>
            <w:tcW w:w="1728" w:type="dxa"/>
          </w:tcPr>
          <w:p w14:paraId="37037303"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proofErr w:type="spellStart"/>
            <w:r w:rsidRPr="00830344">
              <w:rPr>
                <w:rStyle w:val="normaltextrun"/>
                <w:rFonts w:asciiTheme="minorHAnsi" w:hAnsiTheme="minorHAnsi" w:cstheme="minorHAnsi"/>
                <w:bCs/>
                <w:sz w:val="20"/>
                <w:szCs w:val="20"/>
              </w:rPr>
              <w:t>Cestoda</w:t>
            </w:r>
            <w:proofErr w:type="spellEnd"/>
            <w:r w:rsidRPr="00830344">
              <w:rPr>
                <w:rStyle w:val="normaltextrun"/>
                <w:rFonts w:asciiTheme="minorHAnsi" w:hAnsiTheme="minorHAnsi" w:cstheme="minorHAnsi"/>
                <w:bCs/>
                <w:sz w:val="20"/>
                <w:szCs w:val="20"/>
              </w:rPr>
              <w:t xml:space="preserve">: </w:t>
            </w:r>
            <w:proofErr w:type="spellStart"/>
            <w:r w:rsidRPr="00830344">
              <w:rPr>
                <w:rStyle w:val="normaltextrun"/>
                <w:rFonts w:asciiTheme="minorHAnsi" w:hAnsiTheme="minorHAnsi" w:cstheme="minorHAnsi"/>
                <w:bCs/>
                <w:sz w:val="20"/>
                <w:szCs w:val="20"/>
              </w:rPr>
              <w:t>Diphyllobothriidea</w:t>
            </w:r>
            <w:proofErr w:type="spellEnd"/>
          </w:p>
        </w:tc>
        <w:tc>
          <w:tcPr>
            <w:tcW w:w="1766" w:type="dxa"/>
          </w:tcPr>
          <w:p w14:paraId="1A5FFE21"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r w:rsidRPr="00E47F22">
              <w:rPr>
                <w:rStyle w:val="normaltextrun"/>
                <w:rFonts w:asciiTheme="minorHAnsi" w:hAnsiTheme="minorHAnsi" w:cstheme="minorHAnsi"/>
                <w:bCs/>
                <w:i/>
                <w:sz w:val="20"/>
                <w:szCs w:val="20"/>
              </w:rPr>
              <w:t xml:space="preserve">Diphyllobothrium </w:t>
            </w:r>
            <w:proofErr w:type="spellStart"/>
            <w:r w:rsidRPr="00E47F22">
              <w:rPr>
                <w:rStyle w:val="normaltextrun"/>
                <w:rFonts w:asciiTheme="minorHAnsi" w:hAnsiTheme="minorHAnsi" w:cstheme="minorHAnsi"/>
                <w:bCs/>
                <w:i/>
                <w:sz w:val="20"/>
                <w:szCs w:val="20"/>
              </w:rPr>
              <w:t>pacificum</w:t>
            </w:r>
            <w:proofErr w:type="spellEnd"/>
          </w:p>
          <w:p w14:paraId="6FA4E8C4"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r w:rsidRPr="00E47F22">
              <w:rPr>
                <w:rStyle w:val="normaltextrun"/>
                <w:rFonts w:asciiTheme="minorHAnsi" w:hAnsiTheme="minorHAnsi" w:cstheme="minorHAnsi"/>
                <w:bCs/>
                <w:i/>
                <w:sz w:val="20"/>
                <w:szCs w:val="20"/>
              </w:rPr>
              <w:t xml:space="preserve">D. </w:t>
            </w:r>
            <w:proofErr w:type="spellStart"/>
            <w:r w:rsidRPr="00E47F22">
              <w:rPr>
                <w:rStyle w:val="normaltextrun"/>
                <w:rFonts w:asciiTheme="minorHAnsi" w:hAnsiTheme="minorHAnsi" w:cstheme="minorHAnsi"/>
                <w:bCs/>
                <w:i/>
                <w:sz w:val="20"/>
                <w:szCs w:val="20"/>
              </w:rPr>
              <w:t>dendriticum</w:t>
            </w:r>
            <w:proofErr w:type="spellEnd"/>
          </w:p>
          <w:p w14:paraId="24828A8F"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r w:rsidRPr="00E47F22">
              <w:rPr>
                <w:rStyle w:val="normaltextrun"/>
                <w:rFonts w:asciiTheme="minorHAnsi" w:hAnsiTheme="minorHAnsi" w:cstheme="minorHAnsi"/>
                <w:bCs/>
                <w:i/>
                <w:sz w:val="20"/>
                <w:szCs w:val="20"/>
              </w:rPr>
              <w:t xml:space="preserve">D. </w:t>
            </w:r>
            <w:proofErr w:type="spellStart"/>
            <w:r w:rsidRPr="00E47F22">
              <w:rPr>
                <w:rStyle w:val="normaltextrun"/>
                <w:rFonts w:asciiTheme="minorHAnsi" w:hAnsiTheme="minorHAnsi" w:cstheme="minorHAnsi"/>
                <w:bCs/>
                <w:i/>
                <w:sz w:val="20"/>
                <w:szCs w:val="20"/>
              </w:rPr>
              <w:t>nihonkaiens</w:t>
            </w:r>
            <w:proofErr w:type="spellEnd"/>
            <w:r w:rsidRPr="00E47F22">
              <w:rPr>
                <w:rStyle w:val="normaltextrun"/>
                <w:rFonts w:asciiTheme="minorHAnsi" w:hAnsiTheme="minorHAnsi" w:cstheme="minorHAnsi"/>
                <w:bCs/>
                <w:i/>
                <w:sz w:val="20"/>
                <w:szCs w:val="20"/>
              </w:rPr>
              <w:t xml:space="preserve">  </w:t>
            </w:r>
          </w:p>
          <w:p w14:paraId="3F0A6465" w14:textId="77777777" w:rsidR="00351AF4" w:rsidRPr="00E47F22" w:rsidRDefault="00351AF4" w:rsidP="004D532C">
            <w:pPr>
              <w:pStyle w:val="paragraph"/>
              <w:spacing w:before="0" w:beforeAutospacing="0" w:after="0" w:afterAutospacing="0"/>
              <w:textAlignment w:val="baseline"/>
              <w:rPr>
                <w:rStyle w:val="normaltextrun"/>
                <w:rFonts w:asciiTheme="minorHAnsi" w:hAnsiTheme="minorHAnsi" w:cstheme="minorHAnsi"/>
                <w:bCs/>
                <w:i/>
                <w:sz w:val="20"/>
                <w:szCs w:val="20"/>
              </w:rPr>
            </w:pPr>
            <w:r w:rsidRPr="00E47F22">
              <w:rPr>
                <w:rStyle w:val="normaltextrun"/>
                <w:rFonts w:asciiTheme="minorHAnsi" w:hAnsiTheme="minorHAnsi" w:cstheme="minorHAnsi"/>
                <w:bCs/>
                <w:i/>
                <w:sz w:val="20"/>
                <w:szCs w:val="20"/>
              </w:rPr>
              <w:t xml:space="preserve">D. </w:t>
            </w:r>
            <w:proofErr w:type="spellStart"/>
            <w:r w:rsidRPr="00E47F22">
              <w:rPr>
                <w:rStyle w:val="normaltextrun"/>
                <w:rFonts w:asciiTheme="minorHAnsi" w:hAnsiTheme="minorHAnsi" w:cstheme="minorHAnsi"/>
                <w:bCs/>
                <w:i/>
                <w:sz w:val="20"/>
                <w:szCs w:val="20"/>
              </w:rPr>
              <w:t>balanopterae</w:t>
            </w:r>
            <w:proofErr w:type="spellEnd"/>
          </w:p>
        </w:tc>
        <w:tc>
          <w:tcPr>
            <w:tcW w:w="1281" w:type="dxa"/>
          </w:tcPr>
          <w:p w14:paraId="0CBA455F" w14:textId="77777777" w:rsidR="00351AF4" w:rsidRPr="00C2517D"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sidRPr="00C2517D">
              <w:rPr>
                <w:rStyle w:val="normaltextrun"/>
                <w:rFonts w:asciiTheme="minorHAnsi" w:hAnsiTheme="minorHAnsi" w:cstheme="minorHAnsi"/>
                <w:bCs/>
                <w:sz w:val="20"/>
                <w:szCs w:val="20"/>
              </w:rPr>
              <w:t>O(F)</w:t>
            </w:r>
          </w:p>
        </w:tc>
        <w:tc>
          <w:tcPr>
            <w:tcW w:w="2660" w:type="dxa"/>
          </w:tcPr>
          <w:p w14:paraId="6103F659" w14:textId="77777777" w:rsidR="00351AF4" w:rsidRPr="00954A34" w:rsidRDefault="00351AF4" w:rsidP="004D532C">
            <w:pPr>
              <w:pStyle w:val="paragraph"/>
              <w:spacing w:after="0"/>
              <w:textAlignment w:val="baseline"/>
              <w:rPr>
                <w:rStyle w:val="normaltextrun"/>
                <w:rFonts w:asciiTheme="minorHAnsi" w:hAnsiTheme="minorHAnsi" w:cstheme="minorHAnsi"/>
                <w:bCs/>
                <w:sz w:val="20"/>
                <w:szCs w:val="20"/>
              </w:rPr>
            </w:pPr>
            <w:r w:rsidRPr="00830344">
              <w:rPr>
                <w:rStyle w:val="normaltextrun"/>
                <w:rFonts w:asciiTheme="minorHAnsi" w:hAnsiTheme="minorHAnsi" w:cstheme="minorHAnsi"/>
                <w:bCs/>
                <w:sz w:val="20"/>
                <w:szCs w:val="20"/>
              </w:rPr>
              <w:t>Tapeworm causing</w:t>
            </w:r>
            <w:r>
              <w:rPr>
                <w:rStyle w:val="normaltextrun"/>
                <w:rFonts w:asciiTheme="minorHAnsi" w:hAnsiTheme="minorHAnsi" w:cstheme="minorHAnsi"/>
                <w:bCs/>
                <w:sz w:val="20"/>
                <w:szCs w:val="20"/>
              </w:rPr>
              <w:t xml:space="preserve"> </w:t>
            </w:r>
            <w:proofErr w:type="spellStart"/>
            <w:r w:rsidRPr="00830344">
              <w:rPr>
                <w:rStyle w:val="normaltextrun"/>
                <w:rFonts w:asciiTheme="minorHAnsi" w:hAnsiTheme="minorHAnsi" w:cstheme="minorHAnsi"/>
                <w:bCs/>
                <w:sz w:val="20"/>
                <w:szCs w:val="20"/>
              </w:rPr>
              <w:t>diphyllobothriasis</w:t>
            </w:r>
            <w:proofErr w:type="spellEnd"/>
            <w:r w:rsidRPr="00830344">
              <w:rPr>
                <w:rStyle w:val="normaltextrun"/>
                <w:rFonts w:asciiTheme="minorHAnsi" w:hAnsiTheme="minorHAnsi" w:cstheme="minorHAnsi"/>
                <w:bCs/>
                <w:sz w:val="20"/>
                <w:szCs w:val="20"/>
              </w:rPr>
              <w:t xml:space="preserve"> due to human</w:t>
            </w:r>
            <w:r>
              <w:rPr>
                <w:rStyle w:val="normaltextrun"/>
                <w:rFonts w:asciiTheme="minorHAnsi" w:hAnsiTheme="minorHAnsi" w:cstheme="minorHAnsi"/>
                <w:bCs/>
                <w:sz w:val="20"/>
                <w:szCs w:val="20"/>
              </w:rPr>
              <w:t xml:space="preserve"> </w:t>
            </w:r>
            <w:r w:rsidRPr="00830344">
              <w:rPr>
                <w:rStyle w:val="normaltextrun"/>
                <w:rFonts w:asciiTheme="minorHAnsi" w:hAnsiTheme="minorHAnsi" w:cstheme="minorHAnsi"/>
                <w:bCs/>
                <w:sz w:val="20"/>
                <w:szCs w:val="20"/>
              </w:rPr>
              <w:t>consumption of raw or undercooked</w:t>
            </w:r>
            <w:r>
              <w:rPr>
                <w:rStyle w:val="normaltextrun"/>
                <w:rFonts w:asciiTheme="minorHAnsi" w:hAnsiTheme="minorHAnsi" w:cstheme="minorHAnsi"/>
                <w:bCs/>
                <w:sz w:val="20"/>
                <w:szCs w:val="20"/>
              </w:rPr>
              <w:t xml:space="preserve"> </w:t>
            </w:r>
            <w:r w:rsidRPr="00830344">
              <w:rPr>
                <w:rStyle w:val="normaltextrun"/>
                <w:rFonts w:asciiTheme="minorHAnsi" w:hAnsiTheme="minorHAnsi" w:cstheme="minorHAnsi"/>
                <w:bCs/>
                <w:sz w:val="20"/>
                <w:szCs w:val="20"/>
              </w:rPr>
              <w:t>freshwater fish</w:t>
            </w:r>
          </w:p>
        </w:tc>
        <w:tc>
          <w:tcPr>
            <w:tcW w:w="3498" w:type="dxa"/>
          </w:tcPr>
          <w:p w14:paraId="700E8DF2"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 xml:space="preserve">Only </w:t>
            </w:r>
            <w:r w:rsidRPr="007173FD">
              <w:rPr>
                <w:rStyle w:val="normaltextrun"/>
                <w:rFonts w:asciiTheme="minorHAnsi" w:hAnsiTheme="minorHAnsi" w:cstheme="minorHAnsi"/>
                <w:bCs/>
                <w:i/>
                <w:sz w:val="20"/>
                <w:szCs w:val="20"/>
              </w:rPr>
              <w:t>D. latum</w:t>
            </w:r>
            <w:r>
              <w:rPr>
                <w:rStyle w:val="normaltextrun"/>
                <w:rFonts w:asciiTheme="minorHAnsi" w:hAnsiTheme="minorHAnsi" w:cstheme="minorHAnsi"/>
                <w:bCs/>
                <w:sz w:val="20"/>
                <w:szCs w:val="20"/>
              </w:rPr>
              <w:t xml:space="preserve"> is autochthonous in north-east Europe. Most of the</w:t>
            </w:r>
            <w:r w:rsidRPr="00830344">
              <w:rPr>
                <w:rStyle w:val="normaltextrun"/>
                <w:rFonts w:asciiTheme="minorHAnsi" w:hAnsiTheme="minorHAnsi" w:cstheme="minorHAnsi"/>
                <w:bCs/>
                <w:sz w:val="20"/>
                <w:szCs w:val="20"/>
              </w:rPr>
              <w:t xml:space="preserve"> cases in Europe </w:t>
            </w:r>
            <w:r>
              <w:rPr>
                <w:rStyle w:val="normaltextrun"/>
                <w:rFonts w:asciiTheme="minorHAnsi" w:hAnsiTheme="minorHAnsi" w:cstheme="minorHAnsi"/>
                <w:bCs/>
                <w:sz w:val="20"/>
                <w:szCs w:val="20"/>
              </w:rPr>
              <w:t xml:space="preserve">are </w:t>
            </w:r>
            <w:r w:rsidRPr="00830344">
              <w:rPr>
                <w:rStyle w:val="normaltextrun"/>
                <w:rFonts w:asciiTheme="minorHAnsi" w:hAnsiTheme="minorHAnsi" w:cstheme="minorHAnsi"/>
                <w:bCs/>
                <w:sz w:val="20"/>
                <w:szCs w:val="20"/>
              </w:rPr>
              <w:t>imported or caused by co</w:t>
            </w:r>
            <w:r>
              <w:rPr>
                <w:rStyle w:val="normaltextrun"/>
                <w:rFonts w:asciiTheme="minorHAnsi" w:hAnsiTheme="minorHAnsi" w:cstheme="minorHAnsi"/>
                <w:bCs/>
                <w:sz w:val="20"/>
                <w:szCs w:val="20"/>
              </w:rPr>
              <w:t>nsumption of fish imported from endemic</w:t>
            </w:r>
            <w:r w:rsidRPr="00830344">
              <w:rPr>
                <w:rStyle w:val="normaltextrun"/>
                <w:rFonts w:asciiTheme="minorHAnsi" w:hAnsiTheme="minorHAnsi" w:cstheme="minorHAnsi"/>
                <w:bCs/>
                <w:sz w:val="20"/>
                <w:szCs w:val="20"/>
              </w:rPr>
              <w:t xml:space="preserve"> areas</w:t>
            </w:r>
            <w:r>
              <w:rPr>
                <w:rStyle w:val="normaltextrun"/>
                <w:rFonts w:asciiTheme="minorHAnsi" w:hAnsiTheme="minorHAnsi" w:cstheme="minorHAnsi"/>
                <w:bCs/>
                <w:sz w:val="20"/>
                <w:szCs w:val="20"/>
              </w:rPr>
              <w:t>, particularly where fish have not been frozen.  Very few cases reported overall.</w:t>
            </w:r>
          </w:p>
        </w:tc>
        <w:tc>
          <w:tcPr>
            <w:tcW w:w="1164" w:type="dxa"/>
          </w:tcPr>
          <w:p w14:paraId="7968600B"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 xml:space="preserve">Spain </w:t>
            </w:r>
          </w:p>
          <w:p w14:paraId="34396BD3"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Switzerland</w:t>
            </w:r>
          </w:p>
        </w:tc>
        <w:tc>
          <w:tcPr>
            <w:tcW w:w="1120" w:type="dxa"/>
          </w:tcPr>
          <w:p w14:paraId="19EA51CD" w14:textId="77777777" w:rsidR="00351AF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Actual</w:t>
            </w:r>
          </w:p>
          <w:p w14:paraId="4D50D846"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t>(low)</w:t>
            </w:r>
          </w:p>
        </w:tc>
        <w:tc>
          <w:tcPr>
            <w:tcW w:w="731" w:type="dxa"/>
          </w:tcPr>
          <w:p w14:paraId="3185D51D" w14:textId="77777777" w:rsidR="00351AF4" w:rsidRPr="00954A34" w:rsidRDefault="00351AF4" w:rsidP="004D532C">
            <w:pPr>
              <w:pStyle w:val="paragraph"/>
              <w:spacing w:before="0" w:beforeAutospacing="0" w:after="0" w:afterAutospacing="0"/>
              <w:textAlignment w:val="baseline"/>
              <w:rPr>
                <w:rStyle w:val="normaltextrun"/>
                <w:rFonts w:asciiTheme="minorHAnsi" w:hAnsiTheme="minorHAnsi" w:cstheme="minorHAnsi"/>
                <w:bCs/>
                <w:sz w:val="20"/>
                <w:szCs w:val="20"/>
              </w:rPr>
            </w:pPr>
            <w:r>
              <w:rPr>
                <w:rStyle w:val="normaltextrun"/>
                <w:rFonts w:asciiTheme="minorHAnsi" w:hAnsiTheme="minorHAnsi" w:cstheme="minorHAnsi"/>
                <w:bCs/>
                <w:sz w:val="20"/>
                <w:szCs w:val="20"/>
              </w:rPr>
              <w:fldChar w:fldCharType="begin"/>
            </w:r>
            <w:r w:rsidR="00903C2E">
              <w:rPr>
                <w:rStyle w:val="normaltextrun"/>
                <w:rFonts w:asciiTheme="minorHAnsi" w:hAnsiTheme="minorHAnsi" w:cstheme="minorHAnsi"/>
                <w:bCs/>
                <w:sz w:val="20"/>
                <w:szCs w:val="20"/>
              </w:rPr>
              <w:instrText>ADDIN F1000_CSL_CITATION&lt;~#@#~&gt;[{"title":"Misidentification of diphyllobothrium species related to global fish trade, Europe.","id":"9378842","page":"1955-1957","type":"article-journal","volume":"20","issue":"11","author":[{"family":"Kuchta","given":"Roman"},{"family":"Esteban","given":"José-Guillermo"},{"family":"Brabec","given":"Jan"},{"family":"Scholz","given":"Tomáš"}],"issued":{"date-parts":[["2014","11"]]},"container-title":"Emerging Infectious Diseases","container-title-short":"Emerging Infect. Dis.","journalAbbreviation":"Emerging Infect. Dis.","DOI":"10.3201/eid2011.140996","PMID":"25340877","PMCID":"PMC4214320","citation-label":"9378842","CleanAbstract":"No abstract available"}]</w:instrText>
            </w:r>
            <w:r>
              <w:rPr>
                <w:rStyle w:val="normaltextrun"/>
                <w:rFonts w:asciiTheme="minorHAnsi" w:hAnsiTheme="minorHAnsi" w:cstheme="minorHAnsi"/>
                <w:bCs/>
                <w:sz w:val="20"/>
                <w:szCs w:val="20"/>
              </w:rPr>
              <w:fldChar w:fldCharType="separate"/>
            </w:r>
            <w:r w:rsidR="0025210E">
              <w:rPr>
                <w:rStyle w:val="normaltextrun"/>
                <w:rFonts w:asciiTheme="minorHAnsi" w:hAnsiTheme="minorHAnsi" w:cstheme="minorHAnsi"/>
                <w:bCs/>
                <w:sz w:val="20"/>
                <w:szCs w:val="20"/>
              </w:rPr>
              <w:t>(192)</w:t>
            </w:r>
            <w:r>
              <w:rPr>
                <w:rStyle w:val="normaltextrun"/>
                <w:rFonts w:asciiTheme="minorHAnsi" w:hAnsiTheme="minorHAnsi" w:cstheme="minorHAnsi"/>
                <w:bCs/>
                <w:sz w:val="20"/>
                <w:szCs w:val="20"/>
              </w:rPr>
              <w:fldChar w:fldCharType="end"/>
            </w:r>
          </w:p>
        </w:tc>
      </w:tr>
    </w:tbl>
    <w:p w14:paraId="18D97E86" w14:textId="77777777" w:rsidR="00351AF4" w:rsidRPr="00954A34" w:rsidRDefault="00351AF4" w:rsidP="00351AF4">
      <w:pPr>
        <w:pStyle w:val="paragraph"/>
        <w:spacing w:before="0" w:beforeAutospacing="0" w:after="0" w:afterAutospacing="0"/>
        <w:textAlignment w:val="baseline"/>
        <w:rPr>
          <w:rStyle w:val="normaltextrun"/>
          <w:rFonts w:asciiTheme="minorHAnsi" w:hAnsiTheme="minorHAnsi" w:cstheme="minorHAnsi"/>
          <w:bCs/>
          <w:sz w:val="20"/>
          <w:szCs w:val="20"/>
        </w:rPr>
      </w:pPr>
    </w:p>
    <w:p w14:paraId="6AD79FD6" w14:textId="77777777" w:rsidR="00351AF4" w:rsidRPr="00954A34" w:rsidRDefault="00351AF4" w:rsidP="00351AF4">
      <w:pPr>
        <w:rPr>
          <w:rFonts w:cstheme="minorHAnsi"/>
          <w:b/>
          <w:sz w:val="20"/>
          <w:szCs w:val="20"/>
        </w:rPr>
      </w:pPr>
    </w:p>
    <w:p w14:paraId="6D1BC7AE" w14:textId="77777777" w:rsidR="00351AF4" w:rsidRDefault="00351AF4" w:rsidP="00351AF4"/>
    <w:p w14:paraId="5DC850A0" w14:textId="77777777" w:rsidR="00351AF4" w:rsidRDefault="00351AF4" w:rsidP="00351AF4">
      <w:pPr>
        <w:rPr>
          <w:rFonts w:eastAsia="Times New Roman" w:cstheme="minorHAnsi"/>
          <w:lang w:eastAsia="en-GB"/>
        </w:rPr>
      </w:pPr>
      <w:r>
        <w:rPr>
          <w:rFonts w:cstheme="minorHAnsi"/>
        </w:rPr>
        <w:br w:type="page"/>
      </w:r>
    </w:p>
    <w:p w14:paraId="68C9F20C" w14:textId="0941E04B" w:rsidR="00351AF4" w:rsidRPr="0038063E" w:rsidRDefault="004D532C" w:rsidP="00351AF4">
      <w:pPr>
        <w:rPr>
          <w:i/>
          <w:iCs/>
          <w:color w:val="404040" w:themeColor="text1" w:themeTint="BF"/>
        </w:rPr>
      </w:pPr>
      <w:r>
        <w:rPr>
          <w:rStyle w:val="SubtleEmphasis"/>
        </w:rPr>
        <w:lastRenderedPageBreak/>
        <w:t>Table 9</w:t>
      </w:r>
      <w:r w:rsidR="00351AF4" w:rsidRPr="00E47F22">
        <w:rPr>
          <w:rStyle w:val="SubtleEmphasis"/>
        </w:rPr>
        <w:t xml:space="preserve">. </w:t>
      </w:r>
      <w:r w:rsidR="00351AF4">
        <w:rPr>
          <w:rStyle w:val="SubtleEmphasis"/>
        </w:rPr>
        <w:t>A</w:t>
      </w:r>
      <w:r w:rsidR="00351AF4" w:rsidRPr="00E47F22">
        <w:rPr>
          <w:rStyle w:val="SubtleEmphasis"/>
        </w:rPr>
        <w:t>lien species with indirect impacts on zoonotic disease transmission. V = vector-borne transmission by tick (T) or mosquitoes (MOS). Case fatality is mean of case fatality rate reported by ECDC from 2012-2018 (where data are available).</w:t>
      </w:r>
      <w:r w:rsidR="00351AF4">
        <w:rPr>
          <w:rStyle w:val="SubtleEmphasis"/>
        </w:rPr>
        <w:t xml:space="preserve"> The criteria for actual or potential impact are outlined in Table 3.</w:t>
      </w:r>
    </w:p>
    <w:p w14:paraId="2657B417" w14:textId="77777777" w:rsidR="00351AF4" w:rsidRPr="004A682A" w:rsidRDefault="00351AF4" w:rsidP="00351AF4">
      <w:pPr>
        <w:pStyle w:val="paragraph"/>
        <w:spacing w:before="0" w:beforeAutospacing="0" w:after="0" w:afterAutospacing="0"/>
        <w:textAlignment w:val="baseline"/>
        <w:rPr>
          <w:rFonts w:asciiTheme="minorHAnsi" w:hAnsiTheme="minorHAnsi" w:cstheme="minorHAnsi"/>
          <w:b/>
          <w:sz w:val="22"/>
          <w:szCs w:val="22"/>
        </w:rPr>
      </w:pPr>
    </w:p>
    <w:tbl>
      <w:tblPr>
        <w:tblStyle w:val="TableGrid"/>
        <w:tblpPr w:leftFromText="180" w:rightFromText="180" w:vertAnchor="text" w:horzAnchor="margin" w:tblpY="39"/>
        <w:tblW w:w="14029" w:type="dxa"/>
        <w:tblLayout w:type="fixed"/>
        <w:tblLook w:val="04A0" w:firstRow="1" w:lastRow="0" w:firstColumn="1" w:lastColumn="0" w:noHBand="0" w:noVBand="1"/>
      </w:tblPr>
      <w:tblGrid>
        <w:gridCol w:w="1696"/>
        <w:gridCol w:w="1276"/>
        <w:gridCol w:w="1985"/>
        <w:gridCol w:w="708"/>
        <w:gridCol w:w="870"/>
        <w:gridCol w:w="4399"/>
        <w:gridCol w:w="1252"/>
        <w:gridCol w:w="1134"/>
        <w:gridCol w:w="709"/>
      </w:tblGrid>
      <w:tr w:rsidR="00351AF4" w:rsidRPr="000B2608" w14:paraId="2CF1B4E8" w14:textId="77777777" w:rsidTr="004D532C">
        <w:trPr>
          <w:trHeight w:val="274"/>
        </w:trPr>
        <w:tc>
          <w:tcPr>
            <w:tcW w:w="1696" w:type="dxa"/>
            <w:vMerge w:val="restart"/>
            <w:shd w:val="clear" w:color="auto" w:fill="D0CECE" w:themeFill="background2" w:themeFillShade="E6"/>
          </w:tcPr>
          <w:p w14:paraId="0DA4A841" w14:textId="77777777" w:rsidR="00351AF4" w:rsidRPr="000B2608" w:rsidRDefault="00351AF4" w:rsidP="004D532C">
            <w:pPr>
              <w:rPr>
                <w:sz w:val="20"/>
                <w:szCs w:val="20"/>
              </w:rPr>
            </w:pPr>
            <w:r w:rsidRPr="000B2608">
              <w:rPr>
                <w:sz w:val="20"/>
                <w:szCs w:val="20"/>
              </w:rPr>
              <w:t>Order: Family</w:t>
            </w:r>
          </w:p>
        </w:tc>
        <w:tc>
          <w:tcPr>
            <w:tcW w:w="1276" w:type="dxa"/>
            <w:vMerge w:val="restart"/>
            <w:shd w:val="clear" w:color="auto" w:fill="D0CECE" w:themeFill="background2" w:themeFillShade="E6"/>
          </w:tcPr>
          <w:p w14:paraId="00D78D8C" w14:textId="77777777" w:rsidR="00351AF4" w:rsidRPr="000B2608" w:rsidRDefault="00351AF4" w:rsidP="004D532C">
            <w:pPr>
              <w:rPr>
                <w:sz w:val="20"/>
                <w:szCs w:val="20"/>
              </w:rPr>
            </w:pPr>
            <w:r w:rsidRPr="000B2608">
              <w:rPr>
                <w:sz w:val="20"/>
                <w:szCs w:val="20"/>
              </w:rPr>
              <w:t>Name of Alien Species</w:t>
            </w:r>
          </w:p>
        </w:tc>
        <w:tc>
          <w:tcPr>
            <w:tcW w:w="3563" w:type="dxa"/>
            <w:gridSpan w:val="3"/>
            <w:shd w:val="clear" w:color="auto" w:fill="D0CECE" w:themeFill="background2" w:themeFillShade="E6"/>
          </w:tcPr>
          <w:p w14:paraId="685DF5B8" w14:textId="77777777" w:rsidR="00351AF4" w:rsidRPr="000B2608" w:rsidRDefault="00351AF4" w:rsidP="004D532C">
            <w:pPr>
              <w:rPr>
                <w:sz w:val="20"/>
                <w:szCs w:val="20"/>
              </w:rPr>
            </w:pPr>
            <w:r>
              <w:rPr>
                <w:sz w:val="20"/>
                <w:szCs w:val="20"/>
              </w:rPr>
              <w:t>Pathogen</w:t>
            </w:r>
            <w:r w:rsidRPr="000B2608">
              <w:rPr>
                <w:sz w:val="20"/>
                <w:szCs w:val="20"/>
              </w:rPr>
              <w:t xml:space="preserve"> genus impacted</w:t>
            </w:r>
          </w:p>
        </w:tc>
        <w:tc>
          <w:tcPr>
            <w:tcW w:w="4399" w:type="dxa"/>
            <w:vMerge w:val="restart"/>
            <w:shd w:val="clear" w:color="auto" w:fill="D0CECE" w:themeFill="background2" w:themeFillShade="E6"/>
          </w:tcPr>
          <w:p w14:paraId="77A88715" w14:textId="77777777" w:rsidR="00351AF4" w:rsidRPr="000B2608" w:rsidRDefault="00351AF4" w:rsidP="004D532C">
            <w:pPr>
              <w:rPr>
                <w:sz w:val="20"/>
                <w:szCs w:val="20"/>
              </w:rPr>
            </w:pPr>
            <w:r>
              <w:rPr>
                <w:sz w:val="20"/>
                <w:szCs w:val="20"/>
              </w:rPr>
              <w:t>Evidence for r</w:t>
            </w:r>
            <w:r w:rsidRPr="000B2608">
              <w:rPr>
                <w:sz w:val="20"/>
                <w:szCs w:val="20"/>
              </w:rPr>
              <w:t>ole in zoonotic disease transmission</w:t>
            </w:r>
          </w:p>
        </w:tc>
        <w:tc>
          <w:tcPr>
            <w:tcW w:w="1252" w:type="dxa"/>
            <w:vMerge w:val="restart"/>
            <w:shd w:val="clear" w:color="auto" w:fill="D0CECE" w:themeFill="background2" w:themeFillShade="E6"/>
          </w:tcPr>
          <w:p w14:paraId="175323DF" w14:textId="77777777" w:rsidR="00351AF4" w:rsidRPr="000B2608" w:rsidRDefault="00351AF4" w:rsidP="004D532C">
            <w:pPr>
              <w:rPr>
                <w:sz w:val="20"/>
                <w:szCs w:val="20"/>
              </w:rPr>
            </w:pPr>
            <w:r w:rsidRPr="000B2608">
              <w:rPr>
                <w:sz w:val="20"/>
                <w:szCs w:val="20"/>
              </w:rPr>
              <w:t>Countries of impact</w:t>
            </w:r>
          </w:p>
        </w:tc>
        <w:tc>
          <w:tcPr>
            <w:tcW w:w="1134" w:type="dxa"/>
            <w:vMerge w:val="restart"/>
            <w:shd w:val="clear" w:color="auto" w:fill="D0CECE" w:themeFill="background2" w:themeFillShade="E6"/>
          </w:tcPr>
          <w:p w14:paraId="6B93E392" w14:textId="77777777" w:rsidR="00351AF4" w:rsidRPr="000B2608" w:rsidRDefault="00351AF4" w:rsidP="004D532C">
            <w:pPr>
              <w:rPr>
                <w:sz w:val="20"/>
                <w:szCs w:val="20"/>
              </w:rPr>
            </w:pPr>
            <w:r>
              <w:rPr>
                <w:sz w:val="20"/>
                <w:szCs w:val="20"/>
              </w:rPr>
              <w:t>Actual</w:t>
            </w:r>
            <w:r w:rsidRPr="000B2608">
              <w:rPr>
                <w:sz w:val="20"/>
                <w:szCs w:val="20"/>
              </w:rPr>
              <w:t xml:space="preserve"> or </w:t>
            </w:r>
            <w:r>
              <w:rPr>
                <w:sz w:val="20"/>
                <w:szCs w:val="20"/>
              </w:rPr>
              <w:t>potential</w:t>
            </w:r>
            <w:r w:rsidRPr="000B2608">
              <w:rPr>
                <w:sz w:val="20"/>
                <w:szCs w:val="20"/>
              </w:rPr>
              <w:t xml:space="preserve"> impact</w:t>
            </w:r>
          </w:p>
          <w:p w14:paraId="238E55C5" w14:textId="77777777" w:rsidR="00351AF4" w:rsidRPr="000B2608" w:rsidRDefault="00351AF4" w:rsidP="004D532C">
            <w:pPr>
              <w:rPr>
                <w:sz w:val="20"/>
                <w:szCs w:val="20"/>
              </w:rPr>
            </w:pPr>
            <w:r w:rsidRPr="000B2608">
              <w:rPr>
                <w:sz w:val="20"/>
                <w:szCs w:val="20"/>
              </w:rPr>
              <w:t>(certainty)</w:t>
            </w:r>
          </w:p>
        </w:tc>
        <w:tc>
          <w:tcPr>
            <w:tcW w:w="709" w:type="dxa"/>
            <w:vMerge w:val="restart"/>
            <w:shd w:val="clear" w:color="auto" w:fill="D0CECE" w:themeFill="background2" w:themeFillShade="E6"/>
          </w:tcPr>
          <w:p w14:paraId="267D389D" w14:textId="77777777" w:rsidR="00351AF4" w:rsidRPr="000B2608" w:rsidRDefault="00351AF4" w:rsidP="004D532C">
            <w:pPr>
              <w:rPr>
                <w:sz w:val="20"/>
                <w:szCs w:val="20"/>
              </w:rPr>
            </w:pPr>
            <w:r w:rsidRPr="000B2608">
              <w:rPr>
                <w:sz w:val="20"/>
                <w:szCs w:val="20"/>
              </w:rPr>
              <w:t>Refs</w:t>
            </w:r>
          </w:p>
        </w:tc>
      </w:tr>
      <w:tr w:rsidR="00351AF4" w:rsidRPr="000B2608" w14:paraId="65762169" w14:textId="77777777" w:rsidTr="004D532C">
        <w:trPr>
          <w:trHeight w:val="562"/>
        </w:trPr>
        <w:tc>
          <w:tcPr>
            <w:tcW w:w="1696" w:type="dxa"/>
            <w:vMerge/>
          </w:tcPr>
          <w:p w14:paraId="4FB5E1E7" w14:textId="77777777" w:rsidR="00351AF4" w:rsidRPr="000B2608" w:rsidRDefault="00351AF4" w:rsidP="004D532C">
            <w:pPr>
              <w:rPr>
                <w:sz w:val="20"/>
                <w:szCs w:val="20"/>
              </w:rPr>
            </w:pPr>
          </w:p>
        </w:tc>
        <w:tc>
          <w:tcPr>
            <w:tcW w:w="1276" w:type="dxa"/>
            <w:vMerge/>
          </w:tcPr>
          <w:p w14:paraId="0FA8288C" w14:textId="77777777" w:rsidR="00351AF4" w:rsidRPr="000B2608" w:rsidRDefault="00351AF4" w:rsidP="004D532C">
            <w:pPr>
              <w:rPr>
                <w:sz w:val="20"/>
                <w:szCs w:val="20"/>
              </w:rPr>
            </w:pPr>
          </w:p>
        </w:tc>
        <w:tc>
          <w:tcPr>
            <w:tcW w:w="1985" w:type="dxa"/>
            <w:shd w:val="clear" w:color="auto" w:fill="D0CECE" w:themeFill="background2" w:themeFillShade="E6"/>
          </w:tcPr>
          <w:p w14:paraId="41283D3B" w14:textId="77777777" w:rsidR="00351AF4" w:rsidRPr="000B2608" w:rsidRDefault="00351AF4" w:rsidP="004D532C">
            <w:pPr>
              <w:rPr>
                <w:sz w:val="20"/>
                <w:szCs w:val="20"/>
              </w:rPr>
            </w:pPr>
            <w:r w:rsidRPr="000B2608">
              <w:rPr>
                <w:sz w:val="20"/>
                <w:szCs w:val="20"/>
              </w:rPr>
              <w:t>Species within genus</w:t>
            </w:r>
          </w:p>
        </w:tc>
        <w:tc>
          <w:tcPr>
            <w:tcW w:w="708" w:type="dxa"/>
            <w:shd w:val="clear" w:color="auto" w:fill="D0CECE" w:themeFill="background2" w:themeFillShade="E6"/>
          </w:tcPr>
          <w:p w14:paraId="3FC1C704" w14:textId="77777777" w:rsidR="00351AF4" w:rsidRPr="000B2608" w:rsidRDefault="00351AF4" w:rsidP="004D532C">
            <w:pPr>
              <w:rPr>
                <w:sz w:val="20"/>
                <w:szCs w:val="20"/>
              </w:rPr>
            </w:pPr>
            <w:r>
              <w:rPr>
                <w:sz w:val="20"/>
                <w:szCs w:val="20"/>
              </w:rPr>
              <w:t>T</w:t>
            </w:r>
            <w:r w:rsidRPr="000B2608">
              <w:rPr>
                <w:sz w:val="20"/>
                <w:szCs w:val="20"/>
              </w:rPr>
              <w:t>rans</w:t>
            </w:r>
          </w:p>
          <w:p w14:paraId="07FCC258" w14:textId="77777777" w:rsidR="00351AF4" w:rsidRPr="000B2608" w:rsidRDefault="00351AF4" w:rsidP="004D532C">
            <w:pPr>
              <w:rPr>
                <w:sz w:val="20"/>
                <w:szCs w:val="20"/>
              </w:rPr>
            </w:pPr>
            <w:r w:rsidRPr="000B2608">
              <w:rPr>
                <w:sz w:val="20"/>
                <w:szCs w:val="20"/>
              </w:rPr>
              <w:t>mission</w:t>
            </w:r>
          </w:p>
        </w:tc>
        <w:tc>
          <w:tcPr>
            <w:tcW w:w="870" w:type="dxa"/>
            <w:shd w:val="clear" w:color="auto" w:fill="D0CECE" w:themeFill="background2" w:themeFillShade="E6"/>
          </w:tcPr>
          <w:p w14:paraId="06B84DF0" w14:textId="77777777" w:rsidR="00351AF4" w:rsidRPr="000B2608" w:rsidRDefault="00351AF4" w:rsidP="004D532C">
            <w:pPr>
              <w:rPr>
                <w:sz w:val="20"/>
                <w:szCs w:val="20"/>
              </w:rPr>
            </w:pPr>
            <w:r w:rsidRPr="00C2517D">
              <w:rPr>
                <w:sz w:val="20"/>
                <w:szCs w:val="20"/>
              </w:rPr>
              <w:t>Case fatali</w:t>
            </w:r>
            <w:r>
              <w:rPr>
                <w:sz w:val="20"/>
                <w:szCs w:val="20"/>
              </w:rPr>
              <w:t>t</w:t>
            </w:r>
            <w:r w:rsidRPr="00C2517D">
              <w:rPr>
                <w:sz w:val="20"/>
                <w:szCs w:val="20"/>
              </w:rPr>
              <w:t>y rate (%)</w:t>
            </w:r>
          </w:p>
        </w:tc>
        <w:tc>
          <w:tcPr>
            <w:tcW w:w="4399" w:type="dxa"/>
            <w:vMerge/>
          </w:tcPr>
          <w:p w14:paraId="6792AADB" w14:textId="77777777" w:rsidR="00351AF4" w:rsidRPr="000B2608" w:rsidRDefault="00351AF4" w:rsidP="004D532C">
            <w:pPr>
              <w:rPr>
                <w:sz w:val="20"/>
                <w:szCs w:val="20"/>
              </w:rPr>
            </w:pPr>
          </w:p>
        </w:tc>
        <w:tc>
          <w:tcPr>
            <w:tcW w:w="1252" w:type="dxa"/>
            <w:vMerge/>
          </w:tcPr>
          <w:p w14:paraId="00B17605" w14:textId="77777777" w:rsidR="00351AF4" w:rsidRPr="000B2608" w:rsidRDefault="00351AF4" w:rsidP="004D532C">
            <w:pPr>
              <w:rPr>
                <w:sz w:val="20"/>
                <w:szCs w:val="20"/>
              </w:rPr>
            </w:pPr>
          </w:p>
        </w:tc>
        <w:tc>
          <w:tcPr>
            <w:tcW w:w="1134" w:type="dxa"/>
            <w:vMerge/>
          </w:tcPr>
          <w:p w14:paraId="330944DB" w14:textId="77777777" w:rsidR="00351AF4" w:rsidRPr="000B2608" w:rsidRDefault="00351AF4" w:rsidP="004D532C">
            <w:pPr>
              <w:rPr>
                <w:sz w:val="20"/>
                <w:szCs w:val="20"/>
              </w:rPr>
            </w:pPr>
          </w:p>
        </w:tc>
        <w:tc>
          <w:tcPr>
            <w:tcW w:w="709" w:type="dxa"/>
            <w:vMerge/>
          </w:tcPr>
          <w:p w14:paraId="05A35164" w14:textId="77777777" w:rsidR="00351AF4" w:rsidRPr="000B2608" w:rsidRDefault="00351AF4" w:rsidP="004D532C">
            <w:pPr>
              <w:rPr>
                <w:sz w:val="20"/>
                <w:szCs w:val="20"/>
              </w:rPr>
            </w:pPr>
          </w:p>
        </w:tc>
      </w:tr>
      <w:tr w:rsidR="00351AF4" w:rsidRPr="000B2608" w14:paraId="68836E27" w14:textId="77777777" w:rsidTr="004D532C">
        <w:tc>
          <w:tcPr>
            <w:tcW w:w="1696" w:type="dxa"/>
          </w:tcPr>
          <w:p w14:paraId="7FECA48D" w14:textId="14B6CE8C" w:rsidR="00351AF4" w:rsidRPr="000B2608" w:rsidRDefault="00351AF4" w:rsidP="004D532C">
            <w:pPr>
              <w:rPr>
                <w:sz w:val="20"/>
                <w:szCs w:val="20"/>
              </w:rPr>
            </w:pPr>
            <w:proofErr w:type="spellStart"/>
            <w:r w:rsidRPr="00D846F9">
              <w:rPr>
                <w:sz w:val="20"/>
                <w:szCs w:val="20"/>
              </w:rPr>
              <w:t>Poales</w:t>
            </w:r>
            <w:proofErr w:type="spellEnd"/>
            <w:r w:rsidRPr="00D846F9">
              <w:rPr>
                <w:sz w:val="20"/>
                <w:szCs w:val="20"/>
              </w:rPr>
              <w:t>:</w:t>
            </w:r>
            <w:r w:rsidR="00C21D8B">
              <w:rPr>
                <w:sz w:val="20"/>
                <w:szCs w:val="20"/>
              </w:rPr>
              <w:t xml:space="preserve"> </w:t>
            </w:r>
            <w:proofErr w:type="spellStart"/>
            <w:r w:rsidRPr="00D846F9">
              <w:rPr>
                <w:sz w:val="20"/>
                <w:szCs w:val="20"/>
              </w:rPr>
              <w:t>Poaceae</w:t>
            </w:r>
            <w:proofErr w:type="spellEnd"/>
          </w:p>
        </w:tc>
        <w:tc>
          <w:tcPr>
            <w:tcW w:w="1276" w:type="dxa"/>
          </w:tcPr>
          <w:p w14:paraId="3471B0DB" w14:textId="77777777" w:rsidR="00351AF4" w:rsidRPr="00E47F22" w:rsidRDefault="00351AF4" w:rsidP="004D532C">
            <w:pPr>
              <w:rPr>
                <w:i/>
                <w:sz w:val="20"/>
                <w:szCs w:val="20"/>
              </w:rPr>
            </w:pPr>
            <w:r w:rsidRPr="00E47F22">
              <w:rPr>
                <w:i/>
                <w:sz w:val="20"/>
                <w:szCs w:val="20"/>
              </w:rPr>
              <w:t>Phragmites australis</w:t>
            </w:r>
          </w:p>
        </w:tc>
        <w:tc>
          <w:tcPr>
            <w:tcW w:w="1985" w:type="dxa"/>
          </w:tcPr>
          <w:p w14:paraId="089A9050" w14:textId="77777777" w:rsidR="00351AF4" w:rsidRPr="00D846F9" w:rsidRDefault="00351AF4" w:rsidP="004D532C">
            <w:pPr>
              <w:rPr>
                <w:sz w:val="20"/>
                <w:szCs w:val="20"/>
              </w:rPr>
            </w:pPr>
            <w:r w:rsidRPr="00D846F9">
              <w:rPr>
                <w:sz w:val="20"/>
                <w:szCs w:val="20"/>
              </w:rPr>
              <w:t>West Nile Virus</w:t>
            </w:r>
          </w:p>
        </w:tc>
        <w:tc>
          <w:tcPr>
            <w:tcW w:w="708" w:type="dxa"/>
          </w:tcPr>
          <w:p w14:paraId="2C9EFCDE" w14:textId="77777777" w:rsidR="00351AF4" w:rsidRPr="000B2608" w:rsidRDefault="00351AF4" w:rsidP="004D532C">
            <w:pPr>
              <w:rPr>
                <w:sz w:val="20"/>
                <w:szCs w:val="20"/>
              </w:rPr>
            </w:pPr>
            <w:r w:rsidRPr="00C2517D">
              <w:rPr>
                <w:sz w:val="20"/>
                <w:szCs w:val="20"/>
              </w:rPr>
              <w:t>V(MOS)</w:t>
            </w:r>
          </w:p>
        </w:tc>
        <w:tc>
          <w:tcPr>
            <w:tcW w:w="870" w:type="dxa"/>
          </w:tcPr>
          <w:p w14:paraId="6A57A624" w14:textId="77777777" w:rsidR="00351AF4" w:rsidRPr="000B2608" w:rsidRDefault="00351AF4" w:rsidP="004D532C">
            <w:pPr>
              <w:rPr>
                <w:sz w:val="20"/>
                <w:szCs w:val="20"/>
              </w:rPr>
            </w:pPr>
            <w:r>
              <w:rPr>
                <w:sz w:val="20"/>
                <w:szCs w:val="20"/>
              </w:rPr>
              <w:t>9.13</w:t>
            </w:r>
          </w:p>
        </w:tc>
        <w:tc>
          <w:tcPr>
            <w:tcW w:w="4399" w:type="dxa"/>
          </w:tcPr>
          <w:p w14:paraId="3F8D9695" w14:textId="77777777" w:rsidR="00351AF4" w:rsidRPr="000B2608" w:rsidRDefault="00351AF4" w:rsidP="004D532C">
            <w:pPr>
              <w:rPr>
                <w:sz w:val="20"/>
                <w:szCs w:val="20"/>
              </w:rPr>
            </w:pPr>
            <w:r>
              <w:rPr>
                <w:sz w:val="20"/>
                <w:szCs w:val="20"/>
              </w:rPr>
              <w:t xml:space="preserve">Management of the species increases disease risk by altering habitat quality for vectors (immatures) and avian host (roosts) </w:t>
            </w:r>
          </w:p>
        </w:tc>
        <w:tc>
          <w:tcPr>
            <w:tcW w:w="1252" w:type="dxa"/>
          </w:tcPr>
          <w:p w14:paraId="35D6B45C" w14:textId="77777777" w:rsidR="00351AF4" w:rsidRPr="000B2608" w:rsidRDefault="00351AF4" w:rsidP="004D532C">
            <w:pPr>
              <w:rPr>
                <w:sz w:val="20"/>
                <w:szCs w:val="20"/>
              </w:rPr>
            </w:pPr>
            <w:r>
              <w:rPr>
                <w:sz w:val="20"/>
                <w:szCs w:val="20"/>
              </w:rPr>
              <w:t>United States</w:t>
            </w:r>
          </w:p>
        </w:tc>
        <w:tc>
          <w:tcPr>
            <w:tcW w:w="1134" w:type="dxa"/>
          </w:tcPr>
          <w:p w14:paraId="08D20C49" w14:textId="77777777" w:rsidR="00351AF4" w:rsidRPr="000B2608" w:rsidRDefault="00351AF4" w:rsidP="004D532C">
            <w:pPr>
              <w:rPr>
                <w:sz w:val="20"/>
                <w:szCs w:val="20"/>
              </w:rPr>
            </w:pPr>
            <w:r>
              <w:rPr>
                <w:sz w:val="20"/>
                <w:szCs w:val="20"/>
              </w:rPr>
              <w:t>Actual (low)</w:t>
            </w:r>
          </w:p>
        </w:tc>
        <w:tc>
          <w:tcPr>
            <w:tcW w:w="709" w:type="dxa"/>
          </w:tcPr>
          <w:p w14:paraId="7D2DFE58" w14:textId="77777777" w:rsidR="00351AF4" w:rsidRPr="000B2608" w:rsidRDefault="00351AF4" w:rsidP="004D532C">
            <w:pPr>
              <w:rPr>
                <w:sz w:val="20"/>
                <w:szCs w:val="20"/>
              </w:rPr>
            </w:pPr>
            <w:r>
              <w:rPr>
                <w:sz w:val="20"/>
                <w:szCs w:val="20"/>
              </w:rPr>
              <w:fldChar w:fldCharType="begin"/>
            </w:r>
            <w:r w:rsidR="00903C2E">
              <w:rPr>
                <w:sz w:val="20"/>
                <w:szCs w:val="20"/>
              </w:rPr>
              <w:instrText>ADDIN F1000_CSL_CITATION&lt;~#@#~&gt;[{"title":"Cascade of ecological consequences for West Nile virus transmission when aquatic macrophytes invade stormwater habitats","id":"9158075","page":"219-232","type":"article-journal","volume":"26","issue":"1","author":[{"family":"Mackay","given":"Andrew J."},{"family":"Muturi","given":"Ephantus J."},{"family":"Ward","given":"Michael P."},{"family":"Allan","given":"Brian F."}],"issued":{"date-parts":[["2016","1"]]},"container-title":"Ecological Applications","container-title-short":"Ecol. Appl.","journalAbbreviation":"Ecol. Appl.","DOI":"10.1890/15-0050","PMID":"27039521","citation-label":"9158075","Abstract":"Artificial aquatic habitats are ubiquitous in anthropogenic landscapes and highly susceptible to colonization by invasive plant species. Recent research into the ecology of infectious diseases indicates that the establishment of invasive plant species can trigger ecological cascades which alter the transmission dynamics of vector-borne pathogens that imperil human health. Here, we examined whether the presence or management of two invasive, emergent plants, cattails (Typha spp.) and phragmites (Phragmites australis), in stormwater dry detention basins (DDBs) alter the local distribution of vectors, avian hosts, or West Nile virus (WNV) transmission risk in an urban residential setting. Mosquitoes and birds were surveyed at 14 DDBs and paired adjacent residential sites. During the study period, emergent vegetation was mowed by site managers in three DDBs. In the absence of vegetation management, the overall abundance and species composition of both adult vectors and avian hosts differed between residential and DDB habitats; however, WNV entomological risk indices were equivalent. Communal bird roosts composed primarily of three species, European Starlings (Sturnus vulgaris), Red-winged Blackbirds (Agelaius phoeniceus), and Common Grackles (Quiscalus quiscula), representing a broad range of WNV reservoir competence, were observed at half (three out of six) of the DDBs containing unmanaged stands of phragmites; however, their presence was associated with a lower seasonal increase in vector infection rate. Conversely, mowing of emergent vegetation resulted in a significant and sustained increase in the abundance of WNV-infected vectors in DDBs and the increase in risk extended to adjacent residential sites. These findings indicate that management of invasive plants in DDBs during the growing season can increase, while presence of communal bird roosts can decrease, WNV transmission risk.","CleanAbstract":"Artificial aquatic habitats are ubiquitous in anthropogenic landscapes and highly susceptible to colonization by invasive plant species. Recent research into the ecology of infectious diseases indicates that the establishment of invasive plant species can trigger ecological cascades which alter the transmission dynamics of vector-borne pathogens that imperil human health. Here, we examined whether the presence or management of two invasive, emergent plants, cattails (Typha spp.) and phragmites (Phragmites australis), in stormwater dry detention basins (DDBs) alter the local distribution of vectors, avian hosts, or West Nile virus (WNV) transmission risk in an urban residential setting. Mosquitoes and birds were surveyed at 14 DDBs and paired adjacent residential sites. During the study period, emergent vegetation was mowed by site managers in three DDBs. In the absence of vegetation management, the overall abundance and species composition of both adult vectors and avian hosts differed between residential and DDB habitats; however, WNV entomological risk indices were equivalent. Communal bird roosts composed primarily of three species, European Starlings (Sturnus vulgaris), Red-winged Blackbirds (Agelaius phoeniceus), and Common Grackles (Quiscalus quiscula), representing a broad range of WNV reservoir competence, were observed at half (three out of six) of the DDBs containing unmanaged stands of phragmites; however, their presence was associated with a lower seasonal increase in vector infection rate. Conversely, mowing of emergent vegetation resulted in a significant and sustained increase in the abundance of WNV-infected vectors in DDBs and the increase in risk extended to adjacent residential sites. These findings indicate that management of invasive plants in DDBs during the growing season can increase, while presence of communal bird roosts can decrease, WNV transmission risk."}]</w:instrText>
            </w:r>
            <w:r>
              <w:rPr>
                <w:sz w:val="20"/>
                <w:szCs w:val="20"/>
              </w:rPr>
              <w:fldChar w:fldCharType="separate"/>
            </w:r>
            <w:r w:rsidR="0025210E">
              <w:rPr>
                <w:sz w:val="20"/>
                <w:szCs w:val="20"/>
              </w:rPr>
              <w:t>(193)</w:t>
            </w:r>
            <w:r>
              <w:rPr>
                <w:sz w:val="20"/>
                <w:szCs w:val="20"/>
              </w:rPr>
              <w:fldChar w:fldCharType="end"/>
            </w:r>
          </w:p>
        </w:tc>
      </w:tr>
      <w:tr w:rsidR="00351AF4" w:rsidRPr="000B2608" w14:paraId="3F64533A" w14:textId="77777777" w:rsidTr="004D532C">
        <w:tc>
          <w:tcPr>
            <w:tcW w:w="1696" w:type="dxa"/>
          </w:tcPr>
          <w:p w14:paraId="1525B57F" w14:textId="441E98DE" w:rsidR="00351AF4" w:rsidRPr="000B2608" w:rsidRDefault="00351AF4" w:rsidP="004D532C">
            <w:pPr>
              <w:rPr>
                <w:sz w:val="20"/>
                <w:szCs w:val="20"/>
              </w:rPr>
            </w:pPr>
            <w:proofErr w:type="spellStart"/>
            <w:r w:rsidRPr="00D846F9">
              <w:rPr>
                <w:sz w:val="20"/>
                <w:szCs w:val="20"/>
              </w:rPr>
              <w:t>Poales</w:t>
            </w:r>
            <w:proofErr w:type="spellEnd"/>
            <w:r w:rsidRPr="00D846F9">
              <w:rPr>
                <w:sz w:val="20"/>
                <w:szCs w:val="20"/>
              </w:rPr>
              <w:t>:</w:t>
            </w:r>
            <w:r w:rsidR="00C21D8B">
              <w:rPr>
                <w:sz w:val="20"/>
                <w:szCs w:val="20"/>
              </w:rPr>
              <w:t xml:space="preserve"> </w:t>
            </w:r>
            <w:proofErr w:type="spellStart"/>
            <w:r w:rsidRPr="00D846F9">
              <w:rPr>
                <w:sz w:val="20"/>
                <w:szCs w:val="20"/>
              </w:rPr>
              <w:t>Typhaceae</w:t>
            </w:r>
            <w:proofErr w:type="spellEnd"/>
          </w:p>
        </w:tc>
        <w:tc>
          <w:tcPr>
            <w:tcW w:w="1276" w:type="dxa"/>
          </w:tcPr>
          <w:p w14:paraId="62B08F1E" w14:textId="77777777" w:rsidR="00351AF4" w:rsidRPr="00E47F22" w:rsidRDefault="00351AF4" w:rsidP="004D532C">
            <w:pPr>
              <w:rPr>
                <w:i/>
                <w:sz w:val="20"/>
                <w:szCs w:val="20"/>
              </w:rPr>
            </w:pPr>
            <w:r w:rsidRPr="00E47F22">
              <w:rPr>
                <w:i/>
                <w:sz w:val="20"/>
                <w:szCs w:val="20"/>
              </w:rPr>
              <w:t xml:space="preserve">Typha </w:t>
            </w:r>
            <w:r w:rsidRPr="001B3161">
              <w:rPr>
                <w:sz w:val="20"/>
                <w:szCs w:val="20"/>
              </w:rPr>
              <w:t>spp</w:t>
            </w:r>
            <w:r w:rsidRPr="00E47F22">
              <w:rPr>
                <w:i/>
                <w:sz w:val="20"/>
                <w:szCs w:val="20"/>
              </w:rPr>
              <w:t>.</w:t>
            </w:r>
          </w:p>
        </w:tc>
        <w:tc>
          <w:tcPr>
            <w:tcW w:w="1985" w:type="dxa"/>
          </w:tcPr>
          <w:p w14:paraId="2A6F64C4" w14:textId="77777777" w:rsidR="00351AF4" w:rsidRPr="000B2608" w:rsidRDefault="00351AF4" w:rsidP="004D532C">
            <w:pPr>
              <w:rPr>
                <w:sz w:val="20"/>
                <w:szCs w:val="20"/>
              </w:rPr>
            </w:pPr>
            <w:r w:rsidRPr="00D846F9">
              <w:rPr>
                <w:sz w:val="20"/>
                <w:szCs w:val="20"/>
              </w:rPr>
              <w:t>West Nile Virus</w:t>
            </w:r>
          </w:p>
        </w:tc>
        <w:tc>
          <w:tcPr>
            <w:tcW w:w="708" w:type="dxa"/>
          </w:tcPr>
          <w:p w14:paraId="0E797824" w14:textId="77777777" w:rsidR="00351AF4" w:rsidRPr="000B2608" w:rsidRDefault="00351AF4" w:rsidP="004D532C">
            <w:pPr>
              <w:rPr>
                <w:sz w:val="20"/>
                <w:szCs w:val="20"/>
              </w:rPr>
            </w:pPr>
            <w:r w:rsidRPr="00C2517D">
              <w:rPr>
                <w:sz w:val="20"/>
                <w:szCs w:val="20"/>
              </w:rPr>
              <w:t>V(MOS)</w:t>
            </w:r>
          </w:p>
        </w:tc>
        <w:tc>
          <w:tcPr>
            <w:tcW w:w="870" w:type="dxa"/>
          </w:tcPr>
          <w:p w14:paraId="6502B4BF" w14:textId="77777777" w:rsidR="00351AF4" w:rsidRPr="000B2608" w:rsidRDefault="00351AF4" w:rsidP="004D532C">
            <w:pPr>
              <w:rPr>
                <w:sz w:val="20"/>
                <w:szCs w:val="20"/>
              </w:rPr>
            </w:pPr>
            <w:r>
              <w:rPr>
                <w:sz w:val="20"/>
                <w:szCs w:val="20"/>
              </w:rPr>
              <w:t>9.13</w:t>
            </w:r>
          </w:p>
        </w:tc>
        <w:tc>
          <w:tcPr>
            <w:tcW w:w="4399" w:type="dxa"/>
          </w:tcPr>
          <w:p w14:paraId="33DD0204" w14:textId="77777777" w:rsidR="00351AF4" w:rsidRPr="000B2608" w:rsidRDefault="00351AF4" w:rsidP="004D532C">
            <w:pPr>
              <w:rPr>
                <w:sz w:val="20"/>
                <w:szCs w:val="20"/>
              </w:rPr>
            </w:pPr>
            <w:r>
              <w:rPr>
                <w:sz w:val="20"/>
                <w:szCs w:val="20"/>
              </w:rPr>
              <w:t>IAS management increases disease risk by altering habitat quality for vectors (immatures) and avian host (roosts)</w:t>
            </w:r>
          </w:p>
        </w:tc>
        <w:tc>
          <w:tcPr>
            <w:tcW w:w="1252" w:type="dxa"/>
          </w:tcPr>
          <w:p w14:paraId="40A32C3E" w14:textId="77777777" w:rsidR="00351AF4" w:rsidRPr="000B2608" w:rsidRDefault="00351AF4" w:rsidP="004D532C">
            <w:pPr>
              <w:rPr>
                <w:sz w:val="20"/>
                <w:szCs w:val="20"/>
              </w:rPr>
            </w:pPr>
            <w:r>
              <w:rPr>
                <w:sz w:val="20"/>
                <w:szCs w:val="20"/>
              </w:rPr>
              <w:t>United States</w:t>
            </w:r>
          </w:p>
        </w:tc>
        <w:tc>
          <w:tcPr>
            <w:tcW w:w="1134" w:type="dxa"/>
          </w:tcPr>
          <w:p w14:paraId="4EE529BA" w14:textId="77777777" w:rsidR="00351AF4" w:rsidRPr="000B2608" w:rsidRDefault="00351AF4" w:rsidP="004D532C">
            <w:pPr>
              <w:rPr>
                <w:sz w:val="20"/>
                <w:szCs w:val="20"/>
              </w:rPr>
            </w:pPr>
            <w:r>
              <w:rPr>
                <w:sz w:val="20"/>
                <w:szCs w:val="20"/>
              </w:rPr>
              <w:t>Actual (low)</w:t>
            </w:r>
          </w:p>
        </w:tc>
        <w:tc>
          <w:tcPr>
            <w:tcW w:w="709" w:type="dxa"/>
          </w:tcPr>
          <w:p w14:paraId="487EB14B" w14:textId="77777777" w:rsidR="00351AF4" w:rsidRPr="000B2608" w:rsidRDefault="00351AF4" w:rsidP="004D532C">
            <w:pPr>
              <w:rPr>
                <w:sz w:val="20"/>
                <w:szCs w:val="20"/>
              </w:rPr>
            </w:pPr>
            <w:r>
              <w:rPr>
                <w:sz w:val="20"/>
                <w:szCs w:val="20"/>
              </w:rPr>
              <w:fldChar w:fldCharType="begin"/>
            </w:r>
            <w:r w:rsidR="00903C2E">
              <w:rPr>
                <w:sz w:val="20"/>
                <w:szCs w:val="20"/>
              </w:rPr>
              <w:instrText>ADDIN F1000_CSL_CITATION&lt;~#@#~&gt;[{"title":"Cascade of ecological consequences for West Nile virus transmission when aquatic macrophytes invade stormwater habitats","id":"9158075","page":"219-232","type":"article-journal","volume":"26","issue":"1","author":[{"family":"Mackay","given":"Andrew J."},{"family":"Muturi","given":"Ephantus J."},{"family":"Ward","given":"Michael P."},{"family":"Allan","given":"Brian F."}],"issued":{"date-parts":[["2016","1"]]},"container-title":"Ecological Applications","container-title-short":"Ecol. Appl.","journalAbbreviation":"Ecol. Appl.","DOI":"10.1890/15-0050","PMID":"27039521","citation-label":"9158075","Abstract":"Artificial aquatic habitats are ubiquitous in anthropogenic landscapes and highly susceptible to colonization by invasive plant species. Recent research into the ecology of infectious diseases indicates that the establishment of invasive plant species can trigger ecological cascades which alter the transmission dynamics of vector-borne pathogens that imperil human health. Here, we examined whether the presence or management of two invasive, emergent plants, cattails (Typha spp.) and phragmites (Phragmites australis), in stormwater dry detention basins (DDBs) alter the local distribution of vectors, avian hosts, or West Nile virus (WNV) transmission risk in an urban residential setting. Mosquitoes and birds were surveyed at 14 DDBs and paired adjacent residential sites. During the study period, emergent vegetation was mowed by site managers in three DDBs. In the absence of vegetation management, the overall abundance and species composition of both adult vectors and avian hosts differed between residential and DDB habitats; however, WNV entomological risk indices were equivalent. Communal bird roosts composed primarily of three species, European Starlings (Sturnus vulgaris), Red-winged Blackbirds (Agelaius phoeniceus), and Common Grackles (Quiscalus quiscula), representing a broad range of WNV reservoir competence, were observed at half (three out of six) of the DDBs containing unmanaged stands of phragmites; however, their presence was associated with a lower seasonal increase in vector infection rate. Conversely, mowing of emergent vegetation resulted in a significant and sustained increase in the abundance of WNV-infected vectors in DDBs and the increase in risk extended to adjacent residential sites. These findings indicate that management of invasive plants in DDBs during the growing season can increase, while presence of communal bird roosts can decrease, WNV transmission risk.","CleanAbstract":"Artificial aquatic habitats are ubiquitous in anthropogenic landscapes and highly susceptible to colonization by invasive plant species. Recent research into the ecology of infectious diseases indicates that the establishment of invasive plant species can trigger ecological cascades which alter the transmission dynamics of vector-borne pathogens that imperil human health. Here, we examined whether the presence or management of two invasive, emergent plants, cattails (Typha spp.) and phragmites (Phragmites australis), in stormwater dry detention basins (DDBs) alter the local distribution of vectors, avian hosts, or West Nile virus (WNV) transmission risk in an urban residential setting. Mosquitoes and birds were surveyed at 14 DDBs and paired adjacent residential sites. During the study period, emergent vegetation was mowed by site managers in three DDBs. In the absence of vegetation management, the overall abundance and species composition of both adult vectors and avian hosts differed between residential and DDB habitats; however, WNV entomological risk indices were equivalent. Communal bird roosts composed primarily of three species, European Starlings (Sturnus vulgaris), Red-winged Blackbirds (Agelaius phoeniceus), and Common Grackles (Quiscalus quiscula), representing a broad range of WNV reservoir competence, were observed at half (three out of six) of the DDBs containing unmanaged stands of phragmites; however, their presence was associated with a lower seasonal increase in vector infection rate. Conversely, mowing of emergent vegetation resulted in a significant and sustained increase in the abundance of WNV-infected vectors in DDBs and the increase in risk extended to adjacent residential sites. These findings indicate that management of invasive plants in DDBs during the growing season can increase, while presence of communal bird roosts can decrease, WNV transmission risk."}]</w:instrText>
            </w:r>
            <w:r>
              <w:rPr>
                <w:sz w:val="20"/>
                <w:szCs w:val="20"/>
              </w:rPr>
              <w:fldChar w:fldCharType="separate"/>
            </w:r>
            <w:r w:rsidR="0025210E">
              <w:rPr>
                <w:sz w:val="20"/>
                <w:szCs w:val="20"/>
              </w:rPr>
              <w:t>(193)</w:t>
            </w:r>
            <w:r>
              <w:rPr>
                <w:sz w:val="20"/>
                <w:szCs w:val="20"/>
              </w:rPr>
              <w:fldChar w:fldCharType="end"/>
            </w:r>
          </w:p>
        </w:tc>
      </w:tr>
      <w:tr w:rsidR="00351AF4" w:rsidRPr="000B2608" w14:paraId="5ABFFF7A" w14:textId="77777777" w:rsidTr="004D532C">
        <w:tc>
          <w:tcPr>
            <w:tcW w:w="1696" w:type="dxa"/>
          </w:tcPr>
          <w:p w14:paraId="06D9AEC4" w14:textId="77777777" w:rsidR="00351AF4" w:rsidRPr="00334798" w:rsidRDefault="00351AF4" w:rsidP="004D532C">
            <w:pPr>
              <w:rPr>
                <w:sz w:val="20"/>
                <w:szCs w:val="20"/>
              </w:rPr>
            </w:pPr>
            <w:r w:rsidRPr="00D846F9">
              <w:rPr>
                <w:sz w:val="20"/>
                <w:szCs w:val="20"/>
              </w:rPr>
              <w:t xml:space="preserve">Peronosporales: </w:t>
            </w:r>
            <w:proofErr w:type="spellStart"/>
            <w:r w:rsidRPr="00D846F9">
              <w:rPr>
                <w:sz w:val="20"/>
                <w:szCs w:val="20"/>
              </w:rPr>
              <w:t>Peronosporaceae</w:t>
            </w:r>
            <w:proofErr w:type="spellEnd"/>
          </w:p>
        </w:tc>
        <w:tc>
          <w:tcPr>
            <w:tcW w:w="1276" w:type="dxa"/>
          </w:tcPr>
          <w:p w14:paraId="68124EBF" w14:textId="77777777" w:rsidR="00351AF4" w:rsidRPr="00E47F22" w:rsidRDefault="00351AF4" w:rsidP="004D532C">
            <w:pPr>
              <w:rPr>
                <w:i/>
                <w:sz w:val="20"/>
                <w:szCs w:val="20"/>
              </w:rPr>
            </w:pPr>
            <w:r w:rsidRPr="00E47F22">
              <w:rPr>
                <w:i/>
                <w:sz w:val="20"/>
                <w:szCs w:val="20"/>
              </w:rPr>
              <w:t xml:space="preserve">Phytophthora </w:t>
            </w:r>
            <w:proofErr w:type="spellStart"/>
            <w:r w:rsidRPr="00E47F22">
              <w:rPr>
                <w:i/>
                <w:sz w:val="20"/>
                <w:szCs w:val="20"/>
              </w:rPr>
              <w:t>ramorum</w:t>
            </w:r>
            <w:proofErr w:type="spellEnd"/>
          </w:p>
        </w:tc>
        <w:tc>
          <w:tcPr>
            <w:tcW w:w="1985" w:type="dxa"/>
          </w:tcPr>
          <w:p w14:paraId="2163E269" w14:textId="77777777" w:rsidR="00351AF4" w:rsidRPr="0038063E" w:rsidRDefault="00351AF4" w:rsidP="004D532C">
            <w:pPr>
              <w:rPr>
                <w:i/>
                <w:sz w:val="20"/>
                <w:szCs w:val="20"/>
              </w:rPr>
            </w:pPr>
            <w:r w:rsidRPr="0038063E">
              <w:rPr>
                <w:i/>
                <w:sz w:val="20"/>
                <w:szCs w:val="20"/>
              </w:rPr>
              <w:t>Borrelia burgdorferi</w:t>
            </w:r>
          </w:p>
        </w:tc>
        <w:tc>
          <w:tcPr>
            <w:tcW w:w="708" w:type="dxa"/>
          </w:tcPr>
          <w:p w14:paraId="0FF194A3" w14:textId="77777777" w:rsidR="00351AF4" w:rsidRPr="000B2608" w:rsidRDefault="00351AF4" w:rsidP="004D532C">
            <w:pPr>
              <w:rPr>
                <w:sz w:val="20"/>
                <w:szCs w:val="20"/>
              </w:rPr>
            </w:pPr>
            <w:r>
              <w:rPr>
                <w:sz w:val="20"/>
                <w:szCs w:val="20"/>
              </w:rPr>
              <w:t>V(T)</w:t>
            </w:r>
          </w:p>
        </w:tc>
        <w:tc>
          <w:tcPr>
            <w:tcW w:w="870" w:type="dxa"/>
          </w:tcPr>
          <w:p w14:paraId="41DFF76C" w14:textId="77777777" w:rsidR="00351AF4" w:rsidRPr="000B2608" w:rsidRDefault="00351AF4" w:rsidP="004D532C">
            <w:pPr>
              <w:rPr>
                <w:sz w:val="20"/>
                <w:szCs w:val="20"/>
              </w:rPr>
            </w:pPr>
            <w:r>
              <w:rPr>
                <w:sz w:val="20"/>
                <w:szCs w:val="20"/>
              </w:rPr>
              <w:t>-</w:t>
            </w:r>
          </w:p>
        </w:tc>
        <w:tc>
          <w:tcPr>
            <w:tcW w:w="4399" w:type="dxa"/>
          </w:tcPr>
          <w:p w14:paraId="4823CBA4" w14:textId="77777777" w:rsidR="00351AF4" w:rsidRDefault="00351AF4" w:rsidP="004D532C">
            <w:pPr>
              <w:rPr>
                <w:sz w:val="20"/>
                <w:szCs w:val="20"/>
              </w:rPr>
            </w:pPr>
            <w:r>
              <w:rPr>
                <w:sz w:val="20"/>
                <w:szCs w:val="20"/>
              </w:rPr>
              <w:t>Introduced forest oomycete pathogen found in models to reduce</w:t>
            </w:r>
            <w:r w:rsidRPr="00D846F9">
              <w:rPr>
                <w:sz w:val="20"/>
                <w:szCs w:val="20"/>
              </w:rPr>
              <w:t xml:space="preserve"> nymphal infection prevalence</w:t>
            </w:r>
            <w:r>
              <w:rPr>
                <w:sz w:val="20"/>
                <w:szCs w:val="20"/>
              </w:rPr>
              <w:t xml:space="preserve"> through its impacts on forest structure, affecting hosts and tick abundance</w:t>
            </w:r>
            <w:r w:rsidRPr="00D846F9">
              <w:rPr>
                <w:sz w:val="20"/>
                <w:szCs w:val="20"/>
              </w:rPr>
              <w:t xml:space="preserve"> in coastal woodlands</w:t>
            </w:r>
          </w:p>
        </w:tc>
        <w:tc>
          <w:tcPr>
            <w:tcW w:w="1252" w:type="dxa"/>
          </w:tcPr>
          <w:p w14:paraId="20483184" w14:textId="77777777" w:rsidR="00351AF4" w:rsidRDefault="00351AF4" w:rsidP="004D532C">
            <w:pPr>
              <w:rPr>
                <w:sz w:val="20"/>
                <w:szCs w:val="20"/>
              </w:rPr>
            </w:pPr>
            <w:r>
              <w:rPr>
                <w:sz w:val="20"/>
                <w:szCs w:val="20"/>
              </w:rPr>
              <w:t>United States</w:t>
            </w:r>
          </w:p>
        </w:tc>
        <w:tc>
          <w:tcPr>
            <w:tcW w:w="1134" w:type="dxa"/>
          </w:tcPr>
          <w:p w14:paraId="0CA04DC1" w14:textId="77777777" w:rsidR="00351AF4" w:rsidRDefault="00351AF4" w:rsidP="004D532C">
            <w:pPr>
              <w:rPr>
                <w:sz w:val="20"/>
                <w:szCs w:val="20"/>
              </w:rPr>
            </w:pPr>
            <w:r>
              <w:rPr>
                <w:sz w:val="20"/>
                <w:szCs w:val="20"/>
              </w:rPr>
              <w:t>Actual (low)</w:t>
            </w:r>
          </w:p>
        </w:tc>
        <w:tc>
          <w:tcPr>
            <w:tcW w:w="709" w:type="dxa"/>
          </w:tcPr>
          <w:p w14:paraId="7CD38C72" w14:textId="77777777" w:rsidR="00351AF4" w:rsidRDefault="00351AF4" w:rsidP="004D532C">
            <w:pPr>
              <w:rPr>
                <w:sz w:val="20"/>
                <w:szCs w:val="20"/>
              </w:rPr>
            </w:pPr>
            <w:r>
              <w:rPr>
                <w:sz w:val="20"/>
                <w:szCs w:val="20"/>
              </w:rPr>
              <w:fldChar w:fldCharType="begin"/>
            </w:r>
            <w:r w:rsidR="00903C2E">
              <w:rPr>
                <w:sz w:val="20"/>
                <w:szCs w:val="20"/>
              </w:rPr>
              <w:instrText>ADDIN F1000_CSL_CITATION&lt;~#@#~&gt;[{"title":"Impacts of an introduced forest pathogen on the risk of Lyme disease in California.","id":"9157406","page":"623-632","type":"article-journal","volume":"12","issue":"8","author":[{"family":"Swei","given":"Andrea"},{"family":"Briggs","given":"Cheryl J"},{"family":"Lane","given":"Robert S"},{"family":"Ostfeld","given":"Richard S"}],"issued":{"date-parts":[["2012","8"]]},"container-title":"Vector Borne and Zoonotic Diseases","container-title-short":"Vector Borne Zoonotic Dis.","journalAbbreviation":"Vector Borne Zoonotic Dis.","DOI":"10.1089/vbz.2011.0783","PMID":"22607076","PMCID":"PMC3413889","citation-label":"9157406","Abstract":"Global changes such as deforestation, climate change, and invasive species have the potential to greatly alter zoonotic disease systems through impacts on biodiversity. This study examined the impact of the invasive pathogen that causes sudden oak death (SOD) on the ecology of Lyme disease in California. The Lyme disease bacterium, Borrelia burgdorferi, is maintained in the far western United States by a suite of animal reservoirs including the dusky-footed woodrat (Neotoma fuscipes) and deer mouse (Peromyscus maniculatus), and is transmitted by the western black-legged tick (Ixodes pacificus). Other vertebrates, such as the western fence lizard (Sceloporus occidentalis), are important tick hosts but are not reservoirs of the pathogen. Previous work found that higher levels of SOD are correlated with greater abundance of P. maniculatus and S. occidentalis and lower N. fuscipes abundance. Here we model the contribution of these tick hosts to Lyme disease risk and also evaluate the potential impact of SOD on infection prevalence of the tick vector. By empirically parameterizing a static model with field and laboratory data on tick hosts, we predict that SOD reduces an important index of disease risk, nymphal infection prevalence, leading to a reduction in Lyme disease risk in certain coastal woodlands. Direct observational analysis of the impact of SOD on nymphal infection prevalence supports these model results. This study underscores the important direct and indirect impacts of invasive plant pathogens on biodiversity, the transmission cycles of zoonotic diseases, and ultimately human health.","CleanAbstract":"Global changes such as deforestation, climate change, and invasive species have the potential to greatly alter zoonotic disease systems through impacts on biodiversity. This study examined the impact of the invasive pathogen that causes sudden oak death (SOD) on the ecology of Lyme disease in California. The Lyme disease bacterium, Borrelia burgdorferi, is maintained in the far western United States by a suite of animal reservoirs including the dusky-footed woodrat (Neotoma fuscipes) and deer mouse (Peromyscus maniculatus), and is transmitted by the western black-legged tick (Ixodes pacificus). Other vertebrates, such as the western fence lizard (Sceloporus occidentalis), are important tick hosts but are not reservoirs of the pathogen. Previous work found that higher levels of SOD are correlated with greater abundance of P. maniculatus and S. occidentalis and lower N. fuscipes abundance. Here we model the contribution of these tick hosts to Lyme disease risk and also evaluate the potential impact of SOD on infection prevalence of the tick vector. By empirically parameterizing a static model with field and laboratory data on tick hosts, we predict that SOD reduces an important index of disease risk, nymphal infection prevalence, leading to a reduction in Lyme disease risk in certain coastal woodlands. Direct observational analysis of the impact of SOD on nymphal infection prevalence supports these model results. This study underscores the important direct and indirect impacts of invasive plant pathogens on biodiversity, the transmission cycles of zoonotic diseases, and ultimately human health."}]</w:instrText>
            </w:r>
            <w:r>
              <w:rPr>
                <w:sz w:val="20"/>
                <w:szCs w:val="20"/>
              </w:rPr>
              <w:fldChar w:fldCharType="separate"/>
            </w:r>
            <w:r w:rsidR="0025210E">
              <w:rPr>
                <w:sz w:val="20"/>
                <w:szCs w:val="20"/>
              </w:rPr>
              <w:t>(194)</w:t>
            </w:r>
            <w:r>
              <w:rPr>
                <w:sz w:val="20"/>
                <w:szCs w:val="20"/>
              </w:rPr>
              <w:fldChar w:fldCharType="end"/>
            </w:r>
          </w:p>
        </w:tc>
      </w:tr>
      <w:tr w:rsidR="00351AF4" w:rsidRPr="000B2608" w14:paraId="5E1C3FED" w14:textId="77777777" w:rsidTr="004D532C">
        <w:tc>
          <w:tcPr>
            <w:tcW w:w="1696" w:type="dxa"/>
          </w:tcPr>
          <w:p w14:paraId="12B8D426" w14:textId="77777777" w:rsidR="00351AF4" w:rsidRPr="000B2608" w:rsidRDefault="00351AF4" w:rsidP="004D532C">
            <w:pPr>
              <w:rPr>
                <w:sz w:val="20"/>
                <w:szCs w:val="20"/>
              </w:rPr>
            </w:pPr>
            <w:r w:rsidRPr="005127D3">
              <w:rPr>
                <w:sz w:val="20"/>
                <w:szCs w:val="20"/>
              </w:rPr>
              <w:t>Squamata: Pythonidae</w:t>
            </w:r>
          </w:p>
        </w:tc>
        <w:tc>
          <w:tcPr>
            <w:tcW w:w="1276" w:type="dxa"/>
          </w:tcPr>
          <w:p w14:paraId="57AF6DB3" w14:textId="77777777" w:rsidR="00351AF4" w:rsidRPr="00E47F22" w:rsidRDefault="00351AF4" w:rsidP="004D532C">
            <w:pPr>
              <w:rPr>
                <w:i/>
                <w:sz w:val="20"/>
                <w:szCs w:val="20"/>
              </w:rPr>
            </w:pPr>
            <w:r w:rsidRPr="00E47F22">
              <w:rPr>
                <w:i/>
                <w:sz w:val="20"/>
                <w:szCs w:val="20"/>
              </w:rPr>
              <w:t xml:space="preserve">Python </w:t>
            </w:r>
            <w:proofErr w:type="spellStart"/>
            <w:r w:rsidRPr="00E47F22">
              <w:rPr>
                <w:i/>
                <w:sz w:val="20"/>
                <w:szCs w:val="20"/>
              </w:rPr>
              <w:t>bivittatus</w:t>
            </w:r>
            <w:proofErr w:type="spellEnd"/>
          </w:p>
        </w:tc>
        <w:tc>
          <w:tcPr>
            <w:tcW w:w="1985" w:type="dxa"/>
          </w:tcPr>
          <w:p w14:paraId="00105934" w14:textId="77777777" w:rsidR="00351AF4" w:rsidRPr="000B2608" w:rsidRDefault="00351AF4" w:rsidP="004D532C">
            <w:pPr>
              <w:rPr>
                <w:sz w:val="20"/>
                <w:szCs w:val="20"/>
              </w:rPr>
            </w:pPr>
            <w:r>
              <w:rPr>
                <w:sz w:val="20"/>
                <w:szCs w:val="20"/>
              </w:rPr>
              <w:t xml:space="preserve">Everglades virus, </w:t>
            </w:r>
            <w:r w:rsidRPr="005127D3">
              <w:rPr>
                <w:sz w:val="20"/>
                <w:szCs w:val="20"/>
              </w:rPr>
              <w:t>Venezuelan equine encephalitis complex</w:t>
            </w:r>
          </w:p>
        </w:tc>
        <w:tc>
          <w:tcPr>
            <w:tcW w:w="708" w:type="dxa"/>
          </w:tcPr>
          <w:p w14:paraId="0E3AC5F5" w14:textId="77777777" w:rsidR="00351AF4" w:rsidRPr="000B2608" w:rsidRDefault="00351AF4" w:rsidP="004D532C">
            <w:pPr>
              <w:rPr>
                <w:sz w:val="20"/>
                <w:szCs w:val="20"/>
              </w:rPr>
            </w:pPr>
            <w:r w:rsidRPr="00C2517D">
              <w:rPr>
                <w:sz w:val="20"/>
                <w:szCs w:val="20"/>
              </w:rPr>
              <w:t>V(MOS)</w:t>
            </w:r>
          </w:p>
        </w:tc>
        <w:tc>
          <w:tcPr>
            <w:tcW w:w="870" w:type="dxa"/>
          </w:tcPr>
          <w:p w14:paraId="7FC905F8" w14:textId="77777777" w:rsidR="00351AF4" w:rsidRPr="000B2608" w:rsidRDefault="00351AF4" w:rsidP="004D532C">
            <w:pPr>
              <w:rPr>
                <w:sz w:val="20"/>
                <w:szCs w:val="20"/>
              </w:rPr>
            </w:pPr>
            <w:r>
              <w:rPr>
                <w:sz w:val="20"/>
                <w:szCs w:val="20"/>
              </w:rPr>
              <w:t>9.13</w:t>
            </w:r>
          </w:p>
        </w:tc>
        <w:tc>
          <w:tcPr>
            <w:tcW w:w="4399" w:type="dxa"/>
          </w:tcPr>
          <w:p w14:paraId="5DF6EAE7" w14:textId="77777777" w:rsidR="00351AF4" w:rsidRPr="000B2608" w:rsidRDefault="00351AF4" w:rsidP="004D532C">
            <w:pPr>
              <w:rPr>
                <w:sz w:val="20"/>
                <w:szCs w:val="20"/>
              </w:rPr>
            </w:pPr>
            <w:r>
              <w:rPr>
                <w:sz w:val="20"/>
                <w:szCs w:val="20"/>
              </w:rPr>
              <w:t xml:space="preserve">Invasive python </w:t>
            </w:r>
            <w:r w:rsidRPr="002C0FE9">
              <w:rPr>
                <w:sz w:val="20"/>
                <w:szCs w:val="20"/>
              </w:rPr>
              <w:t>heavily predated the large mammals (i.e. deer, racco</w:t>
            </w:r>
            <w:r>
              <w:rPr>
                <w:sz w:val="20"/>
                <w:szCs w:val="20"/>
              </w:rPr>
              <w:t xml:space="preserve">ons and opossums), inducing </w:t>
            </w:r>
            <w:r w:rsidRPr="002C0FE9">
              <w:rPr>
                <w:sz w:val="20"/>
                <w:szCs w:val="20"/>
              </w:rPr>
              <w:t xml:space="preserve">native mosquito </w:t>
            </w:r>
            <w:r w:rsidRPr="001B3161">
              <w:rPr>
                <w:i/>
                <w:sz w:val="20"/>
                <w:szCs w:val="20"/>
              </w:rPr>
              <w:t xml:space="preserve">Culex </w:t>
            </w:r>
            <w:proofErr w:type="spellStart"/>
            <w:r w:rsidRPr="001B3161">
              <w:rPr>
                <w:i/>
                <w:sz w:val="20"/>
                <w:szCs w:val="20"/>
              </w:rPr>
              <w:t>cedecei</w:t>
            </w:r>
            <w:proofErr w:type="spellEnd"/>
            <w:r w:rsidRPr="002C0FE9">
              <w:rPr>
                <w:sz w:val="20"/>
                <w:szCs w:val="20"/>
              </w:rPr>
              <w:t xml:space="preserve"> to feed more on hispid cotton rat </w:t>
            </w:r>
            <w:proofErr w:type="spellStart"/>
            <w:r w:rsidRPr="001B3161">
              <w:rPr>
                <w:i/>
                <w:sz w:val="20"/>
                <w:szCs w:val="20"/>
              </w:rPr>
              <w:t>Sigmodon</w:t>
            </w:r>
            <w:proofErr w:type="spellEnd"/>
            <w:r w:rsidRPr="001B3161">
              <w:rPr>
                <w:i/>
                <w:sz w:val="20"/>
                <w:szCs w:val="20"/>
              </w:rPr>
              <w:t xml:space="preserve"> </w:t>
            </w:r>
            <w:proofErr w:type="spellStart"/>
            <w:r w:rsidRPr="001B3161">
              <w:rPr>
                <w:i/>
                <w:sz w:val="20"/>
                <w:szCs w:val="20"/>
              </w:rPr>
              <w:t>hispidus</w:t>
            </w:r>
            <w:proofErr w:type="spellEnd"/>
            <w:r w:rsidRPr="002C0FE9">
              <w:rPr>
                <w:sz w:val="20"/>
                <w:szCs w:val="20"/>
              </w:rPr>
              <w:t xml:space="preserve"> (the primary reservoir host) and even on humans</w:t>
            </w:r>
          </w:p>
        </w:tc>
        <w:tc>
          <w:tcPr>
            <w:tcW w:w="1252" w:type="dxa"/>
          </w:tcPr>
          <w:p w14:paraId="649E98A0" w14:textId="77777777" w:rsidR="00351AF4" w:rsidRPr="000B2608" w:rsidRDefault="00351AF4" w:rsidP="004D532C">
            <w:pPr>
              <w:rPr>
                <w:sz w:val="20"/>
                <w:szCs w:val="20"/>
              </w:rPr>
            </w:pPr>
            <w:r>
              <w:rPr>
                <w:sz w:val="20"/>
                <w:szCs w:val="20"/>
              </w:rPr>
              <w:t>United States</w:t>
            </w:r>
          </w:p>
        </w:tc>
        <w:tc>
          <w:tcPr>
            <w:tcW w:w="1134" w:type="dxa"/>
          </w:tcPr>
          <w:p w14:paraId="335223DE" w14:textId="77777777" w:rsidR="00351AF4" w:rsidRPr="000B2608" w:rsidRDefault="00351AF4" w:rsidP="004D532C">
            <w:pPr>
              <w:rPr>
                <w:sz w:val="20"/>
                <w:szCs w:val="20"/>
              </w:rPr>
            </w:pPr>
            <w:r>
              <w:rPr>
                <w:sz w:val="20"/>
                <w:szCs w:val="20"/>
              </w:rPr>
              <w:t>Actual (low)</w:t>
            </w:r>
          </w:p>
        </w:tc>
        <w:tc>
          <w:tcPr>
            <w:tcW w:w="709" w:type="dxa"/>
          </w:tcPr>
          <w:p w14:paraId="7136CB25" w14:textId="77777777" w:rsidR="00351AF4" w:rsidRPr="000B2608" w:rsidRDefault="00351AF4" w:rsidP="004D532C">
            <w:pPr>
              <w:rPr>
                <w:sz w:val="20"/>
                <w:szCs w:val="20"/>
              </w:rPr>
            </w:pPr>
            <w:r>
              <w:rPr>
                <w:sz w:val="20"/>
                <w:szCs w:val="20"/>
              </w:rPr>
              <w:fldChar w:fldCharType="begin"/>
            </w:r>
            <w:r w:rsidR="00903C2E">
              <w:rPr>
                <w:sz w:val="20"/>
                <w:szCs w:val="20"/>
              </w:rPr>
              <w:instrText>ADDIN F1000_CSL_CITATION&lt;~#@#~&gt;[{"title":"Mammal decline, linked to invasive Burmese python, shifts host use of vector mosquito towards reservoir hosts of a zoonotic disease.","id":"9157374","type":"article-journal","volume":"13","issue":"10","author":[{"family":"Hoyer","given":"Isaiah J"},{"family":"Blosser","given":"Erik M"},{"family":"Acevedo","given":"Carolina"},{"family":"Thompson","given":"Anna Carels"},{"family":"Reeves","given":"Lawrence E"},{"family":"Burkett-Cadena","given":"Nathan D"}],"issued":{"date-parts":[["2017","10"]]},"container-title":"Biology Letters","container-title-short":"Biol. Lett.","journalAbbreviation":"Biol. Lett.","DOI":"10.1098/rsbl.2017.0353","PMID":"28978755","PMCID":"PMC5665769","citation-label":"9157374","Abstract":"Invasive apex predators have profound impacts on natural communities, yet the consequences of these impacts on the transmission of zoonotic pathogens are unexplored. Collapse of large- and medium-sized mammal populations in the Florida Everglades has been linked to the invasive Burmese python, Python bivittatus Kuhl. We used historic and current data to investigate potential impacts of these community effects on contact between the reservoir hosts (certain rodents) and vectors of Everglades virus, a zoonotic mosquito-borne pathogen that circulates in southern Florida. The percentage of blood meals taken from the primary reservoir host, the hispid cotton rat, Sigmodon hispidus Say and Ord, increased dramatically (422.2%) from 1979 (14.7%) to 2016 (76.8%), while blood meals from deer, raccoons and opossums decreased by 98.2%, reflecting precipitous declines in relative abundance of these larger mammals, attributed to python predation. Overall species diversity of hosts detected in Culex cedecei blood meals from the Everglades declined by 40.2% over the same period (H(1979) = 1.68, H(2016) = 1.01). Predictions based upon the dilution effect theory suggest that increased relative feedings upon reservoir hosts translate into increased abundance of infectious vectors, and a corresponding upsurge of Everglades virus occurrence and risk of human exposure, although this was not tested in the current study. This work constitutes the first indication that an invasive predator can increase contact between vectors and reservoirs of a human pathogen and highlights unrecognized indirect impacts of invasive predators.&lt;br&gt;&lt;br&gt;© 2017 The Author(s).","CleanAbstract":"Invasive apex predators have profound impacts on natural communities, yet the consequences of these impacts on the transmission of zoonotic pathogens are unexplored. Collapse of large- and medium-sized mammal populations in the Florida Everglades has been linked to the invasive Burmese python, Python bivittatus Kuhl. We used historic and current data to investigate potential impacts of these community effects on contact between the reservoir hosts (certain rodents) and vectors of Everglades virus, a zoonotic mosquito-borne pathogen that circulates in southern Florida. The percentage of blood meals taken from the primary reservoir host, the hispid cotton rat, Sigmodon hispidus Say and Ord, increased dramatically (422.2%) from 1979 (14.7%) to 2016 (76.8%), while blood meals from deer, raccoons and opossums decreased by 98.2%, reflecting precipitous declines in relative abundance of these larger mammals, attributed to python predation. Overall species diversity of hosts detected in Culex cedecei blood meals from the Everglades declined by 40.2% over the same period (H(1979) = 1.68, H(2016) = 1.01). Predictions based upon the dilution effect theory suggest that increased relative feedings upon reservoir hosts translate into increased abundance of infectious vectors, and a corresponding upsurge of Everglades virus occurrence and risk of human exposure, although this was not tested in the current study. This work constitutes the first indication that an invasive predator can increase contact between vectors and reservoirs of a human pathogen and highlights unrecognized indirect impacts of invasive predators.© 2017 The Author(s)."}]</w:instrText>
            </w:r>
            <w:r>
              <w:rPr>
                <w:sz w:val="20"/>
                <w:szCs w:val="20"/>
              </w:rPr>
              <w:fldChar w:fldCharType="separate"/>
            </w:r>
            <w:r w:rsidR="0025210E">
              <w:rPr>
                <w:sz w:val="20"/>
                <w:szCs w:val="20"/>
              </w:rPr>
              <w:t>(195)</w:t>
            </w:r>
            <w:r>
              <w:rPr>
                <w:sz w:val="20"/>
                <w:szCs w:val="20"/>
              </w:rPr>
              <w:fldChar w:fldCharType="end"/>
            </w:r>
          </w:p>
        </w:tc>
      </w:tr>
      <w:tr w:rsidR="00031A83" w:rsidRPr="000B2608" w14:paraId="730551A2" w14:textId="77777777" w:rsidTr="004D532C">
        <w:tc>
          <w:tcPr>
            <w:tcW w:w="1696" w:type="dxa"/>
          </w:tcPr>
          <w:p w14:paraId="6E5896A6" w14:textId="61475A10" w:rsidR="00031A83" w:rsidRPr="005127D3" w:rsidRDefault="0038063E" w:rsidP="004D532C">
            <w:pPr>
              <w:rPr>
                <w:sz w:val="20"/>
                <w:szCs w:val="20"/>
              </w:rPr>
            </w:pPr>
            <w:proofErr w:type="spellStart"/>
            <w:r>
              <w:rPr>
                <w:sz w:val="20"/>
                <w:szCs w:val="20"/>
              </w:rPr>
              <w:t>Dipsacales</w:t>
            </w:r>
            <w:proofErr w:type="spellEnd"/>
            <w:r>
              <w:rPr>
                <w:sz w:val="20"/>
                <w:szCs w:val="20"/>
              </w:rPr>
              <w:t>: Caprifoliaceae</w:t>
            </w:r>
          </w:p>
        </w:tc>
        <w:tc>
          <w:tcPr>
            <w:tcW w:w="1276" w:type="dxa"/>
          </w:tcPr>
          <w:p w14:paraId="57984C26" w14:textId="0582A9A9" w:rsidR="00031A83" w:rsidRPr="00E47F22" w:rsidRDefault="0038063E" w:rsidP="004D532C">
            <w:pPr>
              <w:rPr>
                <w:i/>
                <w:sz w:val="20"/>
                <w:szCs w:val="20"/>
              </w:rPr>
            </w:pPr>
            <w:r>
              <w:rPr>
                <w:i/>
                <w:sz w:val="20"/>
                <w:szCs w:val="20"/>
              </w:rPr>
              <w:t xml:space="preserve">Lonicera </w:t>
            </w:r>
            <w:proofErr w:type="spellStart"/>
            <w:r>
              <w:rPr>
                <w:i/>
                <w:sz w:val="20"/>
                <w:szCs w:val="20"/>
              </w:rPr>
              <w:t>maackill</w:t>
            </w:r>
            <w:proofErr w:type="spellEnd"/>
          </w:p>
        </w:tc>
        <w:tc>
          <w:tcPr>
            <w:tcW w:w="1985" w:type="dxa"/>
          </w:tcPr>
          <w:p w14:paraId="08AE32BD" w14:textId="6C8C9DC5" w:rsidR="00031A83" w:rsidRDefault="0038063E" w:rsidP="004D532C">
            <w:pPr>
              <w:rPr>
                <w:sz w:val="20"/>
                <w:szCs w:val="20"/>
              </w:rPr>
            </w:pPr>
            <w:proofErr w:type="spellStart"/>
            <w:r w:rsidRPr="0038063E">
              <w:rPr>
                <w:i/>
                <w:sz w:val="20"/>
                <w:szCs w:val="20"/>
              </w:rPr>
              <w:t>Ehrlichia</w:t>
            </w:r>
            <w:proofErr w:type="spellEnd"/>
            <w:r w:rsidRPr="0038063E">
              <w:rPr>
                <w:sz w:val="20"/>
                <w:szCs w:val="20"/>
              </w:rPr>
              <w:t xml:space="preserve"> </w:t>
            </w:r>
            <w:proofErr w:type="spellStart"/>
            <w:r w:rsidRPr="0038063E">
              <w:rPr>
                <w:sz w:val="20"/>
                <w:szCs w:val="20"/>
              </w:rPr>
              <w:t>spp</w:t>
            </w:r>
            <w:proofErr w:type="spellEnd"/>
          </w:p>
        </w:tc>
        <w:tc>
          <w:tcPr>
            <w:tcW w:w="708" w:type="dxa"/>
          </w:tcPr>
          <w:p w14:paraId="1DDD237A" w14:textId="4E855EEA" w:rsidR="00031A83" w:rsidRPr="00C2517D" w:rsidRDefault="0038063E" w:rsidP="004D532C">
            <w:pPr>
              <w:rPr>
                <w:sz w:val="20"/>
                <w:szCs w:val="20"/>
              </w:rPr>
            </w:pPr>
            <w:r>
              <w:rPr>
                <w:sz w:val="20"/>
                <w:szCs w:val="20"/>
              </w:rPr>
              <w:t>V(T)</w:t>
            </w:r>
          </w:p>
        </w:tc>
        <w:tc>
          <w:tcPr>
            <w:tcW w:w="870" w:type="dxa"/>
          </w:tcPr>
          <w:p w14:paraId="47A6B63E" w14:textId="6D970D2C" w:rsidR="00031A83" w:rsidRDefault="0038063E" w:rsidP="004D532C">
            <w:pPr>
              <w:rPr>
                <w:sz w:val="20"/>
                <w:szCs w:val="20"/>
              </w:rPr>
            </w:pPr>
            <w:r>
              <w:rPr>
                <w:sz w:val="20"/>
                <w:szCs w:val="20"/>
              </w:rPr>
              <w:t>-</w:t>
            </w:r>
          </w:p>
        </w:tc>
        <w:tc>
          <w:tcPr>
            <w:tcW w:w="4399" w:type="dxa"/>
          </w:tcPr>
          <w:p w14:paraId="61AA47D5" w14:textId="209E7F11" w:rsidR="00031A83" w:rsidRDefault="0038063E" w:rsidP="004D532C">
            <w:pPr>
              <w:rPr>
                <w:sz w:val="20"/>
                <w:szCs w:val="20"/>
              </w:rPr>
            </w:pPr>
            <w:r>
              <w:rPr>
                <w:sz w:val="20"/>
                <w:szCs w:val="20"/>
              </w:rPr>
              <w:t>W</w:t>
            </w:r>
            <w:r w:rsidRPr="0038063E">
              <w:rPr>
                <w:sz w:val="20"/>
                <w:szCs w:val="20"/>
              </w:rPr>
              <w:t xml:space="preserve">hite-tailed deer, </w:t>
            </w:r>
            <w:r w:rsidRPr="0038063E">
              <w:rPr>
                <w:i/>
                <w:sz w:val="20"/>
                <w:szCs w:val="20"/>
              </w:rPr>
              <w:t>Odocoileus virginianus</w:t>
            </w:r>
            <w:r w:rsidRPr="0038063E">
              <w:rPr>
                <w:sz w:val="20"/>
                <w:szCs w:val="20"/>
              </w:rPr>
              <w:t xml:space="preserve">, the dominant host for the tick </w:t>
            </w:r>
            <w:proofErr w:type="spellStart"/>
            <w:r w:rsidRPr="0038063E">
              <w:rPr>
                <w:i/>
                <w:sz w:val="20"/>
                <w:szCs w:val="20"/>
              </w:rPr>
              <w:t>Amblyomma</w:t>
            </w:r>
            <w:proofErr w:type="spellEnd"/>
            <w:r w:rsidRPr="0038063E">
              <w:rPr>
                <w:i/>
                <w:sz w:val="20"/>
                <w:szCs w:val="20"/>
              </w:rPr>
              <w:t xml:space="preserve"> </w:t>
            </w:r>
            <w:proofErr w:type="spellStart"/>
            <w:r w:rsidRPr="0038063E">
              <w:rPr>
                <w:i/>
                <w:sz w:val="20"/>
                <w:szCs w:val="20"/>
              </w:rPr>
              <w:t>americanum</w:t>
            </w:r>
            <w:proofErr w:type="spellEnd"/>
            <w:r w:rsidRPr="0038063E">
              <w:rPr>
                <w:sz w:val="20"/>
                <w:szCs w:val="20"/>
              </w:rPr>
              <w:t xml:space="preserve"> carrying the bacteria </w:t>
            </w:r>
            <w:proofErr w:type="spellStart"/>
            <w:r w:rsidRPr="0038063E">
              <w:rPr>
                <w:i/>
                <w:sz w:val="20"/>
                <w:szCs w:val="20"/>
              </w:rPr>
              <w:t>Ehrlichia</w:t>
            </w:r>
            <w:proofErr w:type="spellEnd"/>
            <w:r w:rsidRPr="0038063E">
              <w:rPr>
                <w:sz w:val="20"/>
                <w:szCs w:val="20"/>
              </w:rPr>
              <w:t xml:space="preserve"> spp. (agents of human ehrlichiosis), used areas invaded by the Amur honeysuckle</w:t>
            </w:r>
            <w:r w:rsidRPr="0038063E">
              <w:rPr>
                <w:i/>
                <w:sz w:val="20"/>
                <w:szCs w:val="20"/>
              </w:rPr>
              <w:t xml:space="preserve">, Lonicera </w:t>
            </w:r>
            <w:proofErr w:type="spellStart"/>
            <w:r w:rsidRPr="0038063E">
              <w:rPr>
                <w:i/>
                <w:sz w:val="20"/>
                <w:szCs w:val="20"/>
              </w:rPr>
              <w:t>maackii</w:t>
            </w:r>
            <w:proofErr w:type="spellEnd"/>
            <w:r w:rsidRPr="0038063E">
              <w:rPr>
                <w:sz w:val="20"/>
                <w:szCs w:val="20"/>
              </w:rPr>
              <w:t>, more frequently</w:t>
            </w:r>
            <w:r>
              <w:rPr>
                <w:sz w:val="20"/>
                <w:szCs w:val="20"/>
              </w:rPr>
              <w:t xml:space="preserve"> than uninvaded habitats</w:t>
            </w:r>
          </w:p>
        </w:tc>
        <w:tc>
          <w:tcPr>
            <w:tcW w:w="1252" w:type="dxa"/>
          </w:tcPr>
          <w:p w14:paraId="5C929204" w14:textId="6A7C52A0" w:rsidR="00031A83" w:rsidRDefault="0038063E" w:rsidP="004D532C">
            <w:pPr>
              <w:rPr>
                <w:sz w:val="20"/>
                <w:szCs w:val="20"/>
              </w:rPr>
            </w:pPr>
            <w:r>
              <w:rPr>
                <w:sz w:val="20"/>
                <w:szCs w:val="20"/>
              </w:rPr>
              <w:t>United States</w:t>
            </w:r>
          </w:p>
        </w:tc>
        <w:tc>
          <w:tcPr>
            <w:tcW w:w="1134" w:type="dxa"/>
          </w:tcPr>
          <w:p w14:paraId="7DF882E9" w14:textId="25DF352E" w:rsidR="00031A83" w:rsidRDefault="0038063E" w:rsidP="004D532C">
            <w:pPr>
              <w:rPr>
                <w:sz w:val="20"/>
                <w:szCs w:val="20"/>
              </w:rPr>
            </w:pPr>
            <w:r>
              <w:rPr>
                <w:sz w:val="20"/>
                <w:szCs w:val="20"/>
              </w:rPr>
              <w:t>Actual (low)</w:t>
            </w:r>
          </w:p>
        </w:tc>
        <w:tc>
          <w:tcPr>
            <w:tcW w:w="709" w:type="dxa"/>
          </w:tcPr>
          <w:p w14:paraId="41C30E38" w14:textId="69DBA92C" w:rsidR="00031A83" w:rsidRDefault="0038063E" w:rsidP="004D532C">
            <w:pPr>
              <w:rPr>
                <w:sz w:val="20"/>
                <w:szCs w:val="20"/>
              </w:rPr>
            </w:pPr>
            <w:r>
              <w:rPr>
                <w:sz w:val="20"/>
                <w:szCs w:val="20"/>
              </w:rPr>
              <w:t>(196)</w:t>
            </w:r>
          </w:p>
        </w:tc>
      </w:tr>
    </w:tbl>
    <w:p w14:paraId="7CCD601A" w14:textId="77777777" w:rsidR="00351AF4" w:rsidRDefault="00351AF4" w:rsidP="00351AF4"/>
    <w:p w14:paraId="6DECD30F" w14:textId="77777777" w:rsidR="0051774B" w:rsidRDefault="0051774B" w:rsidP="0051774B">
      <w:pPr>
        <w:pStyle w:val="Heading1"/>
      </w:pPr>
      <w:r>
        <w:lastRenderedPageBreak/>
        <w:t>Appendix 1. Summary of studies in which pathogen / parasite prevalence and roles in transmission were compared between IAS (and other alien species) and native hosts</w:t>
      </w:r>
    </w:p>
    <w:tbl>
      <w:tblPr>
        <w:tblW w:w="13958" w:type="dxa"/>
        <w:tblLook w:val="04A0" w:firstRow="1" w:lastRow="0" w:firstColumn="1" w:lastColumn="0" w:noHBand="0" w:noVBand="1"/>
      </w:tblPr>
      <w:tblGrid>
        <w:gridCol w:w="911"/>
        <w:gridCol w:w="1256"/>
        <w:gridCol w:w="1081"/>
        <w:gridCol w:w="858"/>
        <w:gridCol w:w="1145"/>
        <w:gridCol w:w="70"/>
        <w:gridCol w:w="1216"/>
        <w:gridCol w:w="2307"/>
        <w:gridCol w:w="1310"/>
        <w:gridCol w:w="1257"/>
        <w:gridCol w:w="1535"/>
        <w:gridCol w:w="1012"/>
      </w:tblGrid>
      <w:tr w:rsidR="0051774B" w:rsidRPr="000F7EB5" w14:paraId="4EB062B2" w14:textId="77777777" w:rsidTr="00F17B3E">
        <w:trPr>
          <w:trHeight w:val="1650"/>
          <w:tblHeader/>
        </w:trPr>
        <w:tc>
          <w:tcPr>
            <w:tcW w:w="910" w:type="dxa"/>
            <w:tcBorders>
              <w:top w:val="nil"/>
              <w:left w:val="nil"/>
              <w:bottom w:val="single" w:sz="4" w:space="0" w:color="auto"/>
              <w:right w:val="nil"/>
            </w:tcBorders>
            <w:shd w:val="clear" w:color="auto" w:fill="D0CECE" w:themeFill="background2" w:themeFillShade="E6"/>
            <w:noWrap/>
            <w:vAlign w:val="bottom"/>
            <w:hideMark/>
          </w:tcPr>
          <w:p w14:paraId="3169CBFA" w14:textId="77777777" w:rsidR="0051774B" w:rsidRPr="000F7EB5" w:rsidRDefault="0051774B" w:rsidP="004D532C">
            <w:pPr>
              <w:spacing w:after="0" w:line="240" w:lineRule="auto"/>
              <w:jc w:val="center"/>
              <w:rPr>
                <w:rFonts w:ascii="Calibri" w:eastAsia="Times New Roman" w:hAnsi="Calibri" w:cs="Calibri"/>
                <w:b/>
                <w:sz w:val="16"/>
                <w:szCs w:val="16"/>
                <w:lang w:eastAsia="en-GB"/>
              </w:rPr>
            </w:pPr>
            <w:r w:rsidRPr="000F7EB5">
              <w:rPr>
                <w:rFonts w:ascii="Calibri" w:eastAsia="Times New Roman" w:hAnsi="Calibri" w:cs="Calibri"/>
                <w:b/>
                <w:sz w:val="16"/>
                <w:szCs w:val="16"/>
                <w:lang w:eastAsia="en-GB"/>
              </w:rPr>
              <w:t>Class</w:t>
            </w:r>
          </w:p>
        </w:tc>
        <w:tc>
          <w:tcPr>
            <w:tcW w:w="1256" w:type="dxa"/>
            <w:tcBorders>
              <w:top w:val="nil"/>
              <w:left w:val="nil"/>
              <w:bottom w:val="single" w:sz="4" w:space="0" w:color="auto"/>
              <w:right w:val="single" w:sz="4" w:space="0" w:color="auto"/>
            </w:tcBorders>
            <w:shd w:val="clear" w:color="auto" w:fill="D0CECE" w:themeFill="background2" w:themeFillShade="E6"/>
            <w:noWrap/>
            <w:vAlign w:val="bottom"/>
            <w:hideMark/>
          </w:tcPr>
          <w:p w14:paraId="42C31474" w14:textId="77777777" w:rsidR="0051774B" w:rsidRPr="000F7EB5" w:rsidRDefault="0051774B" w:rsidP="004D532C">
            <w:pPr>
              <w:spacing w:after="0" w:line="240" w:lineRule="auto"/>
              <w:jc w:val="center"/>
              <w:rPr>
                <w:rFonts w:ascii="Calibri" w:eastAsia="Times New Roman" w:hAnsi="Calibri" w:cs="Calibri"/>
                <w:b/>
                <w:sz w:val="16"/>
                <w:szCs w:val="16"/>
                <w:lang w:eastAsia="en-GB"/>
              </w:rPr>
            </w:pPr>
            <w:r w:rsidRPr="000F7EB5">
              <w:rPr>
                <w:rFonts w:ascii="Calibri" w:eastAsia="Times New Roman" w:hAnsi="Calibri" w:cs="Calibri"/>
                <w:b/>
                <w:sz w:val="16"/>
                <w:szCs w:val="16"/>
                <w:lang w:eastAsia="en-GB"/>
              </w:rPr>
              <w:t>Order: Family</w:t>
            </w:r>
          </w:p>
        </w:tc>
        <w:tc>
          <w:tcPr>
            <w:tcW w:w="1082" w:type="dxa"/>
            <w:tcBorders>
              <w:top w:val="nil"/>
              <w:left w:val="nil"/>
              <w:bottom w:val="single" w:sz="4" w:space="0" w:color="auto"/>
              <w:right w:val="nil"/>
            </w:tcBorders>
            <w:shd w:val="clear" w:color="auto" w:fill="D0CECE" w:themeFill="background2" w:themeFillShade="E6"/>
            <w:noWrap/>
            <w:vAlign w:val="bottom"/>
            <w:hideMark/>
          </w:tcPr>
          <w:p w14:paraId="50F48FCA" w14:textId="77777777" w:rsidR="0051774B" w:rsidRPr="000F7EB5" w:rsidRDefault="0051774B" w:rsidP="004D532C">
            <w:pPr>
              <w:spacing w:after="0" w:line="240" w:lineRule="auto"/>
              <w:jc w:val="center"/>
              <w:rPr>
                <w:rFonts w:ascii="Calibri" w:eastAsia="Times New Roman" w:hAnsi="Calibri" w:cs="Calibri"/>
                <w:b/>
                <w:sz w:val="16"/>
                <w:szCs w:val="16"/>
                <w:lang w:eastAsia="en-GB"/>
              </w:rPr>
            </w:pPr>
            <w:r w:rsidRPr="000F7EB5">
              <w:rPr>
                <w:rFonts w:ascii="Calibri" w:eastAsia="Times New Roman" w:hAnsi="Calibri" w:cs="Calibri"/>
                <w:b/>
                <w:sz w:val="16"/>
                <w:szCs w:val="16"/>
                <w:lang w:eastAsia="en-GB"/>
              </w:rPr>
              <w:t>Invasive Alien Species</w:t>
            </w:r>
          </w:p>
        </w:tc>
        <w:tc>
          <w:tcPr>
            <w:tcW w:w="857" w:type="dxa"/>
            <w:tcBorders>
              <w:top w:val="nil"/>
              <w:left w:val="nil"/>
              <w:bottom w:val="single" w:sz="4" w:space="0" w:color="auto"/>
              <w:right w:val="single" w:sz="4" w:space="0" w:color="auto"/>
            </w:tcBorders>
            <w:shd w:val="clear" w:color="auto" w:fill="D0CECE" w:themeFill="background2" w:themeFillShade="E6"/>
            <w:noWrap/>
            <w:vAlign w:val="bottom"/>
            <w:hideMark/>
          </w:tcPr>
          <w:p w14:paraId="513D1691" w14:textId="77777777" w:rsidR="0051774B" w:rsidRPr="000F7EB5" w:rsidRDefault="0051774B" w:rsidP="004D532C">
            <w:pPr>
              <w:spacing w:after="0" w:line="240" w:lineRule="auto"/>
              <w:jc w:val="center"/>
              <w:rPr>
                <w:rFonts w:ascii="Calibri" w:eastAsia="Times New Roman" w:hAnsi="Calibri" w:cs="Calibri"/>
                <w:b/>
                <w:sz w:val="16"/>
                <w:szCs w:val="16"/>
                <w:lang w:eastAsia="en-GB"/>
              </w:rPr>
            </w:pPr>
            <w:r w:rsidRPr="000F7EB5">
              <w:rPr>
                <w:rFonts w:ascii="Calibri" w:eastAsia="Times New Roman" w:hAnsi="Calibri" w:cs="Calibri"/>
                <w:b/>
                <w:sz w:val="16"/>
                <w:szCs w:val="16"/>
                <w:lang w:eastAsia="en-GB"/>
              </w:rPr>
              <w:t>Common name</w:t>
            </w:r>
          </w:p>
        </w:tc>
        <w:tc>
          <w:tcPr>
            <w:tcW w:w="1145" w:type="dxa"/>
            <w:tcBorders>
              <w:top w:val="nil"/>
              <w:left w:val="nil"/>
              <w:bottom w:val="single" w:sz="4" w:space="0" w:color="auto"/>
              <w:right w:val="nil"/>
            </w:tcBorders>
            <w:shd w:val="clear" w:color="auto" w:fill="D0CECE" w:themeFill="background2" w:themeFillShade="E6"/>
            <w:noWrap/>
            <w:vAlign w:val="bottom"/>
            <w:hideMark/>
          </w:tcPr>
          <w:p w14:paraId="2F979EE1" w14:textId="77777777" w:rsidR="0051774B" w:rsidRPr="000F7EB5" w:rsidRDefault="0051774B" w:rsidP="004D532C">
            <w:pPr>
              <w:spacing w:after="0" w:line="240" w:lineRule="auto"/>
              <w:jc w:val="center"/>
              <w:rPr>
                <w:rFonts w:ascii="Calibri" w:eastAsia="Times New Roman" w:hAnsi="Calibri" w:cs="Calibri"/>
                <w:b/>
                <w:sz w:val="16"/>
                <w:szCs w:val="16"/>
                <w:lang w:eastAsia="en-GB"/>
              </w:rPr>
            </w:pPr>
            <w:r w:rsidRPr="000F7EB5">
              <w:rPr>
                <w:rFonts w:ascii="Calibri" w:eastAsia="Times New Roman" w:hAnsi="Calibri" w:cs="Calibri"/>
                <w:b/>
                <w:sz w:val="16"/>
                <w:szCs w:val="16"/>
                <w:lang w:eastAsia="en-GB"/>
              </w:rPr>
              <w:t>Native Species</w:t>
            </w:r>
          </w:p>
        </w:tc>
        <w:tc>
          <w:tcPr>
            <w:tcW w:w="1286" w:type="dxa"/>
            <w:gridSpan w:val="2"/>
            <w:tcBorders>
              <w:top w:val="nil"/>
              <w:left w:val="nil"/>
              <w:bottom w:val="single" w:sz="4" w:space="0" w:color="auto"/>
              <w:right w:val="single" w:sz="4" w:space="0" w:color="auto"/>
            </w:tcBorders>
            <w:shd w:val="clear" w:color="auto" w:fill="D0CECE" w:themeFill="background2" w:themeFillShade="E6"/>
            <w:noWrap/>
            <w:vAlign w:val="bottom"/>
            <w:hideMark/>
          </w:tcPr>
          <w:p w14:paraId="66B6EE49" w14:textId="77777777" w:rsidR="0051774B" w:rsidRPr="000F7EB5" w:rsidRDefault="0051774B" w:rsidP="004D532C">
            <w:pPr>
              <w:spacing w:after="0" w:line="240" w:lineRule="auto"/>
              <w:jc w:val="center"/>
              <w:rPr>
                <w:rFonts w:ascii="Calibri" w:eastAsia="Times New Roman" w:hAnsi="Calibri" w:cs="Calibri"/>
                <w:b/>
                <w:sz w:val="16"/>
                <w:szCs w:val="16"/>
                <w:lang w:eastAsia="en-GB"/>
              </w:rPr>
            </w:pPr>
            <w:r w:rsidRPr="000F7EB5">
              <w:rPr>
                <w:rFonts w:ascii="Calibri" w:eastAsia="Times New Roman" w:hAnsi="Calibri" w:cs="Calibri"/>
                <w:b/>
                <w:sz w:val="16"/>
                <w:szCs w:val="16"/>
                <w:lang w:eastAsia="en-GB"/>
              </w:rPr>
              <w:t>Common name</w:t>
            </w:r>
          </w:p>
        </w:tc>
        <w:tc>
          <w:tcPr>
            <w:tcW w:w="2308" w:type="dxa"/>
            <w:tcBorders>
              <w:top w:val="nil"/>
              <w:left w:val="nil"/>
              <w:bottom w:val="single" w:sz="4" w:space="0" w:color="auto"/>
              <w:right w:val="nil"/>
            </w:tcBorders>
            <w:shd w:val="clear" w:color="auto" w:fill="D0CECE" w:themeFill="background2" w:themeFillShade="E6"/>
            <w:noWrap/>
            <w:vAlign w:val="bottom"/>
            <w:hideMark/>
          </w:tcPr>
          <w:p w14:paraId="12E04A7A" w14:textId="77777777" w:rsidR="0051774B" w:rsidRPr="000F7EB5" w:rsidRDefault="0051774B" w:rsidP="004D532C">
            <w:pPr>
              <w:spacing w:after="0" w:line="240" w:lineRule="auto"/>
              <w:jc w:val="center"/>
              <w:rPr>
                <w:rFonts w:ascii="Calibri" w:eastAsia="Times New Roman" w:hAnsi="Calibri" w:cs="Calibri"/>
                <w:b/>
                <w:sz w:val="16"/>
                <w:szCs w:val="16"/>
                <w:lang w:eastAsia="en-GB"/>
              </w:rPr>
            </w:pPr>
            <w:r w:rsidRPr="000F7EB5">
              <w:rPr>
                <w:rFonts w:ascii="Calibri" w:eastAsia="Times New Roman" w:hAnsi="Calibri" w:cs="Calibri"/>
                <w:b/>
                <w:sz w:val="16"/>
                <w:szCs w:val="16"/>
                <w:lang w:eastAsia="en-GB"/>
              </w:rPr>
              <w:t>Pathogen</w:t>
            </w:r>
          </w:p>
        </w:tc>
        <w:tc>
          <w:tcPr>
            <w:tcW w:w="1309" w:type="dxa"/>
            <w:tcBorders>
              <w:top w:val="nil"/>
              <w:left w:val="nil"/>
              <w:bottom w:val="single" w:sz="4" w:space="0" w:color="auto"/>
              <w:right w:val="single" w:sz="4" w:space="0" w:color="auto"/>
            </w:tcBorders>
            <w:shd w:val="clear" w:color="auto" w:fill="D0CECE" w:themeFill="background2" w:themeFillShade="E6"/>
            <w:noWrap/>
            <w:vAlign w:val="bottom"/>
            <w:hideMark/>
          </w:tcPr>
          <w:p w14:paraId="4195E9A3" w14:textId="77777777" w:rsidR="0051774B" w:rsidRPr="000F7EB5" w:rsidRDefault="0051774B" w:rsidP="004D532C">
            <w:pPr>
              <w:spacing w:after="0" w:line="240" w:lineRule="auto"/>
              <w:jc w:val="center"/>
              <w:rPr>
                <w:rFonts w:ascii="Calibri" w:eastAsia="Times New Roman" w:hAnsi="Calibri" w:cs="Calibri"/>
                <w:b/>
                <w:sz w:val="16"/>
                <w:szCs w:val="16"/>
                <w:lang w:eastAsia="en-GB"/>
              </w:rPr>
            </w:pPr>
            <w:r w:rsidRPr="000F7EB5">
              <w:rPr>
                <w:rFonts w:ascii="Calibri" w:eastAsia="Times New Roman" w:hAnsi="Calibri" w:cs="Calibri"/>
                <w:b/>
                <w:sz w:val="16"/>
                <w:szCs w:val="16"/>
                <w:lang w:eastAsia="en-GB"/>
              </w:rPr>
              <w:t>Class of pathogen</w:t>
            </w:r>
          </w:p>
        </w:tc>
        <w:tc>
          <w:tcPr>
            <w:tcW w:w="1257" w:type="dxa"/>
            <w:tcBorders>
              <w:top w:val="nil"/>
              <w:left w:val="nil"/>
              <w:bottom w:val="single" w:sz="4" w:space="0" w:color="auto"/>
              <w:right w:val="single" w:sz="4" w:space="0" w:color="auto"/>
            </w:tcBorders>
            <w:shd w:val="clear" w:color="auto" w:fill="D0CECE" w:themeFill="background2" w:themeFillShade="E6"/>
            <w:noWrap/>
            <w:vAlign w:val="bottom"/>
            <w:hideMark/>
          </w:tcPr>
          <w:p w14:paraId="2F30D859" w14:textId="77777777" w:rsidR="0051774B" w:rsidRPr="000F7EB5" w:rsidRDefault="0051774B" w:rsidP="004D532C">
            <w:pPr>
              <w:spacing w:after="0" w:line="240" w:lineRule="auto"/>
              <w:jc w:val="center"/>
              <w:rPr>
                <w:rFonts w:ascii="Calibri" w:eastAsia="Times New Roman" w:hAnsi="Calibri" w:cs="Calibri"/>
                <w:b/>
                <w:sz w:val="16"/>
                <w:szCs w:val="16"/>
                <w:lang w:eastAsia="en-GB"/>
              </w:rPr>
            </w:pPr>
            <w:r w:rsidRPr="000F7EB5">
              <w:rPr>
                <w:rFonts w:ascii="Calibri" w:eastAsia="Times New Roman" w:hAnsi="Calibri" w:cs="Calibri"/>
                <w:b/>
                <w:sz w:val="16"/>
                <w:szCs w:val="16"/>
                <w:lang w:eastAsia="en-GB"/>
              </w:rPr>
              <w:t>Outcome</w:t>
            </w:r>
          </w:p>
        </w:tc>
        <w:tc>
          <w:tcPr>
            <w:tcW w:w="1536" w:type="dxa"/>
            <w:tcBorders>
              <w:top w:val="nil"/>
              <w:left w:val="nil"/>
              <w:bottom w:val="single" w:sz="4" w:space="0" w:color="auto"/>
              <w:right w:val="single" w:sz="4" w:space="0" w:color="auto"/>
            </w:tcBorders>
            <w:shd w:val="clear" w:color="auto" w:fill="D0CECE" w:themeFill="background2" w:themeFillShade="E6"/>
            <w:noWrap/>
            <w:vAlign w:val="bottom"/>
            <w:hideMark/>
          </w:tcPr>
          <w:p w14:paraId="7FE8A8C4" w14:textId="77777777" w:rsidR="0051774B" w:rsidRPr="000F7EB5" w:rsidRDefault="0051774B" w:rsidP="004D532C">
            <w:pPr>
              <w:spacing w:after="0" w:line="240" w:lineRule="auto"/>
              <w:jc w:val="center"/>
              <w:rPr>
                <w:rFonts w:ascii="Calibri" w:eastAsia="Times New Roman" w:hAnsi="Calibri" w:cs="Calibri"/>
                <w:b/>
                <w:sz w:val="16"/>
                <w:szCs w:val="16"/>
                <w:lang w:eastAsia="en-GB"/>
              </w:rPr>
            </w:pPr>
            <w:r w:rsidRPr="000F7EB5">
              <w:rPr>
                <w:rFonts w:ascii="Calibri" w:eastAsia="Times New Roman" w:hAnsi="Calibri" w:cs="Calibri"/>
                <w:b/>
                <w:sz w:val="16"/>
                <w:szCs w:val="16"/>
                <w:lang w:eastAsia="en-GB"/>
              </w:rPr>
              <w:t>Country of study</w:t>
            </w:r>
          </w:p>
        </w:tc>
        <w:tc>
          <w:tcPr>
            <w:tcW w:w="1012" w:type="dxa"/>
            <w:tcBorders>
              <w:top w:val="nil"/>
              <w:left w:val="nil"/>
              <w:bottom w:val="single" w:sz="4" w:space="0" w:color="auto"/>
              <w:right w:val="nil"/>
            </w:tcBorders>
            <w:shd w:val="clear" w:color="auto" w:fill="D0CECE" w:themeFill="background2" w:themeFillShade="E6"/>
            <w:noWrap/>
            <w:vAlign w:val="bottom"/>
            <w:hideMark/>
          </w:tcPr>
          <w:p w14:paraId="1B9F70A0" w14:textId="77777777" w:rsidR="0051774B" w:rsidRPr="000F7EB5" w:rsidRDefault="0051774B" w:rsidP="004D532C">
            <w:pPr>
              <w:spacing w:after="0" w:line="240" w:lineRule="auto"/>
              <w:jc w:val="center"/>
              <w:rPr>
                <w:rFonts w:ascii="Calibri" w:eastAsia="Times New Roman" w:hAnsi="Calibri" w:cs="Calibri"/>
                <w:b/>
                <w:sz w:val="16"/>
                <w:szCs w:val="16"/>
                <w:lang w:eastAsia="en-GB"/>
              </w:rPr>
            </w:pPr>
            <w:r w:rsidRPr="000F7EB5">
              <w:rPr>
                <w:rFonts w:ascii="Calibri" w:eastAsia="Times New Roman" w:hAnsi="Calibri" w:cs="Calibri"/>
                <w:b/>
                <w:sz w:val="16"/>
                <w:szCs w:val="16"/>
                <w:lang w:eastAsia="en-GB"/>
              </w:rPr>
              <w:t>Reference</w:t>
            </w:r>
          </w:p>
        </w:tc>
      </w:tr>
      <w:tr w:rsidR="0051774B" w:rsidRPr="00B728B1" w14:paraId="6009172A" w14:textId="77777777" w:rsidTr="00F17B3E">
        <w:trPr>
          <w:trHeight w:val="225"/>
        </w:trPr>
        <w:tc>
          <w:tcPr>
            <w:tcW w:w="910" w:type="dxa"/>
            <w:tcBorders>
              <w:top w:val="single" w:sz="4" w:space="0" w:color="auto"/>
              <w:left w:val="nil"/>
              <w:bottom w:val="single" w:sz="4" w:space="0" w:color="auto"/>
              <w:right w:val="nil"/>
            </w:tcBorders>
            <w:shd w:val="clear" w:color="000000" w:fill="FFFFFF"/>
            <w:noWrap/>
            <w:vAlign w:val="bottom"/>
            <w:hideMark/>
          </w:tcPr>
          <w:p w14:paraId="5FC725D2"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B728B1">
              <w:rPr>
                <w:rFonts w:ascii="Calibri" w:eastAsia="Times New Roman" w:hAnsi="Calibri" w:cs="Calibri"/>
                <w:sz w:val="16"/>
                <w:szCs w:val="16"/>
                <w:lang w:eastAsia="en-GB"/>
              </w:rPr>
              <w:t>Insecta</w:t>
            </w:r>
            <w:proofErr w:type="spellEnd"/>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602DD5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Diptera: Culicidae</w:t>
            </w:r>
          </w:p>
        </w:tc>
        <w:tc>
          <w:tcPr>
            <w:tcW w:w="1082" w:type="dxa"/>
            <w:tcBorders>
              <w:top w:val="single" w:sz="4" w:space="0" w:color="auto"/>
              <w:left w:val="nil"/>
              <w:bottom w:val="single" w:sz="4" w:space="0" w:color="auto"/>
              <w:right w:val="nil"/>
            </w:tcBorders>
            <w:shd w:val="clear" w:color="auto" w:fill="auto"/>
            <w:noWrap/>
            <w:vAlign w:val="bottom"/>
            <w:hideMark/>
          </w:tcPr>
          <w:p w14:paraId="66F2AD65"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Aedes aegypti</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06F2E48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Yellow fever mosquito</w:t>
            </w:r>
          </w:p>
        </w:tc>
        <w:tc>
          <w:tcPr>
            <w:tcW w:w="1145" w:type="dxa"/>
            <w:tcBorders>
              <w:top w:val="single" w:sz="4" w:space="0" w:color="auto"/>
              <w:left w:val="nil"/>
              <w:bottom w:val="single" w:sz="4" w:space="0" w:color="auto"/>
              <w:right w:val="nil"/>
            </w:tcBorders>
            <w:shd w:val="clear" w:color="auto" w:fill="auto"/>
            <w:noWrap/>
            <w:vAlign w:val="bottom"/>
            <w:hideMark/>
          </w:tcPr>
          <w:p w14:paraId="2F357A37"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Ae. </w:t>
            </w:r>
            <w:proofErr w:type="spellStart"/>
            <w:r w:rsidRPr="00E67487">
              <w:rPr>
                <w:rFonts w:ascii="Calibri" w:eastAsia="Times New Roman" w:hAnsi="Calibri" w:cs="Calibri"/>
                <w:i/>
                <w:sz w:val="16"/>
                <w:szCs w:val="16"/>
                <w:lang w:eastAsia="en-GB"/>
              </w:rPr>
              <w:t>triseriatus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9E56C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Eastern tree hole mosquito</w:t>
            </w:r>
          </w:p>
        </w:tc>
        <w:tc>
          <w:tcPr>
            <w:tcW w:w="2308" w:type="dxa"/>
            <w:tcBorders>
              <w:top w:val="single" w:sz="4" w:space="0" w:color="auto"/>
              <w:left w:val="nil"/>
              <w:bottom w:val="single" w:sz="4" w:space="0" w:color="auto"/>
              <w:right w:val="nil"/>
            </w:tcBorders>
            <w:shd w:val="clear" w:color="auto" w:fill="auto"/>
            <w:noWrap/>
            <w:vAlign w:val="bottom"/>
            <w:hideMark/>
          </w:tcPr>
          <w:p w14:paraId="22744FD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Eastern equine encephalitis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3269C8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B4FC93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1EE6816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w:t>
            </w:r>
            <w:proofErr w:type="spellStart"/>
            <w:r w:rsidRPr="00B728B1">
              <w:rPr>
                <w:rFonts w:ascii="Calibri" w:eastAsia="Times New Roman" w:hAnsi="Calibri" w:cs="Calibri"/>
                <w:sz w:val="16"/>
                <w:szCs w:val="16"/>
                <w:lang w:eastAsia="en-GB"/>
              </w:rPr>
              <w:t>Massachussets</w:t>
            </w:r>
            <w:proofErr w:type="spellEnd"/>
            <w:r w:rsidRPr="00B728B1">
              <w:rPr>
                <w:rFonts w:ascii="Calibri" w:eastAsia="Times New Roman" w:hAnsi="Calibri" w:cs="Calibri"/>
                <w:sz w:val="16"/>
                <w:szCs w:val="16"/>
                <w:lang w:eastAsia="en-GB"/>
              </w:rPr>
              <w:t>)</w:t>
            </w:r>
          </w:p>
        </w:tc>
        <w:tc>
          <w:tcPr>
            <w:tcW w:w="1012" w:type="dxa"/>
            <w:tcBorders>
              <w:top w:val="single" w:sz="4" w:space="0" w:color="auto"/>
              <w:left w:val="nil"/>
              <w:bottom w:val="single" w:sz="4" w:space="0" w:color="auto"/>
              <w:right w:val="nil"/>
            </w:tcBorders>
            <w:shd w:val="clear" w:color="auto" w:fill="auto"/>
            <w:noWrap/>
            <w:vAlign w:val="bottom"/>
            <w:hideMark/>
          </w:tcPr>
          <w:p w14:paraId="0BFFC230" w14:textId="77777777" w:rsidR="0051774B"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F1000_CSL_CITATION&lt;~#@#~&gt;[{"title":"Eastern equine encephalitis virus in birds: relative competence of European starlings (Sturnus vulgaris).","id":"7165476","page":"387-391","type":"article-journal","volume":"60","issue":"3","author":[{"family":"Komar","given":"N"},{"family":"Dohm","given":"D J"},{"family":"Turell","given":"M J"},{"family":"Spielman","given":"A"}],"issued":{"date-parts":[["1999","3"]]},"container-title":"The American Journal of Tropical Medicine and Hygiene","container-title-short":"Am. J. Trop. Med. Hyg.","journalAbbreviation":"Am. J. Trop. Med. Hyg.","DOI":"10.4269/ajtmh.1999.60.387","PMID":"10466964","citation-label":"7165476","Abstract":"To determine whether eastern equine encephalitis (EEE) virus infection in starlings may be more fulminant than in various native candidate reservoir birds, we compared their respective intensities and durations of viremia. Viremias are more intense and longer lasting in starlings than in robins and other birds. Starlings frequently die as their viremia begins to wane; other birds generally survive. Various Aedes as well as Culiseta melanura mosquitoes can acquire EEE viral infection from infected starlings under laboratory conditions. The reservoir competence of a bird is described as the product of infectiousness (proportion of feeding mosquitoes that become infected) and the duration of infectious viremia. Although starlings are not originally native where EEE is enzootic, a starling can infect about three times as many mosquitoes as can a robin.","CleanAbstract":"To determine whether eastern equine encephalitis (EEE) virus infection in starlings may be more fulminant than in various native candidate reservoir birds, we compared their respective intensities and durations of viremia. Viremias are more intense and longer lasting in starlings than in robins and other birds. Starlings frequently die as their viremia begins to wane; other birds generally survive. Various Aedes as well as Culiseta melanura mosquitoes can acquire EEE viral infection from infected starlings under laboratory conditions. The reservoir competence of a bird is described as the product of infectiousness (proportion of feeding mosquitoes that become infected) and the duration of infectious viremia. Although starlings are not originally native where EEE is enzootic, a starling can infect about three times as many mosquitoes as can a robin."}]</w:instrText>
            </w:r>
            <w:r>
              <w:rPr>
                <w:rFonts w:ascii="Calibri" w:eastAsia="Times New Roman" w:hAnsi="Calibri" w:cs="Calibri"/>
                <w:sz w:val="16"/>
                <w:szCs w:val="16"/>
                <w:lang w:eastAsia="en-GB"/>
              </w:rPr>
              <w:fldChar w:fldCharType="separate"/>
            </w:r>
            <w:r>
              <w:rPr>
                <w:rFonts w:ascii="Calibri" w:eastAsia="Times New Roman" w:hAnsi="Calibri" w:cs="Calibri"/>
                <w:sz w:val="16"/>
                <w:szCs w:val="16"/>
                <w:lang w:eastAsia="en-GB"/>
              </w:rPr>
              <w:t>(10)</w:t>
            </w:r>
            <w:r>
              <w:rPr>
                <w:rFonts w:ascii="Calibri" w:eastAsia="Times New Roman" w:hAnsi="Calibri" w:cs="Calibri"/>
                <w:sz w:val="16"/>
                <w:szCs w:val="16"/>
                <w:lang w:eastAsia="en-GB"/>
              </w:rPr>
              <w:fldChar w:fldCharType="end"/>
            </w:r>
          </w:p>
          <w:p w14:paraId="6DC95685" w14:textId="77777777" w:rsidR="0051774B" w:rsidRPr="00B728B1" w:rsidRDefault="0051774B" w:rsidP="004D532C">
            <w:pPr>
              <w:spacing w:after="0" w:line="240" w:lineRule="auto"/>
              <w:rPr>
                <w:rFonts w:ascii="Calibri" w:eastAsia="Times New Roman" w:hAnsi="Calibri" w:cs="Calibri"/>
                <w:sz w:val="16"/>
                <w:szCs w:val="16"/>
                <w:lang w:eastAsia="en-GB"/>
              </w:rPr>
            </w:pPr>
          </w:p>
        </w:tc>
      </w:tr>
      <w:tr w:rsidR="0051774B" w:rsidRPr="00B728B1" w14:paraId="01D0F797" w14:textId="77777777" w:rsidTr="00F17B3E">
        <w:trPr>
          <w:trHeight w:val="225"/>
        </w:trPr>
        <w:tc>
          <w:tcPr>
            <w:tcW w:w="910" w:type="dxa"/>
            <w:tcBorders>
              <w:top w:val="single" w:sz="4" w:space="0" w:color="auto"/>
              <w:left w:val="nil"/>
              <w:bottom w:val="single" w:sz="4" w:space="0" w:color="auto"/>
              <w:right w:val="nil"/>
            </w:tcBorders>
            <w:shd w:val="clear" w:color="000000" w:fill="FFFFFF"/>
            <w:noWrap/>
            <w:vAlign w:val="bottom"/>
            <w:hideMark/>
          </w:tcPr>
          <w:p w14:paraId="57CA80FF"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B728B1">
              <w:rPr>
                <w:rFonts w:ascii="Calibri" w:eastAsia="Times New Roman" w:hAnsi="Calibri" w:cs="Calibri"/>
                <w:sz w:val="16"/>
                <w:szCs w:val="16"/>
                <w:lang w:eastAsia="en-GB"/>
              </w:rPr>
              <w:t>Insecta</w:t>
            </w:r>
            <w:proofErr w:type="spellEnd"/>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EC38F3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Diptera: Culicidae</w:t>
            </w:r>
          </w:p>
        </w:tc>
        <w:tc>
          <w:tcPr>
            <w:tcW w:w="1082" w:type="dxa"/>
            <w:tcBorders>
              <w:top w:val="single" w:sz="4" w:space="0" w:color="auto"/>
              <w:left w:val="nil"/>
              <w:bottom w:val="single" w:sz="4" w:space="0" w:color="auto"/>
              <w:right w:val="nil"/>
            </w:tcBorders>
            <w:shd w:val="clear" w:color="auto" w:fill="auto"/>
            <w:noWrap/>
            <w:vAlign w:val="bottom"/>
            <w:hideMark/>
          </w:tcPr>
          <w:p w14:paraId="7F598C30"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Aedes albopictus</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964068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Asian tiger mosquito</w:t>
            </w:r>
          </w:p>
        </w:tc>
        <w:tc>
          <w:tcPr>
            <w:tcW w:w="1145" w:type="dxa"/>
            <w:tcBorders>
              <w:top w:val="single" w:sz="4" w:space="0" w:color="auto"/>
              <w:left w:val="nil"/>
              <w:bottom w:val="single" w:sz="4" w:space="0" w:color="auto"/>
              <w:right w:val="nil"/>
            </w:tcBorders>
            <w:shd w:val="clear" w:color="auto" w:fill="auto"/>
            <w:noWrap/>
            <w:vAlign w:val="bottom"/>
            <w:hideMark/>
          </w:tcPr>
          <w:p w14:paraId="7D5B0A88"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Ae. </w:t>
            </w:r>
            <w:proofErr w:type="spellStart"/>
            <w:r w:rsidRPr="00E67487">
              <w:rPr>
                <w:rFonts w:ascii="Calibri" w:eastAsia="Times New Roman" w:hAnsi="Calibri" w:cs="Calibri"/>
                <w:i/>
                <w:sz w:val="16"/>
                <w:szCs w:val="16"/>
                <w:lang w:eastAsia="en-GB"/>
              </w:rPr>
              <w:t>triseriatus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B00B0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Eastern tree hole mosquito</w:t>
            </w:r>
          </w:p>
        </w:tc>
        <w:tc>
          <w:tcPr>
            <w:tcW w:w="2308" w:type="dxa"/>
            <w:tcBorders>
              <w:top w:val="single" w:sz="4" w:space="0" w:color="auto"/>
              <w:left w:val="nil"/>
              <w:bottom w:val="single" w:sz="4" w:space="0" w:color="auto"/>
              <w:right w:val="nil"/>
            </w:tcBorders>
            <w:shd w:val="clear" w:color="auto" w:fill="auto"/>
            <w:noWrap/>
            <w:vAlign w:val="bottom"/>
            <w:hideMark/>
          </w:tcPr>
          <w:p w14:paraId="04A3DCB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Eastern equine encephalitis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1D56414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113058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21C6EEF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w:t>
            </w:r>
            <w:proofErr w:type="spellStart"/>
            <w:r w:rsidRPr="00B728B1">
              <w:rPr>
                <w:rFonts w:ascii="Calibri" w:eastAsia="Times New Roman" w:hAnsi="Calibri" w:cs="Calibri"/>
                <w:sz w:val="16"/>
                <w:szCs w:val="16"/>
                <w:lang w:eastAsia="en-GB"/>
              </w:rPr>
              <w:t>Massachussets</w:t>
            </w:r>
            <w:proofErr w:type="spellEnd"/>
            <w:r w:rsidRPr="00B728B1">
              <w:rPr>
                <w:rFonts w:ascii="Calibri" w:eastAsia="Times New Roman" w:hAnsi="Calibri" w:cs="Calibri"/>
                <w:sz w:val="16"/>
                <w:szCs w:val="16"/>
                <w:lang w:eastAsia="en-GB"/>
              </w:rPr>
              <w:t>)</w:t>
            </w:r>
          </w:p>
        </w:tc>
        <w:tc>
          <w:tcPr>
            <w:tcW w:w="1012" w:type="dxa"/>
            <w:tcBorders>
              <w:top w:val="single" w:sz="4" w:space="0" w:color="auto"/>
              <w:left w:val="nil"/>
              <w:bottom w:val="single" w:sz="4" w:space="0" w:color="auto"/>
              <w:right w:val="nil"/>
            </w:tcBorders>
            <w:shd w:val="clear" w:color="auto" w:fill="auto"/>
            <w:noWrap/>
            <w:vAlign w:val="bottom"/>
            <w:hideMark/>
          </w:tcPr>
          <w:p w14:paraId="67CB6AE6"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F1000_CSL_CITATION&lt;~#@#~&gt;[{"title":"Eastern equine encephalitis virus in birds: relative competence of European starlings (Sturnus vulgaris).","id":"7165476","page":"387-391","type":"article-journal","volume":"60","issue":"3","author":[{"family":"Komar","given":"N"},{"family":"Dohm","given":"D J"},{"family":"Turell","given":"M J"},{"family":"Spielman","given":"A"}],"issued":{"date-parts":[["1999","3"]]},"container-title":"The American Journal of Tropical Medicine and Hygiene","container-title-short":"Am. J. Trop. Med. Hyg.","journalAbbreviation":"Am. J. Trop. Med. Hyg.","DOI":"10.4269/ajtmh.1999.60.387","PMID":"10466964","citation-label":"7165476","Abstract":"To determine whether eastern equine encephalitis (EEE) virus infection in starlings may be more fulminant than in various native candidate reservoir birds, we compared their respective intensities and durations of viremia. Viremias are more intense and longer lasting in starlings than in robins and other birds. Starlings frequently die as their viremia begins to wane; other birds generally survive. Various Aedes as well as Culiseta melanura mosquitoes can acquire EEE viral infection from infected starlings under laboratory conditions. The reservoir competence of a bird is described as the product of infectiousness (proportion of feeding mosquitoes that become infected) and the duration of infectious viremia. Although starlings are not originally native where EEE is enzootic, a starling can infect about three times as many mosquitoes as can a robin.","CleanAbstract":"To determine whether eastern equine encephalitis (EEE) virus infection in starlings may be more fulminant than in various native candidate reservoir birds, we compared their respective intensities and durations of viremia. Viremias are more intense and longer lasting in starlings than in robins and other birds. Starlings frequently die as their viremia begins to wane; other birds generally survive. Various Aedes as well as Culiseta melanura mosquitoes can acquire EEE viral infection from infected starlings under laboratory conditions. The reservoir competence of a bird is described as the product of infectiousness (proportion of feeding mosquitoes that become infected) and the duration of infectious viremia. Although starlings are not originally native where EEE is enzootic, a starling can infect about three times as many mosquitoes as can a robin."}]</w:instrText>
            </w:r>
            <w:r>
              <w:rPr>
                <w:rFonts w:ascii="Calibri" w:eastAsia="Times New Roman" w:hAnsi="Calibri" w:cs="Calibri"/>
                <w:sz w:val="16"/>
                <w:szCs w:val="16"/>
                <w:lang w:eastAsia="en-GB"/>
              </w:rPr>
              <w:fldChar w:fldCharType="separate"/>
            </w:r>
            <w:r>
              <w:rPr>
                <w:rFonts w:ascii="Calibri" w:eastAsia="Times New Roman" w:hAnsi="Calibri" w:cs="Calibri"/>
                <w:sz w:val="16"/>
                <w:szCs w:val="16"/>
                <w:lang w:eastAsia="en-GB"/>
              </w:rPr>
              <w:t>(10)</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6A808A8F" w14:textId="77777777" w:rsidTr="00F17B3E">
        <w:trPr>
          <w:trHeight w:val="225"/>
        </w:trPr>
        <w:tc>
          <w:tcPr>
            <w:tcW w:w="910" w:type="dxa"/>
            <w:tcBorders>
              <w:top w:val="single" w:sz="4" w:space="0" w:color="auto"/>
              <w:left w:val="nil"/>
              <w:bottom w:val="single" w:sz="4" w:space="0" w:color="auto"/>
              <w:right w:val="nil"/>
            </w:tcBorders>
            <w:shd w:val="clear" w:color="000000" w:fill="FFFFFF"/>
            <w:noWrap/>
            <w:vAlign w:val="bottom"/>
            <w:hideMark/>
          </w:tcPr>
          <w:p w14:paraId="48B6FCE6"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B728B1">
              <w:rPr>
                <w:rFonts w:ascii="Calibri" w:eastAsia="Times New Roman" w:hAnsi="Calibri" w:cs="Calibri"/>
                <w:sz w:val="16"/>
                <w:szCs w:val="16"/>
                <w:lang w:eastAsia="en-GB"/>
              </w:rPr>
              <w:t>Insecta</w:t>
            </w:r>
            <w:proofErr w:type="spellEnd"/>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2F10E15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Diptera: Culicidae</w:t>
            </w:r>
          </w:p>
        </w:tc>
        <w:tc>
          <w:tcPr>
            <w:tcW w:w="1082" w:type="dxa"/>
            <w:tcBorders>
              <w:top w:val="single" w:sz="4" w:space="0" w:color="auto"/>
              <w:left w:val="nil"/>
              <w:bottom w:val="single" w:sz="4" w:space="0" w:color="auto"/>
              <w:right w:val="nil"/>
            </w:tcBorders>
            <w:shd w:val="clear" w:color="auto" w:fill="auto"/>
            <w:noWrap/>
            <w:vAlign w:val="bottom"/>
            <w:hideMark/>
          </w:tcPr>
          <w:p w14:paraId="35A2AD8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Aedes japonicus </w:t>
            </w:r>
            <w:proofErr w:type="spellStart"/>
            <w:r w:rsidRPr="00E67487">
              <w:rPr>
                <w:rFonts w:ascii="Calibri" w:eastAsia="Times New Roman" w:hAnsi="Calibri" w:cs="Calibri"/>
                <w:i/>
                <w:sz w:val="16"/>
                <w:szCs w:val="16"/>
                <w:lang w:eastAsia="en-GB"/>
              </w:rPr>
              <w:t>japonicus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3CE756A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Rock pool mosquito</w:t>
            </w:r>
          </w:p>
        </w:tc>
        <w:tc>
          <w:tcPr>
            <w:tcW w:w="1145" w:type="dxa"/>
            <w:tcBorders>
              <w:top w:val="single" w:sz="4" w:space="0" w:color="auto"/>
              <w:left w:val="nil"/>
              <w:bottom w:val="single" w:sz="4" w:space="0" w:color="auto"/>
              <w:right w:val="nil"/>
            </w:tcBorders>
            <w:shd w:val="clear" w:color="auto" w:fill="auto"/>
            <w:noWrap/>
            <w:vAlign w:val="bottom"/>
            <w:hideMark/>
          </w:tcPr>
          <w:p w14:paraId="11F50DC2"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Ae. </w:t>
            </w:r>
            <w:proofErr w:type="spellStart"/>
            <w:r w:rsidRPr="00E67487">
              <w:rPr>
                <w:rFonts w:ascii="Calibri" w:eastAsia="Times New Roman" w:hAnsi="Calibri" w:cs="Calibri"/>
                <w:i/>
                <w:sz w:val="16"/>
                <w:szCs w:val="16"/>
                <w:lang w:eastAsia="en-GB"/>
              </w:rPr>
              <w:t>triseriatus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1D75F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Eastern tree hole mosquito</w:t>
            </w:r>
          </w:p>
        </w:tc>
        <w:tc>
          <w:tcPr>
            <w:tcW w:w="2308" w:type="dxa"/>
            <w:tcBorders>
              <w:top w:val="single" w:sz="4" w:space="0" w:color="auto"/>
              <w:left w:val="nil"/>
              <w:bottom w:val="single" w:sz="4" w:space="0" w:color="auto"/>
              <w:right w:val="nil"/>
            </w:tcBorders>
            <w:shd w:val="clear" w:color="auto" w:fill="auto"/>
            <w:noWrap/>
            <w:vAlign w:val="bottom"/>
            <w:hideMark/>
          </w:tcPr>
          <w:p w14:paraId="624337D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Cache Valley virus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7C1BB9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E45C97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064FF7D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(Virginia)</w:t>
            </w:r>
          </w:p>
        </w:tc>
        <w:tc>
          <w:tcPr>
            <w:tcW w:w="1012" w:type="dxa"/>
            <w:tcBorders>
              <w:top w:val="single" w:sz="4" w:space="0" w:color="auto"/>
              <w:left w:val="nil"/>
              <w:bottom w:val="single" w:sz="4" w:space="0" w:color="auto"/>
              <w:right w:val="nil"/>
            </w:tcBorders>
            <w:shd w:val="clear" w:color="auto" w:fill="auto"/>
            <w:noWrap/>
            <w:vAlign w:val="bottom"/>
            <w:hideMark/>
          </w:tcPr>
          <w:p w14:paraId="44E39965"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F1000_CSL_CITATION&lt;~#@#~&gt;[{"title":"Cache Valley Virus in Aedes japonicus japonicus Mosquitoes, Appalachian Region, United States.","id":"9158266","page":"553-557","type":"article-journal","volume":"24","issue":"3","author":[{"family":"Yang","given":"Fan"},{"family":"Chan","given":"Kevin"},{"family":"Marek","given":"Paul E"},{"family":"Armstrong","given":"Philip M"},{"family":"Liu","given":"Pengcheng"},{"family":"Bova","given":"Jacob E"},{"family":"Bernick","given":"Joshua N"},{"family":"McMillan","given":"Benjamin E"},{"family":"Weidlich","given":"Benjamin G"},{"family":"Paulson","given":"Sally L"}],"issued":{"date-parts":[["2018"]]},"container-title":"Emerging Infectious Diseases","container-title-short":"Emerging Infect. Dis.","journalAbbreviation":"Emerging Infect. Dis.","DOI":"10.3201/eid2403.161275","PMID":"29460762","PMCID":"PMC5823325","citation-label":"9158266","Abstract":"We detected Cache Valley virus in Aedes japonicus, a widely distributed invasive mosquito species, in an Appalachian forest in the United States. The forest contained abundant white-tailed deer, a major host of the mosquito and virus. Vector competence trials indicated that Ae. j. japonicus mosquitoes can transmit this virus in this region.","CleanAbstract":"We detected Cache Valley virus in Aedes japonicus, a widely distributed invasive mosquito species, in an Appalachian forest in the United States. The forest contained abundant white-tailed deer, a major host of the mosquito and virus. Vector competence trials indicated that Ae. j. japonicus mosquitoes can transmit this virus in this region."}]</w:instrText>
            </w:r>
            <w:r>
              <w:rPr>
                <w:rFonts w:ascii="Calibri" w:eastAsia="Times New Roman" w:hAnsi="Calibri" w:cs="Calibri"/>
                <w:sz w:val="16"/>
                <w:szCs w:val="16"/>
                <w:lang w:eastAsia="en-GB"/>
              </w:rPr>
              <w:fldChar w:fldCharType="separate"/>
            </w:r>
            <w:r>
              <w:rPr>
                <w:rFonts w:ascii="Calibri" w:eastAsia="Times New Roman" w:hAnsi="Calibri" w:cs="Calibri"/>
                <w:sz w:val="16"/>
                <w:szCs w:val="16"/>
                <w:lang w:eastAsia="en-GB"/>
              </w:rPr>
              <w:t>(11)</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2150D0B4"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60508C1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Aves</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D1BC0D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Columbiformes: Columbidae</w:t>
            </w:r>
          </w:p>
        </w:tc>
        <w:tc>
          <w:tcPr>
            <w:tcW w:w="1082" w:type="dxa"/>
            <w:tcBorders>
              <w:top w:val="single" w:sz="4" w:space="0" w:color="auto"/>
              <w:left w:val="nil"/>
              <w:bottom w:val="single" w:sz="4" w:space="0" w:color="auto"/>
              <w:right w:val="nil"/>
            </w:tcBorders>
            <w:shd w:val="clear" w:color="auto" w:fill="auto"/>
            <w:noWrap/>
            <w:vAlign w:val="bottom"/>
            <w:hideMark/>
          </w:tcPr>
          <w:p w14:paraId="7CC13065"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Columba </w:t>
            </w:r>
            <w:proofErr w:type="spellStart"/>
            <w:r w:rsidRPr="00E67487">
              <w:rPr>
                <w:rFonts w:ascii="Calibri" w:eastAsia="Times New Roman" w:hAnsi="Calibri" w:cs="Calibri"/>
                <w:i/>
                <w:sz w:val="16"/>
                <w:szCs w:val="16"/>
                <w:lang w:eastAsia="en-GB"/>
              </w:rPr>
              <w:t>liv</w:t>
            </w:r>
            <w:r>
              <w:rPr>
                <w:rFonts w:ascii="Calibri" w:eastAsia="Times New Roman" w:hAnsi="Calibri" w:cs="Calibri"/>
                <w:i/>
                <w:sz w:val="16"/>
                <w:szCs w:val="16"/>
                <w:lang w:eastAsia="en-GB"/>
              </w:rPr>
              <w:t>i</w:t>
            </w:r>
            <w:r w:rsidRPr="00E67487">
              <w:rPr>
                <w:rFonts w:ascii="Calibri" w:eastAsia="Times New Roman" w:hAnsi="Calibri" w:cs="Calibri"/>
                <w:i/>
                <w:sz w:val="16"/>
                <w:szCs w:val="16"/>
                <w:lang w:eastAsia="en-GB"/>
              </w:rPr>
              <w:t>a</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1A6A996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Pigeon</w:t>
            </w:r>
          </w:p>
        </w:tc>
        <w:tc>
          <w:tcPr>
            <w:tcW w:w="1145" w:type="dxa"/>
            <w:tcBorders>
              <w:top w:val="single" w:sz="4" w:space="0" w:color="auto"/>
              <w:left w:val="nil"/>
              <w:bottom w:val="single" w:sz="4" w:space="0" w:color="auto"/>
              <w:right w:val="nil"/>
            </w:tcBorders>
            <w:shd w:val="clear" w:color="auto" w:fill="auto"/>
            <w:noWrap/>
            <w:vAlign w:val="bottom"/>
            <w:hideMark/>
          </w:tcPr>
          <w:p w14:paraId="068C41C4"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Carpodacus mexicanus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C3AFE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House finches</w:t>
            </w:r>
          </w:p>
        </w:tc>
        <w:tc>
          <w:tcPr>
            <w:tcW w:w="2308" w:type="dxa"/>
            <w:tcBorders>
              <w:top w:val="single" w:sz="4" w:space="0" w:color="auto"/>
              <w:left w:val="nil"/>
              <w:bottom w:val="single" w:sz="4" w:space="0" w:color="auto"/>
              <w:right w:val="nil"/>
            </w:tcBorders>
            <w:shd w:val="clear" w:color="auto" w:fill="auto"/>
            <w:noWrap/>
            <w:vAlign w:val="bottom"/>
            <w:hideMark/>
          </w:tcPr>
          <w:p w14:paraId="6740177E"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St. Louis encephalitis (SLE</w:t>
            </w:r>
            <w:r w:rsidRPr="00B728B1">
              <w:rPr>
                <w:rFonts w:ascii="Calibri" w:eastAsia="Times New Roman" w:hAnsi="Calibri" w:cs="Calibri"/>
                <w:sz w:val="16"/>
                <w:szCs w:val="16"/>
                <w:lang w:eastAsia="en-GB"/>
              </w:rPr>
              <w:t>)</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20D2302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A8E8A9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096843D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(California)</w:t>
            </w:r>
          </w:p>
        </w:tc>
        <w:tc>
          <w:tcPr>
            <w:tcW w:w="1012" w:type="dxa"/>
            <w:tcBorders>
              <w:top w:val="single" w:sz="4" w:space="0" w:color="auto"/>
              <w:left w:val="nil"/>
              <w:bottom w:val="single" w:sz="4" w:space="0" w:color="auto"/>
              <w:right w:val="nil"/>
            </w:tcBorders>
            <w:shd w:val="clear" w:color="auto" w:fill="auto"/>
            <w:noWrap/>
            <w:vAlign w:val="bottom"/>
            <w:hideMark/>
          </w:tcPr>
          <w:p w14:paraId="000029D0"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F1000_CSL_CITATION&lt;~#@#~&gt;[{"title":"Role of peridomestic birds in the transmission of St. Louis encephalitis virus in southern California.","id":"7157742","page":"13-34","type":"article-journal","volume":"36","issue":"1","author":[{"family":"Gruwell","given":"J A"},{"family":"Fogarty","given":"C L"},{"family":"Bennett","given":"S G"},{"family":"Challet","given":"G L"},{"family":"Vanderpool","given":"K S"},{"family":"Jozan","given":"M"},{"family":"Webb","given":"J P"}],"issued":{"date-parts":[["2000","1"]]},"container-title":"Journal of Wildlife Diseases","container-title-short":"J. Wildl. Dis.","journalAbbreviation":"J. Wildl. Dis.","DOI":"10.7589/0090-3558-36.1.13","PMID":"10682741","citation-label":"7157742","Abstract":"In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activity.","CleanAbstract":"In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w:instrText>
            </w:r>
            <w:r>
              <w:rPr>
                <w:rFonts w:ascii="Calibri" w:eastAsia="Times New Roman" w:hAnsi="Calibri" w:cs="Calibri"/>
                <w:sz w:val="16"/>
                <w:szCs w:val="16"/>
                <w:lang w:eastAsia="en-GB"/>
              </w:rPr>
              <w:fldChar w:fldCharType="separate"/>
            </w:r>
            <w:r>
              <w:rPr>
                <w:rFonts w:ascii="Calibri" w:eastAsia="Times New Roman" w:hAnsi="Calibri" w:cs="Calibri"/>
                <w:sz w:val="16"/>
                <w:szCs w:val="16"/>
                <w:lang w:eastAsia="en-GB"/>
              </w:rPr>
              <w:t>(40)</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68ECFC4F"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34634F7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Aves</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60EBD00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Columbiformes: Columbidae</w:t>
            </w:r>
          </w:p>
        </w:tc>
        <w:tc>
          <w:tcPr>
            <w:tcW w:w="1082" w:type="dxa"/>
            <w:tcBorders>
              <w:top w:val="single" w:sz="4" w:space="0" w:color="auto"/>
              <w:left w:val="nil"/>
              <w:bottom w:val="single" w:sz="4" w:space="0" w:color="auto"/>
              <w:right w:val="nil"/>
            </w:tcBorders>
            <w:shd w:val="clear" w:color="auto" w:fill="auto"/>
            <w:noWrap/>
            <w:vAlign w:val="bottom"/>
            <w:hideMark/>
          </w:tcPr>
          <w:p w14:paraId="5198BA44"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Columba </w:t>
            </w:r>
            <w:proofErr w:type="spellStart"/>
            <w:r w:rsidRPr="00E67487">
              <w:rPr>
                <w:rFonts w:ascii="Calibri" w:eastAsia="Times New Roman" w:hAnsi="Calibri" w:cs="Calibri"/>
                <w:i/>
                <w:sz w:val="16"/>
                <w:szCs w:val="16"/>
                <w:lang w:eastAsia="en-GB"/>
              </w:rPr>
              <w:t>liv</w:t>
            </w:r>
            <w:r>
              <w:rPr>
                <w:rFonts w:ascii="Calibri" w:eastAsia="Times New Roman" w:hAnsi="Calibri" w:cs="Calibri"/>
                <w:i/>
                <w:sz w:val="16"/>
                <w:szCs w:val="16"/>
                <w:lang w:eastAsia="en-GB"/>
              </w:rPr>
              <w:t>i</w:t>
            </w:r>
            <w:r w:rsidRPr="00E67487">
              <w:rPr>
                <w:rFonts w:ascii="Calibri" w:eastAsia="Times New Roman" w:hAnsi="Calibri" w:cs="Calibri"/>
                <w:i/>
                <w:sz w:val="16"/>
                <w:szCs w:val="16"/>
                <w:lang w:eastAsia="en-GB"/>
              </w:rPr>
              <w:t>a</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6B2EAA1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Pigeon</w:t>
            </w:r>
          </w:p>
        </w:tc>
        <w:tc>
          <w:tcPr>
            <w:tcW w:w="1145" w:type="dxa"/>
            <w:tcBorders>
              <w:top w:val="single" w:sz="4" w:space="0" w:color="auto"/>
              <w:left w:val="nil"/>
              <w:bottom w:val="single" w:sz="4" w:space="0" w:color="auto"/>
              <w:right w:val="nil"/>
            </w:tcBorders>
            <w:shd w:val="clear" w:color="auto" w:fill="auto"/>
            <w:noWrap/>
            <w:vAlign w:val="bottom"/>
            <w:hideMark/>
          </w:tcPr>
          <w:p w14:paraId="78409AC2"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Carpodacus mexicanus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7DF34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House finches</w:t>
            </w:r>
          </w:p>
        </w:tc>
        <w:tc>
          <w:tcPr>
            <w:tcW w:w="2308" w:type="dxa"/>
            <w:tcBorders>
              <w:top w:val="single" w:sz="4" w:space="0" w:color="auto"/>
              <w:left w:val="nil"/>
              <w:bottom w:val="single" w:sz="4" w:space="0" w:color="auto"/>
              <w:right w:val="nil"/>
            </w:tcBorders>
            <w:shd w:val="clear" w:color="auto" w:fill="auto"/>
            <w:noWrap/>
            <w:vAlign w:val="bottom"/>
            <w:hideMark/>
          </w:tcPr>
          <w:p w14:paraId="37EB76F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Western equine encephalomyelitis (WEE)</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5F3F98B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5D2FDD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2A61455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(California)</w:t>
            </w:r>
          </w:p>
        </w:tc>
        <w:tc>
          <w:tcPr>
            <w:tcW w:w="1012" w:type="dxa"/>
            <w:tcBorders>
              <w:top w:val="single" w:sz="4" w:space="0" w:color="auto"/>
              <w:left w:val="nil"/>
              <w:bottom w:val="single" w:sz="4" w:space="0" w:color="auto"/>
              <w:right w:val="nil"/>
            </w:tcBorders>
            <w:shd w:val="clear" w:color="auto" w:fill="auto"/>
            <w:noWrap/>
            <w:vAlign w:val="bottom"/>
            <w:hideMark/>
          </w:tcPr>
          <w:p w14:paraId="70AE472A"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F1000_CSL_CITATION&lt;~#@#~&gt;[{"title":"Role of peridomestic birds in the transmission of St. Louis encephalitis virus in southern California.","id":"7157742","page":"13-34","type":"article-journal","volume":"36","issue":"1","author":[{"family":"Gruwell","given":"J A"},{"family":"Fogarty","given":"C L"},{"family":"Bennett","given":"S G"},{"family":"Challet","given":"G L"},{"family":"Vanderpool","given":"K S"},{"family":"Jozan","given":"M"},{"family":"Webb","given":"J P"}],"issued":{"date-parts":[["2000","1"]]},"container-title":"Journal of Wildlife Diseases","container-title-short":"J. Wildl. Dis.","journalAbbreviation":"J. Wildl. Dis.","DOI":"10.7589/0090-3558-36.1.13","PMID":"10682741","citation-label":"7157742","Abstract":"In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activity.","CleanAbstract":"In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w:instrText>
            </w:r>
            <w:r>
              <w:rPr>
                <w:rFonts w:ascii="Calibri" w:eastAsia="Times New Roman" w:hAnsi="Calibri" w:cs="Calibri"/>
                <w:sz w:val="16"/>
                <w:szCs w:val="16"/>
                <w:lang w:eastAsia="en-GB"/>
              </w:rPr>
              <w:fldChar w:fldCharType="separate"/>
            </w:r>
            <w:r>
              <w:rPr>
                <w:rFonts w:ascii="Calibri" w:eastAsia="Times New Roman" w:hAnsi="Calibri" w:cs="Calibri"/>
                <w:sz w:val="16"/>
                <w:szCs w:val="16"/>
                <w:lang w:eastAsia="en-GB"/>
              </w:rPr>
              <w:t>(40)</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32E06656"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66984BD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Aves</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BA1B16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Galliformes: Phasianidae</w:t>
            </w:r>
          </w:p>
        </w:tc>
        <w:tc>
          <w:tcPr>
            <w:tcW w:w="1082" w:type="dxa"/>
            <w:tcBorders>
              <w:top w:val="single" w:sz="4" w:space="0" w:color="auto"/>
              <w:left w:val="nil"/>
              <w:bottom w:val="single" w:sz="4" w:space="0" w:color="auto"/>
              <w:right w:val="nil"/>
            </w:tcBorders>
            <w:shd w:val="clear" w:color="auto" w:fill="auto"/>
            <w:noWrap/>
            <w:vAlign w:val="bottom"/>
            <w:hideMark/>
          </w:tcPr>
          <w:p w14:paraId="052058ED"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Alectoris</w:t>
            </w:r>
            <w:proofErr w:type="spellEnd"/>
            <w:r w:rsidRPr="00E67487">
              <w:rPr>
                <w:rFonts w:ascii="Calibri" w:eastAsia="Times New Roman" w:hAnsi="Calibri" w:cs="Calibri"/>
                <w:i/>
                <w:sz w:val="16"/>
                <w:szCs w:val="16"/>
                <w:lang w:eastAsia="en-GB"/>
              </w:rPr>
              <w:t xml:space="preserve"> chukar</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450023B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chukar partridge</w:t>
            </w:r>
          </w:p>
        </w:tc>
        <w:tc>
          <w:tcPr>
            <w:tcW w:w="1145" w:type="dxa"/>
            <w:tcBorders>
              <w:top w:val="single" w:sz="4" w:space="0" w:color="auto"/>
              <w:left w:val="nil"/>
              <w:bottom w:val="single" w:sz="4" w:space="0" w:color="auto"/>
              <w:right w:val="nil"/>
            </w:tcBorders>
            <w:shd w:val="clear" w:color="auto" w:fill="auto"/>
            <w:noWrap/>
            <w:vAlign w:val="bottom"/>
            <w:hideMark/>
          </w:tcPr>
          <w:p w14:paraId="3167C082"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Colinus</w:t>
            </w:r>
            <w:proofErr w:type="spellEnd"/>
            <w:r w:rsidRPr="00E67487">
              <w:rPr>
                <w:rFonts w:ascii="Calibri" w:eastAsia="Times New Roman" w:hAnsi="Calibri" w:cs="Calibri"/>
                <w:i/>
                <w:sz w:val="16"/>
                <w:szCs w:val="16"/>
                <w:lang w:eastAsia="en-GB"/>
              </w:rPr>
              <w:t xml:space="preserve"> virginianus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51139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Bobwhite quail</w:t>
            </w:r>
          </w:p>
        </w:tc>
        <w:tc>
          <w:tcPr>
            <w:tcW w:w="2308" w:type="dxa"/>
            <w:tcBorders>
              <w:top w:val="single" w:sz="4" w:space="0" w:color="auto"/>
              <w:left w:val="nil"/>
              <w:bottom w:val="single" w:sz="4" w:space="0" w:color="auto"/>
              <w:right w:val="nil"/>
            </w:tcBorders>
            <w:shd w:val="clear" w:color="auto" w:fill="auto"/>
            <w:noWrap/>
            <w:vAlign w:val="bottom"/>
            <w:hideMark/>
          </w:tcPr>
          <w:p w14:paraId="6568816F" w14:textId="77777777" w:rsidR="0051774B" w:rsidRPr="00D63159" w:rsidRDefault="0051774B" w:rsidP="004D532C">
            <w:pPr>
              <w:spacing w:after="0" w:line="240" w:lineRule="auto"/>
              <w:rPr>
                <w:rFonts w:ascii="Calibri" w:eastAsia="Times New Roman" w:hAnsi="Calibri" w:cs="Calibri"/>
                <w:i/>
                <w:iCs/>
                <w:sz w:val="16"/>
                <w:szCs w:val="16"/>
                <w:lang w:eastAsia="en-GB"/>
              </w:rPr>
            </w:pPr>
            <w:r w:rsidRPr="00D63159">
              <w:rPr>
                <w:rFonts w:ascii="Calibri" w:eastAsia="Times New Roman" w:hAnsi="Calibri" w:cs="Calibri"/>
                <w:i/>
                <w:iCs/>
                <w:sz w:val="16"/>
                <w:szCs w:val="16"/>
                <w:lang w:eastAsia="en-GB"/>
              </w:rPr>
              <w:t xml:space="preserve">Chlamydia </w:t>
            </w:r>
            <w:proofErr w:type="spellStart"/>
            <w:r w:rsidRPr="00D63159">
              <w:rPr>
                <w:rFonts w:ascii="Calibri" w:eastAsia="Times New Roman" w:hAnsi="Calibri" w:cs="Calibri"/>
                <w:i/>
                <w:iCs/>
                <w:sz w:val="16"/>
                <w:szCs w:val="16"/>
                <w:lang w:eastAsia="en-GB"/>
              </w:rPr>
              <w:t>psittaci</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753A5E8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B4A689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509C592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(Kentucky)</w:t>
            </w:r>
          </w:p>
        </w:tc>
        <w:tc>
          <w:tcPr>
            <w:tcW w:w="1012" w:type="dxa"/>
            <w:tcBorders>
              <w:top w:val="single" w:sz="4" w:space="0" w:color="auto"/>
              <w:left w:val="nil"/>
              <w:bottom w:val="single" w:sz="4" w:space="0" w:color="auto"/>
              <w:right w:val="nil"/>
            </w:tcBorders>
            <w:shd w:val="clear" w:color="auto" w:fill="auto"/>
            <w:noWrap/>
            <w:vAlign w:val="bottom"/>
            <w:hideMark/>
          </w:tcPr>
          <w:p w14:paraId="191417C4"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F1000_CSL_CITATION&lt;~#@#~&gt;[{"title":"Chlamydiosis in Pen-Raised Bobwhite Quail (Colinus virginianus) and Chukar Partridge (Alectoris chukar) with High Mortality","id":"9267946","page":"798","type":"article-journal","volume":"43","issue":"4","author":[{"family":"Erbeck","given":"Douglas H."},{"family":"Nunn","given":"Stacey A."}],"issued":{"date-parts":[["1999","10"]]},"container-title":"Avian Diseases","container-title-short":"Avian Dis.","journalAbbreviation":"Avian Dis.","DOI":"10.2307/1592752","citation-label":"9267946","CleanAbstract":"No abstract available"}]</w:instrText>
            </w:r>
            <w:r>
              <w:rPr>
                <w:rFonts w:ascii="Calibri" w:eastAsia="Times New Roman" w:hAnsi="Calibri" w:cs="Calibri"/>
                <w:sz w:val="16"/>
                <w:szCs w:val="16"/>
                <w:lang w:eastAsia="en-GB"/>
              </w:rPr>
              <w:fldChar w:fldCharType="separate"/>
            </w:r>
            <w:r>
              <w:rPr>
                <w:rFonts w:ascii="Calibri" w:eastAsia="Times New Roman" w:hAnsi="Calibri" w:cs="Calibri"/>
                <w:sz w:val="16"/>
                <w:szCs w:val="16"/>
                <w:lang w:eastAsia="en-GB"/>
              </w:rPr>
              <w:t>(35)</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0157EBB0"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65C2CA8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Aves</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CE1973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Passeriformes: </w:t>
            </w:r>
            <w:proofErr w:type="spellStart"/>
            <w:r w:rsidRPr="00B728B1">
              <w:rPr>
                <w:rFonts w:ascii="Calibri" w:eastAsia="Times New Roman" w:hAnsi="Calibri" w:cs="Calibri"/>
                <w:sz w:val="16"/>
                <w:szCs w:val="16"/>
                <w:lang w:eastAsia="en-GB"/>
              </w:rPr>
              <w:t>Passeridae</w:t>
            </w:r>
            <w:proofErr w:type="spellEnd"/>
          </w:p>
        </w:tc>
        <w:tc>
          <w:tcPr>
            <w:tcW w:w="1082" w:type="dxa"/>
            <w:tcBorders>
              <w:top w:val="single" w:sz="4" w:space="0" w:color="auto"/>
              <w:left w:val="nil"/>
              <w:bottom w:val="single" w:sz="4" w:space="0" w:color="auto"/>
              <w:right w:val="nil"/>
            </w:tcBorders>
            <w:shd w:val="clear" w:color="auto" w:fill="auto"/>
            <w:noWrap/>
            <w:vAlign w:val="bottom"/>
            <w:hideMark/>
          </w:tcPr>
          <w:p w14:paraId="75729C20"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Passer </w:t>
            </w:r>
            <w:proofErr w:type="spellStart"/>
            <w:r w:rsidRPr="00E67487">
              <w:rPr>
                <w:rFonts w:ascii="Calibri" w:eastAsia="Times New Roman" w:hAnsi="Calibri" w:cs="Calibri"/>
                <w:i/>
                <w:sz w:val="16"/>
                <w:szCs w:val="16"/>
                <w:lang w:eastAsia="en-GB"/>
              </w:rPr>
              <w:t>domesticus</w:t>
            </w:r>
            <w:proofErr w:type="spellEnd"/>
            <w:r w:rsidRPr="00E67487">
              <w:rPr>
                <w:rFonts w:ascii="Calibri" w:eastAsia="Times New Roman" w:hAnsi="Calibri" w:cs="Calibri"/>
                <w:i/>
                <w:sz w:val="16"/>
                <w:szCs w:val="16"/>
                <w:lang w:eastAsia="en-GB"/>
              </w:rPr>
              <w:t xml:space="preserve"> </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48DC69B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House sparrow</w:t>
            </w:r>
          </w:p>
        </w:tc>
        <w:tc>
          <w:tcPr>
            <w:tcW w:w="1145" w:type="dxa"/>
            <w:tcBorders>
              <w:top w:val="single" w:sz="4" w:space="0" w:color="auto"/>
              <w:left w:val="nil"/>
              <w:bottom w:val="single" w:sz="4" w:space="0" w:color="auto"/>
              <w:right w:val="nil"/>
            </w:tcBorders>
            <w:shd w:val="clear" w:color="auto" w:fill="auto"/>
            <w:noWrap/>
            <w:vAlign w:val="bottom"/>
            <w:hideMark/>
          </w:tcPr>
          <w:p w14:paraId="4AD16A1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Carpodacus mexicanus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EDF42C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House finches</w:t>
            </w:r>
          </w:p>
        </w:tc>
        <w:tc>
          <w:tcPr>
            <w:tcW w:w="2308" w:type="dxa"/>
            <w:tcBorders>
              <w:top w:val="single" w:sz="4" w:space="0" w:color="auto"/>
              <w:left w:val="nil"/>
              <w:bottom w:val="single" w:sz="4" w:space="0" w:color="auto"/>
              <w:right w:val="nil"/>
            </w:tcBorders>
            <w:shd w:val="clear" w:color="auto" w:fill="auto"/>
            <w:noWrap/>
            <w:vAlign w:val="bottom"/>
            <w:hideMark/>
          </w:tcPr>
          <w:p w14:paraId="3610B68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St. Louis encephalitis (</w:t>
            </w:r>
            <w:r>
              <w:rPr>
                <w:rFonts w:ascii="Calibri" w:eastAsia="Times New Roman" w:hAnsi="Calibri" w:cs="Calibri"/>
                <w:sz w:val="16"/>
                <w:szCs w:val="16"/>
                <w:lang w:eastAsia="en-GB"/>
              </w:rPr>
              <w:t>SLE</w:t>
            </w:r>
            <w:r w:rsidRPr="00B728B1">
              <w:rPr>
                <w:rFonts w:ascii="Calibri" w:eastAsia="Times New Roman" w:hAnsi="Calibri" w:cs="Calibri"/>
                <w:sz w:val="16"/>
                <w:szCs w:val="16"/>
                <w:lang w:eastAsia="en-GB"/>
              </w:rPr>
              <w:t>)</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3A36959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B16493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010421D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(California)</w:t>
            </w:r>
          </w:p>
        </w:tc>
        <w:tc>
          <w:tcPr>
            <w:tcW w:w="1012" w:type="dxa"/>
            <w:tcBorders>
              <w:top w:val="single" w:sz="4" w:space="0" w:color="auto"/>
              <w:left w:val="nil"/>
              <w:bottom w:val="single" w:sz="4" w:space="0" w:color="auto"/>
              <w:right w:val="nil"/>
            </w:tcBorders>
            <w:shd w:val="clear" w:color="auto" w:fill="auto"/>
            <w:noWrap/>
            <w:vAlign w:val="bottom"/>
            <w:hideMark/>
          </w:tcPr>
          <w:p w14:paraId="16923069"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F1000_CSL_CITATION&lt;~#@#~&gt;[{"title":"Role of peridomestic birds in the transmission of St. Louis encephalitis virus in southern California.","id":"7157742","page":"13-34","type":"article-journal","volume":"36","issue":"1","author":[{"family":"Gruwell","given":"J A"},{"family":"Fogarty","given":"C L"},{"family":"Bennett","given":"S G"},{"family":"Challet","given":"G L"},{"family":"Vanderpool","given":"K S"},{"family":"Jozan","given":"M"},{"family":"Webb","given":"J P"}],"issued":{"date-parts":[["2000","1"]]},"container-title":"Journal of Wildlife Diseases","container-title-short":"J. Wildl. Dis.","journalAbbreviation":"J. Wildl. Dis.","DOI":"10.7589/0090-3558-36.1.13","PMID":"10682741","citation-label":"7157742","Abstract":"In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activity.","CleanAbstract":"In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w:instrText>
            </w:r>
            <w:r>
              <w:rPr>
                <w:rFonts w:ascii="Calibri" w:eastAsia="Times New Roman" w:hAnsi="Calibri" w:cs="Calibri"/>
                <w:sz w:val="16"/>
                <w:szCs w:val="16"/>
                <w:lang w:eastAsia="en-GB"/>
              </w:rPr>
              <w:fldChar w:fldCharType="separate"/>
            </w:r>
            <w:r>
              <w:rPr>
                <w:rFonts w:ascii="Calibri" w:eastAsia="Times New Roman" w:hAnsi="Calibri" w:cs="Calibri"/>
                <w:sz w:val="16"/>
                <w:szCs w:val="16"/>
                <w:lang w:eastAsia="en-GB"/>
              </w:rPr>
              <w:t>(40)</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43E883BD"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24F97F1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Aves</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128E584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Passeriformes: </w:t>
            </w:r>
            <w:proofErr w:type="spellStart"/>
            <w:r w:rsidRPr="00B728B1">
              <w:rPr>
                <w:rFonts w:ascii="Calibri" w:eastAsia="Times New Roman" w:hAnsi="Calibri" w:cs="Calibri"/>
                <w:sz w:val="16"/>
                <w:szCs w:val="16"/>
                <w:lang w:eastAsia="en-GB"/>
              </w:rPr>
              <w:t>Passeridae</w:t>
            </w:r>
            <w:proofErr w:type="spellEnd"/>
          </w:p>
        </w:tc>
        <w:tc>
          <w:tcPr>
            <w:tcW w:w="1082" w:type="dxa"/>
            <w:tcBorders>
              <w:top w:val="single" w:sz="4" w:space="0" w:color="auto"/>
              <w:left w:val="nil"/>
              <w:bottom w:val="single" w:sz="4" w:space="0" w:color="auto"/>
              <w:right w:val="nil"/>
            </w:tcBorders>
            <w:shd w:val="clear" w:color="auto" w:fill="auto"/>
            <w:noWrap/>
            <w:vAlign w:val="bottom"/>
            <w:hideMark/>
          </w:tcPr>
          <w:p w14:paraId="79DCCC11"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Passer </w:t>
            </w:r>
            <w:proofErr w:type="spellStart"/>
            <w:r w:rsidRPr="00E67487">
              <w:rPr>
                <w:rFonts w:ascii="Calibri" w:eastAsia="Times New Roman" w:hAnsi="Calibri" w:cs="Calibri"/>
                <w:i/>
                <w:sz w:val="16"/>
                <w:szCs w:val="16"/>
                <w:lang w:eastAsia="en-GB"/>
              </w:rPr>
              <w:t>domesticus</w:t>
            </w:r>
            <w:proofErr w:type="spellEnd"/>
            <w:r w:rsidRPr="00E67487">
              <w:rPr>
                <w:rFonts w:ascii="Calibri" w:eastAsia="Times New Roman" w:hAnsi="Calibri" w:cs="Calibri"/>
                <w:i/>
                <w:sz w:val="16"/>
                <w:szCs w:val="16"/>
                <w:lang w:eastAsia="en-GB"/>
              </w:rPr>
              <w:t xml:space="preserve"> </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68D9E3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House sparrow</w:t>
            </w:r>
          </w:p>
        </w:tc>
        <w:tc>
          <w:tcPr>
            <w:tcW w:w="1145" w:type="dxa"/>
            <w:tcBorders>
              <w:top w:val="single" w:sz="4" w:space="0" w:color="auto"/>
              <w:left w:val="nil"/>
              <w:bottom w:val="single" w:sz="4" w:space="0" w:color="auto"/>
              <w:right w:val="nil"/>
            </w:tcBorders>
            <w:shd w:val="clear" w:color="auto" w:fill="auto"/>
            <w:noWrap/>
            <w:vAlign w:val="bottom"/>
            <w:hideMark/>
          </w:tcPr>
          <w:p w14:paraId="21FA749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Carpodacus mexicanus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56FCC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House finches</w:t>
            </w:r>
          </w:p>
        </w:tc>
        <w:tc>
          <w:tcPr>
            <w:tcW w:w="2308" w:type="dxa"/>
            <w:tcBorders>
              <w:top w:val="single" w:sz="4" w:space="0" w:color="auto"/>
              <w:left w:val="nil"/>
              <w:bottom w:val="single" w:sz="4" w:space="0" w:color="auto"/>
              <w:right w:val="nil"/>
            </w:tcBorders>
            <w:shd w:val="clear" w:color="auto" w:fill="auto"/>
            <w:noWrap/>
            <w:vAlign w:val="bottom"/>
            <w:hideMark/>
          </w:tcPr>
          <w:p w14:paraId="442C1BC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Western equine encephalomyelitis (WEE)</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B33B2E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9635EE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343C77B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(California)</w:t>
            </w:r>
          </w:p>
        </w:tc>
        <w:tc>
          <w:tcPr>
            <w:tcW w:w="1012" w:type="dxa"/>
            <w:tcBorders>
              <w:top w:val="single" w:sz="4" w:space="0" w:color="auto"/>
              <w:left w:val="nil"/>
              <w:bottom w:val="single" w:sz="4" w:space="0" w:color="auto"/>
              <w:right w:val="nil"/>
            </w:tcBorders>
            <w:shd w:val="clear" w:color="auto" w:fill="auto"/>
            <w:noWrap/>
            <w:vAlign w:val="bottom"/>
            <w:hideMark/>
          </w:tcPr>
          <w:p w14:paraId="0EC8AED9"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F1000_CSL_CITATION&lt;~#@#~&gt;[{"title":"Role of peridomestic birds in the transmission of St. Louis encephalitis virus in southern California.","id":"7157742","page":"13-34","type":"article-journal","volume":"36","issue":"1","author":[{"family":"Gruwell","given":"J A"},{"family":"Fogarty","given":"C L"},{"family":"Bennett","given":"S G"},{"family":"Challet","given":"G L"},{"family":"Vanderpool","given":"K S"},{"family":"Jozan","given":"M"},{"family":"Webb","given":"J P"}],"issued":{"date-parts":[["2000","1"]]},"container-title":"Journal of Wildlife Diseases","container-title-short":"J. Wildl. Dis.","journalAbbreviation":"J. Wildl. Dis.","DOI":"10.7589/0090-3558-36.1.13","PMID":"10682741","citation-label":"7157742","Abstract":"In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activity.","CleanAbstract":"In response to the 1984 St. Louis encephalitis (SLE) epidemic in the Los Angeles Basin of southern California (USA), an investigative program was initiated to evaluate the interactive components of the SLE virus transmission cycle. From 1987 through 1996 (10 yr), 52,589 birds were bled and their sera tested for SLE and western equine encephalomyelitis (WEE) virus antibodies by the hemagglutination inhibition (HAI) test. Eighty-three percent of the birds tested were house finches (Carpodacus mexicanus) (48.7%) and house sparrows (Passer domesticus) (34.6%); 1.1% of these birds were positive for SLE antibodies. Prevalence of WEE antibodies was negligible. The analysis of 5,481 sera from rock doves (Columbia livia) yielded 3.6% SLE positives and 0.4% WEE positives. Collection sites were maintained as study sites when identified as positive bird, mosquito, and SLE virus activity localities; others were abandoned. Serial serum samples from 7,749 banded house sparrows and 9,428 banded house finches from these selected sites demonstrated year-round SLE virus transmission. One location exhibited significant numbers of house finches undergoing annual SLE seroconversion and a number of seroconversion-reversion-reconversion sequences suggesting either viral reinfection from mosquitoes or recrudescence by latent virus. A proportion of both bird species also lived for longer than 1 yr, thus, increasing the possibility of virus carry-over from autumn to spring. Assessment of concurrently collected mosquitoes indicated no correlative association between mosquito populations and SLE seroconversion and reconversion. European house sparrows introduced in the 1800's may have provided a supplemental link to the existing SLE virus enzootic cycle involving endemic house finches. Meteorological factors are reviewed as possible important correlates of SLE epidemics. The house finch/house sparrow serosurveillance system is also evaluated for use as an \"Early Warning\" indicator of SLE virus activity."}]</w:instrText>
            </w:r>
            <w:r>
              <w:rPr>
                <w:rFonts w:ascii="Calibri" w:eastAsia="Times New Roman" w:hAnsi="Calibri" w:cs="Calibri"/>
                <w:sz w:val="16"/>
                <w:szCs w:val="16"/>
                <w:lang w:eastAsia="en-GB"/>
              </w:rPr>
              <w:fldChar w:fldCharType="separate"/>
            </w:r>
            <w:r>
              <w:rPr>
                <w:rFonts w:ascii="Calibri" w:eastAsia="Times New Roman" w:hAnsi="Calibri" w:cs="Calibri"/>
                <w:sz w:val="16"/>
                <w:szCs w:val="16"/>
                <w:lang w:eastAsia="en-GB"/>
              </w:rPr>
              <w:t>(40)</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6FE881B3"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4A12B96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4B5EC8A1"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B728B1">
              <w:rPr>
                <w:rFonts w:ascii="Calibri" w:eastAsia="Times New Roman" w:hAnsi="Calibri" w:cs="Calibri"/>
                <w:sz w:val="16"/>
                <w:szCs w:val="16"/>
                <w:lang w:eastAsia="en-GB"/>
              </w:rPr>
              <w:t>Artiodactyla</w:t>
            </w:r>
            <w:proofErr w:type="spellEnd"/>
            <w:r w:rsidRPr="00B728B1">
              <w:rPr>
                <w:rFonts w:ascii="Calibri" w:eastAsia="Times New Roman" w:hAnsi="Calibri" w:cs="Calibri"/>
                <w:sz w:val="16"/>
                <w:szCs w:val="16"/>
                <w:lang w:eastAsia="en-GB"/>
              </w:rPr>
              <w:t>: Suidae</w:t>
            </w:r>
          </w:p>
        </w:tc>
        <w:tc>
          <w:tcPr>
            <w:tcW w:w="1082" w:type="dxa"/>
            <w:tcBorders>
              <w:top w:val="single" w:sz="4" w:space="0" w:color="auto"/>
              <w:left w:val="nil"/>
              <w:bottom w:val="single" w:sz="4" w:space="0" w:color="auto"/>
              <w:right w:val="nil"/>
            </w:tcBorders>
            <w:shd w:val="clear" w:color="auto" w:fill="auto"/>
            <w:noWrap/>
            <w:vAlign w:val="bottom"/>
            <w:hideMark/>
          </w:tcPr>
          <w:p w14:paraId="0E43B52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Sus scrofa</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5688C1B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feral swine</w:t>
            </w:r>
          </w:p>
        </w:tc>
        <w:tc>
          <w:tcPr>
            <w:tcW w:w="1145" w:type="dxa"/>
            <w:tcBorders>
              <w:top w:val="single" w:sz="4" w:space="0" w:color="auto"/>
              <w:left w:val="nil"/>
              <w:bottom w:val="single" w:sz="4" w:space="0" w:color="auto"/>
              <w:right w:val="nil"/>
            </w:tcBorders>
            <w:shd w:val="clear" w:color="auto" w:fill="auto"/>
            <w:noWrap/>
            <w:vAlign w:val="bottom"/>
            <w:hideMark/>
          </w:tcPr>
          <w:p w14:paraId="577CD762"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Isoodon</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macrourus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5FAA2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Northern brown bandicoot</w:t>
            </w:r>
          </w:p>
        </w:tc>
        <w:tc>
          <w:tcPr>
            <w:tcW w:w="2308" w:type="dxa"/>
            <w:tcBorders>
              <w:top w:val="single" w:sz="4" w:space="0" w:color="auto"/>
              <w:left w:val="nil"/>
              <w:bottom w:val="single" w:sz="4" w:space="0" w:color="auto"/>
              <w:right w:val="nil"/>
            </w:tcBorders>
            <w:shd w:val="clear" w:color="auto" w:fill="auto"/>
            <w:noWrap/>
            <w:vAlign w:val="bottom"/>
            <w:hideMark/>
          </w:tcPr>
          <w:p w14:paraId="500ECAE5" w14:textId="77777777" w:rsidR="0051774B" w:rsidRPr="00D63159" w:rsidRDefault="0051774B" w:rsidP="004D532C">
            <w:pPr>
              <w:spacing w:after="0" w:line="240" w:lineRule="auto"/>
              <w:rPr>
                <w:rFonts w:ascii="Calibri" w:eastAsia="Times New Roman" w:hAnsi="Calibri" w:cs="Calibri"/>
                <w:i/>
                <w:iCs/>
                <w:sz w:val="16"/>
                <w:szCs w:val="16"/>
                <w:lang w:eastAsia="en-GB"/>
              </w:rPr>
            </w:pPr>
            <w:r w:rsidRPr="00D63159">
              <w:rPr>
                <w:rFonts w:ascii="Calibri" w:eastAsia="Times New Roman" w:hAnsi="Calibri" w:cs="Calibri"/>
                <w:i/>
                <w:iCs/>
                <w:sz w:val="16"/>
                <w:szCs w:val="16"/>
                <w:lang w:eastAsia="en-GB"/>
              </w:rPr>
              <w:t xml:space="preserve">Coxiella </w:t>
            </w:r>
            <w:proofErr w:type="spellStart"/>
            <w:r w:rsidRPr="00D63159">
              <w:rPr>
                <w:rFonts w:ascii="Calibri" w:eastAsia="Times New Roman" w:hAnsi="Calibri" w:cs="Calibri"/>
                <w:i/>
                <w:iCs/>
                <w:sz w:val="16"/>
                <w:szCs w:val="16"/>
                <w:lang w:eastAsia="en-GB"/>
              </w:rPr>
              <w:t>burnetii</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28A866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75448F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777FC9C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Australia</w:t>
            </w:r>
          </w:p>
        </w:tc>
        <w:tc>
          <w:tcPr>
            <w:tcW w:w="1012" w:type="dxa"/>
            <w:tcBorders>
              <w:top w:val="single" w:sz="4" w:space="0" w:color="auto"/>
              <w:left w:val="nil"/>
              <w:bottom w:val="single" w:sz="4" w:space="0" w:color="auto"/>
              <w:right w:val="nil"/>
            </w:tcBorders>
            <w:shd w:val="clear" w:color="auto" w:fill="auto"/>
            <w:noWrap/>
            <w:vAlign w:val="bottom"/>
            <w:hideMark/>
          </w:tcPr>
          <w:p w14:paraId="7C6CAAFC"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F1000_CSL_CITATION&lt;~#@#~&gt;[{"title":"Serological evidence of Coxiella burnetii exposure in native marsupials and introduced animals in Queensland, Australia.","id":"1687364","page":"1304-1308","type":"article-journal","volume":"140","issue":"7","author":[{"family":"Cooper","given":"A"},{"family":"Goullet","given":"M"},{"family":"Mitchell","given":"J"},{"family":"Ketheesan","given":"N"},{"family":"Govan","given":"B"}],"issued":{"date-parts":[["2012","7"]]},"container-title":"Epidemiology and Infection","container-title-short":"Epidemiol. Infect.","journalAbbreviation":"Epidemiol. Infect.","DOI":"10.1017/S0950268811001828","PMID":"21892986","citation-label":"1687364","Abstract":"The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Queensland.","CleanAbstract":"The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(57)</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748AA8B5"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45C4AF7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258CDA7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27A6372A"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Canis lupus dingo</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E9F0C9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dingo</w:t>
            </w:r>
          </w:p>
        </w:tc>
        <w:tc>
          <w:tcPr>
            <w:tcW w:w="1145" w:type="dxa"/>
            <w:tcBorders>
              <w:top w:val="single" w:sz="4" w:space="0" w:color="auto"/>
              <w:left w:val="nil"/>
              <w:bottom w:val="single" w:sz="4" w:space="0" w:color="auto"/>
              <w:right w:val="nil"/>
            </w:tcBorders>
            <w:shd w:val="clear" w:color="auto" w:fill="auto"/>
            <w:noWrap/>
            <w:vAlign w:val="bottom"/>
            <w:hideMark/>
          </w:tcPr>
          <w:p w14:paraId="26B3D261"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Isoodon</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macrourus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9AA9E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Northern brown bandicoot</w:t>
            </w:r>
          </w:p>
        </w:tc>
        <w:tc>
          <w:tcPr>
            <w:tcW w:w="2308" w:type="dxa"/>
            <w:tcBorders>
              <w:top w:val="single" w:sz="4" w:space="0" w:color="auto"/>
              <w:left w:val="nil"/>
              <w:bottom w:val="single" w:sz="4" w:space="0" w:color="auto"/>
              <w:right w:val="nil"/>
            </w:tcBorders>
            <w:shd w:val="clear" w:color="auto" w:fill="auto"/>
            <w:noWrap/>
            <w:vAlign w:val="bottom"/>
            <w:hideMark/>
          </w:tcPr>
          <w:p w14:paraId="5775EF5E" w14:textId="77777777" w:rsidR="0051774B" w:rsidRPr="00D63159" w:rsidRDefault="0051774B" w:rsidP="004D532C">
            <w:pPr>
              <w:spacing w:after="0" w:line="240" w:lineRule="auto"/>
              <w:rPr>
                <w:rFonts w:ascii="Calibri" w:eastAsia="Times New Roman" w:hAnsi="Calibri" w:cs="Calibri"/>
                <w:i/>
                <w:iCs/>
                <w:sz w:val="16"/>
                <w:szCs w:val="16"/>
                <w:lang w:eastAsia="en-GB"/>
              </w:rPr>
            </w:pPr>
            <w:r w:rsidRPr="00D63159">
              <w:rPr>
                <w:rFonts w:ascii="Calibri" w:eastAsia="Times New Roman" w:hAnsi="Calibri" w:cs="Calibri"/>
                <w:i/>
                <w:iCs/>
                <w:sz w:val="16"/>
                <w:szCs w:val="16"/>
                <w:lang w:eastAsia="en-GB"/>
              </w:rPr>
              <w:t xml:space="preserve">Coxiella </w:t>
            </w:r>
            <w:proofErr w:type="spellStart"/>
            <w:r w:rsidRPr="00D63159">
              <w:rPr>
                <w:rFonts w:ascii="Calibri" w:eastAsia="Times New Roman" w:hAnsi="Calibri" w:cs="Calibri"/>
                <w:i/>
                <w:iCs/>
                <w:sz w:val="16"/>
                <w:szCs w:val="16"/>
                <w:lang w:eastAsia="en-GB"/>
              </w:rPr>
              <w:t>burnetii</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26CD62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461147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1B5B528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Australia</w:t>
            </w:r>
          </w:p>
        </w:tc>
        <w:tc>
          <w:tcPr>
            <w:tcW w:w="1012" w:type="dxa"/>
            <w:tcBorders>
              <w:top w:val="single" w:sz="4" w:space="0" w:color="auto"/>
              <w:left w:val="nil"/>
              <w:bottom w:val="single" w:sz="4" w:space="0" w:color="auto"/>
              <w:right w:val="nil"/>
            </w:tcBorders>
            <w:shd w:val="clear" w:color="auto" w:fill="auto"/>
            <w:noWrap/>
            <w:vAlign w:val="bottom"/>
            <w:hideMark/>
          </w:tcPr>
          <w:p w14:paraId="1979E674"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F1000_CSL_CITATION&lt;~#@#~&gt;[{"title":"Serological evidence of Coxiella burnetii exposure in native marsupials and introduced animals in Queensland, Australia.","id":"1687364","page":"1304-1308","type":"article-journal","volume":"140","issue":"7","author":[{"family":"Cooper","given":"A"},{"family":"Goullet","given":"M"},{"family":"Mitchell","given":"J"},{"family":"Ketheesan","given":"N"},{"family":"Govan","given":"B"}],"issued":{"date-parts":[["2012","7"]]},"container-title":"Epidemiology and Infection","container-title-short":"Epidemiol. Infect.","journalAbbreviation":"Epidemiol. Infect.","DOI":"10.1017/S0950268811001828","PMID":"21892986","citation-label":"1687364","Abstract":"The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Queensland.","CleanAbstract":"The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(57)</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4A62583F"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06772D4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2510CAA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103AEB38"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3F5E7D9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2703DC5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281BE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4FC3CFF3" w14:textId="77777777" w:rsidR="0051774B" w:rsidRPr="00D63159" w:rsidRDefault="0051774B" w:rsidP="004D532C">
            <w:pPr>
              <w:spacing w:after="0" w:line="240" w:lineRule="auto"/>
              <w:rPr>
                <w:rFonts w:ascii="Calibri" w:eastAsia="Times New Roman" w:hAnsi="Calibri" w:cs="Calibri"/>
                <w:i/>
                <w:iCs/>
                <w:sz w:val="16"/>
                <w:szCs w:val="16"/>
                <w:lang w:eastAsia="en-GB"/>
              </w:rPr>
            </w:pPr>
            <w:proofErr w:type="spellStart"/>
            <w:r w:rsidRPr="00D63159">
              <w:rPr>
                <w:rFonts w:ascii="Calibri" w:eastAsia="Times New Roman" w:hAnsi="Calibri" w:cs="Calibri"/>
                <w:i/>
                <w:iCs/>
                <w:sz w:val="16"/>
                <w:szCs w:val="16"/>
                <w:lang w:eastAsia="en-GB"/>
              </w:rPr>
              <w:t>Alaria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alata</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260D855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Intestinal helminths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FC1B2F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74FCD0A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Poland</w:t>
            </w:r>
          </w:p>
        </w:tc>
        <w:tc>
          <w:tcPr>
            <w:tcW w:w="1012" w:type="dxa"/>
            <w:tcBorders>
              <w:top w:val="single" w:sz="4" w:space="0" w:color="auto"/>
              <w:left w:val="nil"/>
              <w:bottom w:val="single" w:sz="4" w:space="0" w:color="auto"/>
              <w:right w:val="nil"/>
            </w:tcBorders>
            <w:shd w:val="clear" w:color="auto" w:fill="auto"/>
            <w:noWrap/>
            <w:vAlign w:val="bottom"/>
            <w:hideMark/>
          </w:tcPr>
          <w:p w14:paraId="21DD85CA"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(74)</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3D457259"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39E035C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697B619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3D5CB3D4"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86BA62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44D213B7"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4B1C6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3E8CD1B0"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D63159">
              <w:rPr>
                <w:rFonts w:ascii="Calibri" w:eastAsia="Times New Roman" w:hAnsi="Calibri" w:cs="Calibri"/>
                <w:i/>
                <w:iCs/>
                <w:sz w:val="16"/>
                <w:szCs w:val="16"/>
                <w:lang w:eastAsia="en-GB"/>
              </w:rPr>
              <w:t>Alaria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alata</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Brachylaima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tokudai</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Cryptocotyle</w:t>
            </w:r>
            <w:proofErr w:type="spellEnd"/>
            <w:r w:rsidRPr="00B728B1">
              <w:rPr>
                <w:rFonts w:ascii="Calibri" w:eastAsia="Times New Roman" w:hAnsi="Calibri" w:cs="Calibri"/>
                <w:sz w:val="16"/>
                <w:szCs w:val="16"/>
                <w:lang w:eastAsia="en-GB"/>
              </w:rPr>
              <w:t xml:space="preserve"> spp.; </w:t>
            </w:r>
            <w:r w:rsidRPr="00D63159">
              <w:rPr>
                <w:rFonts w:ascii="Calibri" w:eastAsia="Times New Roman" w:hAnsi="Calibri" w:cs="Calibri"/>
                <w:i/>
                <w:iCs/>
                <w:sz w:val="16"/>
                <w:szCs w:val="16"/>
                <w:lang w:eastAsia="en-GB"/>
              </w:rPr>
              <w:t>Dipylidium caninum</w:t>
            </w:r>
            <w:r w:rsidRPr="00B728B1">
              <w:rPr>
                <w:rFonts w:ascii="Calibri" w:eastAsia="Times New Roman" w:hAnsi="Calibri" w:cs="Calibri"/>
                <w:sz w:val="16"/>
                <w:szCs w:val="16"/>
                <w:lang w:eastAsia="en-GB"/>
              </w:rPr>
              <w:t xml:space="preserve">; </w:t>
            </w:r>
            <w:r w:rsidRPr="00D63159">
              <w:rPr>
                <w:rFonts w:ascii="Calibri" w:eastAsia="Times New Roman" w:hAnsi="Calibri" w:cs="Calibri"/>
                <w:i/>
                <w:iCs/>
                <w:sz w:val="16"/>
                <w:szCs w:val="16"/>
                <w:lang w:eastAsia="en-GB"/>
              </w:rPr>
              <w:t xml:space="preserve">Echinococcus </w:t>
            </w:r>
            <w:proofErr w:type="spellStart"/>
            <w:r w:rsidRPr="00D63159">
              <w:rPr>
                <w:rFonts w:ascii="Calibri" w:eastAsia="Times New Roman" w:hAnsi="Calibri" w:cs="Calibri"/>
                <w:i/>
                <w:iCs/>
                <w:sz w:val="16"/>
                <w:szCs w:val="16"/>
                <w:lang w:eastAsia="en-GB"/>
              </w:rPr>
              <w:t>multilocularis</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Mesocestoides</w:t>
            </w:r>
            <w:proofErr w:type="spellEnd"/>
            <w:r w:rsidRPr="00B728B1">
              <w:rPr>
                <w:rFonts w:ascii="Calibri" w:eastAsia="Times New Roman" w:hAnsi="Calibri" w:cs="Calibri"/>
                <w:sz w:val="16"/>
                <w:szCs w:val="16"/>
                <w:lang w:eastAsia="en-GB"/>
              </w:rPr>
              <w:t xml:space="preserve"> spp.; </w:t>
            </w:r>
            <w:proofErr w:type="spellStart"/>
            <w:r w:rsidRPr="00D63159">
              <w:rPr>
                <w:rFonts w:ascii="Calibri" w:eastAsia="Times New Roman" w:hAnsi="Calibri" w:cs="Calibri"/>
                <w:i/>
                <w:iCs/>
                <w:sz w:val="16"/>
                <w:szCs w:val="16"/>
                <w:lang w:eastAsia="en-GB"/>
              </w:rPr>
              <w:t>Mesorchis</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denticulatus</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Pygidiopsis</w:t>
            </w:r>
            <w:proofErr w:type="spellEnd"/>
            <w:r w:rsidRPr="00D63159">
              <w:rPr>
                <w:rFonts w:ascii="Calibri" w:eastAsia="Times New Roman" w:hAnsi="Calibri" w:cs="Calibri"/>
                <w:i/>
                <w:iCs/>
                <w:sz w:val="16"/>
                <w:szCs w:val="16"/>
                <w:lang w:eastAsia="en-GB"/>
              </w:rPr>
              <w:t xml:space="preserve"> summa</w:t>
            </w:r>
            <w:r w:rsidRPr="00B728B1">
              <w:rPr>
                <w:rFonts w:ascii="Calibri" w:eastAsia="Times New Roman" w:hAnsi="Calibri" w:cs="Calibri"/>
                <w:sz w:val="16"/>
                <w:szCs w:val="16"/>
                <w:lang w:eastAsia="en-GB"/>
              </w:rPr>
              <w:t xml:space="preserve">; </w:t>
            </w:r>
            <w:r w:rsidRPr="00D63159">
              <w:rPr>
                <w:rFonts w:ascii="Calibri" w:eastAsia="Times New Roman" w:hAnsi="Calibri" w:cs="Calibri"/>
                <w:i/>
                <w:iCs/>
                <w:sz w:val="16"/>
                <w:szCs w:val="16"/>
                <w:lang w:eastAsia="en-GB"/>
              </w:rPr>
              <w:t>Taenia</w:t>
            </w:r>
            <w:r w:rsidRPr="00B728B1">
              <w:rPr>
                <w:rFonts w:ascii="Calibri" w:eastAsia="Times New Roman" w:hAnsi="Calibri" w:cs="Calibri"/>
                <w:sz w:val="16"/>
                <w:szCs w:val="16"/>
                <w:lang w:eastAsia="en-GB"/>
              </w:rPr>
              <w:t xml:space="preserve"> spp.; </w:t>
            </w:r>
            <w:proofErr w:type="spellStart"/>
            <w:r w:rsidRPr="00D63159">
              <w:rPr>
                <w:rFonts w:ascii="Calibri" w:eastAsia="Times New Roman" w:hAnsi="Calibri" w:cs="Calibri"/>
                <w:i/>
                <w:iCs/>
                <w:sz w:val="16"/>
                <w:szCs w:val="16"/>
                <w:lang w:eastAsia="en-GB"/>
              </w:rPr>
              <w:t>Toxocara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lastRenderedPageBreak/>
              <w:t>canis</w:t>
            </w:r>
            <w:proofErr w:type="spellEnd"/>
            <w:r w:rsidRPr="00B728B1">
              <w:rPr>
                <w:rFonts w:ascii="Calibri" w:eastAsia="Times New Roman" w:hAnsi="Calibri" w:cs="Calibri"/>
                <w:sz w:val="16"/>
                <w:szCs w:val="16"/>
                <w:lang w:eastAsia="en-GB"/>
              </w:rPr>
              <w:t xml:space="preserve">; </w:t>
            </w:r>
            <w:r w:rsidRPr="00D63159">
              <w:rPr>
                <w:rFonts w:ascii="Calibri" w:eastAsia="Times New Roman" w:hAnsi="Calibri" w:cs="Calibri"/>
                <w:i/>
                <w:iCs/>
                <w:sz w:val="16"/>
                <w:szCs w:val="16"/>
                <w:lang w:eastAsia="en-GB"/>
              </w:rPr>
              <w:t>Trichinella</w:t>
            </w:r>
            <w:r w:rsidRPr="00B728B1">
              <w:rPr>
                <w:rFonts w:ascii="Calibri" w:eastAsia="Times New Roman" w:hAnsi="Calibri" w:cs="Calibri"/>
                <w:sz w:val="16"/>
                <w:szCs w:val="16"/>
                <w:lang w:eastAsia="en-GB"/>
              </w:rPr>
              <w:t xml:space="preserve"> spp.; </w:t>
            </w:r>
            <w:proofErr w:type="spellStart"/>
            <w:r w:rsidRPr="00D63159">
              <w:rPr>
                <w:rFonts w:ascii="Calibri" w:eastAsia="Times New Roman" w:hAnsi="Calibri" w:cs="Calibri"/>
                <w:i/>
                <w:iCs/>
                <w:sz w:val="16"/>
                <w:szCs w:val="16"/>
                <w:lang w:eastAsia="en-GB"/>
              </w:rPr>
              <w:t>Uncinaria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stenocephala</w:t>
            </w:r>
            <w:proofErr w:type="spellEnd"/>
            <w:r w:rsidRPr="00B728B1">
              <w:rPr>
                <w:rFonts w:ascii="Calibri" w:eastAsia="Times New Roman" w:hAnsi="Calibri" w:cs="Calibri"/>
                <w:sz w:val="16"/>
                <w:szCs w:val="16"/>
                <w:lang w:eastAsia="en-GB"/>
              </w:rPr>
              <w:t xml:space="preserve">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3B5530F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lastRenderedPageBreak/>
              <w:t>Platyhelminthes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E44606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Multiple </w:t>
            </w:r>
            <w:r>
              <w:rPr>
                <w:rFonts w:ascii="Calibri" w:eastAsia="Times New Roman" w:hAnsi="Calibri" w:cs="Calibri"/>
                <w:sz w:val="16"/>
                <w:szCs w:val="16"/>
                <w:lang w:eastAsia="en-GB"/>
              </w:rPr>
              <w:t>pathogens</w:t>
            </w:r>
            <w:r w:rsidRPr="00B728B1">
              <w:rPr>
                <w:rFonts w:ascii="Calibri" w:eastAsia="Times New Roman" w:hAnsi="Calibri" w:cs="Calibri"/>
                <w:sz w:val="16"/>
                <w:szCs w:val="16"/>
                <w:lang w:eastAsia="en-GB"/>
              </w:rPr>
              <w:t xml:space="preserve"> and varies with </w:t>
            </w:r>
            <w:r>
              <w:rPr>
                <w:rFonts w:ascii="Calibri" w:eastAsia="Times New Roman" w:hAnsi="Calibri" w:cs="Calibri"/>
                <w:sz w:val="16"/>
                <w:szCs w:val="16"/>
                <w:lang w:eastAsia="en-GB"/>
              </w:rPr>
              <w:t>pathogens</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30322B4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Denmark</w:t>
            </w:r>
          </w:p>
        </w:tc>
        <w:tc>
          <w:tcPr>
            <w:tcW w:w="1012" w:type="dxa"/>
            <w:tcBorders>
              <w:top w:val="single" w:sz="4" w:space="0" w:color="auto"/>
              <w:left w:val="nil"/>
              <w:bottom w:val="single" w:sz="4" w:space="0" w:color="auto"/>
              <w:right w:val="nil"/>
            </w:tcBorders>
            <w:shd w:val="clear" w:color="auto" w:fill="auto"/>
            <w:noWrap/>
            <w:vAlign w:val="bottom"/>
            <w:hideMark/>
          </w:tcPr>
          <w:p w14:paraId="0FB21111"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F1000_CSL_CITATION&lt;~#@#~&gt;[{"title":"Endoparasites of the raccoon dog (Nyctereutes procyonoides) and the red fox (Vulpes vulpes) in Denmark 2009-2012 - A comparative study.","id":"583199","page":"144-151","type":"article-journal","volume":"2","author":[{"family":"Al-Sabi","given":"Mohammad Nafi Solaiman"},{"family":"Chriél","given":"Mariann"},{"family":"Jensen","given":"Trine Hammer"},{"family":"Enemark","given":"Heidi Larsen"}],"issued":{"date-parts":[["2013","12"]]},"container-title":"International journal for parasitology. Parasites and wildlife","container-title-short":"Int. J. Parasitol. Parasites Wildl.","journalAbbreviation":"Int. J. Parasitol. Parasites Wildl.","DOI":"10.1016/j.ijppaw.2013.04.001","PMID":"24533328","PMCID":"PMC3862527","citation-label":"583199","Abstract":"Invasive species negatively influence the biodiversity of the ecosystems they invade and may introduce pathogens to native species. Raccoon dogs have very successfully invaded Europe, including, recently, Denmark. This study included analyses of gastrointestinal helminths and Trichinella spp. from 99 raccoon dogs and 384 native red foxes collected from October 2009 to March 2012. The sedimentation and counting method used revealed that raccoon dogs and foxes harboured 9 and 13 different helminth species, respectively, of which several known to be zoonotic. Significantly more nematode and cestode species were found in foxes while raccoon dogs had more trematode species. Rodent transmitted parasites were more prevalent in foxes, while amphibian transmitted parasites were more prevalent in raccoon dogs. One fox was infected with Echinococcus multilocularis (0.3%), while no Trichinella spp. were detected in raccoon dogs or foxes. The trematode Brachylaima tokudai was detected for the first time in Denmark in five of 384 foxes (1.3%). Prevalences of Pygidiopsis summa (3.0% and 3.4%) and Cryptocotyle spp. (15.2% and 15.4%) were comparable in raccoon dogs and foxes, respectively. Four helminth species were more prevalent in foxes than in raccoon dogs: Toxocara canis (60.9% and 13.1%); Uncinaria stenocephala (84.1% and 48.5%); Mesocestoides spp. (42.7% and 23.2%); and Taenia spp. (30.7% and 2.0%), respectively. Three helminth species were more prevalent in raccoon dogs than in foxes: Dipylidium caninum (5.1% and 0.3%); Mesorchis denticulatus (38.4% and 4.2%); and Alaria alata (69.7% and 34.4%), respectively. T. canis was more abundant in foxes while A. alata was more abundant in raccoon dogs. The intestinal distribution of a number of helminth species was comparable between hosts, but highly variable between parasite species. Inherent biological factors and host invasion of new areas might have shaped these marked differences in helminth fauna between the invasive raccoon dog and the native red fox.","CleanAbstract":"Invasive species negatively influence the biodiversity of the ecosystems they invade and may introduce pathogens to native species. Raccoon dogs have very successfully invaded Europe, including, recently, Denmark. This study included analyses of gastrointestinal helminths and Trichinella spp. from 99 raccoon dogs and 384 native red foxes collected from October 2009 to March 2012. The sedimentation and counting method used revealed that raccoon dogs and foxes harboured 9 and 13 different helminth species, respectively, of which several known to be zoonotic. Significantly more nematode and cestode species were found in foxes while raccoon dogs had more trematode species. Rodent transmitted parasites were more prevalent in foxes, while amphibian transmitted parasites were more prevalent in raccoon dogs. One fox was infected with Echinococcus multilocularis (0.3%), while no Trichinella spp. were detected in raccoon dogs or foxes. The trematode Brachylaima tokudai was detected for the first time in Denmark in five of 384 foxes (1.3%). Prevalences of Pygidiopsis summa (3.0% and 3.4%) and Cryptocotyle spp. (15.2% and 15.4%) were comparable in raccoon dogs and foxes, respectively. Four helminth species were more prevalent in foxes than in raccoon dogs: Toxocara canis (60.9% and 13.1%); Uncinaria stenocephala (84.1% and 48.5%); Mesocestoides spp. (42.7% and 23.2%); and Taenia spp. (30.7% and 2.0%), respectively. Three helminth species were more prevalent in raccoon dogs than in foxes: Dipylidium caninum (5.1% and 0.3%); Mesorchis denticulatus (38.4% and 4.2%); and Alaria alata (69.7% and 34.4%), respectively. T. canis was more abundant in foxes while A. alata was more abundant in raccoon dogs. The intestinal distribution of a number of helminth species was comparable between hosts, but highly variable between parasite species. Inherent biological factors and host invasion of new areas might have shaped these marked differences in helminth fauna between the invasive raccoon dog and the native red fox."}]</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(76)</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1053FC67"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2C408A8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430E96A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21B7A246"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1CD9241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514A0C80"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E604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2850F643" w14:textId="3F1427A0"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D63159">
              <w:rPr>
                <w:rFonts w:ascii="Calibri" w:eastAsia="Times New Roman" w:hAnsi="Calibri" w:cs="Calibri"/>
                <w:i/>
                <w:iCs/>
                <w:sz w:val="16"/>
                <w:szCs w:val="16"/>
                <w:lang w:eastAsia="en-GB"/>
              </w:rPr>
              <w:t>Alaria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alata</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Capillaria</w:t>
            </w:r>
            <w:proofErr w:type="spellEnd"/>
            <w:r w:rsidRPr="00D63159">
              <w:rPr>
                <w:rFonts w:ascii="Calibri" w:eastAsia="Times New Roman" w:hAnsi="Calibri" w:cs="Calibri"/>
                <w:i/>
                <w:iCs/>
                <w:sz w:val="16"/>
                <w:szCs w:val="16"/>
                <w:lang w:eastAsia="en-GB"/>
              </w:rPr>
              <w:t xml:space="preserve"> plica</w:t>
            </w:r>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Capillaria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putorii</w:t>
            </w:r>
            <w:proofErr w:type="spellEnd"/>
            <w:r w:rsidR="005436DB">
              <w:rPr>
                <w:rFonts w:ascii="Calibri" w:eastAsia="Times New Roman" w:hAnsi="Calibri" w:cs="Calibri"/>
                <w:sz w:val="16"/>
                <w:szCs w:val="16"/>
                <w:lang w:eastAsia="en-GB"/>
              </w:rPr>
              <w:t>;</w:t>
            </w:r>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Crenosoma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vulpis</w:t>
            </w:r>
            <w:proofErr w:type="spellEnd"/>
            <w:r w:rsidRPr="00B728B1">
              <w:rPr>
                <w:rFonts w:ascii="Calibri" w:eastAsia="Times New Roman" w:hAnsi="Calibri" w:cs="Calibri"/>
                <w:sz w:val="16"/>
                <w:szCs w:val="16"/>
                <w:lang w:eastAsia="en-GB"/>
              </w:rPr>
              <w:t xml:space="preserve">; </w:t>
            </w:r>
            <w:r w:rsidRPr="00D63159">
              <w:rPr>
                <w:rFonts w:ascii="Calibri" w:eastAsia="Times New Roman" w:hAnsi="Calibri" w:cs="Calibri"/>
                <w:i/>
                <w:iCs/>
                <w:sz w:val="16"/>
                <w:szCs w:val="16"/>
                <w:lang w:eastAsia="en-GB"/>
              </w:rPr>
              <w:t xml:space="preserve">Echinococcus </w:t>
            </w:r>
            <w:proofErr w:type="spellStart"/>
            <w:r w:rsidRPr="00D63159">
              <w:rPr>
                <w:rFonts w:ascii="Calibri" w:eastAsia="Times New Roman" w:hAnsi="Calibri" w:cs="Calibri"/>
                <w:i/>
                <w:iCs/>
                <w:sz w:val="16"/>
                <w:szCs w:val="16"/>
                <w:lang w:eastAsia="en-GB"/>
              </w:rPr>
              <w:t>multilocularis</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Eucoleus</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aerophilus</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Mesocestoides</w:t>
            </w:r>
            <w:proofErr w:type="spellEnd"/>
            <w:r w:rsidRPr="00B728B1">
              <w:rPr>
                <w:rFonts w:ascii="Calibri" w:eastAsia="Times New Roman" w:hAnsi="Calibri" w:cs="Calibri"/>
                <w:sz w:val="16"/>
                <w:szCs w:val="16"/>
                <w:lang w:eastAsia="en-GB"/>
              </w:rPr>
              <w:t xml:space="preserve"> spp.; </w:t>
            </w:r>
            <w:r w:rsidRPr="00D63159">
              <w:rPr>
                <w:rFonts w:ascii="Calibri" w:eastAsia="Times New Roman" w:hAnsi="Calibri" w:cs="Calibri"/>
                <w:i/>
                <w:iCs/>
                <w:sz w:val="16"/>
                <w:szCs w:val="16"/>
                <w:lang w:eastAsia="en-GB"/>
              </w:rPr>
              <w:t xml:space="preserve">Taenia </w:t>
            </w:r>
            <w:proofErr w:type="spellStart"/>
            <w:r w:rsidRPr="00D63159">
              <w:rPr>
                <w:rFonts w:ascii="Calibri" w:eastAsia="Times New Roman" w:hAnsi="Calibri" w:cs="Calibri"/>
                <w:i/>
                <w:iCs/>
                <w:sz w:val="16"/>
                <w:szCs w:val="16"/>
                <w:lang w:eastAsia="en-GB"/>
              </w:rPr>
              <w:t>polyacantha</w:t>
            </w:r>
            <w:proofErr w:type="spellEnd"/>
            <w:r w:rsidRPr="00B728B1">
              <w:rPr>
                <w:rFonts w:ascii="Calibri" w:eastAsia="Times New Roman" w:hAnsi="Calibri" w:cs="Calibri"/>
                <w:sz w:val="16"/>
                <w:szCs w:val="16"/>
                <w:lang w:eastAsia="en-GB"/>
              </w:rPr>
              <w:t xml:space="preserve">, </w:t>
            </w:r>
            <w:r w:rsidRPr="00D63159">
              <w:rPr>
                <w:rFonts w:ascii="Calibri" w:eastAsia="Times New Roman" w:hAnsi="Calibri" w:cs="Calibri"/>
                <w:i/>
                <w:iCs/>
                <w:sz w:val="16"/>
                <w:szCs w:val="16"/>
                <w:lang w:eastAsia="en-GB"/>
              </w:rPr>
              <w:t xml:space="preserve">T. </w:t>
            </w:r>
            <w:proofErr w:type="spellStart"/>
            <w:r w:rsidRPr="00D63159">
              <w:rPr>
                <w:rFonts w:ascii="Calibri" w:eastAsia="Times New Roman" w:hAnsi="Calibri" w:cs="Calibri"/>
                <w:i/>
                <w:iCs/>
                <w:sz w:val="16"/>
                <w:szCs w:val="16"/>
                <w:lang w:eastAsia="en-GB"/>
              </w:rPr>
              <w:t>crassiceps</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Toxocara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canis</w:t>
            </w:r>
            <w:proofErr w:type="spellEnd"/>
            <w:r w:rsidRPr="00B728B1">
              <w:rPr>
                <w:rFonts w:ascii="Calibri" w:eastAsia="Times New Roman" w:hAnsi="Calibri" w:cs="Calibri"/>
                <w:sz w:val="16"/>
                <w:szCs w:val="16"/>
                <w:lang w:eastAsia="en-GB"/>
              </w:rPr>
              <w:t xml:space="preserve">; </w:t>
            </w:r>
            <w:r w:rsidRPr="00D63159">
              <w:rPr>
                <w:rFonts w:ascii="Calibri" w:eastAsia="Times New Roman" w:hAnsi="Calibri" w:cs="Calibri"/>
                <w:i/>
                <w:iCs/>
                <w:sz w:val="16"/>
                <w:szCs w:val="16"/>
                <w:lang w:eastAsia="en-GB"/>
              </w:rPr>
              <w:t>Trichinella</w:t>
            </w:r>
            <w:r w:rsidRPr="00B728B1">
              <w:rPr>
                <w:rFonts w:ascii="Calibri" w:eastAsia="Times New Roman" w:hAnsi="Calibri" w:cs="Calibri"/>
                <w:sz w:val="16"/>
                <w:szCs w:val="16"/>
                <w:lang w:eastAsia="en-GB"/>
              </w:rPr>
              <w:t xml:space="preserve"> spp.; </w:t>
            </w:r>
            <w:proofErr w:type="spellStart"/>
            <w:r w:rsidRPr="00D63159">
              <w:rPr>
                <w:rFonts w:ascii="Calibri" w:eastAsia="Times New Roman" w:hAnsi="Calibri" w:cs="Calibri"/>
                <w:i/>
                <w:iCs/>
                <w:sz w:val="16"/>
                <w:szCs w:val="16"/>
                <w:lang w:eastAsia="en-GB"/>
              </w:rPr>
              <w:t>Uncinaria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stenocephala</w:t>
            </w:r>
            <w:proofErr w:type="spellEnd"/>
            <w:r w:rsidRPr="00B728B1">
              <w:rPr>
                <w:rFonts w:ascii="Calibri" w:eastAsia="Times New Roman" w:hAnsi="Calibri" w:cs="Calibri"/>
                <w:sz w:val="16"/>
                <w:szCs w:val="16"/>
                <w:lang w:eastAsia="en-GB"/>
              </w:rPr>
              <w:t xml:space="preserve">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5043A1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Nematoda; Platyhelminthes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E353E5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Multiple </w:t>
            </w:r>
            <w:r>
              <w:rPr>
                <w:rFonts w:ascii="Calibri" w:eastAsia="Times New Roman" w:hAnsi="Calibri" w:cs="Calibri"/>
                <w:sz w:val="16"/>
                <w:szCs w:val="16"/>
                <w:lang w:eastAsia="en-GB"/>
              </w:rPr>
              <w:t>pathogen</w:t>
            </w:r>
            <w:r w:rsidRPr="00B728B1">
              <w:rPr>
                <w:rFonts w:ascii="Calibri" w:eastAsia="Times New Roman" w:hAnsi="Calibri" w:cs="Calibri"/>
                <w:sz w:val="16"/>
                <w:szCs w:val="16"/>
                <w:lang w:eastAsia="en-GB"/>
              </w:rPr>
              <w:t xml:space="preserve">s and varies with </w:t>
            </w:r>
            <w:r>
              <w:rPr>
                <w:rFonts w:ascii="Calibri" w:eastAsia="Times New Roman" w:hAnsi="Calibri" w:cs="Calibri"/>
                <w:sz w:val="16"/>
                <w:szCs w:val="16"/>
                <w:lang w:eastAsia="en-GB"/>
              </w:rPr>
              <w:t>pathogen</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BA5CCC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Lithuania</w:t>
            </w:r>
          </w:p>
        </w:tc>
        <w:tc>
          <w:tcPr>
            <w:tcW w:w="1012" w:type="dxa"/>
            <w:tcBorders>
              <w:top w:val="single" w:sz="4" w:space="0" w:color="auto"/>
              <w:left w:val="nil"/>
              <w:bottom w:val="single" w:sz="4" w:space="0" w:color="auto"/>
              <w:right w:val="nil"/>
            </w:tcBorders>
            <w:shd w:val="clear" w:color="auto" w:fill="auto"/>
            <w:noWrap/>
            <w:vAlign w:val="bottom"/>
            <w:hideMark/>
          </w:tcPr>
          <w:p w14:paraId="52AEA099"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F1000_CSL_CITATION&lt;~#@#~&gt;[{"title":"Helminths of red foxes (Vulpes vulpes) and raccoon dogs (Nyctereutes             procyonoides) in Lithuania.","id":"9267877","page":"120-127","type":"article-journal","volume":"139","issue":"1","author":[{"family":"Bružinskaitė-Schmidhalter","given":"Rasa"},{"family":"Šarkūnas","given":"Mindaugas"},{"family":"Malakauskas","given":"Alvydas"},{"family":"Mathis","given":"Alexander"},{"family":"Torgerson","given":"Paul R"},{"family":"Deplazes","given":"Peter"}],"issued":{"date-parts":[["2012","1"]]},"container-title":"Parasitology","container-title-short":"Parasitology","journalAbbreviation":"Parasitology","DOI":"10.1017/S0031182011001715","PMID":"21996514","citation-label":"9267877","Abstract":"Red foxes and raccoon dogs are hosts for a wide range of parasites including important zoonotic helminths. The raccoon dog has recently invaded into Europe from the east. The contribution of this exotic species to the epidemiology of parasitic diseases, particularly parasitic zoonoses is unknown. The helminth fauna and the abundance of helminth infections were determined in 310 carcasses of hunted red foxes and 99 of raccoon dogs from Lithuania. Both species were highly infected with Alaria alata (94·8% and 96·5% respectively) and Trichinella spp. (46·6% and 29·3%). High and significantly different prevalences in foxes and raccoon dogs were found for Eucoleus aerophilus (97·1% and 30·2% respectively), Crenosoma vulpis (53·8% and 15·1%), Capillaria plica (93·3% and 11·3%), C. putorii (29·4% and 51·5%), Toxocara canis (40·5% and 17·6%) and Uncinaria stenocephala (76·9% and 98·8%). The prevalences of the rodent-transmitted cestodes Echinococcus multilocularis, Taenia polyacantha, T. crassiceps and Mesocestoides spp. were significantly higher in foxes than in raccoon dogs. The abundances of E. multilocularis, Mesocestoides, Taenia, C. plica and E. aerophilus were higher in foxes than those in raccoon dogs. A. alata, U. stenocephala, C. putorii and Echinostomatidae had higher abundances in raccoon dogs. The difference in prevalence and abundance of helminths in both animals may reflect differences in host ecology and susceptibility. The data are consistent with red foxes playing a more important role than raccoon dogs in the transmission of E. multilocularis in Lithuania.","CleanAbstract":"Red foxes and raccoon dogs are hosts for a wide range of parasites including important zoonotic helminths. The raccoon dog has recently invaded into Europe from the east. The contribution of this exotic species to the epidemiology of parasitic diseases, particularly parasitic zoonoses is unknown. The helminth fauna and the abundance of helminth infections were determined in 310 carcasses of hunted red foxes and 99 of raccoon dogs from Lithuania. Both species were highly infected with Alaria alata (94·8% and 96·5% respectively) and Trichinella spp. (46·6% and 29·3%). High and significantly different prevalences in foxes and raccoon dogs were found for Eucoleus aerophilus (97·1% and 30·2% respectively), Crenosoma vulpis (53·8% and 15·1%), Capillaria plica (93·3% and 11·3%), C. putorii (29·4% and 51·5%), Toxocara canis (40·5% and 17·6%) and Uncinaria stenocephala (76·9% and 98·8%). The prevalences of the rodent-transmitted cestodes Echinococcus multilocularis, Taenia polyacantha, T. crassiceps and Mesocestoides spp. were significantly higher in foxes than in raccoon dogs. The abundances of E. multilocularis, Mesocestoides, Taenia, C. plica and E. aerophilus were higher in foxes than those in raccoon dogs. A. alata, U. stenocephala, C. putorii and Echinostomatidae had higher abundances in raccoon dogs. The difference in prevalence and abundance of helminths in both animals may reflect differences in host ecology and susceptibility. The data are consistent with red foxes playing a more important role than raccoon dogs in the transmission of E. multilocularis in Lithuania."}]</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(77)</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3FF830B0"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0106C7B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C27CE0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1E18D97D"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3A5C4CB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01F85DE1"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36403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2C49DEF7" w14:textId="77777777" w:rsidR="0051774B" w:rsidRPr="00D63159" w:rsidRDefault="0051774B" w:rsidP="004D532C">
            <w:pPr>
              <w:spacing w:after="0" w:line="240" w:lineRule="auto"/>
              <w:rPr>
                <w:rFonts w:ascii="Calibri" w:eastAsia="Times New Roman" w:hAnsi="Calibri" w:cs="Calibri"/>
                <w:i/>
                <w:iCs/>
                <w:sz w:val="16"/>
                <w:szCs w:val="16"/>
                <w:lang w:eastAsia="en-GB"/>
              </w:rPr>
            </w:pPr>
            <w:proofErr w:type="spellStart"/>
            <w:r w:rsidRPr="00D63159">
              <w:rPr>
                <w:rFonts w:ascii="Calibri" w:eastAsia="Times New Roman" w:hAnsi="Calibri" w:cs="Calibri"/>
                <w:i/>
                <w:iCs/>
                <w:sz w:val="16"/>
                <w:szCs w:val="16"/>
                <w:lang w:eastAsia="en-GB"/>
              </w:rPr>
              <w:t>Anaplasma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phagocytophilum</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28FB6C9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080D16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78EEA81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Germany</w:t>
            </w:r>
          </w:p>
        </w:tc>
        <w:tc>
          <w:tcPr>
            <w:tcW w:w="1012" w:type="dxa"/>
            <w:tcBorders>
              <w:top w:val="single" w:sz="4" w:space="0" w:color="auto"/>
              <w:left w:val="nil"/>
              <w:bottom w:val="single" w:sz="4" w:space="0" w:color="auto"/>
              <w:right w:val="nil"/>
            </w:tcBorders>
            <w:shd w:val="clear" w:color="auto" w:fill="auto"/>
            <w:noWrap/>
            <w:vAlign w:val="bottom"/>
            <w:hideMark/>
          </w:tcPr>
          <w:p w14:paraId="76B2AF33"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F1000_CSL_CITATION&lt;~#@#~&gt;[{"title":"Detection of Anaplasma phagocytophilum in red foxes (Vulpes vulpes) and raccoon dogs (Nyctereutes procyonoides) from Brandenburg, Germany.","id":"9267859","page":"277-280","type":"article-journal","volume":"5","issue":"3","author":[{"family":"Härtwig","given":"Vera"},{"family":"von Loewenich","given":"Friederike D"},{"family":"Schulze","given":"Christoph"},{"family":"Straubinger","given":"Reinhard K"},{"family":"Daugschies","given":"Arwid"},{"family":"Dyachenko","given":"Viktor"}],"issued":{"date-parts":[["2014","4"]]},"container-title":"Ticks and tick-borne diseases","container-title-short":"Ticks Tick Borne Dis.","journalAbbreviation":"Ticks Tick Borne Dis.","DOI":"10.1016/j.ttbdis.2013.11.001","PMID":"24512760","citation-label":"9267859","Abstract":"Anaplasma phagocytophilum is an obligate intracellular and tick-transmitted bacterium, which causes granulocytic anaplasmosis in animals and humans. Although infection with A. phagocytophilum in domestic animals and vector ticks is documented, there is sparse information on the occurrence of A. phagocytophilum in wild animals. Red foxes (Vulpes vulpes) as well as raccoon dogs (Nyctereutes procyonoides) are wildlife species highly abundant in certain areas of Germany and represent a potential wildlife reservoir for zoonotic diseases. To obtain data about the occurrence of A. phagocytophilum in these animals, red fox and raccoon dog carcasses (hunted or found dead) were collected from January to September 2009 in the Federal State of Brandenburg, Germany. Lung tissue samples were subjected to DNA extraction and were examined for the presence of A. phagocytophilum DNA by means of real-time PCR. Anaplasma phagocytophilum was detected in 10 out of 122 (8.2%) lungs of red foxes and in 3 out of 13 (23%) lungs of raccoon dogs. To the best of our knowledge, A. phagocytophilum was detected for the first time in red foxes and raccoon dogs in Germany. &lt;br&gt;&lt;br&gt;Copyright © 2014 Elsevier GmbH. All rights reserved.","CleanAbstract":"Anaplasma phagocytophilum is an obligate intracellular and tick-transmitted bacterium, which causes granulocytic anaplasmosis in animals and humans. Although infection with A. phagocytophilum in domestic animals and vector ticks is documented, there is sparse information on the occurrence of A. phagocytophilum in wild animals. Red foxes (Vulpes vulpes) as well as raccoon dogs (Nyctereutes procyonoides) are wildlife species highly abundant in certain areas of Germany and represent a potential wildlife reservoir for zoonotic diseases. To obtain data about the occurrence of A. phagocytophilum in these animals, red fox and raccoon dog carcasses (hunted or found dead) were collected from January to September 2009 in the Federal State of Brandenburg, Germany. Lung tissue samples were subjected to DNA extraction and were examined for the presence of A. phagocytophilum DNA by means of real-time PCR. Anaplasma phagocytophilum was detected in 10 out of 122 (8.2%) lungs of red foxes and in 3 out of 13 (23%) lungs of raccoon dogs. To the best of our knowledge, A. phagocytophilum was detected for the first time in red foxes and raccoon dogs in Germany. Copyright © 2014 Elsevier GmbH. All rights reserved."}]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(79)</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36A03D3A"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2F709ED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E8A5BD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6CF26115"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98346E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2C432771"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4CDDA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4ADF89E9"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D63159">
              <w:rPr>
                <w:rFonts w:ascii="Calibri" w:eastAsia="Times New Roman" w:hAnsi="Calibri" w:cs="Calibri"/>
                <w:i/>
                <w:iCs/>
                <w:sz w:val="16"/>
                <w:szCs w:val="16"/>
                <w:lang w:eastAsia="en-GB"/>
              </w:rPr>
              <w:t>Apophallus</w:t>
            </w:r>
            <w:proofErr w:type="spellEnd"/>
            <w:r w:rsidRPr="00B728B1">
              <w:rPr>
                <w:rFonts w:ascii="Calibri" w:eastAsia="Times New Roman" w:hAnsi="Calibri" w:cs="Calibri"/>
                <w:sz w:val="16"/>
                <w:szCs w:val="16"/>
                <w:lang w:eastAsia="en-GB"/>
              </w:rPr>
              <w:t xml:space="preserve"> spp.</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7CBA855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Intestinal helminths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A9B12D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A2E4B5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Poland</w:t>
            </w:r>
          </w:p>
        </w:tc>
        <w:tc>
          <w:tcPr>
            <w:tcW w:w="1012" w:type="dxa"/>
            <w:tcBorders>
              <w:top w:val="single" w:sz="4" w:space="0" w:color="auto"/>
              <w:left w:val="nil"/>
              <w:bottom w:val="single" w:sz="4" w:space="0" w:color="auto"/>
              <w:right w:val="nil"/>
            </w:tcBorders>
            <w:shd w:val="clear" w:color="auto" w:fill="auto"/>
            <w:noWrap/>
            <w:vAlign w:val="bottom"/>
            <w:hideMark/>
          </w:tcPr>
          <w:p w14:paraId="6D0C6FBD" w14:textId="77777777" w:rsidR="0051774B"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(74)</w:t>
            </w:r>
            <w:r>
              <w:rPr>
                <w:rFonts w:ascii="Calibri" w:eastAsia="Times New Roman" w:hAnsi="Calibri" w:cs="Calibri"/>
                <w:sz w:val="16"/>
                <w:szCs w:val="16"/>
                <w:lang w:eastAsia="en-GB"/>
              </w:rPr>
              <w:fldChar w:fldCharType="end"/>
            </w:r>
          </w:p>
          <w:p w14:paraId="11279588" w14:textId="77777777" w:rsidR="0051774B" w:rsidRPr="00B728B1" w:rsidRDefault="0051774B" w:rsidP="004D532C">
            <w:pPr>
              <w:spacing w:after="0" w:line="240" w:lineRule="auto"/>
              <w:rPr>
                <w:rFonts w:ascii="Calibri" w:eastAsia="Times New Roman" w:hAnsi="Calibri" w:cs="Calibri"/>
                <w:sz w:val="16"/>
                <w:szCs w:val="16"/>
                <w:lang w:eastAsia="en-GB"/>
              </w:rPr>
            </w:pPr>
          </w:p>
        </w:tc>
      </w:tr>
      <w:tr w:rsidR="0051774B" w:rsidRPr="00B728B1" w14:paraId="28F0C916"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3C59A41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55F93E9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55E38CE2"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15A0AC5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50016C10"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9B7A7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24B58969" w14:textId="77777777" w:rsidR="0051774B" w:rsidRPr="00D63159" w:rsidRDefault="0051774B" w:rsidP="004D532C">
            <w:pPr>
              <w:spacing w:after="0" w:line="240" w:lineRule="auto"/>
              <w:rPr>
                <w:rFonts w:ascii="Calibri" w:eastAsia="Times New Roman" w:hAnsi="Calibri" w:cs="Calibri"/>
                <w:i/>
                <w:iCs/>
                <w:sz w:val="16"/>
                <w:szCs w:val="16"/>
                <w:lang w:eastAsia="en-GB"/>
              </w:rPr>
            </w:pPr>
            <w:proofErr w:type="spellStart"/>
            <w:r w:rsidRPr="00D63159">
              <w:rPr>
                <w:rFonts w:ascii="Calibri" w:eastAsia="Times New Roman" w:hAnsi="Calibri" w:cs="Calibri"/>
                <w:i/>
                <w:iCs/>
                <w:sz w:val="16"/>
                <w:szCs w:val="16"/>
                <w:lang w:eastAsia="en-GB"/>
              </w:rPr>
              <w:t>Echinoccocus</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multilocularis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3654FB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Intestinal helminths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0B11A9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556FD2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Poland</w:t>
            </w:r>
          </w:p>
        </w:tc>
        <w:tc>
          <w:tcPr>
            <w:tcW w:w="1012" w:type="dxa"/>
            <w:tcBorders>
              <w:top w:val="single" w:sz="4" w:space="0" w:color="auto"/>
              <w:left w:val="nil"/>
              <w:bottom w:val="single" w:sz="4" w:space="0" w:color="auto"/>
              <w:right w:val="nil"/>
            </w:tcBorders>
            <w:shd w:val="clear" w:color="auto" w:fill="auto"/>
            <w:noWrap/>
            <w:vAlign w:val="bottom"/>
            <w:hideMark/>
          </w:tcPr>
          <w:p w14:paraId="5539E41B"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(74)</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44947B02"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385F0C5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316913B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2725159D"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54BAF73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23AB926A"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1CA94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4E96C82F" w14:textId="77777777" w:rsidR="0051774B" w:rsidRPr="00D63159" w:rsidRDefault="0051774B" w:rsidP="004D532C">
            <w:pPr>
              <w:spacing w:after="0" w:line="240" w:lineRule="auto"/>
              <w:rPr>
                <w:rFonts w:ascii="Calibri" w:eastAsia="Times New Roman" w:hAnsi="Calibri" w:cs="Calibri"/>
                <w:i/>
                <w:iCs/>
                <w:sz w:val="16"/>
                <w:szCs w:val="16"/>
                <w:lang w:eastAsia="en-GB"/>
              </w:rPr>
            </w:pPr>
            <w:r w:rsidRPr="00D63159">
              <w:rPr>
                <w:rFonts w:ascii="Calibri" w:eastAsia="Times New Roman" w:hAnsi="Calibri" w:cs="Calibri"/>
                <w:i/>
                <w:iCs/>
                <w:sz w:val="16"/>
                <w:szCs w:val="16"/>
                <w:lang w:eastAsia="en-GB"/>
              </w:rPr>
              <w:t xml:space="preserve">Echinococcus </w:t>
            </w:r>
            <w:proofErr w:type="spellStart"/>
            <w:r w:rsidRPr="00D63159">
              <w:rPr>
                <w:rFonts w:ascii="Calibri" w:eastAsia="Times New Roman" w:hAnsi="Calibri" w:cs="Calibri"/>
                <w:i/>
                <w:iCs/>
                <w:sz w:val="16"/>
                <w:szCs w:val="16"/>
                <w:lang w:eastAsia="en-GB"/>
              </w:rPr>
              <w:t>multilocularis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098A802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Tapeworm</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16414A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1779A13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Germany</w:t>
            </w:r>
          </w:p>
        </w:tc>
        <w:tc>
          <w:tcPr>
            <w:tcW w:w="1012" w:type="dxa"/>
            <w:tcBorders>
              <w:top w:val="single" w:sz="4" w:space="0" w:color="auto"/>
              <w:left w:val="nil"/>
              <w:bottom w:val="single" w:sz="4" w:space="0" w:color="auto"/>
              <w:right w:val="nil"/>
            </w:tcBorders>
            <w:shd w:val="clear" w:color="auto" w:fill="auto"/>
            <w:noWrap/>
            <w:vAlign w:val="bottom"/>
            <w:hideMark/>
          </w:tcPr>
          <w:p w14:paraId="302989B4"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F1000_CSL_CITATION&lt;~#@#~&gt;[{"title":"Estimated prevalence of Echinococcus multilocularis in raccoon dogs Nyctereutes procyonoides in northern Brandenburg, Germany","id":"9157451","page":"655-661","type":"article-journal","volume":"57","issue":"5","author":[{"family":"Schwarz","given":"Sabine"},{"family":"Sutor","given":"Astrid"},{"family":"Staubach","given":"Christoph"},{"family":"Mattis","given":"Roswitha"},{"family":"Tackmann","given":"Kirsten"},{"family":"Conraths","given":"Franz Josef"}],"issued":{"date-parts":[["2011","10","1"]]},"container-title":"Current zoology","container-title-short":"Curr. Zool.","journalAbbreviation":"Curr. Zool.","DOI":"10.1093/czoolo/57.5.655","citation-label":"9157451","Abstract":"&lt;p&gt;Human alveolar echinococcosis, caused by the larval stage of the small fox tapeworm, is a lethal zoonotic infection if left untreated. E. multilocularis is distributed in the Northern Hemisphere and lives in the small intestines of carnivores, mainly canids. The main definitive host of E. multilocularis in European countries is the red fox Vulpes vulpes and in the last ten years new endemic areas for the parasite in Central Europe have been identified. In some areas, for instance in Germany, the raccoon dog Nyctereutes procyonoides - a spreading neozoon - must be regarded as an additional definitive host for E. multilocularis. In 2001 this parasite was found for the first time in raccoon dogs in the Federal State of Brandenburg, Germany. Between 2000 and 2008, 1,252 raccoon dogs from Brandenburg were examined by the Intestinal Scraping Technique. The majority of samples were obtained in five northern counties and all 60 animals that tested positive for E. multilocularis were located there. The estimated true prevalence calculated by a beta-binomial- model ranged from 6%–12%.&lt;/p&gt;","CleanAbstract":"Human alveolar echinococcosis, caused by the larval stage of the small fox tapeworm, is a lethal zoonotic infection if left untreated. E. multilocularis is distributed in the Northern Hemisphere and lives in the small intestines of carnivores, mainly canids. The main definitive host of E. multilocularis in European countries is the red fox Vulpes vulpes and in the last ten years new endemic areas for the parasite in Central Europe have been identified. In some areas, for instance in Germany, the raccoon dog Nyctereutes procyonoides - a spreading neozoon - must be regarded as an additional definitive host for E. multilocularis. In 2001 this parasite was found for the first time in raccoon dogs in the Federal State of Brandenburg, Germany. Between 2000 and 2008, 1,252 raccoon dogs from Brandenburg were examined by the Intestinal Scraping Technique. The majority of samples were obtained in five northern counties and all 60 animals that tested positive for E. multilocularis were located there. The estimated true prevalence calculated by a beta-binomial- model ranged from 6%–12%."}]</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(80)</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170185D6"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0F3FD38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1EA350D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7A611DAC"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7ABC39F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22084A31"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12F9B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7A02B8FE" w14:textId="77777777" w:rsidR="0051774B" w:rsidRPr="00D63159" w:rsidRDefault="0051774B" w:rsidP="004D532C">
            <w:pPr>
              <w:spacing w:after="0" w:line="240" w:lineRule="auto"/>
              <w:rPr>
                <w:rFonts w:ascii="Calibri" w:eastAsia="Times New Roman" w:hAnsi="Calibri" w:cs="Calibri"/>
                <w:i/>
                <w:iCs/>
                <w:sz w:val="16"/>
                <w:szCs w:val="16"/>
                <w:lang w:eastAsia="en-GB"/>
              </w:rPr>
            </w:pPr>
            <w:r w:rsidRPr="00D63159">
              <w:rPr>
                <w:rFonts w:ascii="Calibri" w:eastAsia="Times New Roman" w:hAnsi="Calibri" w:cs="Calibri"/>
                <w:i/>
                <w:iCs/>
                <w:sz w:val="16"/>
                <w:szCs w:val="16"/>
                <w:lang w:eastAsia="en-GB"/>
              </w:rPr>
              <w:t xml:space="preserve">Echinococcus </w:t>
            </w:r>
            <w:proofErr w:type="spellStart"/>
            <w:r w:rsidRPr="00D63159">
              <w:rPr>
                <w:rFonts w:ascii="Calibri" w:eastAsia="Times New Roman" w:hAnsi="Calibri" w:cs="Calibri"/>
                <w:i/>
                <w:iCs/>
                <w:sz w:val="16"/>
                <w:szCs w:val="16"/>
                <w:lang w:eastAsia="en-GB"/>
              </w:rPr>
              <w:t>multilocularis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557FEE7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Tapeworm</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7EC57B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30EE1DC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Estonia</w:t>
            </w:r>
          </w:p>
        </w:tc>
        <w:tc>
          <w:tcPr>
            <w:tcW w:w="1012" w:type="dxa"/>
            <w:tcBorders>
              <w:top w:val="single" w:sz="4" w:space="0" w:color="auto"/>
              <w:left w:val="nil"/>
              <w:bottom w:val="single" w:sz="4" w:space="0" w:color="auto"/>
              <w:right w:val="nil"/>
            </w:tcBorders>
            <w:shd w:val="clear" w:color="auto" w:fill="auto"/>
            <w:noWrap/>
            <w:vAlign w:val="bottom"/>
            <w:hideMark/>
          </w:tcPr>
          <w:p w14:paraId="39F99018" w14:textId="77777777" w:rsidR="0051774B"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F1000_CSL_CITATION&lt;~#@#~&gt;[{"title":"First report of the zoonotic tapeworm Echinococcus multilocularis in raccoon dogs in Estonia, and comparisons with other countries in Europe.","id":"9157467","page":"200-205","type":"article-journal","volume":"212","issue":"3-4","author":[{"family":"Laurimaa","given":"Leidi"},{"family":"Süld","given":"Karmen"},{"family":"Moks","given":"Epp"},{"family":"Valdmann","given":"Harri"},{"family":"Umhang","given":"Gérald"},{"family":"Knapp","given":"Jenny"},{"family":"Saarma","given":"Urmas"}],"issued":{"date-parts":[["2015","9","15"]]},"container-title":"Veterinary Parasitology","container-title-short":"Vet. Parasitol.","journalAbbreviation":"Vet. Parasitol.","DOI":"10.1016/j.vetpar.2015.06.004","PMID":"26165632","citation-label":"9157467","Abstract":"The raccoon dog (Nyctereutes procyonoides) is an alien species in Europe and an important vector of zoonotic diseases. However, compared to the red fox (Vulpes vulpes), less attention has been paid to the raccoon dog as a potentially important host for Echinococcus multilocularis, the infective agent of alveolar echinococcosis, which is an emerging infectious disease with a high mortality rate. We examined the small intestines of 249 Estonian raccoon dogs and found 1.6% of individuals to be infected with E. multilocularis. The relatively large difference between this prevalence and that found in sympatric red foxes (31.5%) sampled during the same time period might be due to differences in diet: red foxes consume significantly more arvicolid rodents - the main intermediate hosts of the parasite - especially during the coldest period of the year when raccoon dogs hibernate. Nonetheless, given the relatively high density of raccoon dogs, our results suggest that the species also represents an important definitive host species for E. multilocularis in Estonia. Compared with other countries in Europe where E. multilocularis-infected raccoon dogs have been recorded (Latvia, Lithuania, Poland, Germany, and Slovakia), the prevalence in Estonia is low. The longer hibernation period of raccoon dogs at higher latitudes may explain this pattern. Both mitochondrial and nuclear loci were analysed for Estonian isolates: based on EmsB microsatellite genotyping the Estonian isolates shared an identical genotype with E. multilocularis in northern Poland, suggesting a common history with this region. The data from more than a quarter of the mitochondrial genome (3558 bp) revealed two novel haplotypes specific to Estonia and placed them into the same haplogroup with isolates from other European regions. Considering that the raccoon dog is becoming increasingly widespread and is already relatively abundant in several countries in Europe, the role of the species must be taken into account when assessing the E. multilocularis related risks to public health.&lt;br&gt;&lt;br&gt;Copyright © 2015 Elsevier B.V. All rights reserved.","CleanAbstract":"The raccoon dog (Nyctereutes procyonoides) is an alien species in Europe and an important vector of zoonotic diseases. However, compared to the red fox (Vulpes vulpes), less attention has been paid to the raccoon dog as a potentially important host for Echinococcus multilocularis, the infective agent of alveolar echinococcosis, which is an emerging infectious disease with a high mortality rate. We examined the small intestines of 249 Estonian raccoon dogs and found 1.6% of individuals to be infected with E. multilocularis. The relatively large difference between this prevalence and that found in sympatric red foxes (31.5%) sampled during the same time period might be due to differences in diet: red foxes consume significantly more arvicolid rodents - the main intermediate hosts of the parasite - especially during the coldest period of the year when raccoon dogs hibernate. Nonetheless, given the relatively high density of raccoon dogs, our results suggest that the species also represents an important definitive host species for E. multilocularis in Estonia. Compared with other countries in Europe where E. multilocularis-infected raccoon dogs have been recorded (Latvia, Lithuania, Poland, Germany, and Slovakia), the prevalence in Estonia is low. The longer hibernation period of raccoon dogs at higher latitudes may explain this pattern. Both mitochondrial and nuclear loci were analysed for Estonian isolates: based on EmsB microsatellite genotyping the Estonian isolates shared an identical genotype with E. multilocularis in northern Poland, suggesting a common history with this region. The data from more than a quarter of the mitochondrial genome (3558 bp) revealed two novel haplotypes specific to Estonia and placed them into the same haplogroup with isolates from other European regions. Considering that the raccoon dog is becoming increasingly widespread and is already relatively abundant in several countries in Europe, the role of the species must be taken into account when assessing the E. multilocularis related risks to public health.Copyright © 2015 Elsevier B.V. All rights reserved."}]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(82)</w:t>
            </w:r>
            <w:r>
              <w:rPr>
                <w:rFonts w:ascii="Calibri" w:eastAsia="Times New Roman" w:hAnsi="Calibri" w:cs="Calibri"/>
                <w:sz w:val="16"/>
                <w:szCs w:val="16"/>
                <w:lang w:eastAsia="en-GB"/>
              </w:rPr>
              <w:fldChar w:fldCharType="end"/>
            </w:r>
          </w:p>
          <w:p w14:paraId="3619CE06" w14:textId="77777777" w:rsidR="0051774B" w:rsidRPr="00B728B1" w:rsidRDefault="0051774B" w:rsidP="004D532C">
            <w:pPr>
              <w:spacing w:after="0" w:line="240" w:lineRule="auto"/>
              <w:rPr>
                <w:rFonts w:ascii="Calibri" w:eastAsia="Times New Roman" w:hAnsi="Calibri" w:cs="Calibri"/>
                <w:sz w:val="16"/>
                <w:szCs w:val="16"/>
                <w:lang w:eastAsia="en-GB"/>
              </w:rPr>
            </w:pPr>
          </w:p>
        </w:tc>
      </w:tr>
      <w:tr w:rsidR="0051774B" w:rsidRPr="00B728B1" w14:paraId="0BA50308"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30782B6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D26AF6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202465E7"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F66141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7A1D0FD7"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F59D5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34A31F80" w14:textId="77777777" w:rsidR="0051774B" w:rsidRPr="00D63159" w:rsidRDefault="0051774B" w:rsidP="004D532C">
            <w:pPr>
              <w:spacing w:after="0" w:line="240" w:lineRule="auto"/>
              <w:rPr>
                <w:rFonts w:ascii="Calibri" w:eastAsia="Times New Roman" w:hAnsi="Calibri" w:cs="Calibri"/>
                <w:i/>
                <w:iCs/>
                <w:sz w:val="16"/>
                <w:szCs w:val="16"/>
                <w:lang w:eastAsia="en-GB"/>
              </w:rPr>
            </w:pPr>
            <w:proofErr w:type="spellStart"/>
            <w:r w:rsidRPr="00D63159">
              <w:rPr>
                <w:rFonts w:ascii="Calibri" w:eastAsia="Times New Roman" w:hAnsi="Calibri" w:cs="Calibri"/>
                <w:i/>
                <w:iCs/>
                <w:sz w:val="16"/>
                <w:szCs w:val="16"/>
                <w:lang w:eastAsia="en-GB"/>
              </w:rPr>
              <w:t>Francisella</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tularensis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70FC511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AC0705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3A1C8D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Germany</w:t>
            </w:r>
          </w:p>
        </w:tc>
        <w:tc>
          <w:tcPr>
            <w:tcW w:w="1012" w:type="dxa"/>
            <w:tcBorders>
              <w:top w:val="single" w:sz="4" w:space="0" w:color="auto"/>
              <w:left w:val="nil"/>
              <w:bottom w:val="single" w:sz="4" w:space="0" w:color="auto"/>
              <w:right w:val="nil"/>
            </w:tcBorders>
            <w:shd w:val="clear" w:color="auto" w:fill="auto"/>
            <w:noWrap/>
            <w:vAlign w:val="bottom"/>
            <w:hideMark/>
          </w:tcPr>
          <w:p w14:paraId="50A2ABC8"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F1000_CSL_CITATION&lt;~#@#~&gt;[{"title":"Tularaemia seroprevalence of captured and wild animals in Germany: the fox (Vulpes vulpes) as a biological indicator.","id":"1667493","page":"833-840","type":"article-journal","volume":"141","issue":"4","author":[{"family":"Kuehn","given":"A"},{"family":"Schulze","given":"C"},{"family":"Kutzer","given":"P"},{"family":"Probst","given":"C"},{"family":"Hlinak","given":"A"},{"family":"Ochs","given":"A"},{"family":"Grunow","given":"R"}],"issued":{"date-parts":[["2013","4"]]},"container-title":"Epidemiology and Infection","container-title-short":"Epidemiol. Infect.","journalAbbreviation":"Epidemiol. Infect.","DOI":"10.1017/S0950268812001008","PMID":"22800496","citation-label":"1667493","Abstract":"A total of 2475 animals from Germany, both captive and wild, were tested for antibodies against Francisella tularensis to obtain more knowledge about the presence of this pathogen in Germany. An indirect and a competitive ELISA served as screening methods, positive and inconclusive samples were confirmed by Western blot. Of the zoo animals sampled between 1992 and 2007 (n = 1122), three (0·3%) were seropositive. The seroconversion of a hippopotamus in Berlin Zoo was documented. From 1353 serum samples of wild foxes (Vulpes vulpes), raccoon dogs (Nyctereutes procyonoides) and wild boars (Sus scrofa), collected between 2005 and 2009 in the federal state of Brandenburg (surrounding Berlin), a total of 101 (7·5%) tested positive for antibodies to F. tularensis lipopolysaccharide. Our results indicate a higher seroprevalence of F. tularensis in wildlife in eastern Germany than commonly assumed. Furthermore, we found foxes and raccoon dogs to be biological indicators for tularaemia.","CleanAbstract":"A total of 2475 animals from Germany, both captive and wild, were tested for antibodies against Francisella tularensis to obtain more knowledge about the presence of this pathogen in Germany. An indirect and a competitive ELISA served as screening methods, positive and inconclusive samples were confirmed by Western blot. Of the zoo animals sampled between 1992 and 2007 (n = 1122), three (0·3%) were seropositive. The seroconversion of a hippopotamus in Berlin Zoo was documented. From 1353 serum samples of wild foxes (Vulpes vulpes), raccoon dogs (Nyctereutes procyonoides) and wild boars (Sus scrofa), collected between 2005 and 2009 in the federal state of Brandenburg (surrounding Berlin), a total of 101 (7·5%) tested positive for antibodies to F. tularensis lipopolysaccharide. Our results indicate a higher seroprevalence of F. tularensis in wildlife in eastern Germany than commonly assumed. Furthermore, we found foxes and raccoon dogs to be biological indicators for tularaemia."}]</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(84)</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55B436D1"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5472088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35BEB70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707F7A86"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658C6CB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5733F3C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1B51A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5618A7B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hookworms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0AE72A4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Intestinal helminths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14D462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C89ED2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Poland</w:t>
            </w:r>
          </w:p>
        </w:tc>
        <w:tc>
          <w:tcPr>
            <w:tcW w:w="1012" w:type="dxa"/>
            <w:tcBorders>
              <w:top w:val="single" w:sz="4" w:space="0" w:color="auto"/>
              <w:left w:val="nil"/>
              <w:bottom w:val="single" w:sz="4" w:space="0" w:color="auto"/>
              <w:right w:val="nil"/>
            </w:tcBorders>
            <w:shd w:val="clear" w:color="auto" w:fill="auto"/>
            <w:noWrap/>
            <w:vAlign w:val="bottom"/>
            <w:hideMark/>
          </w:tcPr>
          <w:p w14:paraId="025C1C4F" w14:textId="77777777" w:rsidR="0051774B"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(74)</w:t>
            </w:r>
            <w:r>
              <w:rPr>
                <w:rFonts w:ascii="Calibri" w:eastAsia="Times New Roman" w:hAnsi="Calibri" w:cs="Calibri"/>
                <w:sz w:val="16"/>
                <w:szCs w:val="16"/>
                <w:lang w:eastAsia="en-GB"/>
              </w:rPr>
              <w:fldChar w:fldCharType="end"/>
            </w:r>
          </w:p>
          <w:p w14:paraId="22B6B115" w14:textId="77777777" w:rsidR="0051774B" w:rsidRPr="00B728B1" w:rsidRDefault="0051774B" w:rsidP="004D532C">
            <w:pPr>
              <w:spacing w:after="0" w:line="240" w:lineRule="auto"/>
              <w:rPr>
                <w:rFonts w:ascii="Calibri" w:eastAsia="Times New Roman" w:hAnsi="Calibri" w:cs="Calibri"/>
                <w:sz w:val="16"/>
                <w:szCs w:val="16"/>
                <w:lang w:eastAsia="en-GB"/>
              </w:rPr>
            </w:pPr>
          </w:p>
        </w:tc>
      </w:tr>
      <w:tr w:rsidR="0051774B" w:rsidRPr="00B728B1" w14:paraId="32A1DCB5"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7DA7C5A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28561CF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0AA2EBDB"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73EF12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34B6084F"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699FC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5D248B42"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D63159">
              <w:rPr>
                <w:rFonts w:ascii="Calibri" w:eastAsia="Times New Roman" w:hAnsi="Calibri" w:cs="Calibri"/>
                <w:i/>
                <w:iCs/>
                <w:sz w:val="16"/>
                <w:szCs w:val="16"/>
                <w:lang w:eastAsia="en-GB"/>
              </w:rPr>
              <w:t>Mesocestoides</w:t>
            </w:r>
            <w:proofErr w:type="spellEnd"/>
            <w:r w:rsidRPr="00B728B1">
              <w:rPr>
                <w:rFonts w:ascii="Calibri" w:eastAsia="Times New Roman" w:hAnsi="Calibri" w:cs="Calibri"/>
                <w:sz w:val="16"/>
                <w:szCs w:val="16"/>
                <w:lang w:eastAsia="en-GB"/>
              </w:rPr>
              <w:t xml:space="preserve"> spp.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5DFF529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Intestinal helminths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71169F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21AF82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Poland</w:t>
            </w:r>
          </w:p>
        </w:tc>
        <w:tc>
          <w:tcPr>
            <w:tcW w:w="1012" w:type="dxa"/>
            <w:tcBorders>
              <w:top w:val="single" w:sz="4" w:space="0" w:color="auto"/>
              <w:left w:val="nil"/>
              <w:bottom w:val="single" w:sz="4" w:space="0" w:color="auto"/>
              <w:right w:val="nil"/>
            </w:tcBorders>
            <w:shd w:val="clear" w:color="auto" w:fill="auto"/>
            <w:noWrap/>
            <w:vAlign w:val="bottom"/>
            <w:hideMark/>
          </w:tcPr>
          <w:p w14:paraId="3FAEDEB0"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(74)</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61FEED15"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069CCC4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4855359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07F63A2D"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0C22930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256F8D1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83CC5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32433FE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Rabies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58F69AD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7A0015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2060B73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Lithuania</w:t>
            </w:r>
          </w:p>
        </w:tc>
        <w:tc>
          <w:tcPr>
            <w:tcW w:w="1012" w:type="dxa"/>
            <w:tcBorders>
              <w:top w:val="single" w:sz="4" w:space="0" w:color="auto"/>
              <w:left w:val="nil"/>
              <w:bottom w:val="single" w:sz="4" w:space="0" w:color="auto"/>
              <w:right w:val="nil"/>
            </w:tcBorders>
            <w:shd w:val="clear" w:color="auto" w:fill="auto"/>
            <w:noWrap/>
            <w:vAlign w:val="bottom"/>
            <w:hideMark/>
          </w:tcPr>
          <w:p w14:paraId="39613A1B"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F1000_CSL_CITATION&lt;~#@#~&gt;[{"title":"Epidemiology of enzootic rabies in Lithuania","id":"9267914","page":"769-772","type":"article-journal","volume":"62","issue":"7","author":[{"family":"Maciulskis","given":"Petras"},{"family":"Lukauskas","given":"Kazimieras"},{"family":"Sederevicius","given":"Antanas"},{"family":"Kiudulas","given":"V"},{"family":"Pockevicius","given":"Alius"}],"issued":{"date-parts":[["2006"]]},"container-title":"Medycyna Weterynaryjna-Veterinary Medicine-Science and Practice","citation-label":"9267914","Abstract":"A descriptive epidemiology and time series data analysis was used for the investigation of the development of the epidemiological situation related to enzootic rabies in Lithuania during the period of 1994-2004. A significant correlation between sample submissions and recorded rabies cases were detected (P &lt; 0.05). Since 1998, cases of wildlife rabies have been prevalent in all regions of Lithuania. Foxes and raccoon dogs were the main resource of this disease. Two seasonal peaks of wild animal rabies in spring and autumn were observed. Domestic animal rabies had only one seasonal peak in autumn. On the average, the prevalence of rabies increased from 23.5% in 1994 to 35.4% in 2004 in foxes and from 11.8% in 1994 to 28.9% in 2004 in raccoon dogs. The prevalence of rabies in cattle decreased from 25% in 1994 to 11.8% in 2004, in dogs from 19.1% in 1994 to 7.2% in 2004 and in cats from 17.6% in 1994 to 6.3% in 2004. 90.7% of all diagnosed rabies cases were diagnosed in foxes, raccoon dogs, cattle, dogs and cats. In 2004 the prevalence of rabies tended to decrease significantly in wild and domestic animals. A significant correlation was discovered between the prevalence of fox and raccoon dog rabies and the prevalence of wild animal rabies and dog rabies (P &lt; 0.05).","CleanAbstract":"A descriptive epidemiology and time series data analysis was used for the investigation of the development of the epidemiological situation related to enzootic rabies in Lithuania during the period of 1994-2004. A significant correlation between sample submissions and recorded rabies cases were detected (P &lt; 0.05). Since 1998, cases of wildlife rabies have been prevalent in all regions of Lithuania. Foxes and raccoon dogs were the main resource of this disease. Two seasonal peaks of wild animal rabies in spring and autumn were observed. Domestic animal rabies had only one seasonal peak in autumn. On the average, the prevalence of rabies increased from 23.5% in 1994 to 35.4% in 2004 in foxes and from 11.8% in 1994 to 28.9% in 2004 in raccoon dogs. The prevalence of rabies in cattle decreased from 25% in 1994 to 11.8% in 2004, in dogs from 19.1% in 1994 to 7.2% in 2004 and in cats from 17.6% in 1994 to 6.3% in 2004. 90.7% of all diagnosed rabies cases were diagnosed in foxes, raccoon dogs, cattle, dogs and cats. In 2004 the prevalence of rabies tended to decrease significantly in wild and domestic animals. A significant correlation was discovered between the prevalence of fox and raccoon dog rabies and the prevalence of wild animal rabies and dog rabies (P &lt; 0.05)."}]</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(87)</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2BE550A4"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0BDA1F3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49EC39A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066B9542"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6849A83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6CC647E0"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C041A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23A479D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Rabies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77E4025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13A31B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30916A2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Lithuania</w:t>
            </w:r>
          </w:p>
        </w:tc>
        <w:tc>
          <w:tcPr>
            <w:tcW w:w="1012" w:type="dxa"/>
            <w:tcBorders>
              <w:top w:val="single" w:sz="4" w:space="0" w:color="auto"/>
              <w:left w:val="nil"/>
              <w:bottom w:val="single" w:sz="4" w:space="0" w:color="auto"/>
              <w:right w:val="nil"/>
            </w:tcBorders>
            <w:shd w:val="clear" w:color="auto" w:fill="auto"/>
            <w:noWrap/>
            <w:vAlign w:val="bottom"/>
            <w:hideMark/>
          </w:tcPr>
          <w:p w14:paraId="55A1667B"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F1000_CSL_CITATION&lt;~#@#~&gt;[{"title":"Epidemiological situation of rabies in Lithuania from 1990 to 2000","id":"9268071","page":"91-100","type":"article-journal","volume":"93","issue":"2","author":[{"family":"Zienius","given":"D"},{"family":"Bagdonas","given":"J"},{"family":"Dranseika","given":"A"}],"issued":{"date-parts":[["2003","5"]]},"container-title":"Veterinary Microbiology","container-title-short":"Vet. Microbiol.","journalAbbreviation":"Vet. Microbiol.","DOI":"10.1016/S0378-1135(02)00346-2","citation-label":"9268071","CleanAbstract":"No abstract available"}]</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(88)</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F1A53" w14:paraId="23B208C8"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17537E8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92A619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69EF393E"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1973F9B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11405E97"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7990A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6BAF7A0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Rabies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5E89E0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80363C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IAS &lt; </w:t>
            </w:r>
            <w:r>
              <w:rPr>
                <w:rFonts w:ascii="Calibri" w:eastAsia="Times New Roman" w:hAnsi="Calibri" w:cs="Calibri"/>
                <w:sz w:val="16"/>
                <w:szCs w:val="16"/>
                <w:lang w:eastAsia="en-GB"/>
              </w:rPr>
              <w:t>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0516F4E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Poland</w:t>
            </w:r>
          </w:p>
        </w:tc>
        <w:tc>
          <w:tcPr>
            <w:tcW w:w="1012" w:type="dxa"/>
            <w:tcBorders>
              <w:top w:val="single" w:sz="4" w:space="0" w:color="auto"/>
              <w:left w:val="nil"/>
              <w:bottom w:val="single" w:sz="4" w:space="0" w:color="auto"/>
              <w:right w:val="nil"/>
            </w:tcBorders>
            <w:shd w:val="clear" w:color="auto" w:fill="auto"/>
            <w:noWrap/>
            <w:vAlign w:val="bottom"/>
            <w:hideMark/>
          </w:tcPr>
          <w:p w14:paraId="5CBEEDB4" w14:textId="77777777" w:rsidR="0051774B" w:rsidRPr="00DE717C" w:rsidRDefault="0051774B" w:rsidP="004D532C">
            <w:pPr>
              <w:spacing w:after="0" w:line="240" w:lineRule="auto"/>
              <w:rPr>
                <w:rFonts w:ascii="Calibri" w:eastAsia="Times New Roman" w:hAnsi="Calibri" w:cs="Calibri"/>
                <w:sz w:val="16"/>
                <w:szCs w:val="16"/>
                <w:lang w:val="fr-BE"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F1000_CSL_CITATION&lt;~#@#~&gt;[{"title":"Epizootic situation and risk of rabies exposure in Polish population in 2000, with special attention to Lublin province","id":"9268072","page":"131-135","type":"article-journal","volume":"8","issue":"2","author":[{"family":"Lyczak","given":"A"},{"family":"Tomasiewicz","given":"K"},{"family":"Krawczuk","given":"G"},{"family":"Modrzewska","given":"R"}],"issued":{"date-parts":[["2001"]]},"container-title":"Annals of Agricultural and Environmental Medicine","citation-label":"9268072","Abstract":"In Poland in 2000 a total of 2,221 cases of animal rabies were reported, including 1,874 (84,4%) of wild animals. The evaluation of epizootic situation in 2000 has shown a few cases of animal rabies in western provinces of Poland, so in regions where a programme aimed at oral vaccination of foxes was introduced. Most cases of animal rabies were identified in the northeastern region, as well as in eastern and central Poland. In October 2000 in Warminsko-Mazurskie province (northeastern region of Poland) rabies was responsible for the death of 59-year-old woman, bitten by a rabid cat, and refused post-exposure specific antirabies prophylaxis, Among domestic animals, the highest incidence of rabies occurred in cattle - 167 cases (7.5%), cats - 113 (5.1%) and dogs - 61 (2.7%). In the group of wild animals, red foxes accounted for 1,587 (71.5%) cases, raccoon dogs for 210 (9.5%) and martens for 36 (1.6%). People have been vaccinated against rabies in all provinces of Poland. The number of people vaccinated against rabies in regions adjoining the western border was much smaller compared to other provinces of Poland. The highest rates of using post-exposure prophylaxis occurred in northeastern regions of Poland (Warminsko-Mazurskie province) and eastern and central parts of Poland. On the basis of analysis of cases consulted in the dispensary of rabies prophylaxis in the Department of Infectious Diseases in Lublin, it can be concluded that the number of people with exposure to rabid animals is rather small. Most vaccinations are carried out when animals suspected of being rabid bite patients. These are primarily domestic animals - dogs and cats.","CleanAbstract":"In Poland in 2000 a total of 2,221 cases of animal rabies were reported, including 1,874 (84,4%) of wild animals. The evaluation of epizootic situation in 2000 has shown a few cases of animal rabies in western provinces of Poland, so in regions where a programme aimed at oral vaccination of foxes was introduced. Most cases of animal rabies were identified in the northeastern region, as well as in eastern and central Poland. In October 2000 in Warminsko-Mazurskie province (northeastern region of Poland) rabies was responsible for the death of 59-year-old woman, bitten by a rabid cat, and refused post-exposure specific antirabies prophylaxis, Among domestic animals, the highest incidence of rabies occurred in cattle - 167 cases (7.5%), cats - 113 (5.1%) and dogs - 61 (2.7%). In the group of wild animals, red foxes accounted for 1,587 (71.5%) cases, raccoon dogs for 210 (9.5%) and martens for 36 (1.6%). People have been vaccinated against rabies in all provinces of Poland. The number of people vaccinated against rabies in regions adjoining the western border was much smaller compared to other provinces of Poland. The highest rates of using post-exposure prophylaxis occurred in northeastern regions of Poland (Warminsko-Mazurskie province) and eastern and central parts of Poland. On the basis of analysis of cases consulted in the dispensary of rabies prophylaxis in the Department of Infectious Diseases in Lublin, it can be concluded that the number of people with exposure to rabid animals is rather small. Most vaccinations are carried out when animals suspected of being rabid bite patients. These are primarily domestic animals - dogs and cats."}]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(89)</w:t>
            </w:r>
            <w:r>
              <w:rPr>
                <w:rFonts w:ascii="Calibri" w:eastAsia="Times New Roman" w:hAnsi="Calibri" w:cs="Calibri"/>
                <w:sz w:val="16"/>
                <w:szCs w:val="16"/>
                <w:lang w:eastAsia="en-GB"/>
              </w:rPr>
              <w:fldChar w:fldCharType="end"/>
            </w:r>
            <w:r w:rsidRPr="00DE717C">
              <w:rPr>
                <w:rFonts w:ascii="Calibri" w:eastAsia="Times New Roman" w:hAnsi="Calibri" w:cs="Calibri"/>
                <w:sz w:val="16"/>
                <w:szCs w:val="16"/>
                <w:lang w:val="fr-BE" w:eastAsia="en-GB"/>
              </w:rPr>
              <w:t xml:space="preserve"> </w:t>
            </w:r>
          </w:p>
        </w:tc>
      </w:tr>
      <w:tr w:rsidR="0051774B" w:rsidRPr="00B728B1" w14:paraId="0188BC34"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000793D6" w14:textId="77777777" w:rsidR="0051774B" w:rsidRPr="00DE717C" w:rsidRDefault="0051774B" w:rsidP="004D532C">
            <w:pPr>
              <w:spacing w:after="0" w:line="240" w:lineRule="auto"/>
              <w:rPr>
                <w:rFonts w:ascii="Calibri" w:eastAsia="Times New Roman" w:hAnsi="Calibri" w:cs="Calibri"/>
                <w:sz w:val="16"/>
                <w:szCs w:val="16"/>
                <w:lang w:val="fr-BE" w:eastAsia="en-GB"/>
              </w:rPr>
            </w:pPr>
            <w:proofErr w:type="spellStart"/>
            <w:r w:rsidRPr="00DE717C">
              <w:rPr>
                <w:rFonts w:ascii="Calibri" w:eastAsia="Times New Roman" w:hAnsi="Calibri" w:cs="Calibri"/>
                <w:sz w:val="16"/>
                <w:szCs w:val="16"/>
                <w:lang w:val="fr-BE" w:eastAsia="en-GB"/>
              </w:rPr>
              <w:t>Mammalia</w:t>
            </w:r>
            <w:proofErr w:type="spellEnd"/>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3DBF2E8B" w14:textId="77777777" w:rsidR="0051774B" w:rsidRPr="00DE717C" w:rsidRDefault="0051774B" w:rsidP="004D532C">
            <w:pPr>
              <w:spacing w:after="0" w:line="240" w:lineRule="auto"/>
              <w:rPr>
                <w:rFonts w:ascii="Calibri" w:eastAsia="Times New Roman" w:hAnsi="Calibri" w:cs="Calibri"/>
                <w:sz w:val="16"/>
                <w:szCs w:val="16"/>
                <w:lang w:val="fr-BE" w:eastAsia="en-GB"/>
              </w:rPr>
            </w:pPr>
            <w:proofErr w:type="spellStart"/>
            <w:r w:rsidRPr="00DE717C">
              <w:rPr>
                <w:rFonts w:ascii="Calibri" w:eastAsia="Times New Roman" w:hAnsi="Calibri" w:cs="Calibri"/>
                <w:sz w:val="16"/>
                <w:szCs w:val="16"/>
                <w:lang w:val="fr-BE" w:eastAsia="en-GB"/>
              </w:rPr>
              <w:t>Carnivora</w:t>
            </w:r>
            <w:proofErr w:type="spellEnd"/>
            <w:r w:rsidRPr="00DE717C">
              <w:rPr>
                <w:rFonts w:ascii="Calibri" w:eastAsia="Times New Roman" w:hAnsi="Calibri" w:cs="Calibri"/>
                <w:sz w:val="16"/>
                <w:szCs w:val="16"/>
                <w:lang w:val="fr-BE" w:eastAsia="en-GB"/>
              </w:rPr>
              <w:t xml:space="preserve">: </w:t>
            </w:r>
            <w:proofErr w:type="spellStart"/>
            <w:r w:rsidRPr="00DE717C">
              <w:rPr>
                <w:rFonts w:ascii="Calibri" w:eastAsia="Times New Roman" w:hAnsi="Calibri" w:cs="Calibri"/>
                <w:sz w:val="16"/>
                <w:szCs w:val="16"/>
                <w:lang w:val="fr-BE" w:eastAsia="en-GB"/>
              </w:rPr>
              <w:t>Canidae</w:t>
            </w:r>
            <w:proofErr w:type="spellEnd"/>
          </w:p>
        </w:tc>
        <w:tc>
          <w:tcPr>
            <w:tcW w:w="1082" w:type="dxa"/>
            <w:tcBorders>
              <w:top w:val="single" w:sz="4" w:space="0" w:color="auto"/>
              <w:left w:val="nil"/>
              <w:bottom w:val="single" w:sz="4" w:space="0" w:color="auto"/>
              <w:right w:val="nil"/>
            </w:tcBorders>
            <w:shd w:val="clear" w:color="auto" w:fill="auto"/>
            <w:noWrap/>
            <w:vAlign w:val="bottom"/>
            <w:hideMark/>
          </w:tcPr>
          <w:p w14:paraId="6A694E01" w14:textId="77777777" w:rsidR="0051774B" w:rsidRPr="00DE717C" w:rsidRDefault="0051774B" w:rsidP="004D532C">
            <w:pPr>
              <w:spacing w:after="0" w:line="240" w:lineRule="auto"/>
              <w:rPr>
                <w:rFonts w:ascii="Calibri" w:eastAsia="Times New Roman" w:hAnsi="Calibri" w:cs="Calibri"/>
                <w:i/>
                <w:sz w:val="16"/>
                <w:szCs w:val="16"/>
                <w:lang w:val="fr-BE" w:eastAsia="en-GB"/>
              </w:rPr>
            </w:pPr>
            <w:proofErr w:type="spellStart"/>
            <w:r w:rsidRPr="00DE717C">
              <w:rPr>
                <w:rFonts w:ascii="Calibri" w:eastAsia="Times New Roman" w:hAnsi="Calibri" w:cs="Calibri"/>
                <w:i/>
                <w:sz w:val="16"/>
                <w:szCs w:val="16"/>
                <w:lang w:val="fr-BE" w:eastAsia="en-GB"/>
              </w:rPr>
              <w:t>Nyctereutes</w:t>
            </w:r>
            <w:proofErr w:type="spellEnd"/>
            <w:r w:rsidRPr="00DE717C">
              <w:rPr>
                <w:rFonts w:ascii="Calibri" w:eastAsia="Times New Roman" w:hAnsi="Calibri" w:cs="Calibri"/>
                <w:i/>
                <w:sz w:val="16"/>
                <w:szCs w:val="16"/>
                <w:lang w:val="fr-BE" w:eastAsia="en-GB"/>
              </w:rPr>
              <w:t xml:space="preserve"> </w:t>
            </w:r>
            <w:proofErr w:type="spellStart"/>
            <w:r w:rsidRPr="00DE717C">
              <w:rPr>
                <w:rFonts w:ascii="Calibri" w:eastAsia="Times New Roman" w:hAnsi="Calibri" w:cs="Calibri"/>
                <w:i/>
                <w:sz w:val="16"/>
                <w:szCs w:val="16"/>
                <w:lang w:val="fr-BE"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64E27D17" w14:textId="77777777" w:rsidR="0051774B" w:rsidRPr="00DE717C" w:rsidRDefault="0051774B" w:rsidP="004D532C">
            <w:pPr>
              <w:spacing w:after="0" w:line="240" w:lineRule="auto"/>
              <w:rPr>
                <w:rFonts w:ascii="Calibri" w:eastAsia="Times New Roman" w:hAnsi="Calibri" w:cs="Calibri"/>
                <w:sz w:val="16"/>
                <w:szCs w:val="16"/>
                <w:lang w:val="fr-BE" w:eastAsia="en-GB"/>
              </w:rPr>
            </w:pPr>
            <w:proofErr w:type="spellStart"/>
            <w:r w:rsidRPr="00DE717C">
              <w:rPr>
                <w:rFonts w:ascii="Calibri" w:eastAsia="Times New Roman" w:hAnsi="Calibri" w:cs="Calibri"/>
                <w:sz w:val="16"/>
                <w:szCs w:val="16"/>
                <w:lang w:val="fr-BE" w:eastAsia="en-GB"/>
              </w:rPr>
              <w:t>Raccoon</w:t>
            </w:r>
            <w:proofErr w:type="spellEnd"/>
            <w:r w:rsidRPr="00DE717C">
              <w:rPr>
                <w:rFonts w:ascii="Calibri" w:eastAsia="Times New Roman" w:hAnsi="Calibri" w:cs="Calibri"/>
                <w:sz w:val="16"/>
                <w:szCs w:val="16"/>
                <w:lang w:val="fr-BE" w:eastAsia="en-GB"/>
              </w:rPr>
              <w:t xml:space="preserve"> dog</w:t>
            </w:r>
          </w:p>
        </w:tc>
        <w:tc>
          <w:tcPr>
            <w:tcW w:w="1145" w:type="dxa"/>
            <w:tcBorders>
              <w:top w:val="single" w:sz="4" w:space="0" w:color="auto"/>
              <w:left w:val="nil"/>
              <w:bottom w:val="single" w:sz="4" w:space="0" w:color="auto"/>
              <w:right w:val="nil"/>
            </w:tcBorders>
            <w:shd w:val="clear" w:color="auto" w:fill="auto"/>
            <w:noWrap/>
            <w:vAlign w:val="bottom"/>
            <w:hideMark/>
          </w:tcPr>
          <w:p w14:paraId="5FE5B771" w14:textId="77777777" w:rsidR="0051774B" w:rsidRPr="00DE717C" w:rsidRDefault="0051774B" w:rsidP="004D532C">
            <w:pPr>
              <w:spacing w:after="0" w:line="240" w:lineRule="auto"/>
              <w:rPr>
                <w:rFonts w:ascii="Calibri" w:eastAsia="Times New Roman" w:hAnsi="Calibri" w:cs="Calibri"/>
                <w:i/>
                <w:sz w:val="16"/>
                <w:szCs w:val="16"/>
                <w:lang w:val="fr-BE" w:eastAsia="en-GB"/>
              </w:rPr>
            </w:pPr>
            <w:r w:rsidRPr="00DE717C">
              <w:rPr>
                <w:rFonts w:ascii="Calibri" w:eastAsia="Times New Roman" w:hAnsi="Calibri" w:cs="Calibri"/>
                <w:i/>
                <w:sz w:val="16"/>
                <w:szCs w:val="16"/>
                <w:lang w:val="fr-BE" w:eastAsia="en-GB"/>
              </w:rPr>
              <w:t xml:space="preserve">Martes </w:t>
            </w:r>
            <w:proofErr w:type="spellStart"/>
            <w:r w:rsidRPr="00DE717C">
              <w:rPr>
                <w:rFonts w:ascii="Calibri" w:eastAsia="Times New Roman" w:hAnsi="Calibri" w:cs="Calibri"/>
                <w:i/>
                <w:sz w:val="16"/>
                <w:szCs w:val="16"/>
                <w:lang w:val="fr-BE" w:eastAsia="en-GB"/>
              </w:rPr>
              <w:t>martes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BB4CF6" w14:textId="77777777" w:rsidR="0051774B" w:rsidRPr="00DE717C" w:rsidRDefault="0051774B" w:rsidP="004D532C">
            <w:pPr>
              <w:spacing w:after="0" w:line="240" w:lineRule="auto"/>
              <w:rPr>
                <w:rFonts w:ascii="Calibri" w:eastAsia="Times New Roman" w:hAnsi="Calibri" w:cs="Calibri"/>
                <w:sz w:val="16"/>
                <w:szCs w:val="16"/>
                <w:lang w:val="fr-BE" w:eastAsia="en-GB"/>
              </w:rPr>
            </w:pPr>
            <w:r w:rsidRPr="00DE717C">
              <w:rPr>
                <w:rFonts w:ascii="Calibri" w:eastAsia="Times New Roman" w:hAnsi="Calibri" w:cs="Calibri"/>
                <w:sz w:val="16"/>
                <w:szCs w:val="16"/>
                <w:lang w:val="fr-BE" w:eastAsia="en-GB"/>
              </w:rPr>
              <w:t xml:space="preserve">Pine </w:t>
            </w:r>
            <w:proofErr w:type="spellStart"/>
            <w:r w:rsidRPr="00DE717C">
              <w:rPr>
                <w:rFonts w:ascii="Calibri" w:eastAsia="Times New Roman" w:hAnsi="Calibri" w:cs="Calibri"/>
                <w:sz w:val="16"/>
                <w:szCs w:val="16"/>
                <w:lang w:val="fr-BE" w:eastAsia="en-GB"/>
              </w:rPr>
              <w:t>marten</w:t>
            </w:r>
            <w:proofErr w:type="spellEnd"/>
          </w:p>
        </w:tc>
        <w:tc>
          <w:tcPr>
            <w:tcW w:w="2308" w:type="dxa"/>
            <w:tcBorders>
              <w:top w:val="single" w:sz="4" w:space="0" w:color="auto"/>
              <w:left w:val="nil"/>
              <w:bottom w:val="single" w:sz="4" w:space="0" w:color="auto"/>
              <w:right w:val="nil"/>
            </w:tcBorders>
            <w:shd w:val="clear" w:color="auto" w:fill="auto"/>
            <w:noWrap/>
            <w:vAlign w:val="bottom"/>
            <w:hideMark/>
          </w:tcPr>
          <w:p w14:paraId="4E8423DA" w14:textId="77777777" w:rsidR="0051774B" w:rsidRPr="00DE717C" w:rsidRDefault="0051774B" w:rsidP="004D532C">
            <w:pPr>
              <w:spacing w:after="0" w:line="240" w:lineRule="auto"/>
              <w:rPr>
                <w:rFonts w:ascii="Calibri" w:eastAsia="Times New Roman" w:hAnsi="Calibri" w:cs="Calibri"/>
                <w:sz w:val="16"/>
                <w:szCs w:val="16"/>
                <w:lang w:val="fr-BE" w:eastAsia="en-GB"/>
              </w:rPr>
            </w:pPr>
            <w:proofErr w:type="spellStart"/>
            <w:r w:rsidRPr="00DE717C">
              <w:rPr>
                <w:rFonts w:ascii="Calibri" w:eastAsia="Times New Roman" w:hAnsi="Calibri" w:cs="Calibri"/>
                <w:sz w:val="16"/>
                <w:szCs w:val="16"/>
                <w:lang w:val="fr-BE" w:eastAsia="en-GB"/>
              </w:rPr>
              <w:t>Rabies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3E603BA9" w14:textId="77777777" w:rsidR="0051774B" w:rsidRPr="00DE717C" w:rsidRDefault="0051774B" w:rsidP="004D532C">
            <w:pPr>
              <w:spacing w:after="0" w:line="240" w:lineRule="auto"/>
              <w:rPr>
                <w:rFonts w:ascii="Calibri" w:eastAsia="Times New Roman" w:hAnsi="Calibri" w:cs="Calibri"/>
                <w:sz w:val="16"/>
                <w:szCs w:val="16"/>
                <w:lang w:val="fr-BE" w:eastAsia="en-GB"/>
              </w:rPr>
            </w:pPr>
            <w:r w:rsidRPr="00DE717C">
              <w:rPr>
                <w:rFonts w:ascii="Calibri" w:eastAsia="Times New Roman" w:hAnsi="Calibri" w:cs="Calibri"/>
                <w:sz w:val="16"/>
                <w:szCs w:val="16"/>
                <w:lang w:val="fr-BE"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CDD9797" w14:textId="77777777" w:rsidR="0051774B" w:rsidRPr="00DE717C" w:rsidRDefault="0051774B" w:rsidP="004D532C">
            <w:pPr>
              <w:spacing w:after="0" w:line="240" w:lineRule="auto"/>
              <w:rPr>
                <w:rFonts w:ascii="Calibri" w:eastAsia="Times New Roman" w:hAnsi="Calibri" w:cs="Calibri"/>
                <w:sz w:val="16"/>
                <w:szCs w:val="16"/>
                <w:lang w:val="fr-BE" w:eastAsia="en-GB"/>
              </w:rPr>
            </w:pPr>
            <w:r w:rsidRPr="00DE717C">
              <w:rPr>
                <w:rFonts w:ascii="Calibri" w:eastAsia="Times New Roman" w:hAnsi="Calibri" w:cs="Calibri"/>
                <w:sz w:val="16"/>
                <w:szCs w:val="16"/>
                <w:lang w:val="fr-BE" w:eastAsia="en-GB"/>
              </w:rPr>
              <w:t xml:space="preserve"> 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2C0D437D" w14:textId="77777777" w:rsidR="0051774B" w:rsidRPr="00DE717C" w:rsidRDefault="0051774B" w:rsidP="004D532C">
            <w:pPr>
              <w:spacing w:after="0" w:line="240" w:lineRule="auto"/>
              <w:rPr>
                <w:rFonts w:ascii="Calibri" w:eastAsia="Times New Roman" w:hAnsi="Calibri" w:cs="Calibri"/>
                <w:sz w:val="16"/>
                <w:szCs w:val="16"/>
                <w:lang w:val="fr-BE" w:eastAsia="en-GB"/>
              </w:rPr>
            </w:pPr>
            <w:proofErr w:type="spellStart"/>
            <w:r w:rsidRPr="00DE717C">
              <w:rPr>
                <w:rFonts w:ascii="Calibri" w:eastAsia="Times New Roman" w:hAnsi="Calibri" w:cs="Calibri"/>
                <w:sz w:val="16"/>
                <w:szCs w:val="16"/>
                <w:lang w:val="fr-BE" w:eastAsia="en-GB"/>
              </w:rPr>
              <w:t>Poland</w:t>
            </w:r>
            <w:proofErr w:type="spellEnd"/>
          </w:p>
        </w:tc>
        <w:tc>
          <w:tcPr>
            <w:tcW w:w="1012" w:type="dxa"/>
            <w:tcBorders>
              <w:top w:val="single" w:sz="4" w:space="0" w:color="auto"/>
              <w:left w:val="nil"/>
              <w:bottom w:val="single" w:sz="4" w:space="0" w:color="auto"/>
              <w:right w:val="nil"/>
            </w:tcBorders>
            <w:shd w:val="clear" w:color="auto" w:fill="auto"/>
            <w:noWrap/>
            <w:vAlign w:val="bottom"/>
            <w:hideMark/>
          </w:tcPr>
          <w:p w14:paraId="13E2DEC4"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val="fr-BE" w:eastAsia="en-GB"/>
              </w:rPr>
              <w:instrText>ADDIN F1000_CSL_CITATION&lt;~#@#~&gt;[{"title":"Epizootic situation and risk of rabies exposure in Polish population in 2000, with special attention to Lublin province","id":"9268072","page":"131-135","type":"article-journal","volume":"8","issue":"2","author":[{"family":"Lyczak","given":"A"},{"family":"Tomasiewicz","given":"K"},{"family":"Krawczuk","given":"G"},{"family":"Modrzewska","given":"R"}],"issued":{"date-parts":[["2001"]]},"container-title":"Annals of Agricultural and Environmental Medicine","citation-label":"9268072","Abstract":"In Poland in 2000 a total of 2,221 cases of animal rabies were reported, including 1,874 (84,4%) of wild animals. The evaluation of epizootic situation in 2000 has shown a few cases of animal rabies in western provinces of Poland, so in regions where a programme aimed at oral vaccination of foxes was introduced. Most cases of animal rabies were identified in the northeastern region, as well as in eastern and central Poland. In October 2000 in Warminsko-Mazurskie province (northeastern region of Poland) rabies was responsible for the death of 59-year-old woman, bitten by a rabid cat, and refused post-exposure specific antirabies prophylaxis, Among domestic animals, the highest incidence of rabies occurred in cattle - 167 cases (7.5%), cats - 113 (5.1%) and dogs - 61 (2.7%). In the group of wild animals, red foxes accounted for 1,587 (71.5%) cases, raccoon dogs for 210 (9.5%) and martens for 36 (1.6%). People have been vaccinated against rabies in all provinces of Poland. The number of people vaccinated against rabies in regions adjoining the western border was much smaller compared to other provinces of Poland. The highest rates of using post-exposure prophylaxis occurred in northeastern regions of Poland (Warminsko-Mazurskie province) and eastern and central parts of Poland. On the basis of analysis of cases consulted in the dispensary of rabies prophylaxis in the Department of Infectious Diseases in Lublin, it can be concluded that the number of people with exposure to rabid animals is rather small. Most vaccinations are carried out when animals suspected of being rabid bite patients. These are primarily domestic animals - dogs and cats.","CleanAbstract":"In Poland in 2000 a total of 2,221 cases of animal rabies were reported, including 1,874 (84,4%) of wild animals. The evaluation of epizootic situation in 2000 has shown a few cases of animal rabies in western provinces of Poland, so in regions where a programme aimed at oral vaccination of foxes was introduced. Most cases of animal rabies were identified in the northeastern region, as well as in eastern and central Poland. In October 2000 in Warminsko-Mazurskie province (northeastern region of Poland) rabies was responsible for the death of 59-year-old woman, bitten by a rabid cat, and refused post-exposure specific antirabies prophylaxis, Among domestic animals, the highest incidence of rabies occurred in cattle - 167 cases (7.5%), cats - 113 (5.1%) and dogs - 61 (2.7%). In the group of wild animals, red foxes accounted for 1,587 (71.5%) cases, raccoon dogs for 210 (9.5%) and martens for 36 (1.6%). People have been vaccinated against rabies in all provinces of Poland. The number of people vaccinated against rabies in regions adjoining the western border was much smaller compared to other provinces of Poland. The highest rates of using post-exposure prophylaxis occurred in northeastern regions of Poland (Warminsko-Mazurskie province) and eastern and central parts of Poland. On the basis of analysis of cases consulted in the dispensary of rabies prophylaxis in the Department of Infectious Diseases in Lublin, it can be concluded that the number of people with exposure to rabid animals is rather small. Most vaccinations are carried out when animals suspected of being rabid bite patients. These are primarily domestic animals - dogs and cats."}]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(89)</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2BCEC73F"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75A8D6C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lastRenderedPageBreak/>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6945745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288D8C12"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59434D2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05F4B1DC"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57F7B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24C753E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Rabies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0DEA29F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B57F3C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282F91A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Poland</w:t>
            </w:r>
          </w:p>
        </w:tc>
        <w:tc>
          <w:tcPr>
            <w:tcW w:w="1012" w:type="dxa"/>
            <w:tcBorders>
              <w:top w:val="single" w:sz="4" w:space="0" w:color="auto"/>
              <w:left w:val="nil"/>
              <w:bottom w:val="single" w:sz="4" w:space="0" w:color="auto"/>
              <w:right w:val="nil"/>
            </w:tcBorders>
            <w:shd w:val="clear" w:color="auto" w:fill="auto"/>
            <w:noWrap/>
            <w:vAlign w:val="bottom"/>
            <w:hideMark/>
          </w:tcPr>
          <w:p w14:paraId="43F3796D" w14:textId="77777777" w:rsidR="0051774B"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F1000_CSL_CITATION&lt;~#@#~&gt;[{"title":"Rabies and its prevention in people","id":"9267966","page":"144-147","type":"article-journal","volume":"53","issue":"3","author":[{"family":"Ostrowska","given":"J D"},{"family":"HermanowskaSzpakowicz","given":"T"}],"issued":{"date-parts":[["1997"]]},"container-title":"Medycyna Weterynaryjna","citation-label":"9267966","Abstract":"In the Prophylactic Rabies Centre in Bialystok 938 people were examined in the years 1992-1995. They were bitten or slobbered on by animals suspected of being rabid. After verification 230 people (24.52%) were qualified for vaccinations. The animals suspected were unknown dogs (38.2%), red foxes (25.28%), cats (10.67%), rats and cattle (each species - 7.87%). Rabies was confirmed in 74 animals (47.57%). The highest percentage of rabies was found in wild animals: racoon dogs (Nyctereutes procyonoides) 100%, red foxes 95.56%, and only 5.88 in dogs and 15% in cats. Hands (60.52%) and shanks (29.61%) were the most frequently injured parts of the body. Out of the people vaccinated 62.17% were men and 37.83% women; 61.74% were inhabitants of villages and 38.26% of towns. Vaccinations were performed on day 0, 3, 7, 14, 30 and 90. No serious side effects were observed in the process of immunization.","CleanAbstract":"In the Prophylactic Rabies Centre in Bialystok 938 people were examined in the years 1992-1995. They were bitten or slobbered on by animals suspected of being rabid. After verification 230 people (24.52%) were qualified for vaccinations. The animals suspected were unknown dogs (38.2%), red foxes (25.28%), cats (10.67%), rats and cattle (each species - 7.87%). Rabies was confirmed in 74 animals (47.57%). The highest percentage of rabies was found in wild animals: racoon dogs (Nyctereutes procyonoides) 100%, red foxes 95.56%, and only 5.88 in dogs and 15% in cats. Hands (60.52%) and shanks (29.61%) were the most frequently injured parts of the body. Out of the people vaccinated 62.17% were men and 37.83% women; 61.74% were inhabitants of villages and 38.26% of towns. Vaccinations were performed on day 0, 3, 7, 14, 30 and 90. No serious side effects were observed in the process of immunization."}]</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(90)</w:t>
            </w:r>
            <w:r>
              <w:rPr>
                <w:rFonts w:ascii="Calibri" w:eastAsia="Times New Roman" w:hAnsi="Calibri" w:cs="Calibri"/>
                <w:sz w:val="16"/>
                <w:szCs w:val="16"/>
                <w:lang w:eastAsia="en-GB"/>
              </w:rPr>
              <w:fldChar w:fldCharType="end"/>
            </w:r>
          </w:p>
          <w:p w14:paraId="6E86288E" w14:textId="77777777" w:rsidR="0051774B" w:rsidRPr="00B728B1" w:rsidRDefault="0051774B" w:rsidP="004D532C">
            <w:pPr>
              <w:spacing w:after="0" w:line="240" w:lineRule="auto"/>
              <w:rPr>
                <w:rFonts w:ascii="Calibri" w:eastAsia="Times New Roman" w:hAnsi="Calibri" w:cs="Calibri"/>
                <w:sz w:val="16"/>
                <w:szCs w:val="16"/>
                <w:lang w:eastAsia="en-GB"/>
              </w:rPr>
            </w:pPr>
          </w:p>
        </w:tc>
      </w:tr>
      <w:tr w:rsidR="0051774B" w:rsidRPr="00B728B1" w14:paraId="2CF5E6C4"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36BE98E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48FB8CC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7555CD51"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77B2A0B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1ACDB73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F9E41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6DB0018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Rabies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143844B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DB190E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3011A98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Poland</w:t>
            </w:r>
          </w:p>
        </w:tc>
        <w:tc>
          <w:tcPr>
            <w:tcW w:w="1012" w:type="dxa"/>
            <w:tcBorders>
              <w:top w:val="single" w:sz="4" w:space="0" w:color="auto"/>
              <w:left w:val="nil"/>
              <w:bottom w:val="single" w:sz="4" w:space="0" w:color="auto"/>
              <w:right w:val="nil"/>
            </w:tcBorders>
            <w:shd w:val="clear" w:color="auto" w:fill="auto"/>
            <w:noWrap/>
            <w:vAlign w:val="bottom"/>
            <w:hideMark/>
          </w:tcPr>
          <w:p w14:paraId="30A1097E"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F1000_CSL_CITATION&lt;~#@#~&gt;[{"title":"Rabies of animals, in Poland","id":"9267971","page":"170-172","type":"article-journal","volume":"52","issue":"3","author":[{"family":"Lis","given":"Henryk"}],"issued":{"date-parts":[["1996"]]},"container-title":"Medycyna Weterynaryjna","citation-label":"9267971","Abstract":"In the year 1992, 3084 cases of rabies including 535 (17.35%) in domestic animals and 2549 (82.65%) in wild animals were recorded. Among domestic animals the highest incidence of the disease was found in cattle (226 animals = 7.32%), then in cats (185 cases = 5.99%) and in dogs (115 cases = 3.72%). Single cases were noted in horses, sheep, pigs and goats: altogether 9 cases (0.29%). Among wild animals, rabies was found in 2079 foxes (67.91%), in 231 racoon dogs (7.49%), in 108 roe-deer (3.50%), in 67 martens (2.17%). Single infections occurred among badgers (25 cases), polecats (16 cases), wild boars (10 cases) and","CleanAbstract":"In the year 1992, 3084 cases of rabies including 535 (17.35%) in domestic animals and 2549 (82.65%) in wild animals were recorded. Among domestic animals the highest incidence of the disease was found in cattle (226 animals = 7.32%), then in cats (185 cases = 5.99%) and in dogs (115 cases = 3.72%). Single cases were noted in horses, sheep, pigs and goats: altogether 9 cases (0.29%). Among wild animals, rabies was found in 2079 foxes (67.91%), in 231 racoon dogs (7.49%), in 108 roe-deer (3.50%), in 67 martens (2.17%). Single infections occurred among badgers (25 cases), polecats (16 cases), wild boars (10 cases) and"}]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(91)</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34980853"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70A2A55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2AAD3CD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5304D0B6"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7AC7BB9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5B73A7A1"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F2B25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3FB182A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rabies (Genotype 1, RABV)</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17EF58C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42E998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1AC4767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Lithuania</w:t>
            </w:r>
          </w:p>
        </w:tc>
        <w:tc>
          <w:tcPr>
            <w:tcW w:w="1012" w:type="dxa"/>
            <w:tcBorders>
              <w:top w:val="single" w:sz="4" w:space="0" w:color="auto"/>
              <w:left w:val="nil"/>
              <w:bottom w:val="single" w:sz="4" w:space="0" w:color="auto"/>
              <w:right w:val="nil"/>
            </w:tcBorders>
            <w:shd w:val="clear" w:color="auto" w:fill="auto"/>
            <w:noWrap/>
            <w:vAlign w:val="bottom"/>
            <w:hideMark/>
          </w:tcPr>
          <w:p w14:paraId="7E022D7D"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F1000_CSL_CITATION&lt;~#@#~&gt;[{"title":"Phylogenetic Analysis of the Rabies Virus N-coding Region in Lithuanian Rabies Isolates","id":"9267894","page":"273-280","type":"article-journal","volume":"78","issue":"2","author":[{"family":"Zienius","given":"Dainius"},{"family":"Sajute","given":"Kristina"},{"family":"Žilinskas","given":"Henrikas"},{"family":"Stankevicius","given":"Arunas"}],"issued":{"date-parts":[["2009"]]},"container-title":"Acta Veterinaria Brno","container-title-short":"Acta Vet. Brno","journalAbbreviation":"Acta Vet. Brno","DOI":"10.2754/avb200978020273","citation-label":"9267894","Abstract":"&lt;p&gt;Rabies infection among wild and domestic animals constitutes a well-known problem in Lithuania, but only one dog rabies virus isolate sequence (1992) from Lithuania was used in the European rabies virus phylogenetic analysis. The objective of this work was to determine nucleoprotein (N) gene sequences and genetically characterize the rabies virus isolates in order to learn which virus group (biotype) is circulating in reservoir species in Lithuania. Classical rabies virus isolate nucleoprotein (N) gene sequences from different parts of Lithuania were found to be closely related to each other and demonstrated nucleotide identity from 97.7 to 100% and could be placed in one lineage with 100% bootstrap support. All 12 sequences of raccoon dogs, red foxes, dogs and marten rabies viruses exhibited 97.7 - 99.0% identity to previously published sequences from Eastern parts of Poland, Estonia, Finland, and the North-Eastern part of Russia. Phylogenetic analysis revealed that all Lithuanian strains belong to the North East Europe (NEE) group of rabies virus.&lt;/p&gt;","CleanAbstract":"Rabies infection among wild and domestic animals constitutes a well-known problem in Lithuania, but only one dog rabies virus isolate sequence (1992) from Lithuania was used in the European rabies virus phylogenetic analysis. The objective of this work was to determine nucleoprotein (N) gene sequences and genetically characterize the rabies virus isolates in order to learn which virus group (biotype) is circulating in reservoir species in Lithuania. Classical rabies virus isolate nucleoprotein (N) gene sequences from different parts of Lithuania were found to be closely related to each other and demonstrated nucleotide identity from 97.7 to 100% and could be placed in one lineage with 100% bootstrap support. All 12 sequences of raccoon dogs, red foxes, dogs and marten rabies viruses exhibited 97.7 - 99.0% identity to previously published sequences from Eastern parts of Poland, Estonia, Finland, and the North-Eastern part of Russia. Phylogenetic analysis revealed that all Lithuanian strains belong to the North East Europe (NEE) group of rabies virus."}]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(92)</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58C8070F"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478431F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357EAEF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580A534D"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1F2AA59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421E5111"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18C52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71504A0C" w14:textId="77777777" w:rsidR="0051774B" w:rsidRPr="00B728B1" w:rsidRDefault="0051774B" w:rsidP="004D532C">
            <w:pPr>
              <w:spacing w:after="0" w:line="240" w:lineRule="auto"/>
              <w:rPr>
                <w:rFonts w:ascii="Calibri" w:eastAsia="Times New Roman" w:hAnsi="Calibri" w:cs="Calibri"/>
                <w:sz w:val="16"/>
                <w:szCs w:val="16"/>
                <w:lang w:eastAsia="en-GB"/>
              </w:rPr>
            </w:pPr>
            <w:r w:rsidRPr="00D63159">
              <w:rPr>
                <w:rFonts w:ascii="Calibri" w:eastAsia="Times New Roman" w:hAnsi="Calibri" w:cs="Calibri"/>
                <w:i/>
                <w:iCs/>
                <w:sz w:val="16"/>
                <w:szCs w:val="16"/>
                <w:lang w:eastAsia="en-GB"/>
              </w:rPr>
              <w:t>Taenia</w:t>
            </w:r>
            <w:r w:rsidRPr="00B728B1">
              <w:rPr>
                <w:rFonts w:ascii="Calibri" w:eastAsia="Times New Roman" w:hAnsi="Calibri" w:cs="Calibri"/>
                <w:sz w:val="16"/>
                <w:szCs w:val="16"/>
                <w:lang w:eastAsia="en-GB"/>
              </w:rPr>
              <w:t xml:space="preserve"> spp.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3035A93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Intestinal helminths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5AA852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9C38DB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Poland</w:t>
            </w:r>
          </w:p>
        </w:tc>
        <w:tc>
          <w:tcPr>
            <w:tcW w:w="1012" w:type="dxa"/>
            <w:tcBorders>
              <w:top w:val="single" w:sz="4" w:space="0" w:color="auto"/>
              <w:left w:val="nil"/>
              <w:bottom w:val="single" w:sz="4" w:space="0" w:color="auto"/>
              <w:right w:val="nil"/>
            </w:tcBorders>
            <w:shd w:val="clear" w:color="auto" w:fill="auto"/>
            <w:noWrap/>
            <w:vAlign w:val="bottom"/>
            <w:hideMark/>
          </w:tcPr>
          <w:p w14:paraId="6E1FE604"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(74)</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00DF39B0"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0CC3C1F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4CF4C95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65DCF9AD"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6963515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22345B3C"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9CE47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16F570A4"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D63159">
              <w:rPr>
                <w:rFonts w:ascii="Calibri" w:eastAsia="Times New Roman" w:hAnsi="Calibri" w:cs="Calibri"/>
                <w:i/>
                <w:iCs/>
                <w:sz w:val="16"/>
                <w:szCs w:val="16"/>
                <w:lang w:eastAsia="en-GB"/>
              </w:rPr>
              <w:t>Toxicara</w:t>
            </w:r>
            <w:proofErr w:type="spellEnd"/>
            <w:r w:rsidRPr="00B728B1">
              <w:rPr>
                <w:rFonts w:ascii="Calibri" w:eastAsia="Times New Roman" w:hAnsi="Calibri" w:cs="Calibri"/>
                <w:sz w:val="16"/>
                <w:szCs w:val="16"/>
                <w:lang w:eastAsia="en-GB"/>
              </w:rPr>
              <w:t>/</w:t>
            </w:r>
            <w:proofErr w:type="spellStart"/>
            <w:r w:rsidRPr="00D63159">
              <w:rPr>
                <w:rFonts w:ascii="Calibri" w:eastAsia="Times New Roman" w:hAnsi="Calibri" w:cs="Calibri"/>
                <w:i/>
                <w:iCs/>
                <w:sz w:val="16"/>
                <w:szCs w:val="16"/>
                <w:lang w:eastAsia="en-GB"/>
              </w:rPr>
              <w:t>Toxicaris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0EEFB0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Intestinal helminths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B20FEE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BDFC91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Poland</w:t>
            </w:r>
          </w:p>
        </w:tc>
        <w:tc>
          <w:tcPr>
            <w:tcW w:w="1012" w:type="dxa"/>
            <w:tcBorders>
              <w:top w:val="single" w:sz="4" w:space="0" w:color="auto"/>
              <w:left w:val="nil"/>
              <w:bottom w:val="single" w:sz="4" w:space="0" w:color="auto"/>
              <w:right w:val="nil"/>
            </w:tcBorders>
            <w:shd w:val="clear" w:color="auto" w:fill="auto"/>
            <w:noWrap/>
            <w:vAlign w:val="bottom"/>
            <w:hideMark/>
          </w:tcPr>
          <w:p w14:paraId="6331999E"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F1000_CSL_CITATION&lt;~#@#~&gt;[{"title":"Intestinal helminths of raccoon dogs (Nyctereutes procyonoides) and red foxes (Vulpes vulpes) from the Augustów Primeval Forest (north-eastern Poland)","id":"9267832","page":"273-277","type":"article-journal","volume":"60","issue":"3","author":[{"family":"Karamon","given":"Jacek"},{"family":"Samorek-Pieróg","given":"Małgorzata"},{"family":"Moskwa","given":"Bożena"},{"family":"Różycki","given":"Mirosław"},{"family":"Bilska-Zając","given":"Ewa"},{"family":"Zdybel","given":"Jolanta"},{"family":"Włodarczyk","given":"Magdalena"}],"issued":{"date-parts":[["2016","9","1"]]},"container-title":"Journal of Veterinary Research","container-title-short":"J. Vet. Res.","journalAbbreviation":"J. Vet. Res.","DOI":"10.1515/jvetres-2016-0042","citation-label":"9267832","Abstract":"&lt;p&gt;&lt;b&gt;Introduction:&lt;/b&gt; The aim of the study was to determine the prevalence of intestinal helminths in red foxes ( &lt;i&gt;Vulpes vulpes&lt;/i&gt; ) and raccoon dogs ( &lt;i&gt;Nyctereutes procyonoides&lt;/i&gt; ) in the Augustów Primeval Forest (north-eastern Poland), with particular regard to zoonotic parasites.&lt;/p&gt;\n&lt;p&gt;&lt;b&gt;Material and Methods:&lt;/b&gt; Intestines from 53 raccoon dogs and 66 red foxes were examined with the use of sedimentation and counting technique (SCT). Samples of faeces from 51 red foxes and 50 raccoon dogs were examined with the use of flotation method.&lt;/p&gt;\n&lt;p&gt;&lt;b&gt;Results:&lt;/b&gt; Parasitic helminths were found by SCT in 98.5% of red foxes and 96.2% of raccoon dogs. Both species were infected with: &lt;i&gt;Alaria alata&lt;/i&gt; (93.9% and 94.3%, respectively), hookworms (68.2% and 83.0%), &lt;i&gt;Apophallus&lt;/i&gt; spp. (7.6% and 15.1%), &lt;i&gt;Mesocestoides&lt;/i&gt; spp. (57.6% and 24.5%), &lt;i&gt;Taenia&lt;/i&gt; spp. (40.9% and 1.9%), and &lt;i&gt;Toxocara/Toxascaris&lt;/i&gt; nematodes (33.3% 15.1%). &lt;i&gt;Echinococcus multilocularis&lt;/i&gt; was detected only in red foxes (6.1%), but trematodes Echinostomatidae and nematodes &lt;i&gt;Molineus&lt;/i&gt; spp. only in raccoon dogs (18.9% and 41.5%, respectively). Additionally, &lt;i&gt;Capillaria&lt;/i&gt; spp. eggs were detected by flotation method in 78.4% of foxes and 20.0% of raccoon dogs.&lt;/p&gt;\n&lt;p&gt;&lt;b&gt;Conclusion:&lt;/b&gt;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region.&lt;/p&gt;","CleanAbstract":"Introduction: The aim of the study was to determine the prevalence of intestinal helminths in red foxes ( Vulpes vulpes ) and raccoon dogs ( Nyctereutes procyonoides ) in the Augustów Primeval Forest (north-eastern Poland), with particular regard to zoonotic parasites.\nMaterial and Methods: Intestines from 53 raccoon dogs and 66 red foxes were examined with the use of sedimentation and counting technique (SCT). Samples of faeces from 51 red foxes and 50 raccoon dogs were examined with the use of flotation method.\nResults: Parasitic helminths were found by SCT in 98.5% of red foxes and 96.2% of raccoon dogs. Both species were infected with: Alaria alata (93.9% and 94.3%, respectively), hookworms (68.2% and 83.0%), Apophallus spp. (7.6% and 15.1%), Mesocestoides spp. (57.6% and 24.5%), Taenia spp. (40.9% and 1.9%), and Toxocara/Toxascaris nematodes (33.3% 15.1%). Echinococcus multilocularis was detected only in red foxes (6.1%), but trematodes Echinostomatidae and nematodes Molineus spp. only in raccoon dogs (18.9% and 41.5%, respectively). Additionally, Capillaria spp. eggs were detected by flotation method in 78.4% of foxes and 20.0% of raccoon dogs.\nConclusion: The study showed a very high percentage of red foxes and raccoon dogs infected with intestinal helminths in the Augustów Primeval Forest. Moreover, dangerous zoonotic parasites also were found, which should be taken into consideration in the assessment of infection risk for humans in this region."}]</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(74)</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1D191048"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0EB4CF0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497650C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5B069BFB"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Nyctereutes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procyonoides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79AC3B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Raccoon dog</w:t>
            </w:r>
          </w:p>
        </w:tc>
        <w:tc>
          <w:tcPr>
            <w:tcW w:w="1145" w:type="dxa"/>
            <w:tcBorders>
              <w:top w:val="single" w:sz="4" w:space="0" w:color="auto"/>
              <w:left w:val="nil"/>
              <w:bottom w:val="single" w:sz="4" w:space="0" w:color="auto"/>
              <w:right w:val="nil"/>
            </w:tcBorders>
            <w:shd w:val="clear" w:color="auto" w:fill="auto"/>
            <w:noWrap/>
            <w:vAlign w:val="bottom"/>
            <w:hideMark/>
          </w:tcPr>
          <w:p w14:paraId="775289DC"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7FA2F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2308" w:type="dxa"/>
            <w:tcBorders>
              <w:top w:val="single" w:sz="4" w:space="0" w:color="auto"/>
              <w:left w:val="nil"/>
              <w:bottom w:val="single" w:sz="4" w:space="0" w:color="auto"/>
              <w:right w:val="nil"/>
            </w:tcBorders>
            <w:shd w:val="clear" w:color="auto" w:fill="auto"/>
            <w:noWrap/>
            <w:vAlign w:val="bottom"/>
            <w:hideMark/>
          </w:tcPr>
          <w:p w14:paraId="1F9C1395" w14:textId="77777777" w:rsidR="0051774B" w:rsidRPr="00D63159" w:rsidRDefault="0051774B" w:rsidP="004D532C">
            <w:pPr>
              <w:spacing w:after="0" w:line="240" w:lineRule="auto"/>
              <w:rPr>
                <w:rFonts w:ascii="Calibri" w:eastAsia="Times New Roman" w:hAnsi="Calibri" w:cs="Calibri"/>
                <w:i/>
                <w:iCs/>
                <w:sz w:val="16"/>
                <w:szCs w:val="16"/>
                <w:lang w:eastAsia="en-GB"/>
              </w:rPr>
            </w:pPr>
            <w:r w:rsidRPr="00D63159">
              <w:rPr>
                <w:rFonts w:ascii="Calibri" w:eastAsia="Times New Roman" w:hAnsi="Calibri" w:cs="Calibri"/>
                <w:i/>
                <w:iCs/>
                <w:sz w:val="16"/>
                <w:szCs w:val="16"/>
                <w:lang w:eastAsia="en-GB"/>
              </w:rPr>
              <w:t>Trichinella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1A80EE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Roundworm</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7506A3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13089A7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Lithuania, </w:t>
            </w:r>
            <w:proofErr w:type="spellStart"/>
            <w:r w:rsidRPr="00B728B1">
              <w:rPr>
                <w:rFonts w:ascii="Calibri" w:eastAsia="Times New Roman" w:hAnsi="Calibri" w:cs="Calibri"/>
                <w:sz w:val="16"/>
                <w:szCs w:val="16"/>
                <w:lang w:eastAsia="en-GB"/>
              </w:rPr>
              <w:t>Lativa</w:t>
            </w:r>
            <w:proofErr w:type="spellEnd"/>
            <w:r w:rsidRPr="00B728B1">
              <w:rPr>
                <w:rFonts w:ascii="Calibri" w:eastAsia="Times New Roman" w:hAnsi="Calibri" w:cs="Calibri"/>
                <w:sz w:val="16"/>
                <w:szCs w:val="16"/>
                <w:lang w:eastAsia="en-GB"/>
              </w:rPr>
              <w:t>, Estonia</w:t>
            </w:r>
          </w:p>
        </w:tc>
        <w:tc>
          <w:tcPr>
            <w:tcW w:w="1012" w:type="dxa"/>
            <w:tcBorders>
              <w:top w:val="single" w:sz="4" w:space="0" w:color="auto"/>
              <w:left w:val="nil"/>
              <w:bottom w:val="single" w:sz="4" w:space="0" w:color="auto"/>
              <w:right w:val="nil"/>
            </w:tcBorders>
            <w:shd w:val="clear" w:color="auto" w:fill="auto"/>
            <w:noWrap/>
            <w:vAlign w:val="bottom"/>
            <w:hideMark/>
          </w:tcPr>
          <w:p w14:paraId="4C1A0405"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F1000_CSL_CITATION&lt;~#@#~&gt;[{"title":"Molecular epidemiology of Trichinella spp. in three Baltic countries: Lithuania, Latvia, and Estonia.","id":"9267906","page":"687-693","type":"article-journal","volume":"100","issue":"4","author":[{"family":"Malakauskas","given":"A"},{"family":"Paulauskas","given":"V"},{"family":"Järvis","given":"T"},{"family":"Keidans","given":"P"},{"family":"Eddi","given":"C"},{"family":"Kapel","given":"C M O"}],"issued":{"date-parts":[["2007","3"]]},"container-title":"Parasitology Research","container-title-short":"Parasitol. Res.","journalAbbreviation":"Parasitol. Res.","DOI":"10.1007/s00436-006-0320-y","PMID":"17013647","citation-label":"9267906","Abstract":"Meat of domestic pigs and wild boars has been the significant source of emerged human trichinellosis in Lithuania, Latvia, and Estonia over the past two decades. However, there is very little known on the occurrence of Trichinella spp. in main wildlife reservoirs and its transmission in domestic and sylvatic cycles in these countries. The present study demonstrated considerably higher endemicity of Trichinella spp. in main sylvatic reservoirs (28.9-42% in foxes (Vulpes vulpes) and raccoon dogs (Nyctereutes procyonoides) in all three countries than previously reported. Molecular identification of Trichinella larvae from more than 500 sylvatic and domestic animals revealed four Trichinella species (Trichinella spiralis, Trichinella britovi, Trichinella nativa, and Trichinella pseudospiralis) sympatric in a relatively small area and several as the first records for the respective countries. The nonencapsulating T. pseudospiralis is found for the first time in the Eastern Europe. Sylvatic T. britovi was found in domestic pigs in Lithuania and Latvia (16 and 57.1%, respectively) and only in these countries, domestic T. spiralis was detected in sylvatic animals in areas where domestic trichinellosis was registered. The study suggests that transmission of Trichinella between domestic and sylvatic cycles in Lithuania and Latvia is favored by improper human behavior, e.g., pig and slaughter waste management.","CleanAbstract":"Meat of domestic pigs and wild boars has been the significant source of emerged human trichinellosis in Lithuania, Latvia, and Estonia over the past two decades. However, there is very little known on the occurrence of Trichinella spp. in main wildlife reservoirs and its transmission in domestic and sylvatic cycles in these countries. The present study demonstrated considerably higher endemicity of Trichinella spp. in main sylvatic reservoirs (28.9-42% in foxes (Vulpes vulpes) and raccoon dogs (Nyctereutes procyonoides) in all three countries than previously reported. Molecular identification of Trichinella larvae from more than 500 sylvatic and domestic animals revealed four Trichinella species (Trichinella spiralis, Trichinella britovi, Trichinella nativa, and Trichinella pseudospiralis) sympatric in a relatively small area and several as the first records for the respective countries. The nonencapsulating T. pseudospiralis is found for the first time in the Eastern Europe. Sylvatic T. britovi was found in domestic pigs in Lithuania and Latvia (16 and 57.1%, respectively) and only in these countries, domestic T. spiralis was detected in sylvatic animals in areas where domestic trichinellosis was registered. The study suggests that transmission of Trichinella between domestic and sylvatic cycles in Lithuania and Latvia is favored by improper human behavior, e.g., pig and slaughter waste management."}]</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(93)</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49D193A6"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6592532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398DC7F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Canidae</w:t>
            </w:r>
          </w:p>
        </w:tc>
        <w:tc>
          <w:tcPr>
            <w:tcW w:w="1082" w:type="dxa"/>
            <w:tcBorders>
              <w:top w:val="single" w:sz="4" w:space="0" w:color="auto"/>
              <w:left w:val="nil"/>
              <w:bottom w:val="single" w:sz="4" w:space="0" w:color="auto"/>
              <w:right w:val="nil"/>
            </w:tcBorders>
            <w:shd w:val="clear" w:color="auto" w:fill="auto"/>
            <w:noWrap/>
            <w:vAlign w:val="bottom"/>
            <w:hideMark/>
          </w:tcPr>
          <w:p w14:paraId="0F3CB6FB"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Vulpes </w:t>
            </w:r>
            <w:proofErr w:type="spellStart"/>
            <w:r w:rsidRPr="00E67487">
              <w:rPr>
                <w:rFonts w:ascii="Calibri" w:eastAsia="Times New Roman" w:hAnsi="Calibri" w:cs="Calibri"/>
                <w:i/>
                <w:sz w:val="16"/>
                <w:szCs w:val="16"/>
                <w:lang w:eastAsia="en-GB"/>
              </w:rPr>
              <w:t>vulpes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7447EC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Red fox</w:t>
            </w:r>
          </w:p>
        </w:tc>
        <w:tc>
          <w:tcPr>
            <w:tcW w:w="1145" w:type="dxa"/>
            <w:tcBorders>
              <w:top w:val="single" w:sz="4" w:space="0" w:color="auto"/>
              <w:left w:val="nil"/>
              <w:bottom w:val="single" w:sz="4" w:space="0" w:color="auto"/>
              <w:right w:val="nil"/>
            </w:tcBorders>
            <w:shd w:val="clear" w:color="auto" w:fill="auto"/>
            <w:noWrap/>
            <w:vAlign w:val="bottom"/>
            <w:hideMark/>
          </w:tcPr>
          <w:p w14:paraId="09C01F44"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Isoodon</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macrourus</w:t>
            </w:r>
            <w:proofErr w:type="spellEnd"/>
            <w:r w:rsidRPr="00E67487">
              <w:rPr>
                <w:rFonts w:ascii="Calibri" w:eastAsia="Times New Roman" w:hAnsi="Calibri" w:cs="Calibri"/>
                <w:i/>
                <w:sz w:val="16"/>
                <w:szCs w:val="16"/>
                <w:lang w:eastAsia="en-GB"/>
              </w:rPr>
              <w:t xml:space="preserve"> </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7C230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Northern brown bandicoot</w:t>
            </w:r>
          </w:p>
        </w:tc>
        <w:tc>
          <w:tcPr>
            <w:tcW w:w="2308" w:type="dxa"/>
            <w:tcBorders>
              <w:top w:val="single" w:sz="4" w:space="0" w:color="auto"/>
              <w:left w:val="nil"/>
              <w:bottom w:val="single" w:sz="4" w:space="0" w:color="auto"/>
              <w:right w:val="nil"/>
            </w:tcBorders>
            <w:shd w:val="clear" w:color="auto" w:fill="auto"/>
            <w:noWrap/>
            <w:vAlign w:val="bottom"/>
            <w:hideMark/>
          </w:tcPr>
          <w:p w14:paraId="7759C87E" w14:textId="77777777" w:rsidR="0051774B" w:rsidRPr="00D63159" w:rsidRDefault="0051774B" w:rsidP="004D532C">
            <w:pPr>
              <w:spacing w:after="0" w:line="240" w:lineRule="auto"/>
              <w:rPr>
                <w:rFonts w:ascii="Calibri" w:eastAsia="Times New Roman" w:hAnsi="Calibri" w:cs="Calibri"/>
                <w:i/>
                <w:iCs/>
                <w:sz w:val="16"/>
                <w:szCs w:val="16"/>
                <w:lang w:eastAsia="en-GB"/>
              </w:rPr>
            </w:pPr>
            <w:r w:rsidRPr="00D63159">
              <w:rPr>
                <w:rFonts w:ascii="Calibri" w:eastAsia="Times New Roman" w:hAnsi="Calibri" w:cs="Calibri"/>
                <w:i/>
                <w:iCs/>
                <w:sz w:val="16"/>
                <w:szCs w:val="16"/>
                <w:lang w:eastAsia="en-GB"/>
              </w:rPr>
              <w:t xml:space="preserve">Coxiella </w:t>
            </w:r>
            <w:proofErr w:type="spellStart"/>
            <w:r w:rsidRPr="00D63159">
              <w:rPr>
                <w:rFonts w:ascii="Calibri" w:eastAsia="Times New Roman" w:hAnsi="Calibri" w:cs="Calibri"/>
                <w:i/>
                <w:iCs/>
                <w:sz w:val="16"/>
                <w:szCs w:val="16"/>
                <w:lang w:eastAsia="en-GB"/>
              </w:rPr>
              <w:t>burnetii</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A6D860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6BAB47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23AB47B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Australia</w:t>
            </w:r>
          </w:p>
        </w:tc>
        <w:tc>
          <w:tcPr>
            <w:tcW w:w="1012" w:type="dxa"/>
            <w:tcBorders>
              <w:top w:val="single" w:sz="4" w:space="0" w:color="auto"/>
              <w:left w:val="nil"/>
              <w:bottom w:val="single" w:sz="4" w:space="0" w:color="auto"/>
              <w:right w:val="nil"/>
            </w:tcBorders>
            <w:shd w:val="clear" w:color="auto" w:fill="auto"/>
            <w:noWrap/>
            <w:vAlign w:val="bottom"/>
            <w:hideMark/>
          </w:tcPr>
          <w:p w14:paraId="7CEA7684"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F1000_CSL_CITATION&lt;~#@#~&gt;[{"title":"Serological evidence of Coxiella burnetii exposure in native marsupials and introduced animals in Queensland, Australia.","id":"1687364","page":"1304-1308","type":"article-journal","volume":"140","issue":"7","author":[{"family":"Cooper","given":"A"},{"family":"Goullet","given":"M"},{"family":"Mitchell","given":"J"},{"family":"Ketheesan","given":"N"},{"family":"Govan","given":"B"}],"issued":{"date-parts":[["2012","7"]]},"container-title":"Epidemiology and Infection","container-title-short":"Epidemiol. Infect.","journalAbbreviation":"Epidemiol. Infect.","DOI":"10.1017/S0950268811001828","PMID":"21892986","citation-label":"1687364","Abstract":"The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Queensland.","CleanAbstract":"The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(57)</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591D3DCE"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081A1E2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6D035F4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Carnivora: Felidae</w:t>
            </w:r>
          </w:p>
        </w:tc>
        <w:tc>
          <w:tcPr>
            <w:tcW w:w="1082" w:type="dxa"/>
            <w:tcBorders>
              <w:top w:val="single" w:sz="4" w:space="0" w:color="auto"/>
              <w:left w:val="nil"/>
              <w:bottom w:val="single" w:sz="4" w:space="0" w:color="auto"/>
              <w:right w:val="nil"/>
            </w:tcBorders>
            <w:shd w:val="clear" w:color="auto" w:fill="auto"/>
            <w:noWrap/>
            <w:vAlign w:val="bottom"/>
            <w:hideMark/>
          </w:tcPr>
          <w:p w14:paraId="356B584D"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Felis </w:t>
            </w:r>
            <w:proofErr w:type="spellStart"/>
            <w:r w:rsidRPr="00E67487">
              <w:rPr>
                <w:rFonts w:ascii="Calibri" w:eastAsia="Times New Roman" w:hAnsi="Calibri" w:cs="Calibri"/>
                <w:i/>
                <w:sz w:val="16"/>
                <w:szCs w:val="16"/>
                <w:lang w:eastAsia="en-GB"/>
              </w:rPr>
              <w:t>catus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7227414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Feral cat</w:t>
            </w:r>
          </w:p>
        </w:tc>
        <w:tc>
          <w:tcPr>
            <w:tcW w:w="1145" w:type="dxa"/>
            <w:tcBorders>
              <w:top w:val="single" w:sz="4" w:space="0" w:color="auto"/>
              <w:left w:val="nil"/>
              <w:bottom w:val="single" w:sz="4" w:space="0" w:color="auto"/>
              <w:right w:val="nil"/>
            </w:tcBorders>
            <w:shd w:val="clear" w:color="auto" w:fill="auto"/>
            <w:noWrap/>
            <w:vAlign w:val="bottom"/>
            <w:hideMark/>
          </w:tcPr>
          <w:p w14:paraId="67007A03"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Isoodon</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macrourus</w:t>
            </w:r>
            <w:proofErr w:type="spellEnd"/>
            <w:r w:rsidRPr="00E67487">
              <w:rPr>
                <w:rFonts w:ascii="Calibri" w:eastAsia="Times New Roman" w:hAnsi="Calibri" w:cs="Calibri"/>
                <w:i/>
                <w:sz w:val="16"/>
                <w:szCs w:val="16"/>
                <w:lang w:eastAsia="en-GB"/>
              </w:rPr>
              <w:t xml:space="preserve"> </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55C5E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Northern brown bandicoot</w:t>
            </w:r>
          </w:p>
        </w:tc>
        <w:tc>
          <w:tcPr>
            <w:tcW w:w="2308" w:type="dxa"/>
            <w:tcBorders>
              <w:top w:val="single" w:sz="4" w:space="0" w:color="auto"/>
              <w:left w:val="nil"/>
              <w:bottom w:val="single" w:sz="4" w:space="0" w:color="auto"/>
              <w:right w:val="nil"/>
            </w:tcBorders>
            <w:shd w:val="clear" w:color="auto" w:fill="auto"/>
            <w:noWrap/>
            <w:vAlign w:val="bottom"/>
            <w:hideMark/>
          </w:tcPr>
          <w:p w14:paraId="2D959EE3" w14:textId="77777777" w:rsidR="0051774B" w:rsidRPr="00D63159" w:rsidRDefault="0051774B" w:rsidP="004D532C">
            <w:pPr>
              <w:spacing w:after="0" w:line="240" w:lineRule="auto"/>
              <w:rPr>
                <w:rFonts w:ascii="Calibri" w:eastAsia="Times New Roman" w:hAnsi="Calibri" w:cs="Calibri"/>
                <w:i/>
                <w:iCs/>
                <w:sz w:val="16"/>
                <w:szCs w:val="16"/>
                <w:lang w:eastAsia="en-GB"/>
              </w:rPr>
            </w:pPr>
            <w:r w:rsidRPr="00D63159">
              <w:rPr>
                <w:rFonts w:ascii="Calibri" w:eastAsia="Times New Roman" w:hAnsi="Calibri" w:cs="Calibri"/>
                <w:i/>
                <w:iCs/>
                <w:sz w:val="16"/>
                <w:szCs w:val="16"/>
                <w:lang w:eastAsia="en-GB"/>
              </w:rPr>
              <w:t xml:space="preserve">Coxiella </w:t>
            </w:r>
            <w:proofErr w:type="spellStart"/>
            <w:r w:rsidRPr="00D63159">
              <w:rPr>
                <w:rFonts w:ascii="Calibri" w:eastAsia="Times New Roman" w:hAnsi="Calibri" w:cs="Calibri"/>
                <w:i/>
                <w:iCs/>
                <w:sz w:val="16"/>
                <w:szCs w:val="16"/>
                <w:lang w:eastAsia="en-GB"/>
              </w:rPr>
              <w:t>burnetii</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5FFD22E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D302FB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0CA248E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Australia</w:t>
            </w:r>
          </w:p>
        </w:tc>
        <w:tc>
          <w:tcPr>
            <w:tcW w:w="1012" w:type="dxa"/>
            <w:tcBorders>
              <w:top w:val="single" w:sz="4" w:space="0" w:color="auto"/>
              <w:left w:val="nil"/>
              <w:bottom w:val="single" w:sz="4" w:space="0" w:color="auto"/>
              <w:right w:val="nil"/>
            </w:tcBorders>
            <w:shd w:val="clear" w:color="auto" w:fill="auto"/>
            <w:noWrap/>
            <w:vAlign w:val="bottom"/>
            <w:hideMark/>
          </w:tcPr>
          <w:p w14:paraId="48D2C6B1"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F1000_CSL_CITATION&lt;~#@#~&gt;[{"title":"Serological evidence of Coxiella burnetii exposure in native marsupials and introduced animals in Queensland, Australia.","id":"1687364","page":"1304-1308","type":"article-journal","volume":"140","issue":"7","author":[{"family":"Cooper","given":"A"},{"family":"Goullet","given":"M"},{"family":"Mitchell","given":"J"},{"family":"Ketheesan","given":"N"},{"family":"Govan","given":"B"}],"issued":{"date-parts":[["2012","7"]]},"container-title":"Epidemiology and Infection","container-title-short":"Epidemiol. Infect.","journalAbbreviation":"Epidemiol. Infect.","DOI":"10.1017/S0950268811001828","PMID":"21892986","citation-label":"1687364","Abstract":"The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Queensland.","CleanAbstract":"The state of Queensland has the highest incidence of Q fever in Australia. In recent years, there has been an increase in human cases where no contacts with the typical reservoir animals or occupations were reported. The aim of this study was to determine the seroprevalence of Coxiella burnetii in Australian native animals and introduced animals in northern and southeastern Queensland. Australian native marsupials sampled included the brushtail possum (Trichosurus vulpecula) and common northern bandicoot (Isoodon macrourus). Introduced species sampled included dingoes (Canis lupus dingo), cats (Felis catus), foxes (Vulpes vulpes) and pigs (Sus scrofa). Serum samples were tested by ELISA for both phase II and phase I antigens of the organism using an Australian isolate. The serological evidence of C. burnetii infection demonstrated in these species has public health implications due to their increasing movement into residential areas in regional Queensland. This study is the first known investigation of C. burnetii seroprevalence in these species in northern Queensland."}]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(57)</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1D6614E0"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51D8E8F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14:paraId="096D4EF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000000" w:fill="FFFFFF"/>
            <w:noWrap/>
            <w:vAlign w:val="bottom"/>
            <w:hideMark/>
          </w:tcPr>
          <w:p w14:paraId="417B961A"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Gerbillus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nigeriae</w:t>
            </w:r>
            <w:proofErr w:type="spellEnd"/>
          </w:p>
        </w:tc>
        <w:tc>
          <w:tcPr>
            <w:tcW w:w="857" w:type="dxa"/>
            <w:tcBorders>
              <w:top w:val="single" w:sz="4" w:space="0" w:color="auto"/>
              <w:left w:val="nil"/>
              <w:bottom w:val="single" w:sz="4" w:space="0" w:color="auto"/>
              <w:right w:val="single" w:sz="4" w:space="0" w:color="auto"/>
            </w:tcBorders>
            <w:shd w:val="clear" w:color="000000" w:fill="FFFFFF"/>
            <w:noWrap/>
            <w:vAlign w:val="bottom"/>
            <w:hideMark/>
          </w:tcPr>
          <w:p w14:paraId="3D3A2FA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Nigerian gerbil</w:t>
            </w:r>
          </w:p>
        </w:tc>
        <w:tc>
          <w:tcPr>
            <w:tcW w:w="1145" w:type="dxa"/>
            <w:tcBorders>
              <w:top w:val="single" w:sz="4" w:space="0" w:color="auto"/>
              <w:left w:val="nil"/>
              <w:bottom w:val="single" w:sz="4" w:space="0" w:color="auto"/>
              <w:right w:val="nil"/>
            </w:tcBorders>
            <w:shd w:val="clear" w:color="auto" w:fill="auto"/>
            <w:noWrap/>
            <w:vAlign w:val="bottom"/>
            <w:hideMark/>
          </w:tcPr>
          <w:p w14:paraId="7C42C2BA"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835481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000000" w:fill="FFFFFF"/>
            <w:noWrap/>
            <w:vAlign w:val="bottom"/>
            <w:hideMark/>
          </w:tcPr>
          <w:p w14:paraId="1F1B7133" w14:textId="77777777" w:rsidR="0051774B" w:rsidRPr="00D63159" w:rsidRDefault="0051774B" w:rsidP="004D532C">
            <w:pPr>
              <w:spacing w:after="0" w:line="240" w:lineRule="auto"/>
              <w:rPr>
                <w:rFonts w:ascii="Calibri" w:eastAsia="Times New Roman" w:hAnsi="Calibri" w:cs="Calibri"/>
                <w:i/>
                <w:iCs/>
                <w:sz w:val="16"/>
                <w:szCs w:val="16"/>
                <w:lang w:eastAsia="en-GB"/>
              </w:rPr>
            </w:pPr>
            <w:r w:rsidRPr="00D63159">
              <w:rPr>
                <w:rFonts w:ascii="Calibri" w:eastAsia="Times New Roman" w:hAnsi="Calibri" w:cs="Calibri"/>
                <w:i/>
                <w:iCs/>
                <w:sz w:val="16"/>
                <w:szCs w:val="16"/>
                <w:lang w:eastAsia="en-GB"/>
              </w:rPr>
              <w:t xml:space="preserve">Borrelia </w:t>
            </w:r>
            <w:proofErr w:type="spellStart"/>
            <w:r w:rsidRPr="00D63159">
              <w:rPr>
                <w:rFonts w:ascii="Calibri" w:eastAsia="Times New Roman" w:hAnsi="Calibri" w:cs="Calibri"/>
                <w:i/>
                <w:iCs/>
                <w:sz w:val="16"/>
                <w:szCs w:val="16"/>
                <w:lang w:eastAsia="en-GB"/>
              </w:rPr>
              <w:t>crocidurae</w:t>
            </w:r>
            <w:proofErr w:type="spellEnd"/>
          </w:p>
        </w:tc>
        <w:tc>
          <w:tcPr>
            <w:tcW w:w="1309" w:type="dxa"/>
            <w:tcBorders>
              <w:top w:val="single" w:sz="4" w:space="0" w:color="auto"/>
              <w:left w:val="nil"/>
              <w:bottom w:val="single" w:sz="4" w:space="0" w:color="auto"/>
              <w:right w:val="single" w:sz="4" w:space="0" w:color="auto"/>
            </w:tcBorders>
            <w:shd w:val="clear" w:color="000000" w:fill="FFFFFF"/>
            <w:noWrap/>
            <w:vAlign w:val="bottom"/>
            <w:hideMark/>
          </w:tcPr>
          <w:p w14:paraId="7AD2790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779268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000000" w:fill="FFFFFF"/>
            <w:noWrap/>
            <w:vAlign w:val="bottom"/>
            <w:hideMark/>
          </w:tcPr>
          <w:p w14:paraId="7DC7088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Senegal</w:t>
            </w:r>
          </w:p>
        </w:tc>
        <w:tc>
          <w:tcPr>
            <w:tcW w:w="1012" w:type="dxa"/>
            <w:tcBorders>
              <w:top w:val="single" w:sz="4" w:space="0" w:color="auto"/>
              <w:left w:val="nil"/>
              <w:bottom w:val="single" w:sz="4" w:space="0" w:color="auto"/>
              <w:right w:val="nil"/>
            </w:tcBorders>
            <w:shd w:val="clear" w:color="000000" w:fill="FFFFFF"/>
            <w:noWrap/>
            <w:vAlign w:val="bottom"/>
            <w:hideMark/>
          </w:tcPr>
          <w:p w14:paraId="579F82B4"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F1000_CSL_CITATION&lt;~#@#~&gt;[{"title":"Rodents as hosts of pathogens and related zoonotic disease risk.","id":"9157342","type":"article-journal","volume":"9","issue":"3","author":[{"family":"Dahmana","given":"Handi"},{"family":"Granjon","given":"Laurent"},{"family":"Diagne","given":"Christophe"},{"family":"Davoust","given":"Bernard"},{"family":"Fenollar","given":"Florence"},{"family":"Mediannikov","given":"Oleg"}],"issued":{"date-parts":[["2020","3","10"]]},"container-title":"Pathogens (Basel, Switzerland)","container-title-short":"Pathogens","journalAbbreviation":"Pathogens","DOI":"10.3390/pathogens9030202","PMID":"32164206","PMCID":"PMC7157691","citation-label":"9157342","Abstract":"Rodents are known to be reservoir hosts for at least 60 zoonotic diseases and are known to play an important role in their transmission and spread in different ways. We sampled different rodent communities within and around human settlements in Northern Senegal, an area subjected to major environmental transformations associated with global changes. Herein, we conducted an epidemiological study on their bacterial communities. One hundred and seventy-one (171) invasive and native rodents were captured, 50 from outdoor trapping sites and 121 rodents from indoor habitats, consisting of five species. The DNA of thirteen pathogens was successfully screened on the rodents' spleens. We found: 2.3% of spleens positive to Piroplasmida and amplified one which gave a potentially new species Candidatus \"Theileria senegalensis\"; 9.35% of Bartonella spp. and amplified 10, giving three genotypes; 3.5% of filariasis species; 18.12% of Anaplasmataceae species and amplified only 5, giving a new potential species Candidatus \"Ehrlichia senegalensis\"; 2.33% of Hepatozoon spp.; 3.5% of Kinetoplastidae spp.; and 15.2% of Borrelia spp. and amplified 8 belonging all to Borrelia crocidurae. Some of the species of pathogens carried by the rodents of our studied area may be unknown because most of those we have identified are new species. In one bacterial taxon, Anaplasma, a positive correlation between host body mass and infection was found. Overall, male and invasive rodents appeared less infected than female and native ones, respectively.","CleanAbstract":"Rodents are known to be reservoir hosts for at least 60 zoonotic diseases and are known to play an important role in their transmission and spread in different ways. We sampled different rodent communities within and around human settlements in Northern Senegal, an area subjected to major environmental transformations associated with global changes. Herein, we conducted an epidemiological study on their bacterial communities. One hundred and seventy-one (171) invasive and native rodents were captured, 50 from outdoor trapping sites and 121 rodents from indoor habitats, consisting of five species. The DNA of thirteen pathogens was successfully screened on the rodents' spleens. We found: 2.3% of spleens positive to Piroplasmida and amplified one which gave a potentially new species Candidatus \"Theileria senegalensis\"; 9.35% of Bartonella spp. and amplified 10, giving three genotypes; 3.5% of filariasis species; 18.12% of Anaplasmataceae species and amplified only 5, giving a new potential species Candidatus \"Ehrlichia senegalensis\"; 2.33% of Hepatozoon spp.; 3.5% of Kinetoplastidae spp.; and 15.2% of Borrelia spp. and amplified 8 belonging all to Borrelia crocidurae. Some of the species of pathogens carried by the rodents of our studied area may be unknown because most of those we have identified are new species. In one bacterial taxon, Anaplasma, a positive correlation between host body mass and infection was found. Overall, male and invasive rodents appeared less infected than female and native ones, respectively."}]</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(139)</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79785969"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703B94E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14:paraId="38CCB00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000000" w:fill="FFFFFF"/>
            <w:noWrap/>
            <w:vAlign w:val="bottom"/>
            <w:hideMark/>
          </w:tcPr>
          <w:p w14:paraId="1F8A8A8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Mus musculus</w:t>
            </w:r>
          </w:p>
        </w:tc>
        <w:tc>
          <w:tcPr>
            <w:tcW w:w="857" w:type="dxa"/>
            <w:tcBorders>
              <w:top w:val="single" w:sz="4" w:space="0" w:color="auto"/>
              <w:left w:val="nil"/>
              <w:bottom w:val="single" w:sz="4" w:space="0" w:color="auto"/>
              <w:right w:val="single" w:sz="4" w:space="0" w:color="auto"/>
            </w:tcBorders>
            <w:shd w:val="clear" w:color="000000" w:fill="FFFFFF"/>
            <w:noWrap/>
            <w:vAlign w:val="bottom"/>
            <w:hideMark/>
          </w:tcPr>
          <w:p w14:paraId="20F0886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House mouse</w:t>
            </w:r>
          </w:p>
        </w:tc>
        <w:tc>
          <w:tcPr>
            <w:tcW w:w="1145" w:type="dxa"/>
            <w:tcBorders>
              <w:top w:val="single" w:sz="4" w:space="0" w:color="auto"/>
              <w:left w:val="nil"/>
              <w:bottom w:val="single" w:sz="4" w:space="0" w:color="auto"/>
              <w:right w:val="nil"/>
            </w:tcBorders>
            <w:shd w:val="clear" w:color="auto" w:fill="auto"/>
            <w:noWrap/>
            <w:vAlign w:val="bottom"/>
            <w:hideMark/>
          </w:tcPr>
          <w:p w14:paraId="46AC9AF9"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6C222F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000000" w:fill="FFFFFF"/>
            <w:noWrap/>
            <w:vAlign w:val="bottom"/>
            <w:hideMark/>
          </w:tcPr>
          <w:p w14:paraId="40C435C6" w14:textId="77777777" w:rsidR="0051774B" w:rsidRPr="00D63159" w:rsidRDefault="0051774B" w:rsidP="004D532C">
            <w:pPr>
              <w:spacing w:after="0" w:line="240" w:lineRule="auto"/>
              <w:rPr>
                <w:rFonts w:ascii="Calibri" w:eastAsia="Times New Roman" w:hAnsi="Calibri" w:cs="Calibri"/>
                <w:i/>
                <w:iCs/>
                <w:sz w:val="16"/>
                <w:szCs w:val="16"/>
                <w:lang w:eastAsia="en-GB"/>
              </w:rPr>
            </w:pPr>
            <w:proofErr w:type="spellStart"/>
            <w:r w:rsidRPr="00D63159">
              <w:rPr>
                <w:rFonts w:ascii="Calibri" w:eastAsia="Times New Roman" w:hAnsi="Calibri" w:cs="Calibri"/>
                <w:i/>
                <w:iCs/>
                <w:sz w:val="16"/>
                <w:szCs w:val="16"/>
                <w:lang w:eastAsia="en-GB"/>
              </w:rPr>
              <w:t>Hepatozoon</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canis</w:t>
            </w:r>
            <w:proofErr w:type="spellEnd"/>
          </w:p>
        </w:tc>
        <w:tc>
          <w:tcPr>
            <w:tcW w:w="1309" w:type="dxa"/>
            <w:tcBorders>
              <w:top w:val="single" w:sz="4" w:space="0" w:color="auto"/>
              <w:left w:val="nil"/>
              <w:bottom w:val="single" w:sz="4" w:space="0" w:color="auto"/>
              <w:right w:val="single" w:sz="4" w:space="0" w:color="auto"/>
            </w:tcBorders>
            <w:shd w:val="clear" w:color="000000" w:fill="FFFFFF"/>
            <w:noWrap/>
            <w:vAlign w:val="bottom"/>
            <w:hideMark/>
          </w:tcPr>
          <w:p w14:paraId="424FB0D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Protozoa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63F0B2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000000" w:fill="FFFFFF"/>
            <w:noWrap/>
            <w:vAlign w:val="bottom"/>
            <w:hideMark/>
          </w:tcPr>
          <w:p w14:paraId="3B9ADC9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Senegal</w:t>
            </w:r>
          </w:p>
        </w:tc>
        <w:tc>
          <w:tcPr>
            <w:tcW w:w="1012" w:type="dxa"/>
            <w:tcBorders>
              <w:top w:val="single" w:sz="4" w:space="0" w:color="auto"/>
              <w:left w:val="nil"/>
              <w:bottom w:val="single" w:sz="4" w:space="0" w:color="auto"/>
              <w:right w:val="nil"/>
            </w:tcBorders>
            <w:shd w:val="clear" w:color="000000" w:fill="FFFFFF"/>
            <w:noWrap/>
            <w:vAlign w:val="bottom"/>
            <w:hideMark/>
          </w:tcPr>
          <w:p w14:paraId="3F0D3A0A"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F1000_CSL_CITATION&lt;~#@#~&gt;[{"title":"Rodents as hosts of pathogens and related zoonotic disease risk.","id":"9157342","type":"article-journal","volume":"9","issue":"3","author":[{"family":"Dahmana","given":"Handi"},{"family":"Granjon","given":"Laurent"},{"family":"Diagne","given":"Christophe"},{"family":"Davoust","given":"Bernard"},{"family":"Fenollar","given":"Florence"},{"family":"Mediannikov","given":"Oleg"}],"issued":{"date-parts":[["2020","3","10"]]},"container-title":"Pathogens (Basel, Switzerland)","container-title-short":"Pathogens","journalAbbreviation":"Pathogens","DOI":"10.3390/pathogens9030202","PMID":"32164206","PMCID":"PMC7157691","citation-label":"9157342","Abstract":"Rodents are known to be reservoir hosts for at least 60 zoonotic diseases and are known to play an important role in their transmission and spread in different ways. We sampled different rodent communities within and around human settlements in Northern Senegal, an area subjected to major environmental transformations associated with global changes. Herein, we conducted an epidemiological study on their bacterial communities. One hundred and seventy-one (171) invasive and native rodents were captured, 50 from outdoor trapping sites and 121 rodents from indoor habitats, consisting of five species. The DNA of thirteen pathogens was successfully screened on the rodents' spleens. We found: 2.3% of spleens positive to Piroplasmida and amplified one which gave a potentially new species Candidatus \"Theileria senegalensis\"; 9.35% of Bartonella spp. and amplified 10, giving three genotypes; 3.5% of filariasis species; 18.12% of Anaplasmataceae species and amplified only 5, giving a new potential species Candidatus \"Ehrlichia senegalensis\"; 2.33% of Hepatozoon spp.; 3.5% of Kinetoplastidae spp.; and 15.2% of Borrelia spp. and amplified 8 belonging all to Borrelia crocidurae. Some of the species of pathogens carried by the rodents of our studied area may be unknown because most of those we have identified are new species. In one bacterial taxon, Anaplasma, a positive correlation between host body mass and infection was found. Overall, male and invasive rodents appeared less infected than female and native ones, respectively.","CleanAbstract":"Rodents are known to be reservoir hosts for at least 60 zoonotic diseases and are known to play an important role in their transmission and spread in different ways. We sampled different rodent communities within and around human settlements in Northern Senegal, an area subjected to major environmental transformations associated with global changes. Herein, we conducted an epidemiological study on their bacterial communities. One hundred and seventy-one (171) invasive and native rodents were captured, 50 from outdoor trapping sites and 121 rodents from indoor habitats, consisting of five species. The DNA of thirteen pathogens was successfully screened on the rodents' spleens. We found: 2.3% of spleens positive to Piroplasmida and amplified one which gave a potentially new species Candidatus \"Theileria senegalensis\"; 9.35% of Bartonella spp. and amplified 10, giving three genotypes; 3.5% of filariasis species; 18.12% of Anaplasmataceae species and amplified only 5, giving a new potential species Candidatus \"Ehrlichia senegalensis\"; 2.33% of Hepatozoon spp.; 3.5% of Kinetoplastidae spp.; and 15.2% of Borrelia spp. and amplified 8 belonging all to Borrelia crocidurae. Some of the species of pathogens carried by the rodents of our studied area may be unknown because most of those we have identified are new species. In one bacterial taxon, Anaplasma, a positive correlation between host body mass and infection was found. Overall, male and invasive rodents appeared less infected than female and native ones, respectively."}]</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(139)</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5FB38E33"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190B11C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58B6944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6F643BF7"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Mus musculus</w:t>
            </w:r>
          </w:p>
        </w:tc>
        <w:tc>
          <w:tcPr>
            <w:tcW w:w="857" w:type="dxa"/>
            <w:tcBorders>
              <w:top w:val="single" w:sz="4" w:space="0" w:color="auto"/>
              <w:left w:val="nil"/>
              <w:bottom w:val="single" w:sz="4" w:space="0" w:color="auto"/>
              <w:right w:val="single" w:sz="4" w:space="0" w:color="auto"/>
            </w:tcBorders>
            <w:shd w:val="clear" w:color="000000" w:fill="FFFFFF"/>
            <w:noWrap/>
            <w:vAlign w:val="bottom"/>
            <w:hideMark/>
          </w:tcPr>
          <w:p w14:paraId="735D657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House mouse</w:t>
            </w:r>
          </w:p>
        </w:tc>
        <w:tc>
          <w:tcPr>
            <w:tcW w:w="1145" w:type="dxa"/>
            <w:tcBorders>
              <w:top w:val="single" w:sz="4" w:space="0" w:color="auto"/>
              <w:left w:val="nil"/>
              <w:bottom w:val="single" w:sz="4" w:space="0" w:color="auto"/>
              <w:right w:val="nil"/>
            </w:tcBorders>
            <w:shd w:val="clear" w:color="auto" w:fill="auto"/>
            <w:noWrap/>
            <w:vAlign w:val="bottom"/>
            <w:hideMark/>
          </w:tcPr>
          <w:p w14:paraId="6109A3D9"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DFA92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auto" w:fill="auto"/>
            <w:noWrap/>
            <w:vAlign w:val="bottom"/>
            <w:hideMark/>
          </w:tcPr>
          <w:p w14:paraId="24691789" w14:textId="77777777" w:rsidR="0051774B" w:rsidRPr="00D63159" w:rsidRDefault="0051774B" w:rsidP="004D532C">
            <w:pPr>
              <w:spacing w:after="0" w:line="240" w:lineRule="auto"/>
              <w:rPr>
                <w:rFonts w:ascii="Calibri" w:eastAsia="Times New Roman" w:hAnsi="Calibri" w:cs="Calibri"/>
                <w:i/>
                <w:iCs/>
                <w:sz w:val="16"/>
                <w:szCs w:val="16"/>
                <w:lang w:eastAsia="en-GB"/>
              </w:rPr>
            </w:pPr>
            <w:r w:rsidRPr="00D63159">
              <w:rPr>
                <w:rFonts w:ascii="Calibri" w:eastAsia="Times New Roman" w:hAnsi="Calibri" w:cs="Calibri"/>
                <w:i/>
                <w:iCs/>
                <w:sz w:val="16"/>
                <w:szCs w:val="16"/>
                <w:lang w:eastAsia="en-GB"/>
              </w:rPr>
              <w:t>Leptospira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EB8987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ABEFCA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BF0700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Madagascar</w:t>
            </w:r>
          </w:p>
        </w:tc>
        <w:tc>
          <w:tcPr>
            <w:tcW w:w="1012" w:type="dxa"/>
            <w:tcBorders>
              <w:top w:val="single" w:sz="4" w:space="0" w:color="auto"/>
              <w:left w:val="nil"/>
              <w:bottom w:val="single" w:sz="4" w:space="0" w:color="auto"/>
              <w:right w:val="nil"/>
            </w:tcBorders>
            <w:shd w:val="clear" w:color="auto" w:fill="auto"/>
            <w:noWrap/>
            <w:vAlign w:val="bottom"/>
            <w:hideMark/>
          </w:tcPr>
          <w:p w14:paraId="6207C8E9"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F1000_CSL_CITATION&lt;~#@#~&gt;[{"title":"Mixed Leptospira Infections in a Diverse Reservoir Host Community, Madagascar, 2013-2015.","id":"7371706","page":"1138-1140","type":"article-journal","volume":"24","issue":"6","author":[{"family":"Moseley","given":"Mark"},{"family":"Rahelinirina","given":"Soanandrasana"},{"family":"Rajerison","given":"Minoarisoa"},{"family":"Garin","given":"Benoit"},{"family":"Piertney","given":"Stuart"},{"family":"Telfer","given":"Sandra"}],"issued":{"date-parts":[["2018"]]},"container-title":"Emerging Infectious Diseases","container-title-short":"Emerging Infect. Dis.","journalAbbreviation":"Emerging Infect. Dis.","DOI":"10.3201/eid2406.180035","PMID":"29774844","PMCID":"PMC6004868","citation-label":"7371706","Abstract":"We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humans.","CleanAbstract":"We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(141)</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47379148"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0663288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2516690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67C83544"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Mus musculus</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06B057F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House mouse</w:t>
            </w:r>
          </w:p>
        </w:tc>
        <w:tc>
          <w:tcPr>
            <w:tcW w:w="1145" w:type="dxa"/>
            <w:tcBorders>
              <w:top w:val="single" w:sz="4" w:space="0" w:color="auto"/>
              <w:left w:val="nil"/>
              <w:bottom w:val="single" w:sz="4" w:space="0" w:color="auto"/>
              <w:right w:val="nil"/>
            </w:tcBorders>
            <w:shd w:val="clear" w:color="auto" w:fill="auto"/>
            <w:noWrap/>
            <w:vAlign w:val="bottom"/>
            <w:hideMark/>
          </w:tcPr>
          <w:p w14:paraId="362C0FB3"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Abrothrix</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olivaceus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6325D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Olive grass mouse</w:t>
            </w:r>
          </w:p>
        </w:tc>
        <w:tc>
          <w:tcPr>
            <w:tcW w:w="2308" w:type="dxa"/>
            <w:tcBorders>
              <w:top w:val="single" w:sz="4" w:space="0" w:color="auto"/>
              <w:left w:val="nil"/>
              <w:bottom w:val="single" w:sz="4" w:space="0" w:color="auto"/>
              <w:right w:val="nil"/>
            </w:tcBorders>
            <w:shd w:val="clear" w:color="auto" w:fill="auto"/>
            <w:noWrap/>
            <w:vAlign w:val="bottom"/>
            <w:hideMark/>
          </w:tcPr>
          <w:p w14:paraId="1DB04EFA" w14:textId="77777777" w:rsidR="0051774B" w:rsidRPr="00B728B1" w:rsidRDefault="0051774B" w:rsidP="004D532C">
            <w:pPr>
              <w:spacing w:after="0" w:line="240" w:lineRule="auto"/>
              <w:rPr>
                <w:rFonts w:ascii="Calibri" w:eastAsia="Times New Roman" w:hAnsi="Calibri" w:cs="Calibri"/>
                <w:sz w:val="16"/>
                <w:szCs w:val="16"/>
                <w:lang w:eastAsia="en-GB"/>
              </w:rPr>
            </w:pPr>
            <w:r w:rsidRPr="00D63159">
              <w:rPr>
                <w:rFonts w:ascii="Calibri" w:eastAsia="Times New Roman" w:hAnsi="Calibri" w:cs="Calibri"/>
                <w:i/>
                <w:iCs/>
                <w:sz w:val="16"/>
                <w:szCs w:val="16"/>
                <w:lang w:eastAsia="en-GB"/>
              </w:rPr>
              <w:t>Leptospira</w:t>
            </w:r>
            <w:r w:rsidRPr="00B728B1">
              <w:rPr>
                <w:rFonts w:ascii="Calibri" w:eastAsia="Times New Roman" w:hAnsi="Calibri" w:cs="Calibri"/>
                <w:sz w:val="16"/>
                <w:szCs w:val="16"/>
                <w:lang w:eastAsia="en-GB"/>
              </w:rPr>
              <w:t xml:space="preserve"> </w:t>
            </w:r>
            <w:proofErr w:type="spellStart"/>
            <w:r w:rsidRPr="00B728B1">
              <w:rPr>
                <w:rFonts w:ascii="Calibri" w:eastAsia="Times New Roman" w:hAnsi="Calibri" w:cs="Calibri"/>
                <w:sz w:val="16"/>
                <w:szCs w:val="16"/>
                <w:lang w:eastAsia="en-GB"/>
              </w:rPr>
              <w:t>spp</w:t>
            </w:r>
            <w:proofErr w:type="spellEnd"/>
            <w:r w:rsidRPr="00B728B1">
              <w:rPr>
                <w:rFonts w:ascii="Calibri" w:eastAsia="Times New Roman" w:hAnsi="Calibri" w:cs="Calibri"/>
                <w:sz w:val="16"/>
                <w:szCs w:val="16"/>
                <w:lang w:eastAsia="en-GB"/>
              </w:rPr>
              <w:t>;</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0FD28F6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BD55B2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316F27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Chile </w:t>
            </w:r>
          </w:p>
        </w:tc>
        <w:tc>
          <w:tcPr>
            <w:tcW w:w="1012" w:type="dxa"/>
            <w:tcBorders>
              <w:top w:val="single" w:sz="4" w:space="0" w:color="auto"/>
              <w:left w:val="nil"/>
              <w:bottom w:val="single" w:sz="4" w:space="0" w:color="auto"/>
              <w:right w:val="nil"/>
            </w:tcBorders>
            <w:shd w:val="clear" w:color="auto" w:fill="auto"/>
            <w:noWrap/>
            <w:vAlign w:val="bottom"/>
            <w:hideMark/>
          </w:tcPr>
          <w:p w14:paraId="0260660C"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F1000_CSL_CITATION&lt;~#@#~&gt;[{"title":"Renal carriage of Leptospira species in rodents from Mediterranean Chile: The Norway rat (Rattus norvegicus) as a relevant host in agricultural lands.","id":"9157433","page":"105-108","type":"article-journal","volume":"176","author":[{"family":"Correa","given":"Juana P"},{"family":"Bucarey","given":"Sergio A"},{"family":"Cattan","given":"Pedro E"},{"family":"Landaeta-Aqueveque","given":"Carlos"},{"family":"Ramírez-Estrada","given":"Juan"}],"issued":{"date-parts":[["2017","12"]]},"container-title":"Acta Tropica","container-title-short":"Acta Trop.","journalAbbreviation":"Acta Trop.","DOI":"10.1016/j.actatropica.2017.07.032","PMID":"28760479","citation-label":"9157433","Abstract":"We evaluated the renal carriage of Leptospira species in rodent communities from Mediterranean Chile using a PCR technique. We found that animals inhabiting agricultural areas were almost three times more infected than in wild areas (14.4% vs. 4.4%). The Norwegian rat (Rattus norvegicus), an invasive murid ubiquitous in the country, was the most infected species (38.1%).&lt;br&gt;&lt;br&gt;Copyright © 2017 Elsevier B.V. All rights reserved.","CleanAbstract":"We evaluated the renal carriage of Leptospira species in rodent communities from Mediterranean Chile using a PCR technique. We found that animals inhabiting agricultural areas were almost three times more infected than in wild areas (14.4% vs. 4.4%). The Norwegian rat (Rattus norvegicus), an invasive murid ubiquitous in the country, was the most infected species (38.1%).Copyright © 2017 Elsevier B.V. All rights reserved."}]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(143)</w:t>
            </w:r>
            <w:r>
              <w:rPr>
                <w:rFonts w:ascii="Calibri" w:eastAsia="Times New Roman" w:hAnsi="Calibri" w:cs="Calibri"/>
                <w:sz w:val="16"/>
                <w:szCs w:val="16"/>
                <w:lang w:eastAsia="en-GB"/>
              </w:rPr>
              <w:fldChar w:fldCharType="end"/>
            </w:r>
          </w:p>
        </w:tc>
      </w:tr>
      <w:tr w:rsidR="0051774B" w:rsidRPr="00B728B1" w14:paraId="2B2AB241"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39CD567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157B05E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2B9D1268"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Rattus norvegicus</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43D7E3D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Norway rat</w:t>
            </w:r>
          </w:p>
        </w:tc>
        <w:tc>
          <w:tcPr>
            <w:tcW w:w="1145" w:type="dxa"/>
            <w:tcBorders>
              <w:top w:val="single" w:sz="4" w:space="0" w:color="auto"/>
              <w:left w:val="nil"/>
              <w:bottom w:val="single" w:sz="4" w:space="0" w:color="auto"/>
              <w:right w:val="nil"/>
            </w:tcBorders>
            <w:shd w:val="clear" w:color="auto" w:fill="auto"/>
            <w:noWrap/>
            <w:vAlign w:val="bottom"/>
            <w:hideMark/>
          </w:tcPr>
          <w:p w14:paraId="4C4BA011"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Cricetomys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gambianus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488F8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Gambian pouch rat</w:t>
            </w:r>
          </w:p>
        </w:tc>
        <w:tc>
          <w:tcPr>
            <w:tcW w:w="2308" w:type="dxa"/>
            <w:tcBorders>
              <w:top w:val="single" w:sz="4" w:space="0" w:color="auto"/>
              <w:left w:val="nil"/>
              <w:bottom w:val="single" w:sz="4" w:space="0" w:color="auto"/>
              <w:right w:val="nil"/>
            </w:tcBorders>
            <w:shd w:val="clear" w:color="auto" w:fill="auto"/>
            <w:noWrap/>
            <w:vAlign w:val="bottom"/>
            <w:hideMark/>
          </w:tcPr>
          <w:p w14:paraId="56B728B3" w14:textId="77777777" w:rsidR="0051774B" w:rsidRPr="00D63159" w:rsidRDefault="0051774B" w:rsidP="004D532C">
            <w:pPr>
              <w:spacing w:after="0" w:line="240" w:lineRule="auto"/>
              <w:rPr>
                <w:rFonts w:ascii="Calibri" w:eastAsia="Times New Roman" w:hAnsi="Calibri" w:cs="Calibri"/>
                <w:i/>
                <w:iCs/>
                <w:sz w:val="16"/>
                <w:szCs w:val="16"/>
                <w:lang w:eastAsia="en-GB"/>
              </w:rPr>
            </w:pPr>
            <w:r w:rsidRPr="00D63159">
              <w:rPr>
                <w:rFonts w:ascii="Calibri" w:eastAsia="Times New Roman" w:hAnsi="Calibri" w:cs="Calibri"/>
                <w:i/>
                <w:iCs/>
                <w:sz w:val="16"/>
                <w:szCs w:val="16"/>
                <w:lang w:eastAsia="en-GB"/>
              </w:rPr>
              <w:t xml:space="preserve">Trypanosoma </w:t>
            </w:r>
            <w:proofErr w:type="spellStart"/>
            <w:r w:rsidRPr="00D63159">
              <w:rPr>
                <w:rFonts w:ascii="Calibri" w:eastAsia="Times New Roman" w:hAnsi="Calibri" w:cs="Calibri"/>
                <w:i/>
                <w:iCs/>
                <w:sz w:val="16"/>
                <w:szCs w:val="16"/>
                <w:lang w:eastAsia="en-GB"/>
              </w:rPr>
              <w:t>lewis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BA1422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Protozoa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472C36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IAS &gt; native </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1C02BD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Niger; Nigeria</w:t>
            </w:r>
          </w:p>
        </w:tc>
        <w:tc>
          <w:tcPr>
            <w:tcW w:w="1012" w:type="dxa"/>
            <w:tcBorders>
              <w:top w:val="single" w:sz="4" w:space="0" w:color="auto"/>
              <w:left w:val="nil"/>
              <w:bottom w:val="single" w:sz="4" w:space="0" w:color="auto"/>
              <w:right w:val="nil"/>
            </w:tcBorders>
            <w:shd w:val="clear" w:color="auto" w:fill="auto"/>
            <w:noWrap/>
            <w:vAlign w:val="bottom"/>
            <w:hideMark/>
          </w:tcPr>
          <w:p w14:paraId="045E27D4" w14:textId="77777777" w:rsidR="0051774B" w:rsidRPr="00B728B1" w:rsidRDefault="0051774B" w:rsidP="004D532C">
            <w:pPr>
              <w:spacing w:after="0" w:line="240" w:lineRule="auto"/>
              <w:rPr>
                <w:rFonts w:ascii="Calibri" w:eastAsia="Times New Roman" w:hAnsi="Calibri" w:cs="Calibri"/>
                <w:sz w:val="16"/>
                <w:szCs w:val="16"/>
                <w:lang w:eastAsia="en-GB"/>
              </w:rPr>
            </w:pPr>
            <w:r w:rsidRPr="0083718D">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F1000_CSL_CITATION&lt;~#@#~&gt;[{"title":"Rodent-borne Trypanosoma from cities and villages of Niger and Nigeria: A special role for the invasive genus Rattus?","id":"9157379","page":"151-158","type":"article-journal","volume":"171","author":[{"family":"Tatard","given":"C"},{"family":"Garba","given":"M"},{"family":"Gauthier","given":"P"},{"family":"Hima","given":"K"},{"family":"Artige","given":"E"},{"family":"Dossou","given":"D K H J"},{"family":"Gagaré","given":"S"},{"family":"Genson","given":"G"},{"family":"Truc","given":"P"},{"family":"Dobigny","given":"G"}],"issued":{"date-parts":[["2017","7"]]},"container-title":"Acta Tropica","container-title-short":"Acta Trop.","journalAbbreviation":"Acta Trop.","DOI":"10.1016/j.actatropica.2017.03.027","PMID":"28373037","citation-label":"9157379","Abstract":"Although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diseases.&lt;br&gt;&lt;br&gt;Copyright © 2017 Elsevier B.V. All rights reserved.","CleanAbstract":"Although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diseases.Copyright © 2017 Elsevier B.V. All rights reserved."}]</w:instrText>
            </w:r>
            <w:r w:rsidRPr="0083718D">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(145)</w:t>
            </w:r>
            <w:r w:rsidRPr="0083718D">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6873659D"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200530F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2346D4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30509502"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Rattus norvegicus</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1E71364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Norway rat</w:t>
            </w:r>
          </w:p>
        </w:tc>
        <w:tc>
          <w:tcPr>
            <w:tcW w:w="1145" w:type="dxa"/>
            <w:tcBorders>
              <w:top w:val="single" w:sz="4" w:space="0" w:color="auto"/>
              <w:left w:val="nil"/>
              <w:bottom w:val="single" w:sz="4" w:space="0" w:color="auto"/>
              <w:right w:val="nil"/>
            </w:tcBorders>
            <w:shd w:val="clear" w:color="auto" w:fill="auto"/>
            <w:noWrap/>
            <w:vAlign w:val="bottom"/>
            <w:hideMark/>
          </w:tcPr>
          <w:p w14:paraId="783B6C39"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Mastomys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coucha</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B3B64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Southern multimammate mouse</w:t>
            </w:r>
          </w:p>
        </w:tc>
        <w:tc>
          <w:tcPr>
            <w:tcW w:w="2308" w:type="dxa"/>
            <w:tcBorders>
              <w:top w:val="single" w:sz="4" w:space="0" w:color="auto"/>
              <w:left w:val="nil"/>
              <w:bottom w:val="single" w:sz="4" w:space="0" w:color="auto"/>
              <w:right w:val="nil"/>
            </w:tcBorders>
            <w:shd w:val="clear" w:color="auto" w:fill="auto"/>
            <w:noWrap/>
            <w:vAlign w:val="bottom"/>
            <w:hideMark/>
          </w:tcPr>
          <w:p w14:paraId="7B648719"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D63159">
              <w:rPr>
                <w:rFonts w:ascii="Calibri" w:eastAsia="Times New Roman" w:hAnsi="Calibri" w:cs="Calibri"/>
                <w:i/>
                <w:iCs/>
                <w:sz w:val="16"/>
                <w:szCs w:val="16"/>
                <w:lang w:eastAsia="en-GB"/>
              </w:rPr>
              <w:t>Aspiculuris</w:t>
            </w:r>
            <w:proofErr w:type="spellEnd"/>
            <w:r w:rsidRPr="00D63159">
              <w:rPr>
                <w:rFonts w:ascii="Calibri" w:eastAsia="Times New Roman" w:hAnsi="Calibri" w:cs="Calibri"/>
                <w:i/>
                <w:iCs/>
                <w:sz w:val="16"/>
                <w:szCs w:val="16"/>
                <w:lang w:eastAsia="en-GB"/>
              </w:rPr>
              <w:t xml:space="preserve"> tetraptera</w:t>
            </w:r>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Eucoleus</w:t>
            </w:r>
            <w:proofErr w:type="spellEnd"/>
            <w:r w:rsidRPr="00B728B1">
              <w:rPr>
                <w:rFonts w:ascii="Calibri" w:eastAsia="Times New Roman" w:hAnsi="Calibri" w:cs="Calibri"/>
                <w:sz w:val="16"/>
                <w:szCs w:val="16"/>
                <w:lang w:eastAsia="en-GB"/>
              </w:rPr>
              <w:t xml:space="preserve"> sp.; </w:t>
            </w:r>
            <w:proofErr w:type="spellStart"/>
            <w:r w:rsidRPr="00D63159">
              <w:rPr>
                <w:rFonts w:ascii="Calibri" w:eastAsia="Times New Roman" w:hAnsi="Calibri" w:cs="Calibri"/>
                <w:i/>
                <w:iCs/>
                <w:sz w:val="16"/>
                <w:szCs w:val="16"/>
                <w:lang w:eastAsia="en-GB"/>
              </w:rPr>
              <w:t>Heterakis</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spumosa</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Mastophorus</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muris</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Nippostrongylus</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brasiliensis</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Protospirura</w:t>
            </w:r>
            <w:proofErr w:type="spellEnd"/>
            <w:r w:rsidRPr="00B728B1">
              <w:rPr>
                <w:rFonts w:ascii="Calibri" w:eastAsia="Times New Roman" w:hAnsi="Calibri" w:cs="Calibri"/>
                <w:sz w:val="16"/>
                <w:szCs w:val="16"/>
                <w:lang w:eastAsia="en-GB"/>
              </w:rPr>
              <w:t xml:space="preserve"> sp.; </w:t>
            </w:r>
            <w:proofErr w:type="spellStart"/>
            <w:r w:rsidRPr="00D63159">
              <w:rPr>
                <w:rFonts w:ascii="Calibri" w:eastAsia="Times New Roman" w:hAnsi="Calibri" w:cs="Calibri"/>
                <w:i/>
                <w:iCs/>
                <w:sz w:val="16"/>
                <w:szCs w:val="16"/>
                <w:lang w:eastAsia="en-GB"/>
              </w:rPr>
              <w:t>Strongyloides</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ratti</w:t>
            </w:r>
            <w:proofErr w:type="spellEnd"/>
            <w:r w:rsidRPr="00B728B1">
              <w:rPr>
                <w:rFonts w:ascii="Calibri" w:eastAsia="Times New Roman" w:hAnsi="Calibri" w:cs="Calibri"/>
                <w:sz w:val="16"/>
                <w:szCs w:val="16"/>
                <w:lang w:eastAsia="en-GB"/>
              </w:rPr>
              <w:t xml:space="preserve">; </w:t>
            </w:r>
            <w:r w:rsidRPr="00D63159">
              <w:rPr>
                <w:rFonts w:ascii="Calibri" w:eastAsia="Times New Roman" w:hAnsi="Calibri" w:cs="Calibri"/>
                <w:i/>
                <w:iCs/>
                <w:sz w:val="16"/>
                <w:szCs w:val="16"/>
                <w:lang w:eastAsia="en-GB"/>
              </w:rPr>
              <w:t xml:space="preserve">Syphacia </w:t>
            </w:r>
            <w:proofErr w:type="spellStart"/>
            <w:r w:rsidRPr="00D63159">
              <w:rPr>
                <w:rFonts w:ascii="Calibri" w:eastAsia="Times New Roman" w:hAnsi="Calibri" w:cs="Calibri"/>
                <w:i/>
                <w:iCs/>
                <w:sz w:val="16"/>
                <w:szCs w:val="16"/>
                <w:lang w:eastAsia="en-GB"/>
              </w:rPr>
              <w:t>obvelata</w:t>
            </w:r>
            <w:proofErr w:type="spellEnd"/>
            <w:r w:rsidRPr="00B728B1">
              <w:rPr>
                <w:rFonts w:ascii="Calibri" w:eastAsia="Times New Roman" w:hAnsi="Calibri" w:cs="Calibri"/>
                <w:sz w:val="16"/>
                <w:szCs w:val="16"/>
                <w:lang w:eastAsia="en-GB"/>
              </w:rPr>
              <w:t xml:space="preserve">; </w:t>
            </w:r>
            <w:r w:rsidRPr="00D63159">
              <w:rPr>
                <w:rFonts w:ascii="Calibri" w:eastAsia="Times New Roman" w:hAnsi="Calibri" w:cs="Calibri"/>
                <w:i/>
                <w:iCs/>
                <w:sz w:val="16"/>
                <w:szCs w:val="16"/>
                <w:lang w:eastAsia="en-GB"/>
              </w:rPr>
              <w:t xml:space="preserve">Syphacia </w:t>
            </w:r>
            <w:proofErr w:type="spellStart"/>
            <w:r w:rsidRPr="00D63159">
              <w:rPr>
                <w:rFonts w:ascii="Calibri" w:eastAsia="Times New Roman" w:hAnsi="Calibri" w:cs="Calibri"/>
                <w:i/>
                <w:iCs/>
                <w:sz w:val="16"/>
                <w:szCs w:val="16"/>
                <w:lang w:eastAsia="en-GB"/>
              </w:rPr>
              <w:t>muris</w:t>
            </w:r>
            <w:proofErr w:type="spellEnd"/>
            <w:r w:rsidRPr="00B728B1">
              <w:rPr>
                <w:rFonts w:ascii="Calibri" w:eastAsia="Times New Roman" w:hAnsi="Calibri" w:cs="Calibri"/>
                <w:sz w:val="16"/>
                <w:szCs w:val="16"/>
                <w:lang w:eastAsia="en-GB"/>
              </w:rPr>
              <w:t xml:space="preserve">; </w:t>
            </w:r>
            <w:r w:rsidRPr="00D63159">
              <w:rPr>
                <w:rFonts w:ascii="Calibri" w:eastAsia="Times New Roman" w:hAnsi="Calibri" w:cs="Calibri"/>
                <w:i/>
                <w:iCs/>
                <w:sz w:val="16"/>
                <w:szCs w:val="16"/>
                <w:lang w:eastAsia="en-GB"/>
              </w:rPr>
              <w:t>Trichuris</w:t>
            </w:r>
            <w:r w:rsidRPr="00B728B1">
              <w:rPr>
                <w:rFonts w:ascii="Calibri" w:eastAsia="Times New Roman" w:hAnsi="Calibri" w:cs="Calibri"/>
                <w:sz w:val="16"/>
                <w:szCs w:val="16"/>
                <w:lang w:eastAsia="en-GB"/>
              </w:rPr>
              <w:t xml:space="preserve"> sp.; </w:t>
            </w:r>
            <w:proofErr w:type="spellStart"/>
            <w:r w:rsidRPr="00D63159">
              <w:rPr>
                <w:rFonts w:ascii="Calibri" w:eastAsia="Times New Roman" w:hAnsi="Calibri" w:cs="Calibri"/>
                <w:i/>
                <w:iCs/>
                <w:sz w:val="16"/>
                <w:szCs w:val="16"/>
                <w:lang w:eastAsia="en-GB"/>
              </w:rPr>
              <w:t>Trichosomoides</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crassicauda</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Hymenolepis</w:t>
            </w:r>
            <w:proofErr w:type="spellEnd"/>
            <w:r w:rsidRPr="00D63159">
              <w:rPr>
                <w:rFonts w:ascii="Calibri" w:eastAsia="Times New Roman" w:hAnsi="Calibri" w:cs="Calibri"/>
                <w:i/>
                <w:iCs/>
                <w:sz w:val="16"/>
                <w:szCs w:val="16"/>
                <w:lang w:eastAsia="en-GB"/>
              </w:rPr>
              <w:t xml:space="preserve"> </w:t>
            </w:r>
            <w:proofErr w:type="spellStart"/>
            <w:r w:rsidRPr="00D63159">
              <w:rPr>
                <w:rFonts w:ascii="Calibri" w:eastAsia="Times New Roman" w:hAnsi="Calibri" w:cs="Calibri"/>
                <w:i/>
                <w:iCs/>
                <w:sz w:val="16"/>
                <w:szCs w:val="16"/>
                <w:lang w:eastAsia="en-GB"/>
              </w:rPr>
              <w:t>diminuta</w:t>
            </w:r>
            <w:proofErr w:type="spellEnd"/>
            <w:r w:rsidRPr="00B728B1">
              <w:rPr>
                <w:rFonts w:ascii="Calibri" w:eastAsia="Times New Roman" w:hAnsi="Calibri" w:cs="Calibri"/>
                <w:sz w:val="16"/>
                <w:szCs w:val="16"/>
                <w:lang w:eastAsia="en-GB"/>
              </w:rPr>
              <w:t xml:space="preserve">; </w:t>
            </w:r>
            <w:proofErr w:type="spellStart"/>
            <w:r w:rsidRPr="00D63159">
              <w:rPr>
                <w:rFonts w:ascii="Calibri" w:eastAsia="Times New Roman" w:hAnsi="Calibri" w:cs="Calibri"/>
                <w:i/>
                <w:iCs/>
                <w:sz w:val="16"/>
                <w:szCs w:val="16"/>
                <w:lang w:eastAsia="en-GB"/>
              </w:rPr>
              <w:t>Hymenolepis</w:t>
            </w:r>
            <w:proofErr w:type="spellEnd"/>
            <w:r w:rsidRPr="00D63159">
              <w:rPr>
                <w:rFonts w:ascii="Calibri" w:eastAsia="Times New Roman" w:hAnsi="Calibri" w:cs="Calibri"/>
                <w:i/>
                <w:iCs/>
                <w:sz w:val="16"/>
                <w:szCs w:val="16"/>
                <w:lang w:eastAsia="en-GB"/>
              </w:rPr>
              <w:t xml:space="preserve"> nana</w:t>
            </w:r>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lastRenderedPageBreak/>
              <w:t>Inermicapsifer</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madagascariensis</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Hydatigera</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taeniaeformis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5A9FCAF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lastRenderedPageBreak/>
              <w:t>Nematoda; Platyhelminthes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F3A030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2F92FE3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 Africa</w:t>
            </w:r>
          </w:p>
        </w:tc>
        <w:tc>
          <w:tcPr>
            <w:tcW w:w="1012" w:type="dxa"/>
            <w:tcBorders>
              <w:top w:val="single" w:sz="4" w:space="0" w:color="auto"/>
              <w:left w:val="nil"/>
              <w:bottom w:val="single" w:sz="4" w:space="0" w:color="auto"/>
              <w:right w:val="nil"/>
            </w:tcBorders>
            <w:shd w:val="clear" w:color="auto" w:fill="auto"/>
            <w:noWrap/>
            <w:vAlign w:val="bottom"/>
            <w:hideMark/>
          </w:tcPr>
          <w:p w14:paraId="352F08DA"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(163)</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0FB81D72"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2E0E30B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170DAC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118560B5"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Rattus norvegicus</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44DBA89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Norway rat</w:t>
            </w:r>
          </w:p>
        </w:tc>
        <w:tc>
          <w:tcPr>
            <w:tcW w:w="1145" w:type="dxa"/>
            <w:tcBorders>
              <w:top w:val="single" w:sz="4" w:space="0" w:color="auto"/>
              <w:left w:val="nil"/>
              <w:bottom w:val="single" w:sz="4" w:space="0" w:color="auto"/>
              <w:right w:val="nil"/>
            </w:tcBorders>
            <w:shd w:val="clear" w:color="auto" w:fill="auto"/>
            <w:noWrap/>
            <w:vAlign w:val="bottom"/>
            <w:hideMark/>
          </w:tcPr>
          <w:p w14:paraId="39DF8278"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E9D18B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auto" w:fill="auto"/>
            <w:noWrap/>
            <w:vAlign w:val="bottom"/>
            <w:hideMark/>
          </w:tcPr>
          <w:p w14:paraId="7BCA56F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Hantavirus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1C76E87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8C119F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30EC2F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United States (Minnesota, </w:t>
            </w:r>
            <w:proofErr w:type="spellStart"/>
            <w:r w:rsidRPr="00B728B1">
              <w:rPr>
                <w:rFonts w:ascii="Calibri" w:eastAsia="Times New Roman" w:hAnsi="Calibri" w:cs="Calibri"/>
                <w:sz w:val="16"/>
                <w:szCs w:val="16"/>
                <w:lang w:eastAsia="en-GB"/>
              </w:rPr>
              <w:t>Winsconsin</w:t>
            </w:r>
            <w:proofErr w:type="spellEnd"/>
            <w:r w:rsidRPr="00B728B1">
              <w:rPr>
                <w:rFonts w:ascii="Calibri" w:eastAsia="Times New Roman" w:hAnsi="Calibri" w:cs="Calibri"/>
                <w:sz w:val="16"/>
                <w:szCs w:val="16"/>
                <w:lang w:eastAsia="en-GB"/>
              </w:rPr>
              <w:t>)</w:t>
            </w:r>
          </w:p>
        </w:tc>
        <w:tc>
          <w:tcPr>
            <w:tcW w:w="1012" w:type="dxa"/>
            <w:tcBorders>
              <w:top w:val="single" w:sz="4" w:space="0" w:color="auto"/>
              <w:left w:val="nil"/>
              <w:bottom w:val="single" w:sz="4" w:space="0" w:color="auto"/>
              <w:right w:val="nil"/>
            </w:tcBorders>
            <w:shd w:val="clear" w:color="auto" w:fill="auto"/>
            <w:noWrap/>
            <w:vAlign w:val="bottom"/>
            <w:hideMark/>
          </w:tcPr>
          <w:p w14:paraId="2859950F"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F1000_CSL_CITATION&lt;~#@#~&gt;[{"title":"Serologic and virologic evidence of a Prospect Hill-like hantavirus in Wisconsin and Minnesota.","id":"9267973","page":"286-294","type":"article-journal","volume":"51","issue":"3","author":[{"family":"Burek","given":"K A"},{"family":"Rossi","given":"C A"},{"family":"Leduc","given":"J W"},{"family":"Yuill","given":"T M"}],"issued":{"date-parts":[["1994","9"]]},"container-title":"The American Journal of Tropical Medicine and Hygiene","container-title-short":"Am. J. Trop. Med. Hyg.","journalAbbreviation":"Am. J. Trop. Med. Hyg.","DOI":"10.4269/ajtmh.1994.51.286","PMID":"7943546","citation-label":"9267973","Abstract":"The purposes of this study were to determine if hantaviruses were present in the Great Lakes port areas of Wisconsin and Minnesota and if so, to identify which virus and which rodent host species were involved. Rodents were trapped in Duluth, Minnesota, Superior, Green Bay, and Milwaukee, Wisconsin, all ports of call for international maritime shipping. A total of 675 wild rodents were captured and tested, including 310 meadow voles (Microtus pennsylvanicus), 173 Norway rats (Rattus norvegicus), 179 Peromyscus spp., (including white footed mice [P. leucopus] and deer mice [P. maniculatus gracilis and P. maniculatus bairdii]), and 13 house mice (Mus musculus). Twenty percent of the rats, 17% of the meadow voles, 8% of the house mice, and 3% of the Peromyscus spp. had antibody to a hantavirus by immunofluorescent antibody assay (IFA). By the plaque-reduction neutralization test (PRNT), nine of 36 meadow voles, one of 4 P. leucopus, and one of 34 rats had hantavirus antibody, with the highest titers to Prospect Hill (PH) virus. All of the PRNT-seropositive individuals were from the twin cities of Superior and Duluth. Hantavirus antigen was detected in lung tissue by IFA in M. pennsylvanicus and Peromyscus spp., but not in rats. Two hantaviruses, designated SD-1 and SD-2, were isolated from M. pennsylvanicus captured in Duluth and found to be very similar to prototype PH virus by cross-IFA and cross-PRNT. Virus isolation attempts were unsuccessful from tissues of the Peromyscus spp. and the rats.","CleanAbstract":"The purposes of this study were to determine if hantaviruses were present in the Great Lakes port areas of Wisconsin and Minnesota and if so, to identify which virus and which rodent host species were involved. Rodents were trapped in Duluth, Minnesota, Superior, Green Bay, and Milwaukee, Wisconsin, all ports of call for international maritime shipping. A total of 675 wild rodents were captured and tested, including 310 meadow voles (Microtus pennsylvanicus), 173 Norway rats (Rattus norvegicus), 179 Peromyscus spp., (including white footed mice [P. leucopus] and deer mice [P. maniculatus gracilis and P. maniculatus bairdii]), and 13 house mice (Mus musculus). Twenty percent of the rats, 17% of the meadow voles, 8% of the house mice, and 3% of the Peromyscus spp. had antibody to a hantavirus by immunofluorescent antibody assay (IFA). By the plaque-reduction neutralization test (PRNT), nine of 36 meadow voles, one of 4 P. leucopus, and one of 34 rats had hantavirus antibody, with the highest titers to Prospect Hill (PH) virus. All of the PRNT-seropositive individuals were from the twin cities of Superior and Duluth. Hantavirus antigen was detected in lung tissue by IFA in M. pennsylvanicus and Peromyscus spp., but not in rats. Two hantaviruses, designated SD-1 and SD-2, were isolated from M. pennsylvanicus captured in Duluth and found to be very similar to prototype PH virus by cross-IFA and cross-PRNT. Virus isolation attempts were unsuccessful from tissues of the Peromyscus spp. and the rats."}]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(169)</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3A5313FB"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254E4C5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47D3B31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1F8990FC"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Rattus norvegicus</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7B8BC60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Norway rat</w:t>
            </w:r>
          </w:p>
        </w:tc>
        <w:tc>
          <w:tcPr>
            <w:tcW w:w="1145" w:type="dxa"/>
            <w:tcBorders>
              <w:top w:val="single" w:sz="4" w:space="0" w:color="auto"/>
              <w:left w:val="nil"/>
              <w:bottom w:val="single" w:sz="4" w:space="0" w:color="auto"/>
              <w:right w:val="nil"/>
            </w:tcBorders>
            <w:shd w:val="clear" w:color="auto" w:fill="auto"/>
            <w:noWrap/>
            <w:vAlign w:val="bottom"/>
            <w:hideMark/>
          </w:tcPr>
          <w:p w14:paraId="3C39A489"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Mastomys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coucha</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69DE1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Southern multimammate mouse</w:t>
            </w:r>
          </w:p>
        </w:tc>
        <w:tc>
          <w:tcPr>
            <w:tcW w:w="2308" w:type="dxa"/>
            <w:tcBorders>
              <w:top w:val="single" w:sz="4" w:space="0" w:color="auto"/>
              <w:left w:val="nil"/>
              <w:bottom w:val="single" w:sz="4" w:space="0" w:color="auto"/>
              <w:right w:val="nil"/>
            </w:tcBorders>
            <w:shd w:val="clear" w:color="auto" w:fill="auto"/>
            <w:noWrap/>
            <w:vAlign w:val="bottom"/>
            <w:hideMark/>
          </w:tcPr>
          <w:p w14:paraId="1A799BF4" w14:textId="7D1DECE1"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B91F4D">
              <w:rPr>
                <w:rFonts w:ascii="Calibri" w:eastAsia="Times New Roman" w:hAnsi="Calibri" w:cs="Calibri"/>
                <w:i/>
                <w:iCs/>
                <w:sz w:val="16"/>
                <w:szCs w:val="16"/>
                <w:lang w:eastAsia="en-GB"/>
              </w:rPr>
              <w:t>Hymenolepis</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diminuta</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Hymenolepis</w:t>
            </w:r>
            <w:proofErr w:type="spellEnd"/>
            <w:r w:rsidRPr="00B91F4D">
              <w:rPr>
                <w:rFonts w:ascii="Calibri" w:eastAsia="Times New Roman" w:hAnsi="Calibri" w:cs="Calibri"/>
                <w:i/>
                <w:iCs/>
                <w:sz w:val="16"/>
                <w:szCs w:val="16"/>
                <w:lang w:eastAsia="en-GB"/>
              </w:rPr>
              <w:t xml:space="preserve"> nana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660AEB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Nematoda; Platyhelminthes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61A87F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2DF6D3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 Africa</w:t>
            </w:r>
          </w:p>
        </w:tc>
        <w:tc>
          <w:tcPr>
            <w:tcW w:w="1012" w:type="dxa"/>
            <w:tcBorders>
              <w:top w:val="single" w:sz="4" w:space="0" w:color="auto"/>
              <w:left w:val="nil"/>
              <w:bottom w:val="single" w:sz="4" w:space="0" w:color="auto"/>
              <w:right w:val="nil"/>
            </w:tcBorders>
            <w:shd w:val="clear" w:color="auto" w:fill="auto"/>
            <w:noWrap/>
            <w:vAlign w:val="bottom"/>
            <w:hideMark/>
          </w:tcPr>
          <w:p w14:paraId="106CD5CF" w14:textId="77777777" w:rsidR="0051774B" w:rsidRPr="00B728B1" w:rsidRDefault="0051774B" w:rsidP="004D532C">
            <w:pPr>
              <w:spacing w:after="0" w:line="240" w:lineRule="auto"/>
              <w:rPr>
                <w:rFonts w:ascii="Calibri" w:eastAsia="Times New Roman" w:hAnsi="Calibri" w:cs="Calibri"/>
                <w:sz w:val="16"/>
                <w:szCs w:val="16"/>
                <w:lang w:eastAsia="en-GB"/>
              </w:rPr>
            </w:pPr>
          </w:p>
        </w:tc>
      </w:tr>
      <w:tr w:rsidR="0051774B" w:rsidRPr="00B728B1" w14:paraId="3467E0D2"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20325D5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4733FF0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30CB1492"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Rattus norvegicus</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79E0EFE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Norway rat</w:t>
            </w:r>
          </w:p>
        </w:tc>
        <w:tc>
          <w:tcPr>
            <w:tcW w:w="1145" w:type="dxa"/>
            <w:tcBorders>
              <w:top w:val="single" w:sz="4" w:space="0" w:color="auto"/>
              <w:left w:val="nil"/>
              <w:bottom w:val="single" w:sz="4" w:space="0" w:color="auto"/>
              <w:right w:val="nil"/>
            </w:tcBorders>
            <w:shd w:val="clear" w:color="auto" w:fill="auto"/>
            <w:noWrap/>
            <w:vAlign w:val="bottom"/>
            <w:hideMark/>
          </w:tcPr>
          <w:p w14:paraId="455FE946"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850E8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auto" w:fill="auto"/>
            <w:noWrap/>
            <w:vAlign w:val="bottom"/>
            <w:hideMark/>
          </w:tcPr>
          <w:p w14:paraId="0A8C1530" w14:textId="77777777" w:rsidR="0051774B" w:rsidRPr="00B91F4D" w:rsidRDefault="0051774B" w:rsidP="004D532C">
            <w:pPr>
              <w:spacing w:after="0" w:line="240" w:lineRule="auto"/>
              <w:rPr>
                <w:rFonts w:ascii="Calibri" w:eastAsia="Times New Roman" w:hAnsi="Calibri" w:cs="Calibri"/>
                <w:i/>
                <w:iCs/>
                <w:sz w:val="16"/>
                <w:szCs w:val="16"/>
                <w:lang w:eastAsia="en-GB"/>
              </w:rPr>
            </w:pPr>
            <w:r w:rsidRPr="00B91F4D">
              <w:rPr>
                <w:rFonts w:ascii="Calibri" w:eastAsia="Times New Roman" w:hAnsi="Calibri" w:cs="Calibri"/>
                <w:i/>
                <w:iCs/>
                <w:sz w:val="16"/>
                <w:szCs w:val="16"/>
                <w:lang w:eastAsia="en-GB"/>
              </w:rPr>
              <w:t>Leptospira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3B157D5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277826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7DD34C1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Madagascar</w:t>
            </w:r>
          </w:p>
        </w:tc>
        <w:tc>
          <w:tcPr>
            <w:tcW w:w="1012" w:type="dxa"/>
            <w:tcBorders>
              <w:top w:val="single" w:sz="4" w:space="0" w:color="auto"/>
              <w:left w:val="nil"/>
              <w:bottom w:val="single" w:sz="4" w:space="0" w:color="auto"/>
              <w:right w:val="nil"/>
            </w:tcBorders>
            <w:shd w:val="clear" w:color="auto" w:fill="auto"/>
            <w:noWrap/>
            <w:vAlign w:val="bottom"/>
            <w:hideMark/>
          </w:tcPr>
          <w:p w14:paraId="2E19F20E"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F1000_CSL_CITATION&lt;~#@#~&gt;[{"title":"Mixed Leptospira Infections in a Diverse Reservoir Host Community, Madagascar, 2013-2015.","id":"7371706","page":"1138-1140","type":"article-journal","volume":"24","issue":"6","author":[{"family":"Moseley","given":"Mark"},{"family":"Rahelinirina","given":"Soanandrasana"},{"family":"Rajerison","given":"Minoarisoa"},{"family":"Garin","given":"Benoit"},{"family":"Piertney","given":"Stuart"},{"family":"Telfer","given":"Sandra"}],"issued":{"date-parts":[["2018"]]},"container-title":"Emerging Infectious Diseases","container-title-short":"Emerging Infect. Dis.","journalAbbreviation":"Emerging Infect. Dis.","DOI":"10.3201/eid2406.180035","PMID":"29774844","PMCID":"PMC6004868","citation-label":"7371706","Abstract":"We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humans.","CleanAbstract":"We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(141)</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57F055A8"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1028BB0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59C7E4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5FA4FEC5"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Rattus norvegicus</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57CEC65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Norway rat</w:t>
            </w:r>
          </w:p>
        </w:tc>
        <w:tc>
          <w:tcPr>
            <w:tcW w:w="1145" w:type="dxa"/>
            <w:tcBorders>
              <w:top w:val="single" w:sz="4" w:space="0" w:color="auto"/>
              <w:left w:val="nil"/>
              <w:bottom w:val="single" w:sz="4" w:space="0" w:color="auto"/>
              <w:right w:val="nil"/>
            </w:tcBorders>
            <w:shd w:val="clear" w:color="auto" w:fill="auto"/>
            <w:noWrap/>
            <w:vAlign w:val="bottom"/>
            <w:hideMark/>
          </w:tcPr>
          <w:p w14:paraId="329D1F8D"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Abrothrix</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olivaceus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0336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Olive grass mouse</w:t>
            </w:r>
          </w:p>
        </w:tc>
        <w:tc>
          <w:tcPr>
            <w:tcW w:w="2308" w:type="dxa"/>
            <w:tcBorders>
              <w:top w:val="single" w:sz="4" w:space="0" w:color="auto"/>
              <w:left w:val="nil"/>
              <w:bottom w:val="single" w:sz="4" w:space="0" w:color="auto"/>
              <w:right w:val="nil"/>
            </w:tcBorders>
            <w:shd w:val="clear" w:color="auto" w:fill="auto"/>
            <w:noWrap/>
            <w:vAlign w:val="bottom"/>
            <w:hideMark/>
          </w:tcPr>
          <w:p w14:paraId="5E518FD9" w14:textId="77777777" w:rsidR="0051774B" w:rsidRPr="00B728B1" w:rsidRDefault="0051774B" w:rsidP="004D532C">
            <w:pPr>
              <w:spacing w:after="0" w:line="240" w:lineRule="auto"/>
              <w:rPr>
                <w:rFonts w:ascii="Calibri" w:eastAsia="Times New Roman" w:hAnsi="Calibri" w:cs="Calibri"/>
                <w:sz w:val="16"/>
                <w:szCs w:val="16"/>
                <w:lang w:eastAsia="en-GB"/>
              </w:rPr>
            </w:pPr>
            <w:r w:rsidRPr="00B91F4D">
              <w:rPr>
                <w:rFonts w:ascii="Calibri" w:eastAsia="Times New Roman" w:hAnsi="Calibri" w:cs="Calibri"/>
                <w:i/>
                <w:iCs/>
                <w:sz w:val="16"/>
                <w:szCs w:val="16"/>
                <w:lang w:eastAsia="en-GB"/>
              </w:rPr>
              <w:t>Leptospira</w:t>
            </w:r>
            <w:r w:rsidRPr="00B728B1">
              <w:rPr>
                <w:rFonts w:ascii="Calibri" w:eastAsia="Times New Roman" w:hAnsi="Calibri" w:cs="Calibri"/>
                <w:sz w:val="16"/>
                <w:szCs w:val="16"/>
                <w:lang w:eastAsia="en-GB"/>
              </w:rPr>
              <w:t xml:space="preserve"> </w:t>
            </w:r>
            <w:proofErr w:type="spellStart"/>
            <w:r w:rsidRPr="00B728B1">
              <w:rPr>
                <w:rFonts w:ascii="Calibri" w:eastAsia="Times New Roman" w:hAnsi="Calibri" w:cs="Calibri"/>
                <w:sz w:val="16"/>
                <w:szCs w:val="16"/>
                <w:lang w:eastAsia="en-GB"/>
              </w:rPr>
              <w:t>spp</w:t>
            </w:r>
            <w:proofErr w:type="spellEnd"/>
            <w:r w:rsidRPr="00B728B1">
              <w:rPr>
                <w:rFonts w:ascii="Calibri" w:eastAsia="Times New Roman" w:hAnsi="Calibri" w:cs="Calibri"/>
                <w:sz w:val="16"/>
                <w:szCs w:val="16"/>
                <w:lang w:eastAsia="en-GB"/>
              </w:rPr>
              <w:t>;</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7A085AF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D96751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0017F38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Chile </w:t>
            </w:r>
          </w:p>
        </w:tc>
        <w:tc>
          <w:tcPr>
            <w:tcW w:w="1012" w:type="dxa"/>
            <w:tcBorders>
              <w:top w:val="single" w:sz="4" w:space="0" w:color="auto"/>
              <w:left w:val="nil"/>
              <w:bottom w:val="single" w:sz="4" w:space="0" w:color="auto"/>
              <w:right w:val="nil"/>
            </w:tcBorders>
            <w:shd w:val="clear" w:color="auto" w:fill="auto"/>
            <w:noWrap/>
            <w:vAlign w:val="bottom"/>
            <w:hideMark/>
          </w:tcPr>
          <w:p w14:paraId="31E5CCD8"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F1000_CSL_CITATION&lt;~#@#~&gt;[{"title":"Renal carriage of Leptospira species in rodents from Mediterranean Chile: The Norway rat (Rattus norvegicus) as a relevant host in agricultural lands.","id":"9157433","page":"105-108","type":"article-journal","volume":"176","author":[{"family":"Correa","given":"Juana P"},{"family":"Bucarey","given":"Sergio A"},{"family":"Cattan","given":"Pedro E"},{"family":"Landaeta-Aqueveque","given":"Carlos"},{"family":"Ramírez-Estrada","given":"Juan"}],"issued":{"date-parts":[["2017","12"]]},"container-title":"Acta Tropica","container-title-short":"Acta Trop.","journalAbbreviation":"Acta Trop.","DOI":"10.1016/j.actatropica.2017.07.032","PMID":"28760479","citation-label":"9157433","Abstract":"We evaluated the renal carriage of Leptospira species in rodent communities from Mediterranean Chile using a PCR technique. We found that animals inhabiting agricultural areas were almost three times more infected than in wild areas (14.4% vs. 4.4%). The Norwegian rat (Rattus norvegicus), an invasive murid ubiquitous in the country, was the most infected species (38.1%).&lt;br&gt;&lt;br&gt;Copyright © 2017 Elsevier B.V. All rights reserved.","CleanAbstract":"We evaluated the renal carriage of Leptospira species in rodent communities from Mediterranean Chile using a PCR technique. We found that animals inhabiting agricultural areas were almost three times more infected than in wild areas (14.4% vs. 4.4%). The Norwegian rat (Rattus norvegicus), an invasive murid ubiquitous in the country, was the most infected species (38.1%).Copyright © 2017 Elsevier B.V. All rights reserved."}]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(143)</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71476652"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3A12F7A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4B4AC6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224684E5"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Rattus norvegicus</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066515B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Norway rat</w:t>
            </w:r>
          </w:p>
        </w:tc>
        <w:tc>
          <w:tcPr>
            <w:tcW w:w="1145" w:type="dxa"/>
            <w:tcBorders>
              <w:top w:val="single" w:sz="4" w:space="0" w:color="auto"/>
              <w:left w:val="nil"/>
              <w:bottom w:val="single" w:sz="4" w:space="0" w:color="auto"/>
              <w:right w:val="nil"/>
            </w:tcBorders>
            <w:shd w:val="clear" w:color="auto" w:fill="auto"/>
            <w:noWrap/>
            <w:vAlign w:val="bottom"/>
            <w:hideMark/>
          </w:tcPr>
          <w:p w14:paraId="6EFFD79D"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Cricetomys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gambianus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FF87B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Gambian pouch rat</w:t>
            </w:r>
          </w:p>
        </w:tc>
        <w:tc>
          <w:tcPr>
            <w:tcW w:w="2308" w:type="dxa"/>
            <w:tcBorders>
              <w:top w:val="single" w:sz="4" w:space="0" w:color="auto"/>
              <w:left w:val="nil"/>
              <w:bottom w:val="single" w:sz="4" w:space="0" w:color="auto"/>
              <w:right w:val="nil"/>
            </w:tcBorders>
            <w:shd w:val="clear" w:color="auto" w:fill="auto"/>
            <w:noWrap/>
            <w:vAlign w:val="bottom"/>
            <w:hideMark/>
          </w:tcPr>
          <w:p w14:paraId="51063DB0" w14:textId="77777777" w:rsidR="0051774B" w:rsidRPr="00B91F4D" w:rsidRDefault="0051774B" w:rsidP="004D532C">
            <w:pPr>
              <w:spacing w:after="0" w:line="240" w:lineRule="auto"/>
              <w:rPr>
                <w:rFonts w:ascii="Calibri" w:eastAsia="Times New Roman" w:hAnsi="Calibri" w:cs="Calibri"/>
                <w:i/>
                <w:iCs/>
                <w:sz w:val="16"/>
                <w:szCs w:val="16"/>
                <w:lang w:eastAsia="en-GB"/>
              </w:rPr>
            </w:pPr>
            <w:r w:rsidRPr="00B91F4D">
              <w:rPr>
                <w:rFonts w:ascii="Calibri" w:eastAsia="Times New Roman" w:hAnsi="Calibri" w:cs="Calibri"/>
                <w:i/>
                <w:iCs/>
                <w:sz w:val="16"/>
                <w:szCs w:val="16"/>
                <w:lang w:eastAsia="en-GB"/>
              </w:rPr>
              <w:t xml:space="preserve">Trypanosoma </w:t>
            </w:r>
            <w:proofErr w:type="spellStart"/>
            <w:r w:rsidRPr="00B91F4D">
              <w:rPr>
                <w:rFonts w:ascii="Calibri" w:eastAsia="Times New Roman" w:hAnsi="Calibri" w:cs="Calibri"/>
                <w:i/>
                <w:iCs/>
                <w:sz w:val="16"/>
                <w:szCs w:val="16"/>
                <w:lang w:eastAsia="en-GB"/>
              </w:rPr>
              <w:t>lewis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77796A5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Protozoa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7F190E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5950CD2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Niger; Nigeria</w:t>
            </w:r>
          </w:p>
        </w:tc>
        <w:tc>
          <w:tcPr>
            <w:tcW w:w="1012" w:type="dxa"/>
            <w:tcBorders>
              <w:top w:val="single" w:sz="4" w:space="0" w:color="auto"/>
              <w:left w:val="nil"/>
              <w:bottom w:val="single" w:sz="4" w:space="0" w:color="auto"/>
              <w:right w:val="nil"/>
            </w:tcBorders>
            <w:shd w:val="clear" w:color="auto" w:fill="auto"/>
            <w:noWrap/>
            <w:vAlign w:val="bottom"/>
            <w:hideMark/>
          </w:tcPr>
          <w:p w14:paraId="0BDB25D7"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F1000_CSL_CITATION&lt;~#@#~&gt;[{"title":"Rodent-borne Trypanosoma from cities and villages of Niger and Nigeria: A special role for the invasive genus Rattus?","id":"9157379","page":"151-158","type":"article-journal","volume":"171","author":[{"family":"Tatard","given":"C"},{"family":"Garba","given":"M"},{"family":"Gauthier","given":"P"},{"family":"Hima","given":"K"},{"family":"Artige","given":"E"},{"family":"Dossou","given":"D K H J"},{"family":"Gagaré","given":"S"},{"family":"Genson","given":"G"},{"family":"Truc","given":"P"},{"family":"Dobigny","given":"G"}],"issued":{"date-parts":[["2017","7"]]},"container-title":"Acta Tropica","container-title-short":"Acta Trop.","journalAbbreviation":"Acta Trop.","DOI":"10.1016/j.actatropica.2017.03.027","PMID":"28373037","citation-label":"9157379","Abstract":"Although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diseases.&lt;br&gt;&lt;br&gt;Copyright © 2017 Elsevier B.V. All rights reserved.","CleanAbstract":"Although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diseases.Copyright © 2017 Elsevier B.V. All rights reserved."}]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(145)</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6DFD5C75"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5B2D40F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22304A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44762CDF"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04A4357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2AA3D087"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Cricetomys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gambianus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838AA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Gambian pouch rat</w:t>
            </w:r>
          </w:p>
        </w:tc>
        <w:tc>
          <w:tcPr>
            <w:tcW w:w="2308" w:type="dxa"/>
            <w:tcBorders>
              <w:top w:val="single" w:sz="4" w:space="0" w:color="auto"/>
              <w:left w:val="nil"/>
              <w:bottom w:val="single" w:sz="4" w:space="0" w:color="auto"/>
              <w:right w:val="nil"/>
            </w:tcBorders>
            <w:shd w:val="clear" w:color="auto" w:fill="auto"/>
            <w:noWrap/>
            <w:vAlign w:val="bottom"/>
            <w:hideMark/>
          </w:tcPr>
          <w:p w14:paraId="766B3109" w14:textId="77777777" w:rsidR="0051774B" w:rsidRPr="00B91F4D" w:rsidRDefault="0051774B" w:rsidP="004D532C">
            <w:pPr>
              <w:spacing w:after="0" w:line="240" w:lineRule="auto"/>
              <w:rPr>
                <w:rFonts w:ascii="Calibri" w:eastAsia="Times New Roman" w:hAnsi="Calibri" w:cs="Calibri"/>
                <w:i/>
                <w:iCs/>
                <w:sz w:val="16"/>
                <w:szCs w:val="16"/>
                <w:lang w:eastAsia="en-GB"/>
              </w:rPr>
            </w:pPr>
            <w:r w:rsidRPr="00B91F4D">
              <w:rPr>
                <w:rFonts w:ascii="Calibri" w:eastAsia="Times New Roman" w:hAnsi="Calibri" w:cs="Calibri"/>
                <w:i/>
                <w:iCs/>
                <w:sz w:val="16"/>
                <w:szCs w:val="16"/>
                <w:lang w:eastAsia="en-GB"/>
              </w:rPr>
              <w:t xml:space="preserve">Trypanosoma </w:t>
            </w:r>
            <w:proofErr w:type="spellStart"/>
            <w:r w:rsidRPr="00B91F4D">
              <w:rPr>
                <w:rFonts w:ascii="Calibri" w:eastAsia="Times New Roman" w:hAnsi="Calibri" w:cs="Calibri"/>
                <w:i/>
                <w:iCs/>
                <w:sz w:val="16"/>
                <w:szCs w:val="16"/>
                <w:lang w:eastAsia="en-GB"/>
              </w:rPr>
              <w:t>lewis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0945169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Protozoa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A805D1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IAS &lt; native </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98145E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Niger; Nigeria</w:t>
            </w:r>
          </w:p>
        </w:tc>
        <w:tc>
          <w:tcPr>
            <w:tcW w:w="1012" w:type="dxa"/>
            <w:tcBorders>
              <w:top w:val="single" w:sz="4" w:space="0" w:color="auto"/>
              <w:left w:val="nil"/>
              <w:bottom w:val="single" w:sz="4" w:space="0" w:color="auto"/>
              <w:right w:val="nil"/>
            </w:tcBorders>
            <w:shd w:val="clear" w:color="auto" w:fill="auto"/>
            <w:noWrap/>
            <w:vAlign w:val="bottom"/>
            <w:hideMark/>
          </w:tcPr>
          <w:p w14:paraId="1F6482DF"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F1000_CSL_CITATION&lt;~#@#~&gt;[{"title":"Rodent-borne Trypanosoma from cities and villages of Niger and Nigeria: A special role for the invasive genus Rattus?","id":"9157379","page":"151-158","type":"article-journal","volume":"171","author":[{"family":"Tatard","given":"C"},{"family":"Garba","given":"M"},{"family":"Gauthier","given":"P"},{"family":"Hima","given":"K"},{"family":"Artige","given":"E"},{"family":"Dossou","given":"D K H J"},{"family":"Gagaré","given":"S"},{"family":"Genson","given":"G"},{"family":"Truc","given":"P"},{"family":"Dobigny","given":"G"}],"issued":{"date-parts":[["2017","7"]]},"container-title":"Acta Tropica","container-title-short":"Acta Trop.","journalAbbreviation":"Acta Trop.","DOI":"10.1016/j.actatropica.2017.03.027","PMID":"28373037","citation-label":"9157379","Abstract":"Although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diseases.&lt;br&gt;&lt;br&gt;Copyright © 2017 Elsevier B.V. All rights reserved.","CleanAbstract":"Although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diseases.Copyright © 2017 Elsevier B.V. All rights reserved."}]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(145)</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5EF35E56"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2BD0DE3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6EA3C4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631818A8"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E76D83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2050D6F9"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Mastomys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coucha</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53DC0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Southern multimammate mouse</w:t>
            </w:r>
          </w:p>
        </w:tc>
        <w:tc>
          <w:tcPr>
            <w:tcW w:w="2308" w:type="dxa"/>
            <w:tcBorders>
              <w:top w:val="single" w:sz="4" w:space="0" w:color="auto"/>
              <w:left w:val="nil"/>
              <w:bottom w:val="single" w:sz="4" w:space="0" w:color="auto"/>
              <w:right w:val="nil"/>
            </w:tcBorders>
            <w:shd w:val="clear" w:color="auto" w:fill="auto"/>
            <w:noWrap/>
            <w:vAlign w:val="bottom"/>
            <w:hideMark/>
          </w:tcPr>
          <w:p w14:paraId="242C127E"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B91F4D">
              <w:rPr>
                <w:rFonts w:ascii="Calibri" w:eastAsia="Times New Roman" w:hAnsi="Calibri" w:cs="Calibri"/>
                <w:i/>
                <w:iCs/>
                <w:sz w:val="16"/>
                <w:szCs w:val="16"/>
                <w:lang w:eastAsia="en-GB"/>
              </w:rPr>
              <w:t>Aspiculuris</w:t>
            </w:r>
            <w:proofErr w:type="spellEnd"/>
            <w:r w:rsidRPr="00B91F4D">
              <w:rPr>
                <w:rFonts w:ascii="Calibri" w:eastAsia="Times New Roman" w:hAnsi="Calibri" w:cs="Calibri"/>
                <w:i/>
                <w:iCs/>
                <w:sz w:val="16"/>
                <w:szCs w:val="16"/>
                <w:lang w:eastAsia="en-GB"/>
              </w:rPr>
              <w:t xml:space="preserve"> tetraptera</w:t>
            </w:r>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Eucoleus</w:t>
            </w:r>
            <w:proofErr w:type="spellEnd"/>
            <w:r w:rsidRPr="00B728B1">
              <w:rPr>
                <w:rFonts w:ascii="Calibri" w:eastAsia="Times New Roman" w:hAnsi="Calibri" w:cs="Calibri"/>
                <w:sz w:val="16"/>
                <w:szCs w:val="16"/>
                <w:lang w:eastAsia="en-GB"/>
              </w:rPr>
              <w:t xml:space="preserve"> sp.; </w:t>
            </w:r>
            <w:proofErr w:type="spellStart"/>
            <w:r w:rsidRPr="00B91F4D">
              <w:rPr>
                <w:rFonts w:ascii="Calibri" w:eastAsia="Times New Roman" w:hAnsi="Calibri" w:cs="Calibri"/>
                <w:i/>
                <w:iCs/>
                <w:sz w:val="16"/>
                <w:szCs w:val="16"/>
                <w:lang w:eastAsia="en-GB"/>
              </w:rPr>
              <w:t>Heterakis</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spumosa</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Mastophorus</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muris</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Nippostrongylus</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brasiliensis</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Protospirura</w:t>
            </w:r>
            <w:proofErr w:type="spellEnd"/>
            <w:r w:rsidRPr="00B728B1">
              <w:rPr>
                <w:rFonts w:ascii="Calibri" w:eastAsia="Times New Roman" w:hAnsi="Calibri" w:cs="Calibri"/>
                <w:sz w:val="16"/>
                <w:szCs w:val="16"/>
                <w:lang w:eastAsia="en-GB"/>
              </w:rPr>
              <w:t xml:space="preserve"> sp.; </w:t>
            </w:r>
            <w:proofErr w:type="spellStart"/>
            <w:r w:rsidRPr="00B91F4D">
              <w:rPr>
                <w:rFonts w:ascii="Calibri" w:eastAsia="Times New Roman" w:hAnsi="Calibri" w:cs="Calibri"/>
                <w:i/>
                <w:iCs/>
                <w:sz w:val="16"/>
                <w:szCs w:val="16"/>
                <w:lang w:eastAsia="en-GB"/>
              </w:rPr>
              <w:t>Strongyloides</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ratti</w:t>
            </w:r>
            <w:proofErr w:type="spellEnd"/>
            <w:r w:rsidRPr="00B728B1">
              <w:rPr>
                <w:rFonts w:ascii="Calibri" w:eastAsia="Times New Roman" w:hAnsi="Calibri" w:cs="Calibri"/>
                <w:sz w:val="16"/>
                <w:szCs w:val="16"/>
                <w:lang w:eastAsia="en-GB"/>
              </w:rPr>
              <w:t xml:space="preserve">; </w:t>
            </w:r>
            <w:r w:rsidRPr="00B91F4D">
              <w:rPr>
                <w:rFonts w:ascii="Calibri" w:eastAsia="Times New Roman" w:hAnsi="Calibri" w:cs="Calibri"/>
                <w:i/>
                <w:iCs/>
                <w:sz w:val="16"/>
                <w:szCs w:val="16"/>
                <w:lang w:eastAsia="en-GB"/>
              </w:rPr>
              <w:t xml:space="preserve">Syphacia </w:t>
            </w:r>
            <w:proofErr w:type="spellStart"/>
            <w:r w:rsidRPr="00B91F4D">
              <w:rPr>
                <w:rFonts w:ascii="Calibri" w:eastAsia="Times New Roman" w:hAnsi="Calibri" w:cs="Calibri"/>
                <w:i/>
                <w:iCs/>
                <w:sz w:val="16"/>
                <w:szCs w:val="16"/>
                <w:lang w:eastAsia="en-GB"/>
              </w:rPr>
              <w:t>obvelata</w:t>
            </w:r>
            <w:proofErr w:type="spellEnd"/>
            <w:r w:rsidRPr="00B728B1">
              <w:rPr>
                <w:rFonts w:ascii="Calibri" w:eastAsia="Times New Roman" w:hAnsi="Calibri" w:cs="Calibri"/>
                <w:sz w:val="16"/>
                <w:szCs w:val="16"/>
                <w:lang w:eastAsia="en-GB"/>
              </w:rPr>
              <w:t xml:space="preserve">; </w:t>
            </w:r>
            <w:r w:rsidRPr="00B91F4D">
              <w:rPr>
                <w:rFonts w:ascii="Calibri" w:eastAsia="Times New Roman" w:hAnsi="Calibri" w:cs="Calibri"/>
                <w:i/>
                <w:iCs/>
                <w:sz w:val="16"/>
                <w:szCs w:val="16"/>
                <w:lang w:eastAsia="en-GB"/>
              </w:rPr>
              <w:t xml:space="preserve">Syphacia </w:t>
            </w:r>
            <w:proofErr w:type="spellStart"/>
            <w:r w:rsidRPr="00B91F4D">
              <w:rPr>
                <w:rFonts w:ascii="Calibri" w:eastAsia="Times New Roman" w:hAnsi="Calibri" w:cs="Calibri"/>
                <w:i/>
                <w:iCs/>
                <w:sz w:val="16"/>
                <w:szCs w:val="16"/>
                <w:lang w:eastAsia="en-GB"/>
              </w:rPr>
              <w:t>muris</w:t>
            </w:r>
            <w:proofErr w:type="spellEnd"/>
            <w:r w:rsidRPr="00B728B1">
              <w:rPr>
                <w:rFonts w:ascii="Calibri" w:eastAsia="Times New Roman" w:hAnsi="Calibri" w:cs="Calibri"/>
                <w:sz w:val="16"/>
                <w:szCs w:val="16"/>
                <w:lang w:eastAsia="en-GB"/>
              </w:rPr>
              <w:t xml:space="preserve">; </w:t>
            </w:r>
            <w:r w:rsidRPr="00B91F4D">
              <w:rPr>
                <w:rFonts w:ascii="Calibri" w:eastAsia="Times New Roman" w:hAnsi="Calibri" w:cs="Calibri"/>
                <w:i/>
                <w:iCs/>
                <w:sz w:val="16"/>
                <w:szCs w:val="16"/>
                <w:lang w:eastAsia="en-GB"/>
              </w:rPr>
              <w:t>Trichuris</w:t>
            </w:r>
            <w:r w:rsidRPr="00B728B1">
              <w:rPr>
                <w:rFonts w:ascii="Calibri" w:eastAsia="Times New Roman" w:hAnsi="Calibri" w:cs="Calibri"/>
                <w:sz w:val="16"/>
                <w:szCs w:val="16"/>
                <w:lang w:eastAsia="en-GB"/>
              </w:rPr>
              <w:t xml:space="preserve"> sp.; </w:t>
            </w:r>
            <w:proofErr w:type="spellStart"/>
            <w:r w:rsidRPr="00B91F4D">
              <w:rPr>
                <w:rFonts w:ascii="Calibri" w:eastAsia="Times New Roman" w:hAnsi="Calibri" w:cs="Calibri"/>
                <w:i/>
                <w:iCs/>
                <w:sz w:val="16"/>
                <w:szCs w:val="16"/>
                <w:lang w:eastAsia="en-GB"/>
              </w:rPr>
              <w:t>Trichosomoides</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crassicauda</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Hymenolepis</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diminuta</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Hymenolepis</w:t>
            </w:r>
            <w:proofErr w:type="spellEnd"/>
            <w:r w:rsidRPr="00B91F4D">
              <w:rPr>
                <w:rFonts w:ascii="Calibri" w:eastAsia="Times New Roman" w:hAnsi="Calibri" w:cs="Calibri"/>
                <w:i/>
                <w:iCs/>
                <w:sz w:val="16"/>
                <w:szCs w:val="16"/>
                <w:lang w:eastAsia="en-GB"/>
              </w:rPr>
              <w:t xml:space="preserve"> nana</w:t>
            </w:r>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Inermicapsifer</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madagascariensis</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Hydatigera</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taeniaeformis</w:t>
            </w:r>
            <w:proofErr w:type="spellEnd"/>
            <w:r w:rsidRPr="00B728B1">
              <w:rPr>
                <w:rFonts w:ascii="Calibri" w:eastAsia="Times New Roman" w:hAnsi="Calibri" w:cs="Calibri"/>
                <w:sz w:val="16"/>
                <w:szCs w:val="16"/>
                <w:lang w:eastAsia="en-GB"/>
              </w:rPr>
              <w:t xml:space="preserve">; </w:t>
            </w:r>
            <w:r w:rsidRPr="00B91F4D">
              <w:rPr>
                <w:rFonts w:ascii="Calibri" w:eastAsia="Times New Roman" w:hAnsi="Calibri" w:cs="Calibri"/>
                <w:i/>
                <w:iCs/>
                <w:sz w:val="16"/>
                <w:szCs w:val="16"/>
                <w:lang w:eastAsia="en-GB"/>
              </w:rPr>
              <w:t xml:space="preserve">Moniliformis </w:t>
            </w:r>
            <w:proofErr w:type="spellStart"/>
            <w:r w:rsidRPr="00B91F4D">
              <w:rPr>
                <w:rFonts w:ascii="Calibri" w:eastAsia="Times New Roman" w:hAnsi="Calibri" w:cs="Calibri"/>
                <w:i/>
                <w:iCs/>
                <w:sz w:val="16"/>
                <w:szCs w:val="16"/>
                <w:lang w:eastAsia="en-GB"/>
              </w:rPr>
              <w:t>moniliformis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9CE367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Nematoda; Platyhelminthes; </w:t>
            </w:r>
            <w:proofErr w:type="spellStart"/>
            <w:r w:rsidRPr="00B728B1">
              <w:rPr>
                <w:rFonts w:ascii="Calibri" w:eastAsia="Times New Roman" w:hAnsi="Calibri" w:cs="Calibri"/>
                <w:sz w:val="16"/>
                <w:szCs w:val="16"/>
                <w:lang w:eastAsia="en-GB"/>
              </w:rPr>
              <w:t>Acanthocephala</w:t>
            </w:r>
            <w:proofErr w:type="spellEnd"/>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70CC3D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0FC1903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 Africa</w:t>
            </w:r>
          </w:p>
        </w:tc>
        <w:tc>
          <w:tcPr>
            <w:tcW w:w="1012" w:type="dxa"/>
            <w:tcBorders>
              <w:top w:val="single" w:sz="4" w:space="0" w:color="auto"/>
              <w:left w:val="nil"/>
              <w:bottom w:val="single" w:sz="4" w:space="0" w:color="auto"/>
              <w:right w:val="nil"/>
            </w:tcBorders>
            <w:shd w:val="clear" w:color="auto" w:fill="auto"/>
            <w:noWrap/>
            <w:vAlign w:val="bottom"/>
            <w:hideMark/>
          </w:tcPr>
          <w:p w14:paraId="0FC6F6B6"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(163)</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F17B3E" w:rsidRPr="00B728B1" w14:paraId="30425AF3"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3976E841" w14:textId="77777777" w:rsidR="00F17B3E" w:rsidRPr="00B728B1" w:rsidRDefault="00F17B3E"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21B8C561" w14:textId="77777777" w:rsidR="00F17B3E" w:rsidRPr="00B728B1" w:rsidRDefault="00F17B3E"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4878E3D1" w14:textId="77777777" w:rsidR="00F17B3E" w:rsidRPr="00E67487" w:rsidRDefault="00F17B3E"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60C8B100" w14:textId="77777777" w:rsidR="00F17B3E" w:rsidRPr="00B728B1" w:rsidRDefault="00F17B3E"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215" w:type="dxa"/>
            <w:gridSpan w:val="2"/>
            <w:tcBorders>
              <w:top w:val="single" w:sz="4" w:space="0" w:color="auto"/>
              <w:left w:val="nil"/>
              <w:bottom w:val="single" w:sz="4" w:space="0" w:color="auto"/>
            </w:tcBorders>
            <w:shd w:val="clear" w:color="auto" w:fill="auto"/>
            <w:noWrap/>
            <w:vAlign w:val="bottom"/>
            <w:hideMark/>
          </w:tcPr>
          <w:p w14:paraId="3A352DE6" w14:textId="07A27504" w:rsidR="00F17B3E" w:rsidRPr="00F17B3E" w:rsidRDefault="00F17B3E" w:rsidP="004D532C">
            <w:pPr>
              <w:spacing w:after="0" w:line="240" w:lineRule="auto"/>
              <w:rPr>
                <w:rFonts w:ascii="Calibri" w:eastAsia="Times New Roman" w:hAnsi="Calibri" w:cs="Calibri"/>
                <w:iCs/>
                <w:sz w:val="16"/>
                <w:szCs w:val="16"/>
                <w:lang w:eastAsia="en-GB"/>
              </w:rPr>
            </w:pPr>
            <w:proofErr w:type="spellStart"/>
            <w:r w:rsidRPr="00E67487">
              <w:rPr>
                <w:rFonts w:ascii="Calibri" w:eastAsia="Times New Roman" w:hAnsi="Calibri" w:cs="Calibri"/>
                <w:i/>
                <w:sz w:val="16"/>
                <w:szCs w:val="16"/>
                <w:lang w:eastAsia="en-GB"/>
              </w:rPr>
              <w:t>Arvicanthis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niloticus</w:t>
            </w:r>
            <w:proofErr w:type="spellEnd"/>
            <w:r>
              <w:rPr>
                <w:rFonts w:ascii="Calibri" w:eastAsia="Times New Roman" w:hAnsi="Calibri" w:cs="Calibri"/>
                <w:i/>
                <w:sz w:val="16"/>
                <w:szCs w:val="16"/>
                <w:lang w:eastAsia="en-GB"/>
              </w:rPr>
              <w:t xml:space="preserve"> </w:t>
            </w:r>
          </w:p>
        </w:tc>
        <w:tc>
          <w:tcPr>
            <w:tcW w:w="1216" w:type="dxa"/>
            <w:tcBorders>
              <w:bottom w:val="single" w:sz="4" w:space="0" w:color="auto"/>
              <w:right w:val="single" w:sz="4" w:space="0" w:color="auto"/>
            </w:tcBorders>
            <w:shd w:val="clear" w:color="auto" w:fill="auto"/>
            <w:vAlign w:val="bottom"/>
          </w:tcPr>
          <w:p w14:paraId="0E3B324E" w14:textId="7E6FDF15" w:rsidR="00F17B3E" w:rsidRPr="00F17B3E" w:rsidRDefault="00F17B3E" w:rsidP="004D532C">
            <w:pPr>
              <w:spacing w:after="0" w:line="240" w:lineRule="auto"/>
              <w:rPr>
                <w:rFonts w:ascii="Calibri" w:eastAsia="Times New Roman" w:hAnsi="Calibri" w:cs="Calibri"/>
                <w:iCs/>
                <w:sz w:val="16"/>
                <w:szCs w:val="16"/>
                <w:lang w:eastAsia="en-GB"/>
              </w:rPr>
            </w:pPr>
            <w:r>
              <w:rPr>
                <w:rFonts w:ascii="Calibri" w:eastAsia="Times New Roman" w:hAnsi="Calibri" w:cs="Calibri"/>
                <w:iCs/>
                <w:sz w:val="16"/>
                <w:szCs w:val="16"/>
                <w:lang w:eastAsia="en-GB"/>
              </w:rPr>
              <w:t>African grass rat</w:t>
            </w:r>
          </w:p>
        </w:tc>
        <w:tc>
          <w:tcPr>
            <w:tcW w:w="2308" w:type="dxa"/>
            <w:tcBorders>
              <w:top w:val="single" w:sz="4" w:space="0" w:color="auto"/>
              <w:left w:val="single" w:sz="4" w:space="0" w:color="auto"/>
              <w:bottom w:val="single" w:sz="4" w:space="0" w:color="auto"/>
              <w:right w:val="nil"/>
            </w:tcBorders>
            <w:shd w:val="clear" w:color="auto" w:fill="auto"/>
            <w:noWrap/>
            <w:vAlign w:val="bottom"/>
            <w:hideMark/>
          </w:tcPr>
          <w:p w14:paraId="1005A3FE" w14:textId="77777777" w:rsidR="00F17B3E" w:rsidRPr="00B728B1" w:rsidRDefault="00F17B3E" w:rsidP="004D532C">
            <w:pPr>
              <w:spacing w:after="0" w:line="240" w:lineRule="auto"/>
              <w:rPr>
                <w:rFonts w:ascii="Calibri" w:eastAsia="Times New Roman" w:hAnsi="Calibri" w:cs="Calibri"/>
                <w:sz w:val="16"/>
                <w:szCs w:val="16"/>
                <w:lang w:eastAsia="en-GB"/>
              </w:rPr>
            </w:pPr>
            <w:r w:rsidRPr="00B91F4D">
              <w:rPr>
                <w:rFonts w:ascii="Calibri" w:eastAsia="Times New Roman" w:hAnsi="Calibri" w:cs="Calibri"/>
                <w:i/>
                <w:iCs/>
                <w:sz w:val="16"/>
                <w:szCs w:val="16"/>
                <w:lang w:eastAsia="en-GB"/>
              </w:rPr>
              <w:t>Bartonella</w:t>
            </w:r>
            <w:r w:rsidRPr="00B728B1">
              <w:rPr>
                <w:rFonts w:ascii="Calibri" w:eastAsia="Times New Roman" w:hAnsi="Calibri" w:cs="Calibri"/>
                <w:sz w:val="16"/>
                <w:szCs w:val="16"/>
                <w:lang w:eastAsia="en-GB"/>
              </w:rPr>
              <w:t xml:space="preserve"> spp.</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3710FF4" w14:textId="77777777" w:rsidR="00F17B3E" w:rsidRPr="00B728B1" w:rsidRDefault="00F17B3E"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37DE4D2" w14:textId="56112886" w:rsidR="00F17B3E" w:rsidRPr="00B728B1" w:rsidRDefault="00F17B3E"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FC03CAE" w14:textId="77777777" w:rsidR="00F17B3E" w:rsidRPr="00B728B1" w:rsidRDefault="00F17B3E" w:rsidP="004D532C">
            <w:pPr>
              <w:spacing w:after="0" w:line="240" w:lineRule="auto"/>
              <w:rPr>
                <w:rFonts w:ascii="Calibri" w:eastAsia="Times New Roman" w:hAnsi="Calibri" w:cs="Calibri"/>
                <w:sz w:val="16"/>
                <w:szCs w:val="16"/>
                <w:lang w:eastAsia="en-GB"/>
              </w:rPr>
            </w:pPr>
            <w:proofErr w:type="gramStart"/>
            <w:r w:rsidRPr="00B728B1">
              <w:rPr>
                <w:rFonts w:ascii="Calibri" w:eastAsia="Times New Roman" w:hAnsi="Calibri" w:cs="Calibri"/>
                <w:sz w:val="16"/>
                <w:szCs w:val="16"/>
                <w:lang w:eastAsia="en-GB"/>
              </w:rPr>
              <w:t>Also</w:t>
            </w:r>
            <w:proofErr w:type="gramEnd"/>
            <w:r w:rsidRPr="00B728B1">
              <w:rPr>
                <w:rFonts w:ascii="Calibri" w:eastAsia="Times New Roman" w:hAnsi="Calibri" w:cs="Calibri"/>
                <w:sz w:val="16"/>
                <w:szCs w:val="16"/>
                <w:lang w:eastAsia="en-GB"/>
              </w:rPr>
              <w:t xml:space="preserve"> </w:t>
            </w:r>
            <w:proofErr w:type="spellStart"/>
            <w:r w:rsidRPr="00B728B1">
              <w:rPr>
                <w:rFonts w:ascii="Calibri" w:eastAsia="Times New Roman" w:hAnsi="Calibri" w:cs="Calibri"/>
                <w:sz w:val="16"/>
                <w:szCs w:val="16"/>
                <w:lang w:eastAsia="en-GB"/>
              </w:rPr>
              <w:t>Cricetomys</w:t>
            </w:r>
            <w:proofErr w:type="spellEnd"/>
            <w:r w:rsidRPr="00B728B1">
              <w:rPr>
                <w:rFonts w:ascii="Calibri" w:eastAsia="Times New Roman" w:hAnsi="Calibri" w:cs="Calibri"/>
                <w:sz w:val="16"/>
                <w:szCs w:val="16"/>
                <w:lang w:eastAsia="en-GB"/>
              </w:rPr>
              <w:t xml:space="preserve"> </w:t>
            </w:r>
            <w:proofErr w:type="spellStart"/>
            <w:r w:rsidRPr="00B728B1">
              <w:rPr>
                <w:rFonts w:ascii="Calibri" w:eastAsia="Times New Roman" w:hAnsi="Calibri" w:cs="Calibri"/>
                <w:sz w:val="16"/>
                <w:szCs w:val="16"/>
                <w:lang w:eastAsia="en-GB"/>
              </w:rPr>
              <w:t>gambianus</w:t>
            </w:r>
            <w:proofErr w:type="spellEnd"/>
            <w:r w:rsidRPr="00B728B1">
              <w:rPr>
                <w:rFonts w:ascii="Calibri" w:eastAsia="Times New Roman" w:hAnsi="Calibri" w:cs="Calibri"/>
                <w:sz w:val="16"/>
                <w:szCs w:val="16"/>
                <w:lang w:eastAsia="en-GB"/>
              </w:rPr>
              <w:t xml:space="preserve"> </w:t>
            </w:r>
          </w:p>
        </w:tc>
        <w:tc>
          <w:tcPr>
            <w:tcW w:w="1012" w:type="dxa"/>
            <w:tcBorders>
              <w:top w:val="single" w:sz="4" w:space="0" w:color="auto"/>
              <w:left w:val="nil"/>
              <w:bottom w:val="single" w:sz="4" w:space="0" w:color="auto"/>
              <w:right w:val="nil"/>
            </w:tcBorders>
            <w:shd w:val="clear" w:color="auto" w:fill="auto"/>
            <w:noWrap/>
            <w:vAlign w:val="bottom"/>
            <w:hideMark/>
          </w:tcPr>
          <w:p w14:paraId="3CE4CABC" w14:textId="77777777" w:rsidR="00F17B3E" w:rsidRPr="00B728B1" w:rsidRDefault="00F17B3E"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Pr>
                <w:rFonts w:ascii="Calibri" w:eastAsia="Times New Roman" w:hAnsi="Calibri" w:cs="Calibri"/>
                <w:sz w:val="16"/>
                <w:szCs w:val="16"/>
                <w:lang w:eastAsia="en-GB"/>
              </w:rPr>
              <w:instrText>ADDIN F1000_CSL_CITATION&lt;~#@#~&gt;[{"title":"Bartonella species in invasive rats and indigenous rodents from Uganda.","id":"9158166","page":"182-188","type":"article-journal","volume":"14","issue":"3","author":[{"family":"Billeter","given":"Sarah A"},{"family":"Borchert","given":"Jeff N"},{"family":"Atiku","given":"Linda A"},{"family":"Mpanga","given":"Joseph T"},{"family":"Gage","given":"Kenneth L"},{"family":"Kosoy","given":"Michael Y"}],"issued":{"date-parts":[["2014","3"]]},"container-title":"Vector Borne and Zoonotic Diseases","container-title-short":"Vector Borne Zoonotic Dis.","journalAbbreviation":"Vector Borne Zoonotic Dis.","DOI":"10.1089/vbz.2013.1375","PMID":"24575846","citation-label":"9158166","Abstract":"The presence of bartonellae in invasive rats (Rattus rattus) and indigenous rodents (Arvicanthis niloticus and Cricetomys gambianus) from two districts in Uganda, Arua and Zombo, was examined by PCR detection and culture. Blood from a total of 228 R. rattus, 31 A. niloticus, and 5 C. gambianus was screened using genus-specific primers targeting the 16S-23S intergenic spacer region. Furthermore, rodent blood was plated on brain heart infusion blood agar, and isolates were verified as Bartonella species using citrate synthase gene- (gltA) specific primers. One hundred and four fleas recovered from R. rattus were also tested for the presence of Bartonella species using the same gltA primer set. An overall prevalence of 1.3% (three of 228) was obtained in R. rattus, whereas 61.3% of 31 A. niloticus and 60% of five C. gambianus were positive for the presence of Bartonella species. Genotypes related to Bartonella elizabethae, a known zoonotic pathogen, were detected in three R. rattus and one C. gambianus. Bartonella strains, similar to bacteria detected in indigenous rodents from other African countries, were isolated from the blood of A. niloticus. Bartonellae, similar to bacteria initially cultured from Ornithodorus sonrai (soft tick) from Senegal, were found in two C. gambianus. Interestingly, bartonellae detected in fleas from invasive rats were similar to bacteria identified in indigenous rodents and not their rat hosts, with an overall prevalence of 6.7%. These results suggest that if fleas are competent vectors of these bartonellae, humans residing in these two districts of Uganda are potentially at greater risk for exposure to Bartonella species from native rodents than from invasive rats. The low prevalence of bartonellae in R. rattus was quite surprising, in contrast, to the detection of these organisms in a large percentage of Rattus species from other geographical areas. A possible reason for this disparity is discussed.","CleanAbstract":"The presence of bartonellae in invasive rats (Rattus rattus) and indigenous rodents (Arvicanthis niloticus and Cricetomys gambianus) from two districts in Uganda, Arua and Zombo, was examined by PCR detection and culture. Blood from a total of 228 R. rattus, 31 A. niloticus, and 5 C. gambianus was screened using genus-specific primers targeting the 16S-23S intergenic spacer region. Furthermore, rodent blood was plated on brain heart infusion blood agar, and isolates were verified as Bartonella species using citrate synthase gene- (gltA) specific primers. One hundred and four fleas recovered from R. rattus were also tested for the presence of Bartonella species using the same gltA primer set. An overall prevalence of 1.3% (three of 228) was obtained in R. rattus, whereas 61.3% of 31 A. niloticus and 60% of five C. gambianus were positive for the presence of Bartonella species. Genotypes related to Bartonella elizabethae, a known zoonotic pathogen, were detected in three R. rattus and one C. gambianus. Bartonella strains, similar to bacteria detected in indigenous rodents from other African countries, were isolated from the blood of A. niloticus. Bartonellae, similar to bacteria initially cultured from Ornithodorus sonrai (soft tick) from Senegal, were found in two C. gambianus. Interestingly, bartonellae detected in fleas from invasive rats were similar to bacteria identified in indigenous rodents and not their rat hosts, with an overall prevalence of 6.7%. These results suggest that if fleas are competent vectors of these bartonellae, humans residing in these two districts of Uganda are potentially at greater risk for exposure to Bartonella species from native rodents than from invasive rats. The low prevalence of bartonellae in R. rattus was quite surprising, in contrast, to the detection of these organisms in a large percentage of Rattus species from other geographical areas. A possible reason for this disparity is discussed."}]</w:instrText>
            </w:r>
            <w:r>
              <w:rPr>
                <w:rFonts w:ascii="Calibri" w:eastAsia="Times New Roman" w:hAnsi="Calibri" w:cs="Calibri"/>
                <w:sz w:val="16"/>
                <w:szCs w:val="16"/>
                <w:lang w:eastAsia="en-GB"/>
              </w:rPr>
              <w:fldChar w:fldCharType="separate"/>
            </w:r>
            <w:r>
              <w:rPr>
                <w:rFonts w:ascii="Calibri" w:eastAsia="Times New Roman" w:hAnsi="Calibri" w:cs="Calibri"/>
                <w:sz w:val="16"/>
                <w:szCs w:val="16"/>
                <w:lang w:eastAsia="en-GB"/>
              </w:rPr>
              <w:t>(176)</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77DDC1A7"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7CA7EF2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518E5A9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5D3678AC"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0DC0373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22127BC4"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22D8A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auto" w:fill="auto"/>
            <w:noWrap/>
            <w:vAlign w:val="bottom"/>
            <w:hideMark/>
          </w:tcPr>
          <w:p w14:paraId="65DF7A2E" w14:textId="77777777" w:rsidR="0051774B" w:rsidRPr="00B91F4D" w:rsidRDefault="0051774B" w:rsidP="004D532C">
            <w:pPr>
              <w:spacing w:after="0" w:line="240" w:lineRule="auto"/>
              <w:rPr>
                <w:rFonts w:ascii="Calibri" w:eastAsia="Times New Roman" w:hAnsi="Calibri" w:cs="Calibri"/>
                <w:i/>
                <w:iCs/>
                <w:sz w:val="16"/>
                <w:szCs w:val="16"/>
                <w:lang w:eastAsia="en-GB"/>
              </w:rPr>
            </w:pPr>
            <w:r w:rsidRPr="00B91F4D">
              <w:rPr>
                <w:rFonts w:ascii="Calibri" w:eastAsia="Times New Roman" w:hAnsi="Calibri" w:cs="Calibri"/>
                <w:i/>
                <w:iCs/>
                <w:sz w:val="16"/>
                <w:szCs w:val="16"/>
                <w:lang w:eastAsia="en-GB"/>
              </w:rPr>
              <w:t xml:space="preserve">Borrelia </w:t>
            </w:r>
            <w:proofErr w:type="spellStart"/>
            <w:r w:rsidRPr="00B91F4D">
              <w:rPr>
                <w:rFonts w:ascii="Calibri" w:eastAsia="Times New Roman" w:hAnsi="Calibri" w:cs="Calibri"/>
                <w:i/>
                <w:iCs/>
                <w:sz w:val="16"/>
                <w:szCs w:val="16"/>
                <w:lang w:eastAsia="en-GB"/>
              </w:rPr>
              <w:t>burgorferi</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95F10E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F19223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243B60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(California)</w:t>
            </w:r>
          </w:p>
        </w:tc>
        <w:tc>
          <w:tcPr>
            <w:tcW w:w="1012" w:type="dxa"/>
            <w:tcBorders>
              <w:top w:val="single" w:sz="4" w:space="0" w:color="auto"/>
              <w:left w:val="nil"/>
              <w:bottom w:val="single" w:sz="4" w:space="0" w:color="auto"/>
              <w:right w:val="nil"/>
            </w:tcBorders>
            <w:shd w:val="clear" w:color="auto" w:fill="auto"/>
            <w:noWrap/>
            <w:vAlign w:val="bottom"/>
            <w:hideMark/>
          </w:tcPr>
          <w:p w14:paraId="5AAB475E"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F1000_CSL_CITATION&lt;~#@#~&gt;[{"title":"Role of small mammals in the ecology of Borrelia burgdorferi in a peri-urban park in north coastal California.","id":"9267960","page":"569-584","type":"article-journal","volume":"21","issue":"8","author":[{"family":"Peavy","given":"C A"},{"family":"Lane","given":"R S"},{"family":"Kleinjan","given":"J E"}],"issued":{"date-parts":[["1997","8"]]},"container-title":"Experimental &amp; Applied Acarology","container-title-short":"Exp. Appl. Acarol.","journalAbbreviation":"Exp. Appl. Acarol.","DOI":"10.1023/a:1018448416618","PMID":"9291589","citation-label":"9267960","Abstract":"The role of small mammals other than woodrats in the enzootiology of the Lyme disease spirochete, Borrelia burgorferi, was assessed in the peri-urban park. Mammals were collected monthly from September through to April. Following tick removal, the animals were tested for B. burgdorferi by culture of ear-punch biopsies. Larvae and nymphs that were intermediate in morphology between Ixodes spinipalpis and Ixodes neotomae occurred on several species of rodents (Peromyscus truei, Peromyscus californicus, Microtus californicus, Rattus rattus and Reithrodontomys megalotis) and the brush rabbit (Sylvilagus bachmani). Morphometric analyses of these I. spinipalpis-like ticks and the offspring from two I. neotomae females from the site suggest that I. neotomae may bo conspecific with I. spinipalpis. Borrelia burgdorferi was isolated from eight out of 109 (7.3%), three out of 16 (18.8%), two out of 38 (5.3%) and two out of six (33.3%) P. truei, P. maniculatus, M. californicus and R. rattus, respectively. One bush rabbit yielded the first isolate of B. burgdorferi from a lagomorph in western North America. This isolate and three others derived from unfed I. spinipalpis-like nymphs failed to produce infection when inoculated intradermally into 11-12 P. maniculatus each. Likewise, no spirochetes were detected in 420 Ixodes pacificus nymphs derived from larvae fed on animals inoculated with these isolates. An additional isolate, derived from an I. spinipalpis-like nymph, was recovered by ear-punch biopsies from five our of 12 (42%) needle-inoculated P. maniculatus. However, spirochetes were not detected in 20 I. pacificus nymphs fed as larvae on each of five mice (two infected and three uninfected) inoculated with this isolate. We conclude that brush rabbits and several species of rodents besides woodrats may contribute to the maintenance of B. burgdorferi because they harbour the spirochete and are fed upon by competent enzootic vectors.","CleanAbstract":"The role of small mammals other than woodrats in the enzootiology of the Lyme disease spirochete, Borrelia burgorferi, was assessed in the peri-urban park. Mammals were collected monthly from September through to April. Following tick removal, the animals were tested for B. burgdorferi by culture of ear-punch biopsies. Larvae and nymphs that were intermediate in morphology between Ixodes spinipalpis and Ixodes neotomae occurred on several species of rodents (Peromyscus truei, Peromyscus californicus, Microtus californicus, Rattus rattus and Reithrodontomys megalotis) and the brush rabbit (Sylvilagus bachmani). Morphometric analyses of these I. spinipalpis-like ticks and the offspring from two I. neotomae females from the site suggest that I. neotomae may bo conspecific with I. spinipalpis. Borrelia burgdorferi was isolated from eight out of 109 (7.3%), three out of 16 (18.8%), two out of 38 (5.3%) and two out of six (33.3%) P. truei, P. maniculatus, M. californicus and R. rattus, respectively. One bush rabbit yielded the first isolate of B. burgdorferi from a lagomorph in western North America. This isolate and three others derived from unfed I. spinipalpis-like nymphs failed to produce infection when inoculated intradermally into 11-12 P. maniculatus each. Likewise, no spirochetes were detected in 420 Ixodes pacificus nymphs derived from larvae fed on animals inoculated with these isolates. An additional isolate, derived from an I. spinipalpis-like nymph, was recovered by ear-punch biopsies from five our of 12 (42%) needle-inoculated P. maniculatus. However, spirochetes were not detected in 20 I. pacificus nymphs fed as larvae on each of five mice (two infected and three uninfected) inoculated with this isolate. We conclude that brush rabbits and several species of rodents besides woodrats may contribute to the maintenance of B. burgdorferi because they harbour the spirochete and are fed upon by competent enzootic vectors."}]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(178)</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01482493"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115B221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lastRenderedPageBreak/>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036F6D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07A94C76"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04E70C2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2EC92FD9"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Mastomys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coucha</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3D53D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Southern multimammate mouse</w:t>
            </w:r>
          </w:p>
        </w:tc>
        <w:tc>
          <w:tcPr>
            <w:tcW w:w="2308" w:type="dxa"/>
            <w:tcBorders>
              <w:top w:val="single" w:sz="4" w:space="0" w:color="auto"/>
              <w:left w:val="nil"/>
              <w:bottom w:val="single" w:sz="4" w:space="0" w:color="auto"/>
              <w:right w:val="nil"/>
            </w:tcBorders>
            <w:shd w:val="clear" w:color="auto" w:fill="auto"/>
            <w:noWrap/>
            <w:vAlign w:val="bottom"/>
            <w:hideMark/>
          </w:tcPr>
          <w:p w14:paraId="06C698A2" w14:textId="00155DFE"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B91F4D">
              <w:rPr>
                <w:rFonts w:ascii="Calibri" w:eastAsia="Times New Roman" w:hAnsi="Calibri" w:cs="Calibri"/>
                <w:i/>
                <w:iCs/>
                <w:sz w:val="16"/>
                <w:szCs w:val="16"/>
                <w:lang w:eastAsia="en-GB"/>
              </w:rPr>
              <w:t>Hymenolepis</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diminuta</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Hymenolepis</w:t>
            </w:r>
            <w:proofErr w:type="spellEnd"/>
            <w:r w:rsidRPr="00B91F4D">
              <w:rPr>
                <w:rFonts w:ascii="Calibri" w:eastAsia="Times New Roman" w:hAnsi="Calibri" w:cs="Calibri"/>
                <w:i/>
                <w:iCs/>
                <w:sz w:val="16"/>
                <w:szCs w:val="16"/>
                <w:lang w:eastAsia="en-GB"/>
              </w:rPr>
              <w:t xml:space="preserve"> nana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0BDA287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Nematoda; Platyhelminthes; </w:t>
            </w:r>
            <w:proofErr w:type="spellStart"/>
            <w:r w:rsidRPr="00B728B1">
              <w:rPr>
                <w:rFonts w:ascii="Calibri" w:eastAsia="Times New Roman" w:hAnsi="Calibri" w:cs="Calibri"/>
                <w:sz w:val="16"/>
                <w:szCs w:val="16"/>
                <w:lang w:eastAsia="en-GB"/>
              </w:rPr>
              <w:t>Acanthocephala</w:t>
            </w:r>
            <w:proofErr w:type="spellEnd"/>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B4E234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0FAB7B4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 Africa</w:t>
            </w:r>
          </w:p>
        </w:tc>
        <w:tc>
          <w:tcPr>
            <w:tcW w:w="1012" w:type="dxa"/>
            <w:tcBorders>
              <w:top w:val="single" w:sz="4" w:space="0" w:color="auto"/>
              <w:left w:val="nil"/>
              <w:bottom w:val="single" w:sz="4" w:space="0" w:color="auto"/>
              <w:right w:val="nil"/>
            </w:tcBorders>
            <w:shd w:val="clear" w:color="auto" w:fill="auto"/>
            <w:noWrap/>
            <w:vAlign w:val="bottom"/>
            <w:hideMark/>
          </w:tcPr>
          <w:p w14:paraId="40A47C7A"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(163)</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5F00096A"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47AFBD1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3BF71E1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12491BEA"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19C09A2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0CE6A236"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E9B58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auto" w:fill="auto"/>
            <w:noWrap/>
            <w:vAlign w:val="bottom"/>
            <w:hideMark/>
          </w:tcPr>
          <w:p w14:paraId="4EE4DF11" w14:textId="77777777" w:rsidR="0051774B" w:rsidRPr="00B728B1" w:rsidRDefault="0051774B" w:rsidP="004D532C">
            <w:pPr>
              <w:spacing w:after="0" w:line="240" w:lineRule="auto"/>
              <w:rPr>
                <w:rFonts w:ascii="Calibri" w:eastAsia="Times New Roman" w:hAnsi="Calibri" w:cs="Calibri"/>
                <w:sz w:val="16"/>
                <w:szCs w:val="16"/>
                <w:lang w:eastAsia="en-GB"/>
              </w:rPr>
            </w:pPr>
            <w:r w:rsidRPr="00B91F4D">
              <w:rPr>
                <w:rFonts w:ascii="Calibri" w:eastAsia="Times New Roman" w:hAnsi="Calibri" w:cs="Calibri"/>
                <w:i/>
                <w:iCs/>
                <w:sz w:val="16"/>
                <w:szCs w:val="16"/>
                <w:lang w:eastAsia="en-GB"/>
              </w:rPr>
              <w:t>Leishmania</w:t>
            </w:r>
            <w:r w:rsidRPr="00B728B1">
              <w:rPr>
                <w:rFonts w:ascii="Calibri" w:eastAsia="Times New Roman" w:hAnsi="Calibri" w:cs="Calibri"/>
                <w:sz w:val="16"/>
                <w:szCs w:val="16"/>
                <w:lang w:eastAsia="en-GB"/>
              </w:rPr>
              <w:t xml:space="preserve"> spp.</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3D4E7AC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Trypanosome</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6C8D17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118FD1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Senegal</w:t>
            </w:r>
          </w:p>
        </w:tc>
        <w:tc>
          <w:tcPr>
            <w:tcW w:w="1012" w:type="dxa"/>
            <w:tcBorders>
              <w:top w:val="single" w:sz="4" w:space="0" w:color="auto"/>
              <w:left w:val="nil"/>
              <w:bottom w:val="single" w:sz="4" w:space="0" w:color="auto"/>
              <w:right w:val="nil"/>
            </w:tcBorders>
            <w:shd w:val="clear" w:color="auto" w:fill="auto"/>
            <w:noWrap/>
            <w:vAlign w:val="bottom"/>
            <w:hideMark/>
          </w:tcPr>
          <w:p w14:paraId="16B2A8BD"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F1000_CSL_CITATION&lt;~#@#~&gt;[{"title":"Leishmania major and Trypanosoma lewisi infection in invasive and native rodents in Senegal.","id":"9157367","page":"e0006615","type":"article-journal","volume":"12","issue":"6","author":[{"family":"Cassan","given":"Cécile"},{"family":"Diagne","given":"Christophe A"},{"family":"Tatard","given":"Caroline"},{"family":"Gauthier","given":"Philippe"},{"family":"Dalecky","given":"Ambroise"},{"family":"Bâ","given":"Khalilou"},{"family":"Kane","given":"Mamadou"},{"family":"Niang","given":"Youssoupha"},{"family":"Diallo","given":"Mamoudou"},{"family":"Sow","given":"Aliou"},{"family":"Brouat","given":"Carine"},{"family":"Bañuls","given":"Anne-Laure"}],"issued":{"date-parts":[["2018","6","29"]]},"container-title":"PLoS Neglected Tropical Diseases","container-title-short":"PLoS Negl. Trop. Dis.","journalAbbreviation":"PLoS Negl. Trop. Dis.","DOI":"10.1371/journal.pntd.0006615","PMID":"29958273","PMCID":"PMC6042788","citation-label":"9157367","Abstract":"Bioinvasion is a major public health issue because it can lead to the introduction of pathogens in new areas and favours the emergence of zoonotic diseases. Rodents are prominent invasive species, and act as reservoirs in many zoonotic infectious diseases. The aim of this study was to determine the link between the distribution and spread of two parasite taxa (Leishmania spp. and Trypanosoma lewisi) and the progressive invasion of Senegal by two commensal rodent species (the house mouse Mus musculus domesticus and the black rat Rattus rattus). M. m. domesticus and R. rattus have invaded the northern part and the central/southern part of the country, respectively. Native and invasive rodents were caught in villages and cities along the invasion gradients of both invaders, from coastal localities towards the interior of the land. Molecular diagnosis of the two trypanosomatid infections was performed using spleen specimens. In the north, neither M. m. domesticus nor the native species were carriers of these parasites. Conversely, in the south, 17.5% of R. rattus were infected by L. major and 27.8% by T. lewisi, while very few commensal native rodents were carriers. Prevalence pattern along invasion gradients, together with the knowledge on the geographical distribution of the parasites, suggested that the presence of the two parasites in R. rattus in Senegal is of different origins. Indeed, the invader R. rattus could have been locally infected by the native parasite L. major. Conversely, it could have introduced the exotic parasite T. lewisi in Senegal, the latter appearing to be poorly transmitted to native rodents. Altogether, these data show that R. rattus is a carrier of both parasites and could be responsible for the emergence of new foci of cutaneous leishmaniasis, or for the transmission of atypical human trypanosomiasis in Senegal.","CleanAbstract":"Bioinvasion is a major public health issue because it can lead to the introduction of pathogens in new areas and favours the emergence of zoonotic diseases. Rodents are prominent invasive species, and act as reservoirs in many zoonotic infectious diseases. The aim of this study was to determine the link between the distribution and spread of two parasite taxa (Leishmania spp. and Trypanosoma lewisi) and the progressive invasion of Senegal by two commensal rodent species (the house mouse Mus musculus domesticus and the black rat Rattus rattus). M. m. domesticus and R. rattus have invaded the northern part and the central/southern part of the country, respectively. Native and invasive rodents were caught in villages and cities along the invasion gradients of both invaders, from coastal localities towards the interior of the land. Molecular diagnosis of the two trypanosomatid infections was performed using spleen specimens. In the north, neither M. m. domesticus nor the native species were carriers of these parasites. Conversely, in the south, 17.5% of R. rattus were infected by L. major and 27.8% by T. lewisi, while very few commensal native rodents were carriers. Prevalence pattern along invasion gradients, together with the knowledge on the geographical distribution of the parasites, suggested that the presence of the two parasites in R. rattus in Senegal is of different origins. Indeed, the invader R. rattus could have been locally infected by the native parasite L. major. Conversely, it could have introduced the exotic parasite T. lewisi in Senegal, the latter appearing to be poorly transmitted to native rodents. Altogether, these data show that R. rattus is a carrier of both parasites and could be responsible for the emergence of new foci of cutaneous leishmaniasis, or for the transmission of atypical human trypanosomiasis in Senegal."}]</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(180)</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3263CF6C"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1F760E8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F186E3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374A1D8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315AEE0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086A484E"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648FE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auto" w:fill="auto"/>
            <w:noWrap/>
            <w:vAlign w:val="bottom"/>
            <w:hideMark/>
          </w:tcPr>
          <w:p w14:paraId="5CF2951F" w14:textId="77777777" w:rsidR="0051774B" w:rsidRPr="00B91F4D" w:rsidRDefault="0051774B" w:rsidP="004D532C">
            <w:pPr>
              <w:spacing w:after="0" w:line="240" w:lineRule="auto"/>
              <w:rPr>
                <w:rFonts w:ascii="Calibri" w:eastAsia="Times New Roman" w:hAnsi="Calibri" w:cs="Calibri"/>
                <w:i/>
                <w:iCs/>
                <w:sz w:val="16"/>
                <w:szCs w:val="16"/>
                <w:lang w:eastAsia="en-GB"/>
              </w:rPr>
            </w:pPr>
            <w:r w:rsidRPr="00B91F4D">
              <w:rPr>
                <w:rFonts w:ascii="Calibri" w:eastAsia="Times New Roman" w:hAnsi="Calibri" w:cs="Calibri"/>
                <w:i/>
                <w:iCs/>
                <w:sz w:val="16"/>
                <w:szCs w:val="16"/>
                <w:lang w:eastAsia="en-GB"/>
              </w:rPr>
              <w:t>Leptospira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14FA33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73691A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137FD2B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Madagascar</w:t>
            </w:r>
          </w:p>
        </w:tc>
        <w:tc>
          <w:tcPr>
            <w:tcW w:w="1012" w:type="dxa"/>
            <w:tcBorders>
              <w:top w:val="single" w:sz="4" w:space="0" w:color="auto"/>
              <w:left w:val="nil"/>
              <w:bottom w:val="single" w:sz="4" w:space="0" w:color="auto"/>
              <w:right w:val="nil"/>
            </w:tcBorders>
            <w:shd w:val="clear" w:color="auto" w:fill="auto"/>
            <w:noWrap/>
            <w:vAlign w:val="bottom"/>
            <w:hideMark/>
          </w:tcPr>
          <w:p w14:paraId="29C2D4A0"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F1000_CSL_CITATION&lt;~#@#~&gt;[{"title":"Mixed Leptospira Infections in a Diverse Reservoir Host Community, Madagascar, 2013-2015.","id":"7371706","page":"1138-1140","type":"article-journal","volume":"24","issue":"6","author":[{"family":"Moseley","given":"Mark"},{"family":"Rahelinirina","given":"Soanandrasana"},{"family":"Rajerison","given":"Minoarisoa"},{"family":"Garin","given":"Benoit"},{"family":"Piertney","given":"Stuart"},{"family":"Telfer","given":"Sandra"}],"issued":{"date-parts":[["2018"]]},"container-title":"Emerging Infectious Diseases","container-title-short":"Emerging Infect. Dis.","journalAbbreviation":"Emerging Infect. Dis.","DOI":"10.3201/eid2406.180035","PMID":"29774844","PMCID":"PMC6004868","citation-label":"7371706","Abstract":"We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humans.","CleanAbstract":"We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(141)</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6356395D"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3A193F2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000000" w:fill="FFFFFF"/>
            <w:noWrap/>
            <w:vAlign w:val="bottom"/>
            <w:hideMark/>
          </w:tcPr>
          <w:p w14:paraId="7598514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000000" w:fill="FFFFFF"/>
            <w:noWrap/>
            <w:vAlign w:val="bottom"/>
            <w:hideMark/>
          </w:tcPr>
          <w:p w14:paraId="6F72B44E"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000000" w:fill="FFFFFF"/>
            <w:noWrap/>
            <w:vAlign w:val="bottom"/>
            <w:hideMark/>
          </w:tcPr>
          <w:p w14:paraId="1E7C187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19C23D28"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B0F16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000000" w:fill="FFFFFF"/>
            <w:noWrap/>
            <w:vAlign w:val="bottom"/>
            <w:hideMark/>
          </w:tcPr>
          <w:p w14:paraId="5E2A26BA" w14:textId="77777777" w:rsidR="0051774B" w:rsidRPr="00B91F4D" w:rsidRDefault="0051774B" w:rsidP="004D532C">
            <w:pPr>
              <w:spacing w:after="0" w:line="240" w:lineRule="auto"/>
              <w:rPr>
                <w:rFonts w:ascii="Calibri" w:eastAsia="Times New Roman" w:hAnsi="Calibri" w:cs="Calibri"/>
                <w:i/>
                <w:iCs/>
                <w:sz w:val="16"/>
                <w:szCs w:val="16"/>
                <w:lang w:eastAsia="en-GB"/>
              </w:rPr>
            </w:pPr>
            <w:r w:rsidRPr="00B91F4D">
              <w:rPr>
                <w:rFonts w:ascii="Calibri" w:eastAsia="Times New Roman" w:hAnsi="Calibri" w:cs="Calibri"/>
                <w:i/>
                <w:iCs/>
                <w:sz w:val="16"/>
                <w:szCs w:val="16"/>
                <w:lang w:eastAsia="en-GB"/>
              </w:rPr>
              <w:t>Leptospira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121CA8C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082BF4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000000" w:fill="FFFFFF"/>
            <w:noWrap/>
            <w:vAlign w:val="bottom"/>
            <w:hideMark/>
          </w:tcPr>
          <w:p w14:paraId="62F074A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La Réunion, Mauritius, Seychelles, South Africa, Swaziland, Mozambique, and Madagascar</w:t>
            </w:r>
          </w:p>
        </w:tc>
        <w:tc>
          <w:tcPr>
            <w:tcW w:w="1012" w:type="dxa"/>
            <w:tcBorders>
              <w:top w:val="single" w:sz="4" w:space="0" w:color="auto"/>
              <w:left w:val="nil"/>
              <w:bottom w:val="single" w:sz="4" w:space="0" w:color="auto"/>
              <w:right w:val="nil"/>
            </w:tcBorders>
            <w:shd w:val="clear" w:color="auto" w:fill="auto"/>
            <w:noWrap/>
            <w:vAlign w:val="bottom"/>
            <w:hideMark/>
          </w:tcPr>
          <w:p w14:paraId="3DB85308"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F1000_CSL_CITATION&lt;~#@#~&gt;[{"title":"Biogeography of Leptospira in wild animal communities inhabiting the insular ecosystem of the western Indian Ocean islands and neighboring Africa.","id":"9267814","page":"57","type":"article-journal","volume":"7","issue":"1","author":[{"family":"Dietrich","given":"Muriel"},{"family":"Gomard","given":"Yann"},{"family":"Lagadec","given":"Erwan"},{"family":"Ramasindrazana","given":"Beza"},{"family":"Le Minter","given":"Gildas"},{"family":"Guernier","given":"Vanina"},{"family":"Benlali","given":"Aude"},{"family":"Rocamora","given":"Gerard"},{"family":"Markotter","given":"Wanda"},{"family":"Goodman","given":"Steven M"},{"family":"Dellagi","given":"Koussay"},{"family":"Tortosa","given":"Pablo"}],"issued":{"date-parts":[["2018","4","4"]]},"container-title":"Emerging microbes &amp; infections","container-title-short":"Emerg. Microbes Infect.","journalAbbreviation":"Emerg. Microbes Infect.","DOI":"10.1038/s41426-018-0059-4","PMID":"29615623","PMCID":"PMC5883017","citation-label":"9267814","Abstract":"Understanding the processes driving parasite assemblages is particularly important in the context of zoonotic infectious diseases. Leptospirosis is a widespread zoonotic bacterial infection caused by pathogenic species of the genus Leptospira. Despite a wide range of animal hosts, information is still lacking on the factors shaping Leptospira diversity in wild animal communities, especially in regions, such as tropical insular ecosystems, with high host species richness and complex biogeographical patterns. Using a large dataset (34 mammal species) and a multilocus approach at a regional scale, we analyzed the role of both host species diversity and geography in Leptospira genetic diversity in terrestrial small mammals (rodents, tenrecs, and shrews) and bats from 10 different islands/countries in the western Indian Ocean (WIO) and neighboring Africa. At least four Leptospira spp. (L. interrogans, L. borgpetersenii, L. kirschneri, and L. mayottensis) and several yet-unidentified genetic clades contributed to a remarkable regional Leptospira diversity, which was generally related to the local occurrence of the host species rather than the geography. In addition, the genetic structure patterns varied between Leptospira spp., suggesting different evolutionary histories in the region, which might reflect both in situ diversification of native mammals (for L. borgpetersenii) and the more recent introduction of non-native host species (for L. interrogans). Our data also suggested that host shifts occurred between bats and rodents, but further investigations are needed to determine how host ecology may influence these events.","CleanAbstract":"Understanding the processes driving parasite assemblages is particularly important in the context of zoonotic infectious diseases. Leptospirosis is a widespread zoonotic bacterial infection caused by pathogenic species of the genus Leptospira. Despite a wide range of animal hosts, information is still lacking on the factors shaping Leptospira diversity in wild animal communities, especially in regions, such as tropical insular ecosystems, with high host species richness and complex biogeographical patterns. Using a large dataset (34 mammal species) and a multilocus approach at a regional scale, we analyzed the role of both host species diversity and geography in Leptospira genetic diversity in terrestrial small mammals (rodents, tenrecs, and shrews) and bats from 10 different islands/countries in the western Indian Ocean (WIO) and neighboring Africa. At least four Leptospira spp. (L. interrogans, L. borgpetersenii, L. kirschneri, and L. mayottensis) and several yet-unidentified genetic clades contributed to a remarkable regional Leptospira diversity, which was generally related to the local occurrence of the host species rather than the geography. In addition, the genetic structure patterns varied between Leptospira spp., suggesting different evolutionary histories in the region, which might reflect both in situ diversification of native mammals (for L. borgpetersenii) and the more recent introduction of non-native host species (for L. interrogans). Our data also suggested that host shifts occurred between bats and rodents, but further investigations are needed to determine how host ecology may influence these events."}]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(181)</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47BE5B54"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7DE38E5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1DD936A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3111F58A"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19057F4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02F1BAD1"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Sundamys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muelleri</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98917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Müller's giant </w:t>
            </w:r>
            <w:proofErr w:type="spellStart"/>
            <w:r w:rsidRPr="00B728B1">
              <w:rPr>
                <w:rFonts w:ascii="Calibri" w:eastAsia="Times New Roman" w:hAnsi="Calibri" w:cs="Calibri"/>
                <w:sz w:val="16"/>
                <w:szCs w:val="16"/>
                <w:lang w:eastAsia="en-GB"/>
              </w:rPr>
              <w:t>Sunda</w:t>
            </w:r>
            <w:proofErr w:type="spellEnd"/>
            <w:r w:rsidRPr="00B728B1">
              <w:rPr>
                <w:rFonts w:ascii="Calibri" w:eastAsia="Times New Roman" w:hAnsi="Calibri" w:cs="Calibri"/>
                <w:sz w:val="16"/>
                <w:szCs w:val="16"/>
                <w:lang w:eastAsia="en-GB"/>
              </w:rPr>
              <w:t xml:space="preserve"> rat</w:t>
            </w:r>
          </w:p>
        </w:tc>
        <w:tc>
          <w:tcPr>
            <w:tcW w:w="2308" w:type="dxa"/>
            <w:tcBorders>
              <w:top w:val="single" w:sz="4" w:space="0" w:color="auto"/>
              <w:left w:val="nil"/>
              <w:bottom w:val="single" w:sz="4" w:space="0" w:color="auto"/>
              <w:right w:val="nil"/>
            </w:tcBorders>
            <w:shd w:val="clear" w:color="auto" w:fill="auto"/>
            <w:noWrap/>
            <w:vAlign w:val="bottom"/>
            <w:hideMark/>
          </w:tcPr>
          <w:p w14:paraId="0E120650" w14:textId="77777777" w:rsidR="0051774B" w:rsidRPr="00B728B1" w:rsidRDefault="0051774B" w:rsidP="004D532C">
            <w:pPr>
              <w:spacing w:after="0" w:line="240" w:lineRule="auto"/>
              <w:rPr>
                <w:rFonts w:ascii="Calibri" w:eastAsia="Times New Roman" w:hAnsi="Calibri" w:cs="Calibri"/>
                <w:sz w:val="16"/>
                <w:szCs w:val="16"/>
                <w:lang w:eastAsia="en-GB"/>
              </w:rPr>
            </w:pPr>
            <w:r w:rsidRPr="00B91F4D">
              <w:rPr>
                <w:rFonts w:ascii="Calibri" w:eastAsia="Times New Roman" w:hAnsi="Calibri" w:cs="Calibri"/>
                <w:i/>
                <w:iCs/>
                <w:sz w:val="16"/>
                <w:szCs w:val="16"/>
                <w:lang w:eastAsia="en-GB"/>
              </w:rPr>
              <w:t xml:space="preserve">Leptospira </w:t>
            </w:r>
            <w:proofErr w:type="spellStart"/>
            <w:r w:rsidRPr="00B728B1">
              <w:rPr>
                <w:rFonts w:ascii="Calibri" w:eastAsia="Times New Roman" w:hAnsi="Calibri" w:cs="Calibri"/>
                <w:sz w:val="16"/>
                <w:szCs w:val="16"/>
                <w:lang w:eastAsia="en-GB"/>
              </w:rPr>
              <w:t>spp</w:t>
            </w:r>
            <w:proofErr w:type="spellEnd"/>
            <w:r w:rsidRPr="00B728B1">
              <w:rPr>
                <w:rFonts w:ascii="Calibri" w:eastAsia="Times New Roman" w:hAnsi="Calibri" w:cs="Calibri"/>
                <w:sz w:val="16"/>
                <w:szCs w:val="16"/>
                <w:lang w:eastAsia="en-GB"/>
              </w:rPr>
              <w:t>;</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488E16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23B60E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B00E111"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B728B1">
              <w:rPr>
                <w:rFonts w:ascii="Calibri" w:eastAsia="Times New Roman" w:hAnsi="Calibri" w:cs="Calibri"/>
                <w:sz w:val="16"/>
                <w:szCs w:val="16"/>
                <w:lang w:eastAsia="en-GB"/>
              </w:rPr>
              <w:t>Malayian</w:t>
            </w:r>
            <w:proofErr w:type="spellEnd"/>
            <w:r w:rsidRPr="00B728B1">
              <w:rPr>
                <w:rFonts w:ascii="Calibri" w:eastAsia="Times New Roman" w:hAnsi="Calibri" w:cs="Calibri"/>
                <w:sz w:val="16"/>
                <w:szCs w:val="16"/>
                <w:lang w:eastAsia="en-GB"/>
              </w:rPr>
              <w:t xml:space="preserve"> Borneo</w:t>
            </w:r>
          </w:p>
        </w:tc>
        <w:tc>
          <w:tcPr>
            <w:tcW w:w="1012" w:type="dxa"/>
            <w:tcBorders>
              <w:top w:val="single" w:sz="4" w:space="0" w:color="auto"/>
              <w:left w:val="nil"/>
              <w:bottom w:val="single" w:sz="4" w:space="0" w:color="auto"/>
              <w:right w:val="nil"/>
            </w:tcBorders>
            <w:shd w:val="clear" w:color="auto" w:fill="auto"/>
            <w:noWrap/>
            <w:vAlign w:val="bottom"/>
            <w:hideMark/>
          </w:tcPr>
          <w:p w14:paraId="1BC74C14"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F1000_CSL_CITATION&lt;~#@#~&gt;[{"title":"Association of rodent-borne Leptospira spp. with urban environments in Malaysian Borneo.","id":"9267634","page":"e0007141","type":"article-journal","volume":"13","issue":"2","author":[{"family":"Blasdell","given":"Kim R"},{"family":"Morand","given":"Serge"},{"family":"Perera","given":"David"},{"family":"Firth","given":"Cadhla"}],"issued":{"date-parts":[["2019","2","27"]]},"container-title":"PLoS Neglected Tropical Diseases","container-title-short":"PLoS Negl. Trop. Dis.","journalAbbreviation":"PLoS Negl. Trop. Dis.","DOI":"10.1371/journal.pntd.0007141","PMID":"30811387","PMCID":"PMC6411199","citation-label":"9267634","Abstract":"Although leptospirosis is traditionally considered a disease of rural, agricultural and flooded environments, Leptospira spp. are found in a range of habitats and infect numerous host species, with rodents among the most significant reservoirs and vectors. To explore the local ecology of Leptospira spp. in a city experiencing rapid urbanization, we assessed Leptospira prevalence in rodents from three locations in Malaysian Borneo with differing levels of anthropogenic influence: 1) high but stable influence (urban); 2) moderate yet increasing (developing); and 3) low (rural). A total of 116 urban, 122 developing and 78 rural rodents were sampled, with the majority of individuals assigned to either the Rattus rattus lineage R3 (n = 165) or Sundamys muelleri (n = 100). Leptospira spp. DNA was detected in 31.6% of all rodents, with more urban rodents positive (44.8%), than developing (32.0%) or rural rodents (28.1%), and these differences were statistically significant. The majority of positive samples were identified by sequence comparison to belong to known human pathogens L. interrogans (n = 57) and L. borgpetersenii (n = 38). Statistical analyses revealed that both Leptospira species occurred more commonly at sites with higher anthropogenic influence, particularly those with a combination of commercial and residential activity, while L. interrogans infection was also associated with low forest cover, and L. borgpetersenii was more likely to be identified at sites without natural bodies of water. This study suggests that some features associated with urbanization may promote the circulation of Leptospira spp., resulting in a potential public health risk in cities that may be substantially underestimated.","CleanAbstract":"Although leptospirosis is traditionally considered a disease of rural, agricultural and flooded environments, Leptospira spp. are found in a range of habitats and infect numerous host species, with rodents among the most significant reservoirs and vectors. To explore the local ecology of Leptospira spp. in a city experiencing rapid urbanization, we assessed Leptospira prevalence in rodents from three locations in Malaysian Borneo with differing levels of anthropogenic influence: 1) high but stable influence (urban); 2) moderate yet increasing (developing); and 3) low (rural). A total of 116 urban, 122 developing and 78 rural rodents were sampled, with the majority of individuals assigned to either the Rattus rattus lineage R3 (n = 165) or Sundamys muelleri (n = 100). Leptospira spp. DNA was detected in 31.6% of all rodents, with more urban rodents positive (44.8%), than developing (32.0%) or rural rodents (28.1%), and these differences were statistically significant. The majority of positive samples were identified by sequence comparison to belong to known human pathogens L. interrogans (n = 57) and L. borgpetersenii (n = 38). Statistical analyses revealed that both Leptospira species occurred more commonly at sites with higher anthropogenic influence, particularly those with a combination of commercial and residential activity, while L. interrogans infection was also associated with low forest cover, and L. borgpetersenii was more likely to be identified at sites without natural bodies of water. This study suggests that some features associated with urbanization may promote the circulation of Leptospira spp., resulting in a potential public health risk in cities that may be substantially underestimated."}]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(182)</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44BAFAF4"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6CC28AF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E5A23A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6317D77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4B13FC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3EE794F2"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49ECD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auto" w:fill="auto"/>
            <w:noWrap/>
            <w:vAlign w:val="bottom"/>
            <w:hideMark/>
          </w:tcPr>
          <w:p w14:paraId="100FE7A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xml:space="preserve">Sin </w:t>
            </w:r>
            <w:proofErr w:type="spellStart"/>
            <w:r w:rsidRPr="00B728B1">
              <w:rPr>
                <w:rFonts w:ascii="Calibri" w:eastAsia="Times New Roman" w:hAnsi="Calibri" w:cs="Calibri"/>
                <w:sz w:val="16"/>
                <w:szCs w:val="16"/>
                <w:lang w:eastAsia="en-GB"/>
              </w:rPr>
              <w:t>Nombre</w:t>
            </w:r>
            <w:proofErr w:type="spellEnd"/>
            <w:r w:rsidRPr="00B728B1">
              <w:rPr>
                <w:rFonts w:ascii="Calibri" w:eastAsia="Times New Roman" w:hAnsi="Calibri" w:cs="Calibri"/>
                <w:sz w:val="16"/>
                <w:szCs w:val="16"/>
                <w:lang w:eastAsia="en-GB"/>
              </w:rPr>
              <w:t xml:space="preserve"> Virus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D36823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F2ECA6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0116C6E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(Florida)</w:t>
            </w:r>
          </w:p>
        </w:tc>
        <w:tc>
          <w:tcPr>
            <w:tcW w:w="1012" w:type="dxa"/>
            <w:tcBorders>
              <w:top w:val="single" w:sz="4" w:space="0" w:color="auto"/>
              <w:left w:val="nil"/>
              <w:bottom w:val="single" w:sz="4" w:space="0" w:color="auto"/>
              <w:right w:val="nil"/>
            </w:tcBorders>
            <w:shd w:val="clear" w:color="auto" w:fill="auto"/>
            <w:noWrap/>
            <w:vAlign w:val="bottom"/>
            <w:hideMark/>
          </w:tcPr>
          <w:p w14:paraId="61D85ED5"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F1000_CSL_CITATION&lt;~#@#~&gt;[{"title":"Black Creek Canal Virus infection in Sigmodon hispidus in southern Florida.","id":"9267954","page":"699-703","type":"article-journal","volume":"59","issue":"5","author":[{"family":"Glass","given":"G E"},{"family":"Livingstone","given":"W"},{"family":"Mills","given":"J N"},{"family":"Hlady","given":"W G"},{"family":"Fine","given":"J B"},{"family":"Biggler","given":"W"},{"family":"Coke","given":"T"},{"family":"Frazier","given":"D"},{"family":"Atherley","given":"S"},{"family":"Rollin","given":"P E"},{"family":"Ksiazek","given":"T G"},{"family":"Peters","given":"C J"},{"family":"Childs","given":"J E"}],"issued":{"date-parts":[["1998","11"]]},"container-title":"The American Journal of Tropical Medicine and Hygiene","container-title-short":"Am. J. Trop. Med. Hyg.","journalAbbreviation":"Am. J. Trop. Med. Hyg.","DOI":"10.4269/ajtmh.1998.59.699","PMID":"9840584","citation-label":"9267954","Abstract":"A total of 1,500 small mammals were collected and tested for antibodies cross-reactive to Sin Nombre virus (Hantavirus: Bunyaviridae) at 89 sites in a 1,600 km2 study area of southern Florida. More than 95% of the 123 seropositive animals were cotton rats (Sigmodon hispidus), suggesting infection by Black Creek Canal Virus, although seroreactive Rattus rattus (5 of 294) and Peromyscus gossypinus (1 of 39) also were captured. Crude seroprevalence in S. hispidus was 11%. Seroprevalence increased with body size and was more common in male (18%; n=451) than in female (6%; n=593) cotton rats. Infection within S. hispidus populations was widespread throughout the study area. Prevalence ranged from 0% to 60% at sites where more than five cotton rats were sampled but was not only a function of sample size. Sites with seropositive cotton rats were geographically clustered compared with sites with no seropositive cotton rats. Clustering was not due to the spatial distribution of sites with few animals, season of collection, or sex bias of animals captured at these sites. However, sites with no seropositive animals had an excess of animals in the intermediate size class (60-99 g) and a deficit of the largest and smallest animals. These data suggest that population structure within the habitat mosaic may play a significant role in the spatial distribution of hantavirus infection in local populations of reservoir species.","CleanAbstract":"A total of 1,500 small mammals were collected and tested for antibodies cross-reactive to Sin Nombre virus (Hantavirus: Bunyaviridae) at 89 sites in a 1,600 km2 study area of southern Florida. More than 95% of the 123 seropositive animals were cotton rats (Sigmodon hispidus), suggesting infection by Black Creek Canal Virus, although seroreactive Rattus rattus (5 of 294) and Peromyscus gossypinus (1 of 39) also were captured. Crude seroprevalence in S. hispidus was 11%. Seroprevalence increased with body size and was more common in male (18%; n=451) than in female (6%; n=593) cotton rats. Infection within S. hispidus populations was widespread throughout the study area. Prevalence ranged from 0% to 60% at sites where more than five cotton rats were sampled but was not only a function of sample size. Sites with seropositive cotton rats were geographically clustered compared with sites with no seropositive cotton rats. Clustering was not due to the spatial distribution of sites with few animals, season of collection, or sex bias of animals captured at these sites. However, sites with no seropositive animals had an excess of animals in the intermediate size class (60-99 g) and a deficit of the largest and smallest animals. These data suggest that population structure within the habitat mosaic may play a significant role in the spatial distribution of hantavirus infection in local populations of reservoir species."}]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(183)</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3841FD91"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543A455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5A823D1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516EA78C"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1D1E79E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353871A9"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Bubulcus</w:t>
            </w:r>
            <w:proofErr w:type="spellEnd"/>
            <w:r w:rsidRPr="00E67487">
              <w:rPr>
                <w:rFonts w:ascii="Calibri" w:eastAsia="Times New Roman" w:hAnsi="Calibri" w:cs="Calibri"/>
                <w:i/>
                <w:sz w:val="16"/>
                <w:szCs w:val="16"/>
                <w:lang w:eastAsia="en-GB"/>
              </w:rPr>
              <w:t xml:space="preserve"> ibis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6D1DD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Cattle egret</w:t>
            </w:r>
          </w:p>
        </w:tc>
        <w:tc>
          <w:tcPr>
            <w:tcW w:w="2308" w:type="dxa"/>
            <w:tcBorders>
              <w:top w:val="single" w:sz="4" w:space="0" w:color="auto"/>
              <w:left w:val="nil"/>
              <w:bottom w:val="single" w:sz="4" w:space="0" w:color="auto"/>
              <w:right w:val="nil"/>
            </w:tcBorders>
            <w:shd w:val="clear" w:color="auto" w:fill="auto"/>
            <w:noWrap/>
            <w:vAlign w:val="bottom"/>
            <w:hideMark/>
          </w:tcPr>
          <w:p w14:paraId="621E727B" w14:textId="77777777" w:rsidR="0051774B" w:rsidRPr="00B91F4D" w:rsidRDefault="0051774B" w:rsidP="004D532C">
            <w:pPr>
              <w:spacing w:after="0" w:line="240" w:lineRule="auto"/>
              <w:rPr>
                <w:rFonts w:ascii="Calibri" w:eastAsia="Times New Roman" w:hAnsi="Calibri" w:cs="Calibri"/>
                <w:i/>
                <w:iCs/>
                <w:sz w:val="16"/>
                <w:szCs w:val="16"/>
                <w:lang w:eastAsia="en-GB"/>
              </w:rPr>
            </w:pPr>
            <w:r w:rsidRPr="00B91F4D">
              <w:rPr>
                <w:rFonts w:ascii="Calibri" w:eastAsia="Times New Roman" w:hAnsi="Calibri" w:cs="Calibri"/>
                <w:i/>
                <w:iCs/>
                <w:sz w:val="16"/>
                <w:szCs w:val="16"/>
                <w:lang w:eastAsia="en-GB"/>
              </w:rPr>
              <w:t>Toxoplasma gondii</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51ACD6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Protozoa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04781E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25024D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Brazil (islands)</w:t>
            </w:r>
          </w:p>
        </w:tc>
        <w:tc>
          <w:tcPr>
            <w:tcW w:w="1012" w:type="dxa"/>
            <w:tcBorders>
              <w:top w:val="single" w:sz="4" w:space="0" w:color="auto"/>
              <w:left w:val="nil"/>
              <w:bottom w:val="single" w:sz="4" w:space="0" w:color="auto"/>
              <w:right w:val="nil"/>
            </w:tcBorders>
            <w:shd w:val="clear" w:color="auto" w:fill="auto"/>
            <w:noWrap/>
            <w:vAlign w:val="bottom"/>
            <w:hideMark/>
          </w:tcPr>
          <w:p w14:paraId="17A1E103"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F1000_CSL_CITATION&lt;~#@#~&gt;[{"title":"Seroprevalence of Toxoplasma gondii in domestic and wild animals from the Fernando de Noronha, Brazil.","id":"9268104","page":"679-680","type":"article-journal","volume":"98","issue":"3","author":[{"family":"Costa","given":"D G C"},{"family":"Marvulo","given":"M F V"},{"family":"Silva","given":"J S A"},{"family":"Santana","given":"S C"},{"family":"Magalhães","given":"F J R"},{"family":"Filho","given":"C D F Lima"},{"family":"Ribeiro","given":"V O"},{"family":"Alves","given":"L C"},{"family":"Mota","given":"R A"},{"family":"Dubey","given":"J P"},{"family":"Silva","given":"J C R"}],"issued":{"date-parts":[["2012","6"]]},"container-title":"The Journal of Parasitology","container-title-short":"J. Parasitol.","journalAbbreviation":"J. Parasitol.","DOI":"10.1645/GE-2910.1","PMID":"22150091","citation-label":"9268104","Abstract":"Fernando de Noronha is an archipelago of 21 islands and islets in the Atlantic Ocean, state of Pernambuco, Brazil, which has a varied biodiversity including alien species or sinantropic animals. The objective here was to determine the seroprevalence of Toxoplasma gondii in domestic and wild animals from Fernando de Noronha archipelago, Brazil. Between July 2007 and May 2010, blood samples were collected from 764 animals (533 domestic and 231 wild animals). Sera were tested by the indirect fluorescence antibody test (IFAT) or the modified agglutination test (MAT), or by both. Antibodies to T. gondii were found in 80 (80.0%) of 100 chickens ( Gallus domesticus ), 3 (3.0%) of 100 cattle ( Bos taurus ), 59 (60.8%) of 97 sheep ( Ovis aries ), 9 (81.8%) of 11 goats ( Capra hircus ), 7 (43.7%) of 16 horses ( Equus caballus ), 70 (59.3%) of 118 cats ( Felis catus ), 36 (39.6%) of 91 dogs ( Canis familiaris ), 13 (38.2%) of 34 black rats ( Rattus rattus ), and 157 (79.7%) of 197 cattle egrets ( Bubulcus ibis ). Results indicate endemic infection by this zoonotic parasite among the animal and avian fauna in this archipelago from Brazil.","CleanAbstract":"Fernando de Noronha is an archipelago of 21 islands and islets in the Atlantic Ocean, state of Pernambuco, Brazil, which has a varied biodiversity including alien species or sinantropic animals. The objective here was to determine the seroprevalence of Toxoplasma gondii in domestic and wild animals from Fernando de Noronha archipelago, Brazil. Between July 2007 and May 2010, blood samples were collected from 764 animals (533 domestic and 231 wild animals). Sera were tested by the indirect fluorescence antibody test (IFAT) or the modified agglutination test (MAT), or by both. Antibodies to T. gondii were found in 80 (80.0%) of 100 chickens ( Gallus domesticus ), 3 (3.0%) of 100 cattle ( Bos taurus ), 59 (60.8%) of 97 sheep ( Ovis aries ), 9 (81.8%) of 11 goats ( Capra hircus ), 7 (43.7%) of 16 horses ( Equus caballus ), 70 (59.3%) of 118 cats ( Felis catus ), 36 (39.6%) of 91 dogs ( Canis familiaris ), 13 (38.2%) of 34 black rats ( Rattus rattus ), and 157 (79.7%) of 197 cattle egrets ( Bubulcus ibis ). Results indicate endemic infection by this zoonotic parasite among the animal and avian fauna in this archipelago from Brazil."}]</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(184)</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46DF279B"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56A9767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3E32CEC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3E33ABCB"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5F525C1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75A4CEC6"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Cricetomys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gambianus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E9D870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Gambian pouch rat</w:t>
            </w:r>
          </w:p>
        </w:tc>
        <w:tc>
          <w:tcPr>
            <w:tcW w:w="2308" w:type="dxa"/>
            <w:tcBorders>
              <w:top w:val="single" w:sz="4" w:space="0" w:color="auto"/>
              <w:left w:val="nil"/>
              <w:bottom w:val="single" w:sz="4" w:space="0" w:color="auto"/>
              <w:right w:val="nil"/>
            </w:tcBorders>
            <w:shd w:val="clear" w:color="auto" w:fill="auto"/>
            <w:noWrap/>
            <w:vAlign w:val="bottom"/>
            <w:hideMark/>
          </w:tcPr>
          <w:p w14:paraId="0C50FB9F" w14:textId="77777777" w:rsidR="0051774B" w:rsidRPr="00B91F4D" w:rsidRDefault="0051774B" w:rsidP="004D532C">
            <w:pPr>
              <w:spacing w:after="0" w:line="240" w:lineRule="auto"/>
              <w:rPr>
                <w:rFonts w:ascii="Calibri" w:eastAsia="Times New Roman" w:hAnsi="Calibri" w:cs="Calibri"/>
                <w:i/>
                <w:iCs/>
                <w:sz w:val="16"/>
                <w:szCs w:val="16"/>
                <w:lang w:eastAsia="en-GB"/>
              </w:rPr>
            </w:pPr>
            <w:r w:rsidRPr="00B91F4D">
              <w:rPr>
                <w:rFonts w:ascii="Calibri" w:eastAsia="Times New Roman" w:hAnsi="Calibri" w:cs="Calibri"/>
                <w:i/>
                <w:iCs/>
                <w:sz w:val="16"/>
                <w:szCs w:val="16"/>
                <w:lang w:eastAsia="en-GB"/>
              </w:rPr>
              <w:t xml:space="preserve">Trypanosoma </w:t>
            </w:r>
            <w:proofErr w:type="spellStart"/>
            <w:r w:rsidRPr="00B91F4D">
              <w:rPr>
                <w:rFonts w:ascii="Calibri" w:eastAsia="Times New Roman" w:hAnsi="Calibri" w:cs="Calibri"/>
                <w:i/>
                <w:iCs/>
                <w:sz w:val="16"/>
                <w:szCs w:val="16"/>
                <w:lang w:eastAsia="en-GB"/>
              </w:rPr>
              <w:t>lewis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19D1B67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Protozoa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D51B37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&lt;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25DE97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Niger; Nigeria</w:t>
            </w:r>
          </w:p>
        </w:tc>
        <w:tc>
          <w:tcPr>
            <w:tcW w:w="1012" w:type="dxa"/>
            <w:tcBorders>
              <w:top w:val="single" w:sz="4" w:space="0" w:color="auto"/>
              <w:left w:val="nil"/>
              <w:bottom w:val="single" w:sz="4" w:space="0" w:color="auto"/>
              <w:right w:val="nil"/>
            </w:tcBorders>
            <w:shd w:val="clear" w:color="auto" w:fill="auto"/>
            <w:noWrap/>
            <w:vAlign w:val="bottom"/>
            <w:hideMark/>
          </w:tcPr>
          <w:p w14:paraId="47D16366"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F1000_CSL_CITATION&lt;~#@#~&gt;[{"title":"Rodent-borne Trypanosoma from cities and villages of Niger and Nigeria: A special role for the invasive genus Rattus?","id":"9157379","page":"151-158","type":"article-journal","volume":"171","author":[{"family":"Tatard","given":"C"},{"family":"Garba","given":"M"},{"family":"Gauthier","given":"P"},{"family":"Hima","given":"K"},{"family":"Artige","given":"E"},{"family":"Dossou","given":"D K H J"},{"family":"Gagaré","given":"S"},{"family":"Genson","given":"G"},{"family":"Truc","given":"P"},{"family":"Dobigny","given":"G"}],"issued":{"date-parts":[["2017","7"]]},"container-title":"Acta Tropica","container-title-short":"Acta Trop.","journalAbbreviation":"Acta Trop.","DOI":"10.1016/j.actatropica.2017.03.027","PMID":"28373037","citation-label":"9157379","Abstract":"Although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diseases.&lt;br&gt;&lt;br&gt;Copyright © 2017 Elsevier B.V. All rights reserved.","CleanAbstract":"Although they are known to sometimes infect humans, atypical trypanosomes are very poorly documented, especially in Africa where one lethal case has yet been described. Here we conducted a survey of rodent-borne Trypanosoma in 19 towns and villages of Niger and Nigeria, with a special emphasis on Niamey, the capital city of Niger. The 1298 rodents that were captured yielded 189 qPCR-positive animals from 14 localities, thus corresponding to a 14.6% overall prevalence. Rats, especially black rats, displayed particularly elevated prevalence (27.4%), with some well sampled sites showing 40-50% and up to 68.8% of Trypanosoma-carrying individuals. Rattus were also characterized by significantly lower Ct values than in the other non-Rattus species. DNA sequences could be obtained for 43 rodent-borne Trypanosoma and corresponded to 41 T. lewisi (all from Rattus) and 2 T. microti (from Cricetomys gambianus). These results, together with data compiled from the available literature, suggest that Rattus may play a particular role for the maintaining and circulation of Trypanosoma, especially T. lewisi, in Africa. Taken into account its strong abilities to invade coastal and inland regions of the continent, we believe that this genus deserves a particular attention in regards to potentially under-looked but emerging atypical trypanosome-related diseases.Copyright © 2017 Elsevier B.V. All rights reserved."}]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(145)</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440EFBE4"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79FF403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504EA4A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740FFA2D"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3FD8A2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50AAEE09"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7ABB9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auto" w:fill="auto"/>
            <w:noWrap/>
            <w:vAlign w:val="bottom"/>
            <w:hideMark/>
          </w:tcPr>
          <w:p w14:paraId="277C68E7" w14:textId="77777777" w:rsidR="0051774B" w:rsidRPr="00B91F4D" w:rsidRDefault="0051774B" w:rsidP="004D532C">
            <w:pPr>
              <w:spacing w:after="0" w:line="240" w:lineRule="auto"/>
              <w:rPr>
                <w:rFonts w:ascii="Calibri" w:eastAsia="Times New Roman" w:hAnsi="Calibri" w:cs="Calibri"/>
                <w:i/>
                <w:iCs/>
                <w:sz w:val="16"/>
                <w:szCs w:val="16"/>
                <w:lang w:eastAsia="en-GB"/>
              </w:rPr>
            </w:pPr>
            <w:r w:rsidRPr="00B91F4D">
              <w:rPr>
                <w:rFonts w:ascii="Calibri" w:eastAsia="Times New Roman" w:hAnsi="Calibri" w:cs="Calibri"/>
                <w:i/>
                <w:iCs/>
                <w:sz w:val="16"/>
                <w:szCs w:val="16"/>
                <w:lang w:eastAsia="en-GB"/>
              </w:rPr>
              <w:t xml:space="preserve">Trypanosoma </w:t>
            </w:r>
            <w:proofErr w:type="spellStart"/>
            <w:r w:rsidRPr="00B91F4D">
              <w:rPr>
                <w:rFonts w:ascii="Calibri" w:eastAsia="Times New Roman" w:hAnsi="Calibri" w:cs="Calibri"/>
                <w:i/>
                <w:iCs/>
                <w:sz w:val="16"/>
                <w:szCs w:val="16"/>
                <w:lang w:eastAsia="en-GB"/>
              </w:rPr>
              <w:t>lewisi</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AD12AD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Protozoa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565CB3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5D326EC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Benin</w:t>
            </w:r>
          </w:p>
        </w:tc>
        <w:tc>
          <w:tcPr>
            <w:tcW w:w="1012" w:type="dxa"/>
            <w:tcBorders>
              <w:top w:val="single" w:sz="4" w:space="0" w:color="auto"/>
              <w:left w:val="nil"/>
              <w:bottom w:val="single" w:sz="4" w:space="0" w:color="auto"/>
              <w:right w:val="nil"/>
            </w:tcBorders>
            <w:shd w:val="clear" w:color="auto" w:fill="auto"/>
            <w:noWrap/>
            <w:vAlign w:val="bottom"/>
            <w:hideMark/>
          </w:tcPr>
          <w:p w14:paraId="72D081C3"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F1000_CSL_CITATION&lt;~#@#~&gt;[{"title":"Spatio-temporal survey of small mammal-borne Trypanosoma lewisi in Cotonou, Benin, and the potential risk of human infection.","id":"7842714","page":"103967","type":"article-journal","volume":"75","author":[{"family":"Dobigny","given":"G"},{"family":"Gauthier","given":"P"},{"family":"Houéménou","given":"G"},{"family":"Dossou","given":"H J"},{"family":"Badou","given":"S"},{"family":"Etougbétché","given":"J"},{"family":"Tatard","given":"C"},{"family":"Truc","given":"P"}],"issued":{"date-parts":[["2019","7","22"]]},"container-title":"Infection, Genetics and Evolution","container-title-short":"Infect. Genet. Evol.","journalAbbreviation":"Infect. Genet. Evol.","DOI":"10.1016/j.meegid.2019.103967","PMID":"31344489","citation-label":"7842714","Abstract":"Human trypanosomoses are the sleeping sickness in Africa and Chagas disease in Latin America. However, atypical human infections by animal trypanosomes have been described, but poorly investigated. Among them, the supposed rat-specific T. lewisi was shown to be responsible for a few severe cases. In Africa, the scarcity of data and the null awareness about the atypical human trypanosomoses suggest that the number of cases may be higher that currently thought. Furthermore, T. lewisi is resistant to normal human serum and therefore a potential human pathogen. In order to document T. lewisi distribution and ecology, a qPCR- and 16DNA sequencing-based survey was conducted in 369 rodents from three urban districts of Cotonou city, Benin, during three different periods of the same year. Our study demonstrated very high prevalence (57.2%) even when considering only individuals identified as positive through DNA sequencing (39.2%). Black rats represented the most dominant as well as the most T. lewisi-parasitized species. No difference was retrieved neither between seasons nor districts, suggesting a large infestation of rodents by trypanosomes throughout the year and the city. Our results suggest that conditions are gathered for rat to human transmission of T. lewisi in these socio-environmentally degraded urban areas, thus pointing towards the rapidly urbanizing Abidjan-Lagos corridor as a region at particular risk.&lt;br&gt;&lt;br&gt;Copyright © 2019. Published by Elsevier B.V.","CleanAbstract":"Human trypanosomoses are the sleeping sickness in Africa and Chagas disease in Latin America. However, atypical human infections by animal trypanosomes have been described, but poorly investigated. Among them, the supposed rat-specific T. lewisi was shown to be responsible for a few severe cases. In Africa, the scarcity of data and the null awareness about the atypical human trypanosomoses suggest that the number of cases may be higher that currently thought. Furthermore, T. lewisi is resistant to normal human serum and therefore a potential human pathogen. In order to document T. lewisi distribution and ecology, a qPCR- and 16DNA sequencing-based survey was conducted in 369 rodents from three urban districts of Cotonou city, Benin, during three different periods of the same year. Our study demonstrated very high prevalence (57.2%) even when considering only individuals identified as positive through DNA sequencing (39.2%). Black rats represented the most dominant as well as the most T. lewisi-parasitized species. No difference was retrieved neither between seasons nor districts, suggesting a large infestation of rodents by trypanosomes throughout the year and the city. Our results suggest that conditions are gathered for rat to human transmission of T. lewisi in these socio-environmentally degraded urban areas, thus pointing towards the rapidly urbanizing Abidjan-Lagos corridor as a region at particular risk.Copyright © 2019. Published by Elsevier B.V."}]</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(186)</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71E2EAA3"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0DE242F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3C2F5E6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0045BED6"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0EB6BF4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13D5E995"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6EBD9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auto" w:fill="auto"/>
            <w:noWrap/>
            <w:vAlign w:val="bottom"/>
            <w:hideMark/>
          </w:tcPr>
          <w:p w14:paraId="036C52A9" w14:textId="77777777" w:rsidR="0051774B" w:rsidRPr="00B91F4D" w:rsidRDefault="0051774B" w:rsidP="004D532C">
            <w:pPr>
              <w:spacing w:after="0" w:line="240" w:lineRule="auto"/>
              <w:rPr>
                <w:rFonts w:ascii="Calibri" w:eastAsia="Times New Roman" w:hAnsi="Calibri" w:cs="Calibri"/>
                <w:i/>
                <w:iCs/>
                <w:sz w:val="16"/>
                <w:szCs w:val="16"/>
                <w:lang w:eastAsia="en-GB"/>
              </w:rPr>
            </w:pPr>
            <w:r w:rsidRPr="00B91F4D">
              <w:rPr>
                <w:rFonts w:ascii="Calibri" w:eastAsia="Times New Roman" w:hAnsi="Calibri" w:cs="Calibri"/>
                <w:i/>
                <w:iCs/>
                <w:sz w:val="16"/>
                <w:szCs w:val="16"/>
                <w:lang w:eastAsia="en-GB"/>
              </w:rPr>
              <w:t xml:space="preserve">Trypanosoma </w:t>
            </w:r>
            <w:proofErr w:type="spellStart"/>
            <w:r w:rsidRPr="00B91F4D">
              <w:rPr>
                <w:rFonts w:ascii="Calibri" w:eastAsia="Times New Roman" w:hAnsi="Calibri" w:cs="Calibri"/>
                <w:i/>
                <w:iCs/>
                <w:sz w:val="16"/>
                <w:szCs w:val="16"/>
                <w:lang w:eastAsia="en-GB"/>
              </w:rPr>
              <w:t>lewisi</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DABCC4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Protozoa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2C8BC9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19F8594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Senegal</w:t>
            </w:r>
          </w:p>
        </w:tc>
        <w:tc>
          <w:tcPr>
            <w:tcW w:w="1012" w:type="dxa"/>
            <w:tcBorders>
              <w:top w:val="single" w:sz="4" w:space="0" w:color="auto"/>
              <w:left w:val="nil"/>
              <w:bottom w:val="single" w:sz="4" w:space="0" w:color="auto"/>
              <w:right w:val="nil"/>
            </w:tcBorders>
            <w:shd w:val="clear" w:color="auto" w:fill="auto"/>
            <w:noWrap/>
            <w:vAlign w:val="bottom"/>
            <w:hideMark/>
          </w:tcPr>
          <w:p w14:paraId="6784EF73"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F1000_CSL_CITATION&lt;~#@#~&gt;[{"title":"Leishmania major and Trypanosoma lewisi infection in invasive and native rodents in Senegal.","id":"9157367","page":"e0006615","type":"article-journal","volume":"12","issue":"6","author":[{"family":"Cassan","given":"Cécile"},{"family":"Diagne","given":"Christophe A"},{"family":"Tatard","given":"Caroline"},{"family":"Gauthier","given":"Philippe"},{"family":"Dalecky","given":"Ambroise"},{"family":"Bâ","given":"Khalilou"},{"family":"Kane","given":"Mamadou"},{"family":"Niang","given":"Youssoupha"},{"family":"Diallo","given":"Mamoudou"},{"family":"Sow","given":"Aliou"},{"family":"Brouat","given":"Carine"},{"family":"Bañuls","given":"Anne-Laure"}],"issued":{"date-parts":[["2018","6","29"]]},"container-title":"PLoS Neglected Tropical Diseases","container-title-short":"PLoS Negl. Trop. Dis.","journalAbbreviation":"PLoS Negl. Trop. Dis.","DOI":"10.1371/journal.pntd.0006615","PMID":"29958273","PMCID":"PMC6042788","citation-label":"9157367","Abstract":"Bioinvasion is a major public health issue because it can lead to the introduction of pathogens in new areas and favours the emergence of zoonotic diseases. Rodents are prominent invasive species, and act as reservoirs in many zoonotic infectious diseases. The aim of this study was to determine the link between the distribution and spread of two parasite taxa (Leishmania spp. and Trypanosoma lewisi) and the progressive invasion of Senegal by two commensal rodent species (the house mouse Mus musculus domesticus and the black rat Rattus rattus). M. m. domesticus and R. rattus have invaded the northern part and the central/southern part of the country, respectively. Native and invasive rodents were caught in villages and cities along the invasion gradients of both invaders, from coastal localities towards the interior of the land. Molecular diagnosis of the two trypanosomatid infections was performed using spleen specimens. In the north, neither M. m. domesticus nor the native species were carriers of these parasites. Conversely, in the south, 17.5% of R. rattus were infected by L. major and 27.8% by T. lewisi, while very few commensal native rodents were carriers. Prevalence pattern along invasion gradients, together with the knowledge on the geographical distribution of the parasites, suggested that the presence of the two parasites in R. rattus in Senegal is of different origins. Indeed, the invader R. rattus could have been locally infected by the native parasite L. major. Conversely, it could have introduced the exotic parasite T. lewisi in Senegal, the latter appearing to be poorly transmitted to native rodents. Altogether, these data show that R. rattus is a carrier of both parasites and could be responsible for the emergence of new foci of cutaneous leishmaniasis, or for the transmission of atypical human trypanosomiasis in Senegal.","CleanAbstract":"Bioinvasion is a major public health issue because it can lead to the introduction of pathogens in new areas and favours the emergence of zoonotic diseases. Rodents are prominent invasive species, and act as reservoirs in many zoonotic infectious diseases. The aim of this study was to determine the link between the distribution and spread of two parasite taxa (Leishmania spp. and Trypanosoma lewisi) and the progressive invasion of Senegal by two commensal rodent species (the house mouse Mus musculus domesticus and the black rat Rattus rattus). M. m. domesticus and R. rattus have invaded the northern part and the central/southern part of the country, respectively. Native and invasive rodents were caught in villages and cities along the invasion gradients of both invaders, from coastal localities towards the interior of the land. Molecular diagnosis of the two trypanosomatid infections was performed using spleen specimens. In the north, neither M. m. domesticus nor the native species were carriers of these parasites. Conversely, in the south, 17.5% of R. rattus were infected by L. major and 27.8% by T. lewisi, while very few commensal native rodents were carriers. Prevalence pattern along invasion gradients, together with the knowledge on the geographical distribution of the parasites, suggested that the presence of the two parasites in R. rattus in Senegal is of different origins. Indeed, the invader R. rattus could have been locally infected by the native parasite L. major. Conversely, it could have introduced the exotic parasite T. lewisi in Senegal, the latter appearing to be poorly transmitted to native rodents. Altogether, these data show that R. rattus is a carrier of both parasites and could be responsible for the emergence of new foci of cutaneous leishmaniasis, or for the transmission of atypical human trypanosomiasis in Senegal."}]</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(180)</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5A42D7B1"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29506395"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0C09020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50A08C08"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3A28EA8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4EBAB5F4"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E33B3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auto" w:fill="auto"/>
            <w:noWrap/>
            <w:vAlign w:val="bottom"/>
            <w:hideMark/>
          </w:tcPr>
          <w:p w14:paraId="07638433" w14:textId="4EC37C44" w:rsidR="0051774B" w:rsidRPr="00B91F4D" w:rsidRDefault="0051774B" w:rsidP="004D532C">
            <w:pPr>
              <w:spacing w:after="0" w:line="240" w:lineRule="auto"/>
              <w:rPr>
                <w:rFonts w:ascii="Calibri" w:eastAsia="Times New Roman" w:hAnsi="Calibri" w:cs="Calibri"/>
                <w:i/>
                <w:iCs/>
                <w:sz w:val="16"/>
                <w:szCs w:val="16"/>
                <w:lang w:eastAsia="en-GB"/>
              </w:rPr>
            </w:pPr>
            <w:r w:rsidRPr="00B91F4D">
              <w:rPr>
                <w:rFonts w:ascii="Calibri" w:eastAsia="Times New Roman" w:hAnsi="Calibri" w:cs="Calibri"/>
                <w:i/>
                <w:iCs/>
                <w:sz w:val="16"/>
                <w:szCs w:val="16"/>
                <w:lang w:eastAsia="en-GB"/>
              </w:rPr>
              <w:t xml:space="preserve">Trypanosoma </w:t>
            </w:r>
            <w:proofErr w:type="spellStart"/>
            <w:r w:rsidRPr="00B91F4D">
              <w:rPr>
                <w:rFonts w:ascii="Calibri" w:eastAsia="Times New Roman" w:hAnsi="Calibri" w:cs="Calibri"/>
                <w:i/>
                <w:iCs/>
                <w:sz w:val="16"/>
                <w:szCs w:val="16"/>
                <w:lang w:eastAsia="en-GB"/>
              </w:rPr>
              <w:t>lewis</w:t>
            </w:r>
            <w:proofErr w:type="spellEnd"/>
            <w:r w:rsidRPr="00B91F4D">
              <w:rPr>
                <w:rFonts w:ascii="Calibri" w:eastAsia="Times New Roman" w:hAnsi="Calibri" w:cs="Calibri"/>
                <w:i/>
                <w:iCs/>
                <w:sz w:val="16"/>
                <w:szCs w:val="16"/>
                <w:lang w:eastAsia="en-GB"/>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0FD35C7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Protozoa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A8FF79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4019F69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Niger</w:t>
            </w:r>
          </w:p>
        </w:tc>
        <w:tc>
          <w:tcPr>
            <w:tcW w:w="1012" w:type="dxa"/>
            <w:tcBorders>
              <w:top w:val="single" w:sz="4" w:space="0" w:color="auto"/>
              <w:left w:val="nil"/>
              <w:bottom w:val="single" w:sz="4" w:space="0" w:color="auto"/>
              <w:right w:val="nil"/>
            </w:tcBorders>
            <w:shd w:val="clear" w:color="auto" w:fill="auto"/>
            <w:noWrap/>
            <w:vAlign w:val="bottom"/>
            <w:hideMark/>
          </w:tcPr>
          <w:p w14:paraId="3F166C3B"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F1000_CSL_CITATION&lt;~#@#~&gt;[{"title":"Molecular survey of rodent-borne Trypanosoma in Niger with special emphasis on T. lewisi imported by invasive black rats.","id":"3594715","page":"183-188","type":"article-journal","volume":"117","issue":"3","author":[{"family":"Dobigny","given":"Gauthier"},{"family":"Poirier","given":"Philippe"},{"family":"Hima","given":"Karmadine"},{"family":"Cabaret","given":"Odile"},{"family":"Gauthier","given":"Philippe"},{"family":"Tatard","given":"Caroline"},{"family":"Costa","given":"Jean-Marc"},{"family":"Bretagne","given":"Stéphane"}],"issued":{"date-parts":[["2011","3"]]},"container-title":"Acta Tropica","container-title-short":"Acta Trop.","journalAbbreviation":"Acta Trop.","DOI":"10.1016/j.actatropica.2010.11.004","PMID":"21126503","citation-label":"3594715","Abstract":"Invading rodent species can harbor parasites with potential transmission to native rodents and/or humans. To investigate trypanosomes prevalence in rodents, the spleen of 76 rodents from Niger identified by their karyotype was used as a DNA source for Trypanosoma detection using a newly developed qPCR assay. Of the invasive black rat, Rattus rattus, 71% (10/14) were PCR positive as well as 6% (4/62) of native African rodents. Sequences of ~400bp of the SSU rDNA gene identified phylogenetically close Trypanosoma lineages. Trypanosoma lewisi was present in all positive black rats and the sequences displayed 100% similarity with T. lewisi-infected humans in Senegal. T. lewisi was also detected in one Acomys johannis, suggesting a possible transmission to native species. In addition to improved knowledge of Trypanosoma diversity in rodents, our data underscore the introduction of the potentially pathogenic T. lewisi kinetoplastid through the human-mediated invasion of black rats all over West Africa.&lt;br&gt;&lt;br&gt;Copyright © 2010 Elsevier B.V. All rights reserved.","CleanAbstract":"Invading rodent species can harbor parasites with potential transmission to native rodents and/or humans. To investigate trypanosomes prevalence in rodents, the spleen of 76 rodents from Niger identified by their karyotype was used as a DNA source for Trypanosoma detection using a newly developed qPCR assay. Of the invasive black rat, Rattus rattus, 71% (10/14) were PCR positive as well as 6% (4/62) of native African rodents. Sequences of ~400bp of the SSU rDNA gene identified phylogenetically close Trypanosoma lineages. Trypanosoma lewisi was present in all positive black rats and the sequences displayed 100% similarity with T. lewisi-infected humans in Senegal. T. lewisi was also detected in one Acomys johannis, suggesting a possible transmission to native species. In addition to improved knowledge of Trypanosoma diversity in rodents, our data underscore the introduction of the potentially pathogenic T. lewisi kinetoplastid through the human-mediated invasion of black rats all over West Africa.Copyright © 2010 Elsevier B.V. All rights reserved."}]</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(185)</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6B33FBA6"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51598D5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390665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05B25393"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53CE49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2C19C1C2"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Sigmodon</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hispidus</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2AE79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hispid cotton rat</w:t>
            </w:r>
          </w:p>
        </w:tc>
        <w:tc>
          <w:tcPr>
            <w:tcW w:w="2308" w:type="dxa"/>
            <w:tcBorders>
              <w:top w:val="single" w:sz="4" w:space="0" w:color="auto"/>
              <w:left w:val="nil"/>
              <w:bottom w:val="single" w:sz="4" w:space="0" w:color="auto"/>
              <w:right w:val="nil"/>
            </w:tcBorders>
            <w:shd w:val="clear" w:color="auto" w:fill="auto"/>
            <w:noWrap/>
            <w:vAlign w:val="bottom"/>
            <w:hideMark/>
          </w:tcPr>
          <w:p w14:paraId="5003B44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West Nile Virus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392887AC"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2E9B6E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3B1BECC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(Louisiana)</w:t>
            </w:r>
          </w:p>
        </w:tc>
        <w:tc>
          <w:tcPr>
            <w:tcW w:w="1012" w:type="dxa"/>
            <w:tcBorders>
              <w:top w:val="single" w:sz="4" w:space="0" w:color="auto"/>
              <w:left w:val="nil"/>
              <w:bottom w:val="single" w:sz="4" w:space="0" w:color="auto"/>
              <w:right w:val="nil"/>
            </w:tcBorders>
            <w:shd w:val="clear" w:color="auto" w:fill="auto"/>
            <w:noWrap/>
            <w:vAlign w:val="bottom"/>
            <w:hideMark/>
          </w:tcPr>
          <w:p w14:paraId="39577518"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F1000_CSL_CITATION&lt;~#@#~&gt;[{"title":"Serologic evidence of west nile virus infection in free-ranging mammals, Slidell, Louisiana, 2002.","id":"9268067","page":"288-292","type":"article-journal","volume":"5","issue":"3","author":[{"family":"Dietrich","given":"Gabrielle"},{"family":"Montenieri","given":"John A"},{"family":"Panella","given":"Nicholas A"},{"family":"Langevin","given":"Stan"},{"family":"Lasater","given":"Sarah E"},{"family":"Klenk","given":"Kaci"},{"family":"Kile","given":"James C"},{"family":"Komar","given":"Nicholas"}],"issued":{"date-parts":[["2005"]]},"container-title":"Vector Borne and Zoonotic Diseases","container-title-short":"Vector Borne Zoonotic Dis.","journalAbbreviation":"Vector Borne Zoonotic Dis.","DOI":"10.1089/vbz.2005.5.288","PMID":"16187899","citation-label":"9268067","Abstract":"After an outbreak of West Nile virus (WNV) infections in Slidell, Louisiana, in 2002, we detected neutralizing antibodies to WNV in 13 of 120 mammals, representing five of six species sampled. Seroprevalence was measured in opossum, Didelphis virginiana (75%, n = 8), raccoons, Procyon lotor (60%, n = 5), black rats, Rattus rattus (6%, n = 36), hispid cotton rats, Sigmodon hispidus (4%, n = 24), and eastern gray squirrels, Sciurus carolinensis (2%, n = 43).","CleanAbstract":"After an outbreak of West Nile virus (WNV) infections in Slidell, Louisiana, in 2002, we detected neutralizing antibodies to WNV in 13 of 120 mammals, representing five of six species sampled. Seroprevalence was measured in opossum, Didelphis virginiana (75%, n = 8), raccoons, Procyon lotor (60%, n = 5), black rats, Rattus rattus (6%, n = 36), hispid cotton rats, Sigmodon hispidus (4%, n = 24), and eastern gray squirrels, Sciurus carolinensis (2%, n = 43)."}]</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(187)</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7B2E2762"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4449F8A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64D5077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5B8D4B08"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rattus</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56845F1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Black rat</w:t>
            </w:r>
          </w:p>
        </w:tc>
        <w:tc>
          <w:tcPr>
            <w:tcW w:w="1145" w:type="dxa"/>
            <w:tcBorders>
              <w:top w:val="single" w:sz="4" w:space="0" w:color="auto"/>
              <w:left w:val="nil"/>
              <w:bottom w:val="single" w:sz="4" w:space="0" w:color="auto"/>
              <w:right w:val="nil"/>
            </w:tcBorders>
            <w:shd w:val="clear" w:color="auto" w:fill="auto"/>
            <w:noWrap/>
            <w:vAlign w:val="bottom"/>
            <w:hideMark/>
          </w:tcPr>
          <w:p w14:paraId="2F404EB2"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Sciurus carolinensis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17C0A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Eastern grey squirrel</w:t>
            </w:r>
          </w:p>
        </w:tc>
        <w:tc>
          <w:tcPr>
            <w:tcW w:w="2308" w:type="dxa"/>
            <w:tcBorders>
              <w:top w:val="single" w:sz="4" w:space="0" w:color="auto"/>
              <w:left w:val="nil"/>
              <w:bottom w:val="single" w:sz="4" w:space="0" w:color="auto"/>
              <w:right w:val="nil"/>
            </w:tcBorders>
            <w:shd w:val="clear" w:color="auto" w:fill="auto"/>
            <w:noWrap/>
            <w:vAlign w:val="bottom"/>
            <w:hideMark/>
          </w:tcPr>
          <w:p w14:paraId="1745C2A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West Nile Virus</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6A490BD4"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Virus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F57C6B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356E45C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United States (Louisiana)</w:t>
            </w:r>
          </w:p>
        </w:tc>
        <w:tc>
          <w:tcPr>
            <w:tcW w:w="1012" w:type="dxa"/>
            <w:tcBorders>
              <w:top w:val="single" w:sz="4" w:space="0" w:color="auto"/>
              <w:left w:val="nil"/>
              <w:bottom w:val="single" w:sz="4" w:space="0" w:color="auto"/>
              <w:right w:val="nil"/>
            </w:tcBorders>
            <w:shd w:val="clear" w:color="auto" w:fill="auto"/>
            <w:noWrap/>
            <w:vAlign w:val="bottom"/>
            <w:hideMark/>
          </w:tcPr>
          <w:p w14:paraId="62769B3C"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F1000_CSL_CITATION&lt;~#@#~&gt;[{"title":"Serologic evidence of west nile virus infection in free-ranging mammals, Slidell, Louisiana, 2002.","id":"9268067","page":"288-292","type":"article-journal","volume":"5","issue":"3","author":[{"family":"Dietrich","given":"Gabrielle"},{"family":"Montenieri","given":"John A"},{"family":"Panella","given":"Nicholas A"},{"family":"Langevin","given":"Stan"},{"family":"Lasater","given":"Sarah E"},{"family":"Klenk","given":"Kaci"},{"family":"Kile","given":"James C"},{"family":"Komar","given":"Nicholas"}],"issued":{"date-parts":[["2005"]]},"container-title":"Vector Borne and Zoonotic Diseases","container-title-short":"Vector Borne Zoonotic Dis.","journalAbbreviation":"Vector Borne Zoonotic Dis.","DOI":"10.1089/vbz.2005.5.288","PMID":"16187899","citation-label":"9268067","Abstract":"After an outbreak of West Nile virus (WNV) infections in Slidell, Louisiana, in 2002, we detected neutralizing antibodies to WNV in 13 of 120 mammals, representing five of six species sampled. Seroprevalence was measured in opossum, Didelphis virginiana (75%, n = 8), raccoons, Procyon lotor (60%, n = 5), black rats, Rattus rattus (6%, n = 36), hispid cotton rats, Sigmodon hispidus (4%, n = 24), and eastern gray squirrels, Sciurus carolinensis (2%, n = 43).","CleanAbstract":"After an outbreak of West Nile virus (WNV) infections in Slidell, Louisiana, in 2002, we detected neutralizing antibodies to WNV in 13 of 120 mammals, representing five of six species sampled. Seroprevalence was measured in opossum, Didelphis virginiana (75%, n = 8), raccoons, Procyon lotor (60%, n = 5), black rats, Rattus rattus (6%, n = 36), hispid cotton rats, Sigmodon hispidus (4%, n = 24), and eastern gray squirrels, Sciurus carolinensis (2%, n = 43)."}]</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(187)</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5404ED9F"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34A9CB98"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70F45CC2"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699776CF"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tanezumi</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72B5D89C"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B728B1">
              <w:rPr>
                <w:rFonts w:ascii="Calibri" w:eastAsia="Times New Roman" w:hAnsi="Calibri" w:cs="Calibri"/>
                <w:sz w:val="16"/>
                <w:szCs w:val="16"/>
                <w:lang w:eastAsia="en-GB"/>
              </w:rPr>
              <w:t>Tanezumi</w:t>
            </w:r>
            <w:proofErr w:type="spellEnd"/>
            <w:r w:rsidRPr="00B728B1">
              <w:rPr>
                <w:rFonts w:ascii="Calibri" w:eastAsia="Times New Roman" w:hAnsi="Calibri" w:cs="Calibri"/>
                <w:sz w:val="16"/>
                <w:szCs w:val="16"/>
                <w:lang w:eastAsia="en-GB"/>
              </w:rPr>
              <w:t xml:space="preserve"> rat</w:t>
            </w:r>
          </w:p>
        </w:tc>
        <w:tc>
          <w:tcPr>
            <w:tcW w:w="1145" w:type="dxa"/>
            <w:tcBorders>
              <w:top w:val="single" w:sz="4" w:space="0" w:color="auto"/>
              <w:left w:val="nil"/>
              <w:bottom w:val="single" w:sz="4" w:space="0" w:color="auto"/>
              <w:right w:val="nil"/>
            </w:tcBorders>
            <w:shd w:val="clear" w:color="auto" w:fill="auto"/>
            <w:noWrap/>
            <w:vAlign w:val="bottom"/>
            <w:hideMark/>
          </w:tcPr>
          <w:p w14:paraId="4543CAB6"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Mastomys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coucha</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C493A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Southern multimammate mouse</w:t>
            </w:r>
          </w:p>
        </w:tc>
        <w:tc>
          <w:tcPr>
            <w:tcW w:w="2308" w:type="dxa"/>
            <w:tcBorders>
              <w:top w:val="single" w:sz="4" w:space="0" w:color="auto"/>
              <w:left w:val="nil"/>
              <w:bottom w:val="single" w:sz="4" w:space="0" w:color="auto"/>
              <w:right w:val="nil"/>
            </w:tcBorders>
            <w:shd w:val="clear" w:color="auto" w:fill="auto"/>
            <w:noWrap/>
            <w:vAlign w:val="bottom"/>
            <w:hideMark/>
          </w:tcPr>
          <w:p w14:paraId="1460C728"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B91F4D">
              <w:rPr>
                <w:rFonts w:ascii="Calibri" w:eastAsia="Times New Roman" w:hAnsi="Calibri" w:cs="Calibri"/>
                <w:i/>
                <w:iCs/>
                <w:sz w:val="16"/>
                <w:szCs w:val="16"/>
                <w:lang w:eastAsia="en-GB"/>
              </w:rPr>
              <w:t>Aspiculuris</w:t>
            </w:r>
            <w:proofErr w:type="spellEnd"/>
            <w:r w:rsidRPr="00B91F4D">
              <w:rPr>
                <w:rFonts w:ascii="Calibri" w:eastAsia="Times New Roman" w:hAnsi="Calibri" w:cs="Calibri"/>
                <w:i/>
                <w:iCs/>
                <w:sz w:val="16"/>
                <w:szCs w:val="16"/>
                <w:lang w:eastAsia="en-GB"/>
              </w:rPr>
              <w:t xml:space="preserve"> tetraptera</w:t>
            </w:r>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Eucoleus</w:t>
            </w:r>
            <w:proofErr w:type="spellEnd"/>
            <w:r w:rsidRPr="00B728B1">
              <w:rPr>
                <w:rFonts w:ascii="Calibri" w:eastAsia="Times New Roman" w:hAnsi="Calibri" w:cs="Calibri"/>
                <w:sz w:val="16"/>
                <w:szCs w:val="16"/>
                <w:lang w:eastAsia="en-GB"/>
              </w:rPr>
              <w:t xml:space="preserve"> sp.; </w:t>
            </w:r>
            <w:proofErr w:type="spellStart"/>
            <w:r w:rsidRPr="00B91F4D">
              <w:rPr>
                <w:rFonts w:ascii="Calibri" w:eastAsia="Times New Roman" w:hAnsi="Calibri" w:cs="Calibri"/>
                <w:i/>
                <w:iCs/>
                <w:sz w:val="16"/>
                <w:szCs w:val="16"/>
                <w:lang w:eastAsia="en-GB"/>
              </w:rPr>
              <w:t>Heterakis</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spumosa</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Mastophorus</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muris</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Nippostrongylus</w:t>
            </w:r>
            <w:proofErr w:type="spellEnd"/>
            <w:r w:rsidRPr="00B91F4D">
              <w:rPr>
                <w:rFonts w:ascii="Calibri" w:eastAsia="Times New Roman" w:hAnsi="Calibri" w:cs="Calibri"/>
                <w:i/>
                <w:iCs/>
                <w:sz w:val="16"/>
                <w:szCs w:val="16"/>
                <w:lang w:eastAsia="en-GB"/>
              </w:rPr>
              <w:t xml:space="preserve"> </w:t>
            </w:r>
            <w:proofErr w:type="spellStart"/>
            <w:r w:rsidRPr="00B91F4D">
              <w:rPr>
                <w:rFonts w:ascii="Calibri" w:eastAsia="Times New Roman" w:hAnsi="Calibri" w:cs="Calibri"/>
                <w:i/>
                <w:iCs/>
                <w:sz w:val="16"/>
                <w:szCs w:val="16"/>
                <w:lang w:eastAsia="en-GB"/>
              </w:rPr>
              <w:t>brasiliensis</w:t>
            </w:r>
            <w:proofErr w:type="spellEnd"/>
            <w:r w:rsidRPr="00B728B1">
              <w:rPr>
                <w:rFonts w:ascii="Calibri" w:eastAsia="Times New Roman" w:hAnsi="Calibri" w:cs="Calibri"/>
                <w:sz w:val="16"/>
                <w:szCs w:val="16"/>
                <w:lang w:eastAsia="en-GB"/>
              </w:rPr>
              <w:t xml:space="preserve">; </w:t>
            </w:r>
            <w:proofErr w:type="spellStart"/>
            <w:r w:rsidRPr="00B91F4D">
              <w:rPr>
                <w:rFonts w:ascii="Calibri" w:eastAsia="Times New Roman" w:hAnsi="Calibri" w:cs="Calibri"/>
                <w:i/>
                <w:iCs/>
                <w:sz w:val="16"/>
                <w:szCs w:val="16"/>
                <w:lang w:eastAsia="en-GB"/>
              </w:rPr>
              <w:t>Protospirura</w:t>
            </w:r>
            <w:proofErr w:type="spellEnd"/>
            <w:r w:rsidRPr="00B728B1">
              <w:rPr>
                <w:rFonts w:ascii="Calibri" w:eastAsia="Times New Roman" w:hAnsi="Calibri" w:cs="Calibri"/>
                <w:sz w:val="16"/>
                <w:szCs w:val="16"/>
                <w:lang w:eastAsia="en-GB"/>
              </w:rPr>
              <w:t xml:space="preserve"> sp.; </w:t>
            </w:r>
            <w:proofErr w:type="spellStart"/>
            <w:r w:rsidRPr="00AA4771">
              <w:rPr>
                <w:rFonts w:ascii="Calibri" w:eastAsia="Times New Roman" w:hAnsi="Calibri" w:cs="Calibri"/>
                <w:i/>
                <w:iCs/>
                <w:sz w:val="16"/>
                <w:szCs w:val="16"/>
                <w:lang w:eastAsia="en-GB"/>
              </w:rPr>
              <w:t>Strongyloides</w:t>
            </w:r>
            <w:proofErr w:type="spellEnd"/>
            <w:r w:rsidRPr="00AA4771">
              <w:rPr>
                <w:rFonts w:ascii="Calibri" w:eastAsia="Times New Roman" w:hAnsi="Calibri" w:cs="Calibri"/>
                <w:i/>
                <w:iCs/>
                <w:sz w:val="16"/>
                <w:szCs w:val="16"/>
                <w:lang w:eastAsia="en-GB"/>
              </w:rPr>
              <w:t xml:space="preserve"> </w:t>
            </w:r>
            <w:proofErr w:type="spellStart"/>
            <w:r w:rsidRPr="00AA4771">
              <w:rPr>
                <w:rFonts w:ascii="Calibri" w:eastAsia="Times New Roman" w:hAnsi="Calibri" w:cs="Calibri"/>
                <w:i/>
                <w:iCs/>
                <w:sz w:val="16"/>
                <w:szCs w:val="16"/>
                <w:lang w:eastAsia="en-GB"/>
              </w:rPr>
              <w:lastRenderedPageBreak/>
              <w:t>ratti</w:t>
            </w:r>
            <w:proofErr w:type="spellEnd"/>
            <w:r w:rsidRPr="00B728B1">
              <w:rPr>
                <w:rFonts w:ascii="Calibri" w:eastAsia="Times New Roman" w:hAnsi="Calibri" w:cs="Calibri"/>
                <w:sz w:val="16"/>
                <w:szCs w:val="16"/>
                <w:lang w:eastAsia="en-GB"/>
              </w:rPr>
              <w:t xml:space="preserve">; </w:t>
            </w:r>
            <w:r w:rsidRPr="00AA4771">
              <w:rPr>
                <w:rFonts w:ascii="Calibri" w:eastAsia="Times New Roman" w:hAnsi="Calibri" w:cs="Calibri"/>
                <w:i/>
                <w:iCs/>
                <w:sz w:val="16"/>
                <w:szCs w:val="16"/>
                <w:lang w:eastAsia="en-GB"/>
              </w:rPr>
              <w:t xml:space="preserve">Syphacia </w:t>
            </w:r>
            <w:proofErr w:type="spellStart"/>
            <w:r w:rsidRPr="00AA4771">
              <w:rPr>
                <w:rFonts w:ascii="Calibri" w:eastAsia="Times New Roman" w:hAnsi="Calibri" w:cs="Calibri"/>
                <w:i/>
                <w:iCs/>
                <w:sz w:val="16"/>
                <w:szCs w:val="16"/>
                <w:lang w:eastAsia="en-GB"/>
              </w:rPr>
              <w:t>obvelata</w:t>
            </w:r>
            <w:proofErr w:type="spellEnd"/>
            <w:r w:rsidRPr="00B728B1">
              <w:rPr>
                <w:rFonts w:ascii="Calibri" w:eastAsia="Times New Roman" w:hAnsi="Calibri" w:cs="Calibri"/>
                <w:sz w:val="16"/>
                <w:szCs w:val="16"/>
                <w:lang w:eastAsia="en-GB"/>
              </w:rPr>
              <w:t xml:space="preserve">; </w:t>
            </w:r>
            <w:r w:rsidRPr="00AA4771">
              <w:rPr>
                <w:rFonts w:ascii="Calibri" w:eastAsia="Times New Roman" w:hAnsi="Calibri" w:cs="Calibri"/>
                <w:i/>
                <w:iCs/>
                <w:sz w:val="16"/>
                <w:szCs w:val="16"/>
                <w:lang w:eastAsia="en-GB"/>
              </w:rPr>
              <w:t xml:space="preserve">Syphacia </w:t>
            </w:r>
            <w:proofErr w:type="spellStart"/>
            <w:r w:rsidRPr="00AA4771">
              <w:rPr>
                <w:rFonts w:ascii="Calibri" w:eastAsia="Times New Roman" w:hAnsi="Calibri" w:cs="Calibri"/>
                <w:i/>
                <w:iCs/>
                <w:sz w:val="16"/>
                <w:szCs w:val="16"/>
                <w:lang w:eastAsia="en-GB"/>
              </w:rPr>
              <w:t>muris</w:t>
            </w:r>
            <w:proofErr w:type="spellEnd"/>
            <w:r w:rsidRPr="00B728B1">
              <w:rPr>
                <w:rFonts w:ascii="Calibri" w:eastAsia="Times New Roman" w:hAnsi="Calibri" w:cs="Calibri"/>
                <w:sz w:val="16"/>
                <w:szCs w:val="16"/>
                <w:lang w:eastAsia="en-GB"/>
              </w:rPr>
              <w:t xml:space="preserve">; </w:t>
            </w:r>
            <w:r w:rsidRPr="00AA4771">
              <w:rPr>
                <w:rFonts w:ascii="Calibri" w:eastAsia="Times New Roman" w:hAnsi="Calibri" w:cs="Calibri"/>
                <w:i/>
                <w:iCs/>
                <w:sz w:val="16"/>
                <w:szCs w:val="16"/>
                <w:lang w:eastAsia="en-GB"/>
              </w:rPr>
              <w:t>Trichuri</w:t>
            </w:r>
            <w:r w:rsidRPr="00B728B1">
              <w:rPr>
                <w:rFonts w:ascii="Calibri" w:eastAsia="Times New Roman" w:hAnsi="Calibri" w:cs="Calibri"/>
                <w:sz w:val="16"/>
                <w:szCs w:val="16"/>
                <w:lang w:eastAsia="en-GB"/>
              </w:rPr>
              <w:t xml:space="preserve">s sp.; </w:t>
            </w:r>
            <w:proofErr w:type="spellStart"/>
            <w:r w:rsidRPr="00AA4771">
              <w:rPr>
                <w:rFonts w:ascii="Calibri" w:eastAsia="Times New Roman" w:hAnsi="Calibri" w:cs="Calibri"/>
                <w:i/>
                <w:iCs/>
                <w:sz w:val="16"/>
                <w:szCs w:val="16"/>
                <w:lang w:eastAsia="en-GB"/>
              </w:rPr>
              <w:t>Trichosomoides</w:t>
            </w:r>
            <w:proofErr w:type="spellEnd"/>
            <w:r w:rsidRPr="00AA4771">
              <w:rPr>
                <w:rFonts w:ascii="Calibri" w:eastAsia="Times New Roman" w:hAnsi="Calibri" w:cs="Calibri"/>
                <w:i/>
                <w:iCs/>
                <w:sz w:val="16"/>
                <w:szCs w:val="16"/>
                <w:lang w:eastAsia="en-GB"/>
              </w:rPr>
              <w:t xml:space="preserve"> </w:t>
            </w:r>
            <w:proofErr w:type="spellStart"/>
            <w:r w:rsidRPr="00AA4771">
              <w:rPr>
                <w:rFonts w:ascii="Calibri" w:eastAsia="Times New Roman" w:hAnsi="Calibri" w:cs="Calibri"/>
                <w:i/>
                <w:iCs/>
                <w:sz w:val="16"/>
                <w:szCs w:val="16"/>
                <w:lang w:eastAsia="en-GB"/>
              </w:rPr>
              <w:t>crassicauda</w:t>
            </w:r>
            <w:proofErr w:type="spellEnd"/>
            <w:r w:rsidRPr="00B728B1">
              <w:rPr>
                <w:rFonts w:ascii="Calibri" w:eastAsia="Times New Roman" w:hAnsi="Calibri" w:cs="Calibri"/>
                <w:sz w:val="16"/>
                <w:szCs w:val="16"/>
                <w:lang w:eastAsia="en-GB"/>
              </w:rPr>
              <w:t xml:space="preserve">; </w:t>
            </w:r>
            <w:proofErr w:type="spellStart"/>
            <w:r w:rsidRPr="00AA4771">
              <w:rPr>
                <w:rFonts w:ascii="Calibri" w:eastAsia="Times New Roman" w:hAnsi="Calibri" w:cs="Calibri"/>
                <w:i/>
                <w:iCs/>
                <w:sz w:val="16"/>
                <w:szCs w:val="16"/>
                <w:lang w:eastAsia="en-GB"/>
              </w:rPr>
              <w:t>Hymenolepis</w:t>
            </w:r>
            <w:proofErr w:type="spellEnd"/>
            <w:r w:rsidRPr="00AA4771">
              <w:rPr>
                <w:rFonts w:ascii="Calibri" w:eastAsia="Times New Roman" w:hAnsi="Calibri" w:cs="Calibri"/>
                <w:i/>
                <w:iCs/>
                <w:sz w:val="16"/>
                <w:szCs w:val="16"/>
                <w:lang w:eastAsia="en-GB"/>
              </w:rPr>
              <w:t xml:space="preserve"> </w:t>
            </w:r>
            <w:proofErr w:type="spellStart"/>
            <w:r w:rsidRPr="00AA4771">
              <w:rPr>
                <w:rFonts w:ascii="Calibri" w:eastAsia="Times New Roman" w:hAnsi="Calibri" w:cs="Calibri"/>
                <w:i/>
                <w:iCs/>
                <w:sz w:val="16"/>
                <w:szCs w:val="16"/>
                <w:lang w:eastAsia="en-GB"/>
              </w:rPr>
              <w:t>diminuta</w:t>
            </w:r>
            <w:proofErr w:type="spellEnd"/>
            <w:r w:rsidRPr="00B728B1">
              <w:rPr>
                <w:rFonts w:ascii="Calibri" w:eastAsia="Times New Roman" w:hAnsi="Calibri" w:cs="Calibri"/>
                <w:sz w:val="16"/>
                <w:szCs w:val="16"/>
                <w:lang w:eastAsia="en-GB"/>
              </w:rPr>
              <w:t xml:space="preserve">; </w:t>
            </w:r>
            <w:proofErr w:type="spellStart"/>
            <w:r w:rsidRPr="00AA4771">
              <w:rPr>
                <w:rFonts w:ascii="Calibri" w:eastAsia="Times New Roman" w:hAnsi="Calibri" w:cs="Calibri"/>
                <w:i/>
                <w:iCs/>
                <w:sz w:val="16"/>
                <w:szCs w:val="16"/>
                <w:lang w:eastAsia="en-GB"/>
              </w:rPr>
              <w:t>Hymenolepis</w:t>
            </w:r>
            <w:proofErr w:type="spellEnd"/>
            <w:r w:rsidRPr="00AA4771">
              <w:rPr>
                <w:rFonts w:ascii="Calibri" w:eastAsia="Times New Roman" w:hAnsi="Calibri" w:cs="Calibri"/>
                <w:i/>
                <w:iCs/>
                <w:sz w:val="16"/>
                <w:szCs w:val="16"/>
                <w:lang w:eastAsia="en-GB"/>
              </w:rPr>
              <w:t xml:space="preserve"> nana</w:t>
            </w:r>
            <w:r w:rsidRPr="00B728B1">
              <w:rPr>
                <w:rFonts w:ascii="Calibri" w:eastAsia="Times New Roman" w:hAnsi="Calibri" w:cs="Calibri"/>
                <w:sz w:val="16"/>
                <w:szCs w:val="16"/>
                <w:lang w:eastAsia="en-GB"/>
              </w:rPr>
              <w:t xml:space="preserve">; </w:t>
            </w:r>
            <w:proofErr w:type="spellStart"/>
            <w:r w:rsidRPr="00AA4771">
              <w:rPr>
                <w:rFonts w:ascii="Calibri" w:eastAsia="Times New Roman" w:hAnsi="Calibri" w:cs="Calibri"/>
                <w:i/>
                <w:iCs/>
                <w:sz w:val="16"/>
                <w:szCs w:val="16"/>
                <w:lang w:eastAsia="en-GB"/>
              </w:rPr>
              <w:t>Inermicapsifer</w:t>
            </w:r>
            <w:proofErr w:type="spellEnd"/>
            <w:r w:rsidRPr="00AA4771">
              <w:rPr>
                <w:rFonts w:ascii="Calibri" w:eastAsia="Times New Roman" w:hAnsi="Calibri" w:cs="Calibri"/>
                <w:i/>
                <w:iCs/>
                <w:sz w:val="16"/>
                <w:szCs w:val="16"/>
                <w:lang w:eastAsia="en-GB"/>
              </w:rPr>
              <w:t xml:space="preserve"> </w:t>
            </w:r>
            <w:proofErr w:type="spellStart"/>
            <w:r w:rsidRPr="00AA4771">
              <w:rPr>
                <w:rFonts w:ascii="Calibri" w:eastAsia="Times New Roman" w:hAnsi="Calibri" w:cs="Calibri"/>
                <w:i/>
                <w:iCs/>
                <w:sz w:val="16"/>
                <w:szCs w:val="16"/>
                <w:lang w:eastAsia="en-GB"/>
              </w:rPr>
              <w:t>madagascariensis</w:t>
            </w:r>
            <w:proofErr w:type="spellEnd"/>
            <w:r w:rsidRPr="00B728B1">
              <w:rPr>
                <w:rFonts w:ascii="Calibri" w:eastAsia="Times New Roman" w:hAnsi="Calibri" w:cs="Calibri"/>
                <w:sz w:val="16"/>
                <w:szCs w:val="16"/>
                <w:lang w:eastAsia="en-GB"/>
              </w:rPr>
              <w:t xml:space="preserve">; </w:t>
            </w:r>
            <w:proofErr w:type="spellStart"/>
            <w:r w:rsidRPr="00A43575">
              <w:rPr>
                <w:rFonts w:ascii="Calibri" w:eastAsia="Times New Roman" w:hAnsi="Calibri" w:cs="Calibri"/>
                <w:i/>
                <w:iCs/>
                <w:sz w:val="16"/>
                <w:szCs w:val="16"/>
                <w:lang w:eastAsia="en-GB"/>
              </w:rPr>
              <w:t>Hydatigera</w:t>
            </w:r>
            <w:proofErr w:type="spellEnd"/>
            <w:r w:rsidRPr="00A43575">
              <w:rPr>
                <w:rFonts w:ascii="Calibri" w:eastAsia="Times New Roman" w:hAnsi="Calibri" w:cs="Calibri"/>
                <w:i/>
                <w:iCs/>
                <w:sz w:val="16"/>
                <w:szCs w:val="16"/>
                <w:lang w:eastAsia="en-GB"/>
              </w:rPr>
              <w:t xml:space="preserve"> </w:t>
            </w:r>
            <w:proofErr w:type="spellStart"/>
            <w:r w:rsidRPr="00A43575">
              <w:rPr>
                <w:rFonts w:ascii="Calibri" w:eastAsia="Times New Roman" w:hAnsi="Calibri" w:cs="Calibri"/>
                <w:i/>
                <w:iCs/>
                <w:sz w:val="16"/>
                <w:szCs w:val="16"/>
                <w:lang w:eastAsia="en-GB"/>
              </w:rPr>
              <w:t>taeniaeformis</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5FC5156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lastRenderedPageBreak/>
              <w:t>Nematoda; Platyhelminthes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6D41D3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327285C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 Africa</w:t>
            </w:r>
          </w:p>
        </w:tc>
        <w:tc>
          <w:tcPr>
            <w:tcW w:w="1012" w:type="dxa"/>
            <w:tcBorders>
              <w:top w:val="single" w:sz="4" w:space="0" w:color="auto"/>
              <w:left w:val="nil"/>
              <w:bottom w:val="single" w:sz="4" w:space="0" w:color="auto"/>
              <w:right w:val="nil"/>
            </w:tcBorders>
            <w:shd w:val="clear" w:color="auto" w:fill="auto"/>
            <w:noWrap/>
            <w:vAlign w:val="bottom"/>
            <w:hideMark/>
          </w:tcPr>
          <w:p w14:paraId="6E83DEBD"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(163)</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7847FB2D"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5C1CDB6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5A1AEFA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56692B64"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Rattus </w:t>
            </w:r>
            <w:proofErr w:type="spellStart"/>
            <w:r w:rsidRPr="00E67487">
              <w:rPr>
                <w:rFonts w:ascii="Calibri" w:eastAsia="Times New Roman" w:hAnsi="Calibri" w:cs="Calibri"/>
                <w:i/>
                <w:sz w:val="16"/>
                <w:szCs w:val="16"/>
                <w:lang w:eastAsia="en-GB"/>
              </w:rPr>
              <w:t>tanezumi</w:t>
            </w:r>
            <w:proofErr w:type="spellEnd"/>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1BB284FB" w14:textId="77777777"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B728B1">
              <w:rPr>
                <w:rFonts w:ascii="Calibri" w:eastAsia="Times New Roman" w:hAnsi="Calibri" w:cs="Calibri"/>
                <w:sz w:val="16"/>
                <w:szCs w:val="16"/>
                <w:lang w:eastAsia="en-GB"/>
              </w:rPr>
              <w:t>Tanezumi</w:t>
            </w:r>
            <w:proofErr w:type="spellEnd"/>
            <w:r w:rsidRPr="00B728B1">
              <w:rPr>
                <w:rFonts w:ascii="Calibri" w:eastAsia="Times New Roman" w:hAnsi="Calibri" w:cs="Calibri"/>
                <w:sz w:val="16"/>
                <w:szCs w:val="16"/>
                <w:lang w:eastAsia="en-GB"/>
              </w:rPr>
              <w:t xml:space="preserve"> rat</w:t>
            </w:r>
          </w:p>
        </w:tc>
        <w:tc>
          <w:tcPr>
            <w:tcW w:w="1145" w:type="dxa"/>
            <w:tcBorders>
              <w:top w:val="single" w:sz="4" w:space="0" w:color="auto"/>
              <w:left w:val="nil"/>
              <w:bottom w:val="single" w:sz="4" w:space="0" w:color="auto"/>
              <w:right w:val="nil"/>
            </w:tcBorders>
            <w:shd w:val="clear" w:color="auto" w:fill="auto"/>
            <w:noWrap/>
            <w:vAlign w:val="bottom"/>
            <w:hideMark/>
          </w:tcPr>
          <w:p w14:paraId="2AA44902"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Mastomys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coucha</w:t>
            </w:r>
            <w:proofErr w:type="spellEnd"/>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919190"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Southern multimammate mouse</w:t>
            </w:r>
          </w:p>
        </w:tc>
        <w:tc>
          <w:tcPr>
            <w:tcW w:w="2308" w:type="dxa"/>
            <w:tcBorders>
              <w:top w:val="single" w:sz="4" w:space="0" w:color="auto"/>
              <w:left w:val="nil"/>
              <w:bottom w:val="single" w:sz="4" w:space="0" w:color="auto"/>
              <w:right w:val="nil"/>
            </w:tcBorders>
            <w:shd w:val="clear" w:color="auto" w:fill="auto"/>
            <w:noWrap/>
            <w:vAlign w:val="bottom"/>
            <w:hideMark/>
          </w:tcPr>
          <w:p w14:paraId="1A8A383A" w14:textId="15F3AFBC" w:rsidR="0051774B" w:rsidRPr="00B728B1" w:rsidRDefault="0051774B" w:rsidP="004D532C">
            <w:pPr>
              <w:spacing w:after="0" w:line="240" w:lineRule="auto"/>
              <w:rPr>
                <w:rFonts w:ascii="Calibri" w:eastAsia="Times New Roman" w:hAnsi="Calibri" w:cs="Calibri"/>
                <w:sz w:val="16"/>
                <w:szCs w:val="16"/>
                <w:lang w:eastAsia="en-GB"/>
              </w:rPr>
            </w:pPr>
            <w:proofErr w:type="spellStart"/>
            <w:r w:rsidRPr="00A43575">
              <w:rPr>
                <w:rFonts w:ascii="Calibri" w:eastAsia="Times New Roman" w:hAnsi="Calibri" w:cs="Calibri"/>
                <w:i/>
                <w:iCs/>
                <w:sz w:val="16"/>
                <w:szCs w:val="16"/>
                <w:lang w:eastAsia="en-GB"/>
              </w:rPr>
              <w:t>Hymenolepis</w:t>
            </w:r>
            <w:proofErr w:type="spellEnd"/>
            <w:r w:rsidRPr="00A43575">
              <w:rPr>
                <w:rFonts w:ascii="Calibri" w:eastAsia="Times New Roman" w:hAnsi="Calibri" w:cs="Calibri"/>
                <w:i/>
                <w:iCs/>
                <w:sz w:val="16"/>
                <w:szCs w:val="16"/>
                <w:lang w:eastAsia="en-GB"/>
              </w:rPr>
              <w:t xml:space="preserve"> </w:t>
            </w:r>
            <w:proofErr w:type="spellStart"/>
            <w:r w:rsidRPr="00A43575">
              <w:rPr>
                <w:rFonts w:ascii="Calibri" w:eastAsia="Times New Roman" w:hAnsi="Calibri" w:cs="Calibri"/>
                <w:i/>
                <w:iCs/>
                <w:sz w:val="16"/>
                <w:szCs w:val="16"/>
                <w:lang w:eastAsia="en-GB"/>
              </w:rPr>
              <w:t>diminuta</w:t>
            </w:r>
            <w:proofErr w:type="spellEnd"/>
            <w:r w:rsidRPr="00B728B1">
              <w:rPr>
                <w:rFonts w:ascii="Calibri" w:eastAsia="Times New Roman" w:hAnsi="Calibri" w:cs="Calibri"/>
                <w:sz w:val="16"/>
                <w:szCs w:val="16"/>
                <w:lang w:eastAsia="en-GB"/>
              </w:rPr>
              <w:t xml:space="preserve">; </w:t>
            </w:r>
            <w:proofErr w:type="spellStart"/>
            <w:r w:rsidRPr="00B728B1">
              <w:rPr>
                <w:rFonts w:ascii="Calibri" w:eastAsia="Times New Roman" w:hAnsi="Calibri" w:cs="Calibri"/>
                <w:sz w:val="16"/>
                <w:szCs w:val="16"/>
                <w:lang w:eastAsia="en-GB"/>
              </w:rPr>
              <w:t>Hymenolepis</w:t>
            </w:r>
            <w:proofErr w:type="spellEnd"/>
            <w:r w:rsidRPr="00B728B1">
              <w:rPr>
                <w:rFonts w:ascii="Calibri" w:eastAsia="Times New Roman" w:hAnsi="Calibri" w:cs="Calibri"/>
                <w:sz w:val="16"/>
                <w:szCs w:val="16"/>
                <w:lang w:eastAsia="en-GB"/>
              </w:rPr>
              <w:t xml:space="preserve"> nana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439BC6B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Nematoda; Platyhelminthes</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4A2406F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632B33E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South Africa</w:t>
            </w:r>
          </w:p>
        </w:tc>
        <w:tc>
          <w:tcPr>
            <w:tcW w:w="1012" w:type="dxa"/>
            <w:tcBorders>
              <w:top w:val="single" w:sz="4" w:space="0" w:color="auto"/>
              <w:left w:val="nil"/>
              <w:bottom w:val="single" w:sz="4" w:space="0" w:color="auto"/>
              <w:right w:val="nil"/>
            </w:tcBorders>
            <w:shd w:val="clear" w:color="auto" w:fill="auto"/>
            <w:noWrap/>
            <w:vAlign w:val="bottom"/>
            <w:hideMark/>
          </w:tcPr>
          <w:p w14:paraId="0B73E5EA"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F1000_CSL_CITATION&lt;~#@#~&gt;[{"title":"Helminth composition and prevalence of indigenous and invasive synanthropic murid rodents in urban areas of Gauteng Province, South Africa.","id":"9267639","page":"1-10","type":"article-journal","author":[{"family":"Julius","given":"R S"},{"family":"Schwan","given":"E V"},{"family":"Chimimba","given":"C T"}],"issued":{"date-parts":[["2017","9","4"]]},"container-title":"Journal of helminthology","container-title-short":"J. Helminthol.","journalAbbreviation":"J. Helminthol.","DOI":"10.1017/S0022149X17000761","PMID":"28866987","citation-label":"9267639","Abstract":"Although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implications.","CleanAbstract":"Although synanthropic rodents such as the indigenous species, Mastomys coucha, and the invasive species, Rattus norvegicus, R. rattus and R. tanezumi, are well-known to be hosts to various micro- and macroparasites, their helminth parasite fauna is poorly studied in South Africa. In an attempt to remedy the situation, the aim of the present study was to investigate the helminth fauna of these sympatric rodent species, which were obtained from the informal settlements of Alexandra, Tembisa, Diepsloot and residential suburbs of Pretoria and Hammanskraal, Gauteng Province, South Africa. Helminths were recovered from the urinary bladder, liver and gastrointestinal tract and were identified morphologically and molecularly. The recovered nematodes were all rodent-specific and included Aspiculuris tetraptera, Eucoleus sp., Heterakis spumosa, Mastophorus muris, Nippostrongylus brasiliensis, Protospirura sp., Strongyloides ratti, Syphacia obvelata, Syphacia muris, Trichuris sp. and Trichosomoides crassicauda. Syphacia obvelata, a commensal nematode of laboratory rodents, was recovered from indigenous M. coucha. Strobilar stages of cestodes recovered included Hymenolepis diminuta, Hymenolepis nana and Inermicapsifer madagascariensis. Recovered metacestodes were strobilocerci of Hydatigera taeniaeformis from all three invasive Rattus species and coenurostrobilocerci of Hydatigera parva from M. coucha. An acanthocephalan, Moniliformis moniliformis, was recovered from R. rattus only. All rodent species examined showed high helminth infection prevalence (≥70%) with equal or higher nematode than cestode prevalence. Mastomys coucha, however, showed significantly lower cestode prevalence than Rattus species where they co-occur. Interspecific transmission of helminths likely occurs between invasive and indigenous rodents, and these rodents harbour several helminths that have zoonotic implications."}]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(163)</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6C95AAE8" w14:textId="77777777" w:rsidTr="00F17B3E">
        <w:trPr>
          <w:trHeight w:val="225"/>
        </w:trPr>
        <w:tc>
          <w:tcPr>
            <w:tcW w:w="910" w:type="dxa"/>
            <w:tcBorders>
              <w:top w:val="single" w:sz="4" w:space="0" w:color="auto"/>
              <w:left w:val="nil"/>
              <w:bottom w:val="single" w:sz="4" w:space="0" w:color="auto"/>
              <w:right w:val="nil"/>
            </w:tcBorders>
            <w:shd w:val="clear" w:color="auto" w:fill="auto"/>
            <w:noWrap/>
            <w:vAlign w:val="bottom"/>
            <w:hideMark/>
          </w:tcPr>
          <w:p w14:paraId="7C7BDDE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single" w:sz="4" w:space="0" w:color="auto"/>
              <w:right w:val="single" w:sz="4" w:space="0" w:color="auto"/>
            </w:tcBorders>
            <w:shd w:val="clear" w:color="auto" w:fill="auto"/>
            <w:noWrap/>
            <w:vAlign w:val="bottom"/>
            <w:hideMark/>
          </w:tcPr>
          <w:p w14:paraId="36FC471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Muridae</w:t>
            </w:r>
          </w:p>
        </w:tc>
        <w:tc>
          <w:tcPr>
            <w:tcW w:w="1082" w:type="dxa"/>
            <w:tcBorders>
              <w:top w:val="single" w:sz="4" w:space="0" w:color="auto"/>
              <w:left w:val="nil"/>
              <w:bottom w:val="single" w:sz="4" w:space="0" w:color="auto"/>
              <w:right w:val="nil"/>
            </w:tcBorders>
            <w:shd w:val="clear" w:color="auto" w:fill="auto"/>
            <w:noWrap/>
            <w:vAlign w:val="bottom"/>
            <w:hideMark/>
          </w:tcPr>
          <w:p w14:paraId="073F7641"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Suncus</w:t>
            </w:r>
            <w:proofErr w:type="spellEnd"/>
            <w:r w:rsidRPr="00E67487">
              <w:rPr>
                <w:rFonts w:ascii="Calibri" w:eastAsia="Times New Roman" w:hAnsi="Calibri" w:cs="Calibri"/>
                <w:i/>
                <w:sz w:val="16"/>
                <w:szCs w:val="16"/>
                <w:lang w:eastAsia="en-GB"/>
              </w:rPr>
              <w:t xml:space="preserve"> murinus</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14:paraId="28A840A1"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shrew</w:t>
            </w:r>
          </w:p>
        </w:tc>
        <w:tc>
          <w:tcPr>
            <w:tcW w:w="1145" w:type="dxa"/>
            <w:tcBorders>
              <w:top w:val="single" w:sz="4" w:space="0" w:color="auto"/>
              <w:left w:val="nil"/>
              <w:bottom w:val="single" w:sz="4" w:space="0" w:color="auto"/>
              <w:right w:val="nil"/>
            </w:tcBorders>
            <w:shd w:val="clear" w:color="auto" w:fill="auto"/>
            <w:noWrap/>
            <w:vAlign w:val="bottom"/>
            <w:hideMark/>
          </w:tcPr>
          <w:p w14:paraId="59C42FFC"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Various</w:t>
            </w:r>
          </w:p>
        </w:tc>
        <w:tc>
          <w:tcPr>
            <w:tcW w:w="12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71CC0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 </w:t>
            </w:r>
          </w:p>
        </w:tc>
        <w:tc>
          <w:tcPr>
            <w:tcW w:w="2308" w:type="dxa"/>
            <w:tcBorders>
              <w:top w:val="single" w:sz="4" w:space="0" w:color="auto"/>
              <w:left w:val="nil"/>
              <w:bottom w:val="single" w:sz="4" w:space="0" w:color="auto"/>
              <w:right w:val="nil"/>
            </w:tcBorders>
            <w:shd w:val="clear" w:color="auto" w:fill="auto"/>
            <w:noWrap/>
            <w:vAlign w:val="bottom"/>
            <w:hideMark/>
          </w:tcPr>
          <w:p w14:paraId="66AD47EA" w14:textId="77777777" w:rsidR="0051774B" w:rsidRPr="00A43575" w:rsidRDefault="0051774B" w:rsidP="004D532C">
            <w:pPr>
              <w:spacing w:after="0" w:line="240" w:lineRule="auto"/>
              <w:rPr>
                <w:rFonts w:ascii="Calibri" w:eastAsia="Times New Roman" w:hAnsi="Calibri" w:cs="Calibri"/>
                <w:i/>
                <w:iCs/>
                <w:sz w:val="16"/>
                <w:szCs w:val="16"/>
                <w:lang w:eastAsia="en-GB"/>
              </w:rPr>
            </w:pPr>
            <w:r w:rsidRPr="00A43575">
              <w:rPr>
                <w:rFonts w:ascii="Calibri" w:eastAsia="Times New Roman" w:hAnsi="Calibri" w:cs="Calibri"/>
                <w:i/>
                <w:iCs/>
                <w:sz w:val="16"/>
                <w:szCs w:val="16"/>
                <w:lang w:eastAsia="en-GB"/>
              </w:rPr>
              <w:t>Leptospira</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20ACC343"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ECBA05B"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single" w:sz="4" w:space="0" w:color="auto"/>
              <w:right w:val="single" w:sz="4" w:space="0" w:color="auto"/>
            </w:tcBorders>
            <w:shd w:val="clear" w:color="auto" w:fill="auto"/>
            <w:noWrap/>
            <w:vAlign w:val="bottom"/>
            <w:hideMark/>
          </w:tcPr>
          <w:p w14:paraId="04D393AF"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Madagascar</w:t>
            </w:r>
          </w:p>
        </w:tc>
        <w:tc>
          <w:tcPr>
            <w:tcW w:w="1012" w:type="dxa"/>
            <w:tcBorders>
              <w:top w:val="single" w:sz="4" w:space="0" w:color="auto"/>
              <w:left w:val="nil"/>
              <w:bottom w:val="single" w:sz="4" w:space="0" w:color="auto"/>
              <w:right w:val="nil"/>
            </w:tcBorders>
            <w:shd w:val="clear" w:color="auto" w:fill="auto"/>
            <w:noWrap/>
            <w:vAlign w:val="bottom"/>
            <w:hideMark/>
          </w:tcPr>
          <w:p w14:paraId="43D56522"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F1000_CSL_CITATION&lt;~#@#~&gt;[{"title":"Mixed Leptospira Infections in a Diverse Reservoir Host Community, Madagascar, 2013-2015.","id":"7371706","page":"1138-1140","type":"article-journal","volume":"24","issue":"6","author":[{"family":"Moseley","given":"Mark"},{"family":"Rahelinirina","given":"Soanandrasana"},{"family":"Rajerison","given":"Minoarisoa"},{"family":"Garin","given":"Benoit"},{"family":"Piertney","given":"Stuart"},{"family":"Telfer","given":"Sandra"}],"issued":{"date-parts":[["2018"]]},"container-title":"Emerging Infectious Diseases","container-title-short":"Emerging Infect. Dis.","journalAbbreviation":"Emerging Infect. Dis.","DOI":"10.3201/eid2406.180035","PMID":"29774844","PMCID":"PMC6004868","citation-label":"7371706","Abstract":"We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humans.","CleanAbstract":"We identified mixed infections of pathogenic Leptospira in small mammals across a landscape-scale study area in Madagascar by using primers targeting different Leptospira spp. Using targeted primers increased prevalence estimates and evidence for transmission between endemic and invasive hosts. Future studies should assess rodentborne transmission of Leptospira to humans."}]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(141)</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r w:rsidR="0051774B" w:rsidRPr="00B728B1" w14:paraId="03C8B33E" w14:textId="77777777" w:rsidTr="00F17B3E">
        <w:trPr>
          <w:trHeight w:val="225"/>
        </w:trPr>
        <w:tc>
          <w:tcPr>
            <w:tcW w:w="910" w:type="dxa"/>
            <w:tcBorders>
              <w:top w:val="single" w:sz="4" w:space="0" w:color="auto"/>
              <w:left w:val="nil"/>
              <w:bottom w:val="nil"/>
              <w:right w:val="nil"/>
            </w:tcBorders>
            <w:shd w:val="clear" w:color="auto" w:fill="auto"/>
            <w:noWrap/>
            <w:vAlign w:val="bottom"/>
            <w:hideMark/>
          </w:tcPr>
          <w:p w14:paraId="44CA7327"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Mammalia</w:t>
            </w:r>
          </w:p>
        </w:tc>
        <w:tc>
          <w:tcPr>
            <w:tcW w:w="1256" w:type="dxa"/>
            <w:tcBorders>
              <w:top w:val="single" w:sz="4" w:space="0" w:color="auto"/>
              <w:left w:val="nil"/>
              <w:bottom w:val="nil"/>
              <w:right w:val="single" w:sz="4" w:space="0" w:color="auto"/>
            </w:tcBorders>
            <w:shd w:val="clear" w:color="auto" w:fill="auto"/>
            <w:noWrap/>
            <w:vAlign w:val="bottom"/>
            <w:hideMark/>
          </w:tcPr>
          <w:p w14:paraId="25B07629"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Rodentia: Sciuridae</w:t>
            </w:r>
          </w:p>
        </w:tc>
        <w:tc>
          <w:tcPr>
            <w:tcW w:w="1082" w:type="dxa"/>
            <w:tcBorders>
              <w:top w:val="single" w:sz="4" w:space="0" w:color="auto"/>
              <w:left w:val="nil"/>
              <w:bottom w:val="nil"/>
              <w:right w:val="nil"/>
            </w:tcBorders>
            <w:shd w:val="clear" w:color="auto" w:fill="auto"/>
            <w:noWrap/>
            <w:vAlign w:val="bottom"/>
            <w:hideMark/>
          </w:tcPr>
          <w:p w14:paraId="7DB1D84F" w14:textId="77777777" w:rsidR="0051774B" w:rsidRPr="00E67487" w:rsidRDefault="0051774B" w:rsidP="004D532C">
            <w:pPr>
              <w:spacing w:after="0" w:line="240" w:lineRule="auto"/>
              <w:rPr>
                <w:rFonts w:ascii="Calibri" w:eastAsia="Times New Roman" w:hAnsi="Calibri" w:cs="Calibri"/>
                <w:i/>
                <w:sz w:val="16"/>
                <w:szCs w:val="16"/>
                <w:lang w:eastAsia="en-GB"/>
              </w:rPr>
            </w:pPr>
            <w:r w:rsidRPr="00E67487">
              <w:rPr>
                <w:rFonts w:ascii="Calibri" w:eastAsia="Times New Roman" w:hAnsi="Calibri" w:cs="Calibri"/>
                <w:i/>
                <w:sz w:val="16"/>
                <w:szCs w:val="16"/>
                <w:lang w:eastAsia="en-GB"/>
              </w:rPr>
              <w:t xml:space="preserve">Tamias </w:t>
            </w:r>
            <w:proofErr w:type="spellStart"/>
            <w:r w:rsidRPr="00E67487">
              <w:rPr>
                <w:rFonts w:ascii="Calibri" w:eastAsia="Times New Roman" w:hAnsi="Calibri" w:cs="Calibri"/>
                <w:i/>
                <w:sz w:val="16"/>
                <w:szCs w:val="16"/>
                <w:lang w:eastAsia="en-GB"/>
              </w:rPr>
              <w:t>sibiricus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barberi</w:t>
            </w:r>
            <w:proofErr w:type="spellEnd"/>
            <w:r w:rsidRPr="00E67487">
              <w:rPr>
                <w:rFonts w:ascii="Calibri" w:eastAsia="Times New Roman" w:hAnsi="Calibri" w:cs="Calibri"/>
                <w:i/>
                <w:sz w:val="16"/>
                <w:szCs w:val="16"/>
                <w:lang w:eastAsia="en-GB"/>
              </w:rPr>
              <w:t xml:space="preserve"> </w:t>
            </w:r>
          </w:p>
        </w:tc>
        <w:tc>
          <w:tcPr>
            <w:tcW w:w="857" w:type="dxa"/>
            <w:tcBorders>
              <w:top w:val="single" w:sz="4" w:space="0" w:color="auto"/>
              <w:left w:val="nil"/>
              <w:bottom w:val="nil"/>
              <w:right w:val="single" w:sz="4" w:space="0" w:color="auto"/>
            </w:tcBorders>
            <w:shd w:val="clear" w:color="auto" w:fill="auto"/>
            <w:noWrap/>
            <w:vAlign w:val="bottom"/>
            <w:hideMark/>
          </w:tcPr>
          <w:p w14:paraId="2AC4519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Siberian chipmunk</w:t>
            </w:r>
          </w:p>
        </w:tc>
        <w:tc>
          <w:tcPr>
            <w:tcW w:w="1145" w:type="dxa"/>
            <w:tcBorders>
              <w:top w:val="single" w:sz="4" w:space="0" w:color="auto"/>
              <w:left w:val="nil"/>
              <w:bottom w:val="nil"/>
              <w:right w:val="nil"/>
            </w:tcBorders>
            <w:shd w:val="clear" w:color="auto" w:fill="auto"/>
            <w:noWrap/>
            <w:vAlign w:val="bottom"/>
            <w:hideMark/>
          </w:tcPr>
          <w:p w14:paraId="487B4102" w14:textId="77777777" w:rsidR="0051774B" w:rsidRPr="00E67487" w:rsidRDefault="0051774B" w:rsidP="004D532C">
            <w:pPr>
              <w:spacing w:after="0" w:line="240" w:lineRule="auto"/>
              <w:rPr>
                <w:rFonts w:ascii="Calibri" w:eastAsia="Times New Roman" w:hAnsi="Calibri" w:cs="Calibri"/>
                <w:i/>
                <w:sz w:val="16"/>
                <w:szCs w:val="16"/>
                <w:lang w:eastAsia="en-GB"/>
              </w:rPr>
            </w:pPr>
            <w:proofErr w:type="spellStart"/>
            <w:r w:rsidRPr="00E67487">
              <w:rPr>
                <w:rFonts w:ascii="Calibri" w:eastAsia="Times New Roman" w:hAnsi="Calibri" w:cs="Calibri"/>
                <w:i/>
                <w:sz w:val="16"/>
                <w:szCs w:val="16"/>
                <w:lang w:eastAsia="en-GB"/>
              </w:rPr>
              <w:t>Myodes</w:t>
            </w:r>
            <w:proofErr w:type="spellEnd"/>
            <w:r w:rsidRPr="00E67487">
              <w:rPr>
                <w:rFonts w:ascii="Calibri" w:eastAsia="Times New Roman" w:hAnsi="Calibri" w:cs="Calibri"/>
                <w:i/>
                <w:sz w:val="16"/>
                <w:szCs w:val="16"/>
                <w:lang w:eastAsia="en-GB"/>
              </w:rPr>
              <w:t xml:space="preserve"> </w:t>
            </w:r>
            <w:proofErr w:type="spellStart"/>
            <w:r w:rsidRPr="00E67487">
              <w:rPr>
                <w:rFonts w:ascii="Calibri" w:eastAsia="Times New Roman" w:hAnsi="Calibri" w:cs="Calibri"/>
                <w:i/>
                <w:sz w:val="16"/>
                <w:szCs w:val="16"/>
                <w:lang w:eastAsia="en-GB"/>
              </w:rPr>
              <w:t>glareolus</w:t>
            </w:r>
            <w:proofErr w:type="spellEnd"/>
          </w:p>
        </w:tc>
        <w:tc>
          <w:tcPr>
            <w:tcW w:w="1286" w:type="dxa"/>
            <w:gridSpan w:val="2"/>
            <w:tcBorders>
              <w:top w:val="single" w:sz="4" w:space="0" w:color="auto"/>
              <w:left w:val="nil"/>
              <w:bottom w:val="nil"/>
              <w:right w:val="single" w:sz="4" w:space="0" w:color="auto"/>
            </w:tcBorders>
            <w:shd w:val="clear" w:color="auto" w:fill="auto"/>
            <w:noWrap/>
            <w:vAlign w:val="bottom"/>
            <w:hideMark/>
          </w:tcPr>
          <w:p w14:paraId="3B79CF2E"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Bank voles</w:t>
            </w:r>
          </w:p>
        </w:tc>
        <w:tc>
          <w:tcPr>
            <w:tcW w:w="2308" w:type="dxa"/>
            <w:tcBorders>
              <w:top w:val="single" w:sz="4" w:space="0" w:color="auto"/>
              <w:left w:val="nil"/>
              <w:bottom w:val="nil"/>
              <w:right w:val="nil"/>
            </w:tcBorders>
            <w:shd w:val="clear" w:color="auto" w:fill="auto"/>
            <w:noWrap/>
            <w:vAlign w:val="bottom"/>
            <w:hideMark/>
          </w:tcPr>
          <w:p w14:paraId="4B0DEF4D" w14:textId="77777777" w:rsidR="0051774B" w:rsidRPr="00B728B1" w:rsidRDefault="0051774B" w:rsidP="004D532C">
            <w:pPr>
              <w:spacing w:after="0" w:line="240" w:lineRule="auto"/>
              <w:rPr>
                <w:rFonts w:ascii="Calibri" w:eastAsia="Times New Roman" w:hAnsi="Calibri" w:cs="Calibri"/>
                <w:sz w:val="16"/>
                <w:szCs w:val="16"/>
                <w:lang w:eastAsia="en-GB"/>
              </w:rPr>
            </w:pPr>
            <w:r w:rsidRPr="00A43575">
              <w:rPr>
                <w:rFonts w:ascii="Calibri" w:eastAsia="Times New Roman" w:hAnsi="Calibri" w:cs="Calibri"/>
                <w:i/>
                <w:iCs/>
                <w:sz w:val="16"/>
                <w:szCs w:val="16"/>
                <w:lang w:eastAsia="en-GB"/>
              </w:rPr>
              <w:t>Borrelia burgdorferi</w:t>
            </w:r>
            <w:r w:rsidRPr="00B728B1">
              <w:rPr>
                <w:rFonts w:ascii="Calibri" w:eastAsia="Times New Roman" w:hAnsi="Calibri" w:cs="Calibri"/>
                <w:sz w:val="16"/>
                <w:szCs w:val="16"/>
                <w:lang w:eastAsia="en-GB"/>
              </w:rPr>
              <w:t xml:space="preserve"> species complex;</w:t>
            </w:r>
          </w:p>
        </w:tc>
        <w:tc>
          <w:tcPr>
            <w:tcW w:w="1309" w:type="dxa"/>
            <w:tcBorders>
              <w:top w:val="single" w:sz="4" w:space="0" w:color="auto"/>
              <w:left w:val="nil"/>
              <w:bottom w:val="nil"/>
              <w:right w:val="single" w:sz="4" w:space="0" w:color="auto"/>
            </w:tcBorders>
            <w:shd w:val="clear" w:color="auto" w:fill="auto"/>
            <w:noWrap/>
            <w:vAlign w:val="bottom"/>
            <w:hideMark/>
          </w:tcPr>
          <w:p w14:paraId="70A243C6"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Bacteria</w:t>
            </w:r>
          </w:p>
        </w:tc>
        <w:tc>
          <w:tcPr>
            <w:tcW w:w="1257" w:type="dxa"/>
            <w:tcBorders>
              <w:top w:val="single" w:sz="4" w:space="0" w:color="auto"/>
              <w:left w:val="nil"/>
              <w:bottom w:val="nil"/>
              <w:right w:val="single" w:sz="4" w:space="0" w:color="auto"/>
            </w:tcBorders>
            <w:shd w:val="clear" w:color="auto" w:fill="auto"/>
            <w:noWrap/>
            <w:vAlign w:val="bottom"/>
            <w:hideMark/>
          </w:tcPr>
          <w:p w14:paraId="1C0EE4DD"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IAS &gt; native</w:t>
            </w:r>
          </w:p>
        </w:tc>
        <w:tc>
          <w:tcPr>
            <w:tcW w:w="1536" w:type="dxa"/>
            <w:tcBorders>
              <w:top w:val="single" w:sz="4" w:space="0" w:color="auto"/>
              <w:left w:val="nil"/>
              <w:bottom w:val="nil"/>
              <w:right w:val="single" w:sz="4" w:space="0" w:color="auto"/>
            </w:tcBorders>
            <w:shd w:val="clear" w:color="auto" w:fill="auto"/>
            <w:noWrap/>
            <w:vAlign w:val="bottom"/>
            <w:hideMark/>
          </w:tcPr>
          <w:p w14:paraId="026EB55A" w14:textId="77777777" w:rsidR="0051774B" w:rsidRPr="00B728B1" w:rsidRDefault="0051774B" w:rsidP="004D532C">
            <w:pPr>
              <w:spacing w:after="0" w:line="240" w:lineRule="auto"/>
              <w:rPr>
                <w:rFonts w:ascii="Calibri" w:eastAsia="Times New Roman" w:hAnsi="Calibri" w:cs="Calibri"/>
                <w:sz w:val="16"/>
                <w:szCs w:val="16"/>
                <w:lang w:eastAsia="en-GB"/>
              </w:rPr>
            </w:pPr>
            <w:r w:rsidRPr="00B728B1">
              <w:rPr>
                <w:rFonts w:ascii="Calibri" w:eastAsia="Times New Roman" w:hAnsi="Calibri" w:cs="Calibri"/>
                <w:sz w:val="16"/>
                <w:szCs w:val="16"/>
                <w:lang w:eastAsia="en-GB"/>
              </w:rPr>
              <w:t>France</w:t>
            </w:r>
          </w:p>
        </w:tc>
        <w:tc>
          <w:tcPr>
            <w:tcW w:w="1012" w:type="dxa"/>
            <w:tcBorders>
              <w:top w:val="single" w:sz="4" w:space="0" w:color="auto"/>
              <w:left w:val="nil"/>
              <w:bottom w:val="nil"/>
              <w:right w:val="nil"/>
            </w:tcBorders>
            <w:shd w:val="clear" w:color="auto" w:fill="auto"/>
            <w:noWrap/>
            <w:vAlign w:val="bottom"/>
            <w:hideMark/>
          </w:tcPr>
          <w:p w14:paraId="6C2FE09C" w14:textId="77777777" w:rsidR="0051774B" w:rsidRPr="00B728B1" w:rsidRDefault="0051774B" w:rsidP="004D532C">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fldChar w:fldCharType="begin"/>
            </w:r>
            <w:r w:rsidR="00903C2E">
              <w:rPr>
                <w:rFonts w:ascii="Calibri" w:eastAsia="Times New Roman" w:hAnsi="Calibri" w:cs="Calibri"/>
                <w:sz w:val="16"/>
                <w:szCs w:val="16"/>
                <w:lang w:eastAsia="en-GB"/>
              </w:rPr>
              <w:instrText>ADDIN F1000_CSL_CITATION&lt;~#@#~&gt;[{"title":"Multiple independent transmission cycles of a tick-borne pathogen within a local host community.","id":"9158191","page":"31273","type":"article-journal","volume":"6","author":[{"family":"Jacquot","given":"Maude"},{"family":"Abrial","given":"David"},{"family":"Gasqui","given":"Patrick"},{"family":"Bord","given":"Severine"},{"family":"Marsot","given":"Maud"},{"family":"Masseglia","given":"Sébastien"},{"family":"Pion","given":"Angélique"},{"family":"Poux","given":"Valérie"},{"family":"Zilliox","given":"Laurence"},{"family":"Chapuis","given":"Jean-Louis"},{"family":"Vourc'h","given":"Gwenaël"},{"family":"Bailly","given":"Xavier"}],"issued":{"date-parts":[["2016","8","8"]]},"container-title":"Scientific Reports","container-title-short":"Sci. Rep.","journalAbbreviation":"Sci. Rep.","DOI":"10.1038/srep31273","PMID":"27498685","PMCID":"PMC4976386","citation-label":"9158191","Abstract":"Many pathogens are maintained by multiple host species and involve multiple strains with potentially different phenotypic characteristics. Disentangling transmission patterns in such systems is often challenging, yet investigating how different host species contribute to transmission is crucial to properly assess and manage disease risk. We aim to reveal transmission cycles of bacteria within the Borrelia burgdorferi species complex, which include Lyme disease agents. We characterized Borrelia genotypes found in 488 infected Ixodes ricinus nymphs collected in the Sénart Forest located near Paris (France). These genotypes were compared to those observed in three sympatric species of small mammals and network analyses reveal four independent transmission cycles. Statistical modelling shows that two cycles involving chipmunks, an introduced species, and non-sampled host species such as birds, are responsible for the majority of tick infections. In contrast, the cycle involving native bank voles only accounts for a small proportion of infected ticks. Genotypes associated with the two primary transmission cycles were isolated from Lyme disease patients, confirming the epidemiological threat posed by these strains. Our work demonstrates that combining high-throughput sequence typing with networks tools and statistical modeling is a promising approach for characterizing transmission cycles of multi-host pathogens in complex ecological settings.","CleanAbstract":"Many pathogens are maintained by multiple host species and involve multiple strains with potentially different phenotypic characteristics. Disentangling transmission patterns in such systems is often challenging, yet investigating how different host species contribute to transmission is crucial to properly assess and manage disease risk. We aim to reveal transmission cycles of bacteria within the Borrelia burgdorferi species complex, which include Lyme disease agents. We characterized Borrelia genotypes found in 488 infected Ixodes ricinus nymphs collected in the Sénart Forest located near Paris (France). These genotypes were compared to those observed in three sympatric species of small mammals and network analyses reveal four independent transmission cycles. Statistical modelling shows that two cycles involving chipmunks, an introduced species, and non-sampled host species such as birds, are responsible for the majority of tick infections. In contrast, the cycle involving native bank voles only accounts for a small proportion of infected ticks. Genotypes associated with the two primary transmission cycles were isolated from Lyme disease patients, confirming the epidemiological threat posed by these strains. Our work demonstrates that combining high-throughput sequence typing with networks tools and statistical modeling is a promising approach for characterizing transmission cycles of multi-host pathogens in complex ecological settings."}]</w:instrText>
            </w:r>
            <w:r>
              <w:rPr>
                <w:rFonts w:ascii="Calibri" w:eastAsia="Times New Roman" w:hAnsi="Calibri" w:cs="Calibri"/>
                <w:sz w:val="16"/>
                <w:szCs w:val="16"/>
                <w:lang w:eastAsia="en-GB"/>
              </w:rPr>
              <w:fldChar w:fldCharType="separate"/>
            </w:r>
            <w:r w:rsidR="0025210E">
              <w:rPr>
                <w:rFonts w:ascii="Calibri" w:eastAsia="Times New Roman" w:hAnsi="Calibri" w:cs="Calibri"/>
                <w:sz w:val="16"/>
                <w:szCs w:val="16"/>
                <w:lang w:eastAsia="en-GB"/>
              </w:rPr>
              <w:t>(159)</w:t>
            </w:r>
            <w:r>
              <w:rPr>
                <w:rFonts w:ascii="Calibri" w:eastAsia="Times New Roman" w:hAnsi="Calibri" w:cs="Calibri"/>
                <w:sz w:val="16"/>
                <w:szCs w:val="16"/>
                <w:lang w:eastAsia="en-GB"/>
              </w:rPr>
              <w:fldChar w:fldCharType="end"/>
            </w:r>
            <w:r>
              <w:rPr>
                <w:rFonts w:ascii="Calibri" w:eastAsia="Times New Roman" w:hAnsi="Calibri" w:cs="Calibri"/>
                <w:sz w:val="16"/>
                <w:szCs w:val="16"/>
                <w:lang w:eastAsia="en-GB"/>
              </w:rPr>
              <w:t xml:space="preserve"> </w:t>
            </w:r>
          </w:p>
        </w:tc>
      </w:tr>
    </w:tbl>
    <w:p w14:paraId="45911196" w14:textId="77777777" w:rsidR="004532D2" w:rsidRDefault="004532D2"/>
    <w:p w14:paraId="695C8CF1" w14:textId="77777777" w:rsidR="004532D2" w:rsidRDefault="004532D2">
      <w:r>
        <w:br w:type="page"/>
      </w:r>
    </w:p>
    <w:p w14:paraId="1E97F782" w14:textId="77777777" w:rsidR="004532D2" w:rsidRDefault="004532D2">
      <w:r>
        <w:lastRenderedPageBreak/>
        <w:t>Bibliography</w:t>
      </w:r>
    </w:p>
    <w:p w14:paraId="46FEF6AA" w14:textId="77777777" w:rsidR="00903C2E" w:rsidRDefault="004532D2" w:rsidP="00903C2E">
      <w:pPr>
        <w:ind w:left="680" w:hanging="680"/>
      </w:pPr>
      <w:r>
        <w:fldChar w:fldCharType="begin"/>
      </w:r>
      <w:r>
        <w:instrText>ADDIN F1000_CSL_BIBLIOGRAPHY</w:instrText>
      </w:r>
      <w:r>
        <w:fldChar w:fldCharType="separate"/>
      </w:r>
      <w:r w:rsidR="00903C2E">
        <w:t xml:space="preserve">1. </w:t>
      </w:r>
      <w:r w:rsidR="00903C2E">
        <w:tab/>
        <w:t xml:space="preserve">Cleveland CA, Swanepoel L, Box EK, De Nicola A, Yabsley MJ. Rickettsia species in ticks collected from wild pigs (Sus scrofa) and Philippine deer (Rusa marianna) on Guam, Marianna Islands, USA. Acta Trop. 2019 Jun;194:89–92. </w:t>
      </w:r>
    </w:p>
    <w:p w14:paraId="3E49B9B1" w14:textId="77777777" w:rsidR="00903C2E" w:rsidRDefault="00903C2E" w:rsidP="00903C2E">
      <w:pPr>
        <w:ind w:left="680" w:hanging="680"/>
      </w:pPr>
      <w:r>
        <w:t xml:space="preserve">2. </w:t>
      </w:r>
      <w:r>
        <w:tab/>
        <w:t xml:space="preserve">Duscher GG, Hodžić A, Hufnagl P, Wille-Piazzai W, Schötta A-M, Markowicz MA, et al. Adult Hyalomma marginatum tick positive for Rickettsia aeschlimannii in Austria, October 2018. Euro Surveill. 2018 Nov;23(48). </w:t>
      </w:r>
    </w:p>
    <w:p w14:paraId="2D657E4A" w14:textId="77777777" w:rsidR="00903C2E" w:rsidRDefault="00903C2E" w:rsidP="00903C2E">
      <w:pPr>
        <w:ind w:left="680" w:hanging="680"/>
      </w:pPr>
      <w:r>
        <w:t xml:space="preserve">3. </w:t>
      </w:r>
      <w:r>
        <w:tab/>
        <w:t xml:space="preserve">Yssouf A, Lagadec E, Bakari A, Foray C, Stachurski F, Cardinale E, et al. Colonization of Grande Comore Island by a lineage of Rhipicephalus appendiculatus ticks. Parasit Vectors. 2011 Mar 17;4:38. </w:t>
      </w:r>
    </w:p>
    <w:p w14:paraId="29AA9F32" w14:textId="77777777" w:rsidR="00903C2E" w:rsidRDefault="00903C2E" w:rsidP="00903C2E">
      <w:pPr>
        <w:ind w:left="680" w:hanging="680"/>
      </w:pPr>
      <w:r>
        <w:t xml:space="preserve">4. </w:t>
      </w:r>
      <w:r>
        <w:tab/>
        <w:t xml:space="preserve">Chamot E, Chatelanat P, Humair L, Aeschlimann A, Bowessidjaou J. [5 cases of Mediterranean boutonneuse fever in Switzerland]. Ann Parasitol Hum Comp. 1987;62(5):371–379. </w:t>
      </w:r>
    </w:p>
    <w:p w14:paraId="11AA117E" w14:textId="77777777" w:rsidR="00903C2E" w:rsidRDefault="00903C2E" w:rsidP="00903C2E">
      <w:pPr>
        <w:ind w:left="680" w:hanging="680"/>
      </w:pPr>
      <w:r>
        <w:t xml:space="preserve">5. </w:t>
      </w:r>
      <w:r>
        <w:tab/>
        <w:t xml:space="preserve">Vezzani D, Eiras DF, Wisnivesky C. Dirofilariasis in Argentina: historical review and first report of Dirofilaria immitis in a natural mosquito population. Vet Parasitol. 2006 Mar 31;136(3-4):259–273. </w:t>
      </w:r>
    </w:p>
    <w:p w14:paraId="446DB776" w14:textId="77777777" w:rsidR="00903C2E" w:rsidRDefault="00903C2E" w:rsidP="00903C2E">
      <w:pPr>
        <w:ind w:left="680" w:hanging="680"/>
      </w:pPr>
      <w:r>
        <w:t xml:space="preserve">6. </w:t>
      </w:r>
      <w:r>
        <w:tab/>
        <w:t xml:space="preserve">Vezzani D, Mesplet M, Eiras DF, Fontanarrosa MF, Schnittger L. PCR detection of Dirofilaria immitis in Aedes aegypti and Culex pipiens from urban temperate Argentina. Parasitol Res. 2011 Apr;108(4):985–989. </w:t>
      </w:r>
    </w:p>
    <w:p w14:paraId="4023F58C" w14:textId="77777777" w:rsidR="00903C2E" w:rsidRDefault="00903C2E" w:rsidP="00903C2E">
      <w:pPr>
        <w:ind w:left="680" w:hanging="680"/>
      </w:pPr>
      <w:r>
        <w:t xml:space="preserve">7. </w:t>
      </w:r>
      <w:r>
        <w:tab/>
        <w:t xml:space="preserve">Silaghi C, Beck R, Capelli G, Montarsi F, Mathis A. Development of Dirofilaria immitis and Dirofilaria repens in Aedes japonicus and Aedes geniculatus. Parasit Vectors. 2017 Feb 20;10(1):94. </w:t>
      </w:r>
    </w:p>
    <w:p w14:paraId="3E8FC0DE" w14:textId="77777777" w:rsidR="00903C2E" w:rsidRDefault="00903C2E" w:rsidP="00903C2E">
      <w:pPr>
        <w:ind w:left="680" w:hanging="680"/>
      </w:pPr>
      <w:r>
        <w:t xml:space="preserve">8. </w:t>
      </w:r>
      <w:r>
        <w:tab/>
        <w:t xml:space="preserve">Cancrini G, Frangipane di Regalbono A, Ricci I, Tessarin C, Gabrielli S, Pietrobelli M. Aedes albopictus is a natural vector of Dirofilaria immitis in Italy. Vet Parasitol. 2003 Dec;118(3-4):195–202. </w:t>
      </w:r>
    </w:p>
    <w:p w14:paraId="2BE6E9A7" w14:textId="77777777" w:rsidR="00903C2E" w:rsidRDefault="00903C2E" w:rsidP="00903C2E">
      <w:pPr>
        <w:ind w:left="680" w:hanging="680"/>
      </w:pPr>
      <w:r>
        <w:t xml:space="preserve">9. </w:t>
      </w:r>
      <w:r>
        <w:tab/>
        <w:t xml:space="preserve">Schaffner F, Medlock JM, Van Bortel W. Public health significance of invasive mosquitoes in Europe. Clin Microbiol Infect. 2013 Aug;19(8):685–692. </w:t>
      </w:r>
    </w:p>
    <w:p w14:paraId="549E7FD0" w14:textId="77777777" w:rsidR="00903C2E" w:rsidRDefault="00903C2E" w:rsidP="00903C2E">
      <w:pPr>
        <w:ind w:left="680" w:hanging="680"/>
      </w:pPr>
      <w:r>
        <w:t xml:space="preserve">10. </w:t>
      </w:r>
      <w:r>
        <w:tab/>
        <w:t xml:space="preserve">Komar N, Dohm DJ, Turell MJ, Spielman A. Eastern equine encephalitis virus in birds: relative competence of European starlings (Sturnus vulgaris). Am J Trop Med Hyg. 1999 Mar;60(3):387–391. </w:t>
      </w:r>
    </w:p>
    <w:p w14:paraId="5F9A27BA" w14:textId="77777777" w:rsidR="00903C2E" w:rsidRDefault="00903C2E" w:rsidP="00903C2E">
      <w:pPr>
        <w:ind w:left="680" w:hanging="680"/>
      </w:pPr>
      <w:r>
        <w:t xml:space="preserve">11. </w:t>
      </w:r>
      <w:r>
        <w:tab/>
        <w:t xml:space="preserve">Yang F, Chan K, Marek PE, Armstrong PM, Liu P, Bova JE, et al. Cache Valley Virus in Aedes japonicus japonicus Mosquitoes, Appalachian Region, United States. Emerging Infect Dis. 2018;24(3):553–557. </w:t>
      </w:r>
    </w:p>
    <w:p w14:paraId="37F2EA41" w14:textId="77777777" w:rsidR="00903C2E" w:rsidRDefault="00903C2E" w:rsidP="00903C2E">
      <w:pPr>
        <w:ind w:left="680" w:hanging="680"/>
      </w:pPr>
      <w:r>
        <w:t xml:space="preserve">12. </w:t>
      </w:r>
      <w:r>
        <w:tab/>
        <w:t xml:space="preserve">Wagner S, Mathis A, Schönenberger AC, Becker S, Schmidt-Chanasit J, Silaghi C, et al. Vector competence of field populations of the mosquito species Aedes japonicus japonicus and Culex pipiens from Switzerland for two West Nile virus strains. Med Vet Entomol. 2018;32(1):121–124. </w:t>
      </w:r>
    </w:p>
    <w:p w14:paraId="7D1197BA" w14:textId="77777777" w:rsidR="00903C2E" w:rsidRDefault="00903C2E" w:rsidP="00903C2E">
      <w:pPr>
        <w:ind w:left="680" w:hanging="680"/>
      </w:pPr>
      <w:r>
        <w:lastRenderedPageBreak/>
        <w:t xml:space="preserve">13. </w:t>
      </w:r>
      <w:r>
        <w:tab/>
        <w:t xml:space="preserve">Schönenberger AC, Wagner S, Tuten HC, Schaffner F, Torgerson P, Furrer S, et al. Host preferences in host-seeking and blood-fed mosquitoes in Switzerland. Med Vet Entomol. 2016 Mar;30(1):39–52. </w:t>
      </w:r>
    </w:p>
    <w:p w14:paraId="26F6ABCA" w14:textId="77777777" w:rsidR="00903C2E" w:rsidRDefault="00903C2E" w:rsidP="00903C2E">
      <w:pPr>
        <w:ind w:left="680" w:hanging="680"/>
      </w:pPr>
      <w:r>
        <w:t xml:space="preserve">14. </w:t>
      </w:r>
      <w:r>
        <w:tab/>
        <w:t xml:space="preserve">Schaffner F, Kaufmann C, Hegglin D, Mathis A. The invasive mosquito Aedes japonicus in Central Europe. Med Vet Entomol. 2009 Dec;23(4):448–451. </w:t>
      </w:r>
    </w:p>
    <w:p w14:paraId="6029298A" w14:textId="77777777" w:rsidR="00903C2E" w:rsidRDefault="00903C2E" w:rsidP="00903C2E">
      <w:pPr>
        <w:ind w:left="680" w:hanging="680"/>
      </w:pPr>
      <w:r>
        <w:t xml:space="preserve">15. </w:t>
      </w:r>
      <w:r>
        <w:tab/>
        <w:t xml:space="preserve">Martinet J-P, Ferté H, Failloux A-B, Schaffner F, Depaquit J. Mosquitoes of North-Western Europe as Potential Vectors of Arboviruses: A Review. Viruses. 2019 Nov 14;11(11). </w:t>
      </w:r>
    </w:p>
    <w:p w14:paraId="262B8613" w14:textId="77777777" w:rsidR="00903C2E" w:rsidRDefault="00903C2E" w:rsidP="00903C2E">
      <w:pPr>
        <w:ind w:left="680" w:hanging="680"/>
      </w:pPr>
      <w:r>
        <w:t xml:space="preserve">16. </w:t>
      </w:r>
      <w:r>
        <w:tab/>
        <w:t xml:space="preserve">Lounibos LP, Kramer LD. Invasiveness of Aedes aegypti and Aedes albopictus and Vectorial Capacity for Chikungunya Virus. J Infect Dis. 2016 Dec 15;214(suppl 5):S453–S458. </w:t>
      </w:r>
    </w:p>
    <w:p w14:paraId="6EC352CD" w14:textId="77777777" w:rsidR="00903C2E" w:rsidRDefault="00903C2E" w:rsidP="00903C2E">
      <w:pPr>
        <w:ind w:left="680" w:hanging="680"/>
      </w:pPr>
      <w:r>
        <w:t xml:space="preserve">17. </w:t>
      </w:r>
      <w:r>
        <w:tab/>
        <w:t xml:space="preserve">Paupy C, Kassa Kassa F, Caron M, Nkoghé D, Leroy EM. A chikungunya outbreak associated with the vector Aedes albopictus in remote villages of Gabon. Vector Borne Zoonotic Dis. 2012 Feb;12(2):167–169. </w:t>
      </w:r>
    </w:p>
    <w:p w14:paraId="564C82C0" w14:textId="77777777" w:rsidR="00903C2E" w:rsidRDefault="00903C2E" w:rsidP="00903C2E">
      <w:pPr>
        <w:ind w:left="680" w:hanging="680"/>
      </w:pPr>
      <w:r>
        <w:t xml:space="preserve">18. </w:t>
      </w:r>
      <w:r>
        <w:tab/>
        <w:t xml:space="preserve">McTighe SP, Vaidyanathan R. Vector competence of Aedes albopictus from Virginia and Georgia for chikungunya virus isolated in the Comoros Islands, 2005. Vector Borne Zoonotic Dis. 2012 Oct;12(10):867–871. </w:t>
      </w:r>
    </w:p>
    <w:p w14:paraId="5040D864" w14:textId="77777777" w:rsidR="00903C2E" w:rsidRDefault="00903C2E" w:rsidP="00903C2E">
      <w:pPr>
        <w:ind w:left="680" w:hanging="680"/>
      </w:pPr>
      <w:r>
        <w:t xml:space="preserve">19. </w:t>
      </w:r>
      <w:r>
        <w:tab/>
        <w:t xml:space="preserve">Faraji A, Egizi A, Fonseca DM, Unlu I, Crepeau T, Healy SP, et al. Comparative host feeding patterns of the Asian tiger mosquito, Aedes albopictus, in urban and suburban Northeastern USA and implications for disease transmission. PLoS Negl Trop Dis. 2014 Aug 7;8(8):e3037. </w:t>
      </w:r>
    </w:p>
    <w:p w14:paraId="62BA4998" w14:textId="77777777" w:rsidR="00903C2E" w:rsidRDefault="00903C2E" w:rsidP="00903C2E">
      <w:pPr>
        <w:ind w:left="680" w:hanging="680"/>
      </w:pPr>
      <w:r>
        <w:t xml:space="preserve">20. </w:t>
      </w:r>
      <w:r>
        <w:tab/>
        <w:t xml:space="preserve">Tsetsarkin KA, Chen R, Weaver SC. Interspecies transmission and chikungunya virus emergence. Curr Opin Virol. 2016 Feb;16:143–150. </w:t>
      </w:r>
    </w:p>
    <w:p w14:paraId="1FA6412F" w14:textId="77777777" w:rsidR="00903C2E" w:rsidRDefault="00903C2E" w:rsidP="00903C2E">
      <w:pPr>
        <w:ind w:left="680" w:hanging="680"/>
      </w:pPr>
      <w:r>
        <w:t xml:space="preserve">21. </w:t>
      </w:r>
      <w:r>
        <w:tab/>
        <w:t>Dennett JA, Bala A, Wuithiranyagool T, Randle Y, Sargent CB, Guzman H, et al. ASSOCIATIONS BETWEEN TWO MOSQUITO POPULATIONS AND WEST NILE VIRUS IN HARRIS COUNTY, TEXAS, 2003–06</w:t>
      </w:r>
      <w:r w:rsidRPr="00903C2E">
        <w:rPr>
          <w:vertAlign w:val="superscript"/>
        </w:rPr>
        <w:t>1</w:t>
      </w:r>
      <w:r>
        <w:t xml:space="preserve">. J Am Mosq Control Assoc. 2007 Sep;23(3):264–275. </w:t>
      </w:r>
    </w:p>
    <w:p w14:paraId="481F704E" w14:textId="77777777" w:rsidR="00903C2E" w:rsidRDefault="00903C2E" w:rsidP="00903C2E">
      <w:pPr>
        <w:ind w:left="680" w:hanging="680"/>
      </w:pPr>
      <w:r>
        <w:t xml:space="preserve">22. </w:t>
      </w:r>
      <w:r>
        <w:tab/>
        <w:t xml:space="preserve">Clements MF, Gidwani K, Kumar R, Hostomska J, Dinesh DS, Kumar V, et al. Measurement of recent exposure to Phlebotomus argentipes, the vector of Indian visceral Leishmaniasis, by using human antibody responses to sand fly saliva. Am J Trop Med Hyg. 2010 May;82(5):801–807. </w:t>
      </w:r>
    </w:p>
    <w:p w14:paraId="79243E11" w14:textId="77777777" w:rsidR="00903C2E" w:rsidRDefault="00903C2E" w:rsidP="00903C2E">
      <w:pPr>
        <w:ind w:left="680" w:hanging="680"/>
      </w:pPr>
      <w:r>
        <w:t xml:space="preserve">23. </w:t>
      </w:r>
      <w:r>
        <w:tab/>
        <w:t xml:space="preserve">Clements K, Giménez L, Jones DL, Wilson J, Malham SK. Epizoic barnacles act as pathogen reservoirs on shellfish beds. J Shellfish Res. 2013 Aug;32(2):533–538. </w:t>
      </w:r>
    </w:p>
    <w:p w14:paraId="7E6E1B4B" w14:textId="77777777" w:rsidR="00903C2E" w:rsidRDefault="00903C2E" w:rsidP="00903C2E">
      <w:pPr>
        <w:ind w:left="680" w:hanging="680"/>
      </w:pPr>
      <w:r>
        <w:t xml:space="preserve">24. </w:t>
      </w:r>
      <w:r>
        <w:tab/>
        <w:t xml:space="preserve">Majoros G, Fehér Z, Deli T, Földvári G. Establishment of Biomphalaria tenagophila snails in Europe. Emerging Infect Dis. 2008 Nov;14(11):1812–1814. </w:t>
      </w:r>
    </w:p>
    <w:p w14:paraId="6119F5AB" w14:textId="77777777" w:rsidR="00903C2E" w:rsidRDefault="00903C2E" w:rsidP="00903C2E">
      <w:pPr>
        <w:ind w:left="680" w:hanging="680"/>
      </w:pPr>
      <w:r>
        <w:t xml:space="preserve">25. </w:t>
      </w:r>
      <w:r>
        <w:tab/>
        <w:t xml:space="preserve">Stockdale-Walden HD, Slapcinsky J, Qvarnstrom Y, McIntosh A, Bishop HS, Rosseland B. Angiostrongylus cantonensis in Introduced Gastropods in Southern Florida. J Parasitol. 2015 Apr;101(2):156–159. </w:t>
      </w:r>
    </w:p>
    <w:p w14:paraId="3BF290D7" w14:textId="77777777" w:rsidR="00903C2E" w:rsidRDefault="00903C2E" w:rsidP="00903C2E">
      <w:pPr>
        <w:ind w:left="680" w:hanging="680"/>
      </w:pPr>
      <w:r>
        <w:lastRenderedPageBreak/>
        <w:t xml:space="preserve">26. </w:t>
      </w:r>
      <w:r>
        <w:tab/>
        <w:t xml:space="preserve">Heneberg P, Rojas A, Bizos J, Kocková L, Malá M, Rojas D. Focal Philophthalmus gralli infection possibly persists in Melanoides tuberculata over two years following the definitive hosts’ removal. Parasitol Int. 2014 Dec;63(6):802–807. </w:t>
      </w:r>
    </w:p>
    <w:p w14:paraId="63AB5B46" w14:textId="77777777" w:rsidR="00903C2E" w:rsidRDefault="00903C2E" w:rsidP="00903C2E">
      <w:pPr>
        <w:ind w:left="680" w:hanging="680"/>
      </w:pPr>
      <w:r>
        <w:t xml:space="preserve">27. </w:t>
      </w:r>
      <w:r>
        <w:tab/>
        <w:t xml:space="preserve">Literák I, Heneberg P, Sitko J, Wetzel EJ, Cardenas Callirgos JM, Čapek M, et al. Eye trematode infection in small passerines in Peru caused by Philophthalmus lucipetus, an agent with a zoonotic potential spread by an invasive freshwater snail. Parasitol Int. 2013 Aug;62(4):390–396. </w:t>
      </w:r>
    </w:p>
    <w:p w14:paraId="3FD97E19" w14:textId="77777777" w:rsidR="00903C2E" w:rsidRDefault="00903C2E" w:rsidP="00903C2E">
      <w:pPr>
        <w:ind w:left="680" w:hanging="680"/>
      </w:pPr>
      <w:r>
        <w:t xml:space="preserve">28. </w:t>
      </w:r>
      <w:r>
        <w:tab/>
        <w:t xml:space="preserve">Coelho P. Updated distribution and range expansion of the gastropod invader Melanoides tuberculata (Müller, 1774) in Brazilian waters. Bioinvasions Rec. 2018;7(4):405–409. </w:t>
      </w:r>
    </w:p>
    <w:p w14:paraId="15C74D9E" w14:textId="77777777" w:rsidR="00903C2E" w:rsidRDefault="00903C2E" w:rsidP="00903C2E">
      <w:pPr>
        <w:ind w:left="680" w:hanging="680"/>
      </w:pPr>
      <w:r>
        <w:t xml:space="preserve">29. </w:t>
      </w:r>
      <w:r>
        <w:tab/>
        <w:t xml:space="preserve">Li K, Clausen JH, Murrell KD, Liu L, Dalsgaard A. Risks for fishborne zoonotic trematodes in tilapia production systems in Guangdong province, China. Vet Parasitol. 2013 Nov 15;198(1-2):223–229. </w:t>
      </w:r>
    </w:p>
    <w:p w14:paraId="19F95348" w14:textId="77777777" w:rsidR="00903C2E" w:rsidRDefault="00903C2E" w:rsidP="00903C2E">
      <w:pPr>
        <w:ind w:left="680" w:hanging="680"/>
      </w:pPr>
      <w:r>
        <w:t xml:space="preserve">30. </w:t>
      </w:r>
      <w:r>
        <w:tab/>
        <w:t xml:space="preserve">Shamsi S, Turner A, Wassens S. Description and genetic characterization of a new Contracaecum larval type (Nematoda: Anisakidae) from Australia. J Helminthol. 2018 Mar;92(2):216–222. </w:t>
      </w:r>
    </w:p>
    <w:p w14:paraId="0CFCC36E" w14:textId="77777777" w:rsidR="00903C2E" w:rsidRDefault="00903C2E" w:rsidP="00903C2E">
      <w:pPr>
        <w:ind w:left="680" w:hanging="680"/>
      </w:pPr>
      <w:r>
        <w:t xml:space="preserve">31. </w:t>
      </w:r>
      <w:r>
        <w:tab/>
        <w:t xml:space="preserve">Kuhn T, García-Màrquez J, Klimpel S. Adaptive radiation within marine anisakid nematodes: a zoogeographical modeling of cosmopolitan, zoonotic parasites. PLoS One. 2011 Dec 13;6(12):e28642. </w:t>
      </w:r>
    </w:p>
    <w:p w14:paraId="57E2175F" w14:textId="77777777" w:rsidR="00903C2E" w:rsidRDefault="00903C2E" w:rsidP="00903C2E">
      <w:pPr>
        <w:ind w:left="680" w:hanging="680"/>
      </w:pPr>
      <w:r>
        <w:t xml:space="preserve">32. </w:t>
      </w:r>
      <w:r>
        <w:tab/>
        <w:t xml:space="preserve">Carlson JC, Franklin AB, Hyatt DR, Pettit SE, Linz GM. The role of starlings in the spread of Salmonella within concentrated animal feeding operations. J Appl Ecol. 2011 Apr;48(2):479–486. </w:t>
      </w:r>
    </w:p>
    <w:p w14:paraId="17A76B22" w14:textId="77777777" w:rsidR="00903C2E" w:rsidRDefault="00903C2E" w:rsidP="00903C2E">
      <w:pPr>
        <w:ind w:left="680" w:hanging="680"/>
      </w:pPr>
      <w:r>
        <w:t xml:space="preserve">33. </w:t>
      </w:r>
      <w:r>
        <w:tab/>
        <w:t xml:space="preserve">Dickx V, Kalmar ID, Tavernier P, Vanrompay D. Prevalence and genotype distribution of Chlamydia psittaci in feral Canada geese (Branta canadensis) in Belgium. Vector Borne Zoonotic Dis. 2013 Jun;13(6):382–384. </w:t>
      </w:r>
    </w:p>
    <w:p w14:paraId="0CC5C61B" w14:textId="77777777" w:rsidR="00903C2E" w:rsidRDefault="00903C2E" w:rsidP="00903C2E">
      <w:pPr>
        <w:ind w:left="680" w:hanging="680"/>
      </w:pPr>
      <w:r>
        <w:t xml:space="preserve">34. </w:t>
      </w:r>
      <w:r>
        <w:tab/>
        <w:t xml:space="preserve">Feare CJ, Sanders MF, Blasco R, Bishop JD. Canada goose (Branta canadensis) droppings as a potential source of pathogenic bacteria. J R Soc Promot Health. 1999 Sep;119(3):146–155. </w:t>
      </w:r>
    </w:p>
    <w:p w14:paraId="1A4DA99E" w14:textId="77777777" w:rsidR="00903C2E" w:rsidRDefault="00903C2E" w:rsidP="00903C2E">
      <w:pPr>
        <w:ind w:left="680" w:hanging="680"/>
      </w:pPr>
      <w:r>
        <w:t xml:space="preserve">35. </w:t>
      </w:r>
      <w:r>
        <w:tab/>
        <w:t xml:space="preserve">Erbeck DH, Nunn SA. Chlamydiosis in Pen-Raised Bobwhite Quail (Colinus virginianus) and Chukar Partridge (Alectoris chukar) with High Mortality. Avian Dis. 1999 Oct;43(4):798. </w:t>
      </w:r>
    </w:p>
    <w:p w14:paraId="3070C188" w14:textId="77777777" w:rsidR="00903C2E" w:rsidRDefault="00903C2E" w:rsidP="00903C2E">
      <w:pPr>
        <w:ind w:left="680" w:hanging="680"/>
      </w:pPr>
      <w:r>
        <w:t xml:space="preserve">36. </w:t>
      </w:r>
      <w:r>
        <w:tab/>
        <w:t xml:space="preserve">Briceño C, Surot D, González-Acuña D, Martínez FJ, Fredes F. Parasitic survey on introduced monk parakeets (Myiopsitta monachus) in Santiago, Chile. Rev Bras Parasitol Vet. 2017 Jun;26(2):129–135. </w:t>
      </w:r>
    </w:p>
    <w:p w14:paraId="70BD3B8C" w14:textId="77777777" w:rsidR="00903C2E" w:rsidRDefault="00903C2E" w:rsidP="00903C2E">
      <w:pPr>
        <w:ind w:left="680" w:hanging="680"/>
      </w:pPr>
      <w:r>
        <w:t xml:space="preserve">37. </w:t>
      </w:r>
      <w:r>
        <w:tab/>
        <w:t xml:space="preserve">Pisanu B, Laroucau K, Aaziz R, Vorimore F, Le Gros A, Chapuis J-L, et al. Chlamydia avium' ' detection from a ring-necked parakeet ( psittacula krameri ) in france. Journal of Exotic Pet Medicine. 2018 Feb;0(0):68–74. </w:t>
      </w:r>
    </w:p>
    <w:p w14:paraId="26A24C18" w14:textId="77777777" w:rsidR="00903C2E" w:rsidRDefault="00903C2E" w:rsidP="00903C2E">
      <w:pPr>
        <w:ind w:left="680" w:hanging="680"/>
      </w:pPr>
      <w:r>
        <w:lastRenderedPageBreak/>
        <w:t xml:space="preserve">38. </w:t>
      </w:r>
      <w:r>
        <w:tab/>
        <w:t xml:space="preserve">Madani SA, Peighambari SM. PCR-based diagnosis, molecular characterization and detection of atypical strains of avian Chlamydia psittaci in companion and wild birds. Avian Pathol. 2013 Feb;42(1):38–44. </w:t>
      </w:r>
    </w:p>
    <w:p w14:paraId="3B4DED4A" w14:textId="77777777" w:rsidR="00903C2E" w:rsidRDefault="00903C2E" w:rsidP="00903C2E">
      <w:pPr>
        <w:ind w:left="680" w:hanging="680"/>
      </w:pPr>
      <w:r>
        <w:t xml:space="preserve">39. </w:t>
      </w:r>
      <w:r>
        <w:tab/>
        <w:t xml:space="preserve">Mase M, Imada T, Sanada Y, Etoh M, Sanada N, Tsukamoto K, et al. Imported parakeets harbor H9N2 influenza A viruses that are genetically closely related to those transmitted to humans in Hong Kong. J Virol. 2001 Apr;75(7):3490–3494. </w:t>
      </w:r>
    </w:p>
    <w:p w14:paraId="37950F0B" w14:textId="77777777" w:rsidR="00903C2E" w:rsidRDefault="00903C2E" w:rsidP="00903C2E">
      <w:pPr>
        <w:ind w:left="680" w:hanging="680"/>
      </w:pPr>
      <w:r>
        <w:t xml:space="preserve">40. </w:t>
      </w:r>
      <w:r>
        <w:tab/>
        <w:t xml:space="preserve">Gruwell JA, Fogarty CL, Bennett SG, Challet GL, Vanderpool KS, Jozan M, et al. Role of peridomestic birds in the transmission of St. Louis encephalitis virus in southern California. J Wildl Dis. 2000 Jan;36(1):13–34. </w:t>
      </w:r>
    </w:p>
    <w:p w14:paraId="6C6EE6B2" w14:textId="77777777" w:rsidR="00903C2E" w:rsidRDefault="00903C2E" w:rsidP="00903C2E">
      <w:pPr>
        <w:ind w:left="680" w:hanging="680"/>
      </w:pPr>
      <w:r>
        <w:t xml:space="preserve">41. </w:t>
      </w:r>
      <w:r>
        <w:tab/>
        <w:t xml:space="preserve">Nemeth NM, Bosco-Lauth AM, Sciulli RH, Gose RB, Nagata MT, Bowen RA. Serosurveillance for Japanese encephalitis and West Nile viruses in resident birds in Hawai’i. J Wildl Dis. 2010 Apr;46(2):659–664. </w:t>
      </w:r>
    </w:p>
    <w:p w14:paraId="7595225D" w14:textId="77777777" w:rsidR="00903C2E" w:rsidRDefault="00903C2E" w:rsidP="00903C2E">
      <w:pPr>
        <w:ind w:left="680" w:hanging="680"/>
      </w:pPr>
      <w:r>
        <w:t xml:space="preserve">42. </w:t>
      </w:r>
      <w:r>
        <w:tab/>
        <w:t xml:space="preserve">Chilvers BL, Cowan PE, Waddington DC, Kelly PJ, Brown TJ. The prevalence of infection of Giardia spp. and Cryptosporidium spp. in wild animals on farmland, southeastern North Island, New Zealand. Int J Environ Health Res. 1998 Mar;8(1):59–64. </w:t>
      </w:r>
    </w:p>
    <w:p w14:paraId="7554329B" w14:textId="77777777" w:rsidR="00903C2E" w:rsidRDefault="00903C2E" w:rsidP="00903C2E">
      <w:pPr>
        <w:ind w:left="680" w:hanging="680"/>
      </w:pPr>
      <w:r>
        <w:t xml:space="preserve">43. </w:t>
      </w:r>
      <w:r>
        <w:tab/>
        <w:t xml:space="preserve">Miles JA. The ecology of Whataroa virus, an alphavirus, in South Westland, New Zealand. J Hyg (Lond). 1973 Dec;71(4):701–713. </w:t>
      </w:r>
    </w:p>
    <w:p w14:paraId="3A266902" w14:textId="77777777" w:rsidR="00903C2E" w:rsidRDefault="00903C2E" w:rsidP="00903C2E">
      <w:pPr>
        <w:ind w:left="680" w:hanging="680"/>
      </w:pPr>
      <w:r>
        <w:t xml:space="preserve">44. </w:t>
      </w:r>
      <w:r>
        <w:tab/>
        <w:t xml:space="preserve">TIZARD IR, HARMESON J, LAI CH. PREVALENCE OF SERUM ANTIBODIES TO TOXOPLASMA-GONDII IN ONTARIO MAMMALS. Canadian Journal of Comparative Medicine-Revue Canadienne De Medecine Comparee. 1978;42(2):177–183. </w:t>
      </w:r>
    </w:p>
    <w:p w14:paraId="6E973F93" w14:textId="77777777" w:rsidR="00903C2E" w:rsidRDefault="00903C2E" w:rsidP="00903C2E">
      <w:pPr>
        <w:ind w:left="680" w:hanging="680"/>
      </w:pPr>
      <w:r>
        <w:t xml:space="preserve">45. </w:t>
      </w:r>
      <w:r>
        <w:tab/>
        <w:t xml:space="preserve">Arrigo NC, Adams AP, Watts DM, Newman PC, Weaver SC. Cotton rats and house sparrows as hosts for North and South American strains of eastern equine encephalitis virus. Emerging Infect Dis. 2010 Sep;16(9):1373–1380. </w:t>
      </w:r>
    </w:p>
    <w:p w14:paraId="3B6EE00A" w14:textId="77777777" w:rsidR="00903C2E" w:rsidRDefault="00903C2E" w:rsidP="00903C2E">
      <w:pPr>
        <w:ind w:left="680" w:hanging="680"/>
      </w:pPr>
      <w:r>
        <w:t xml:space="preserve">46. </w:t>
      </w:r>
      <w:r>
        <w:tab/>
        <w:t xml:space="preserve">Roy HE, Bacher S, Essl F, Adriaens T, Aldridge DC, Bishop JDD, et al. Developing a list of invasive alien species likely to threaten biodiversity and ecosystems in the European Union. Glob Change Biol. 2019;25(3):1032–1048. </w:t>
      </w:r>
    </w:p>
    <w:p w14:paraId="2795C05E" w14:textId="77777777" w:rsidR="00903C2E" w:rsidRDefault="00903C2E" w:rsidP="00903C2E">
      <w:pPr>
        <w:ind w:left="680" w:hanging="680"/>
      </w:pPr>
      <w:r>
        <w:t xml:space="preserve">47. </w:t>
      </w:r>
      <w:r>
        <w:tab/>
        <w:t xml:space="preserve">Bigler WJ, Hoff GL, Hemmert WH, Tomas JA, Janowski HT. Trends of brucellosis in Florida. An epidemiologic review. Am J Epidemiol. 1977 Mar;105(3):245–251. </w:t>
      </w:r>
    </w:p>
    <w:p w14:paraId="37019CBB" w14:textId="77777777" w:rsidR="00903C2E" w:rsidRDefault="00903C2E" w:rsidP="00903C2E">
      <w:pPr>
        <w:ind w:left="680" w:hanging="680"/>
      </w:pPr>
      <w:r>
        <w:t xml:space="preserve">48. </w:t>
      </w:r>
      <w:r>
        <w:tab/>
        <w:t xml:space="preserve">CLARK RK, JESSUP DA, HIRD DW, RUPPANNER R, MEYER ME. SEROLOGIC SURVEY OF CALIFORNIA WILD HOGS FOR ANTIBODIES AGAINST SELECTED ZOONOTIC DISEASE AGENTS. J Am Vet Med Assoc. 1983;183(11):1248–1251. </w:t>
      </w:r>
    </w:p>
    <w:p w14:paraId="53E68FD1" w14:textId="77777777" w:rsidR="00903C2E" w:rsidRDefault="00903C2E" w:rsidP="00903C2E">
      <w:pPr>
        <w:ind w:left="680" w:hanging="680"/>
      </w:pPr>
      <w:r>
        <w:t xml:space="preserve">49. </w:t>
      </w:r>
      <w:r>
        <w:tab/>
        <w:t xml:space="preserve">Musser JMB, Schwartz AL, Srinath I, Waldrup KA. Use of serology and bacterial culture to determine prevalence of Brucella spp. In feral Swine (sus scrofa) in proximity to a beef cattle herd positive for Brucella suis and Brucella abortus. J Wildl Dis. 2013 Apr;49(2):215–220. </w:t>
      </w:r>
    </w:p>
    <w:p w14:paraId="4F28359E" w14:textId="77777777" w:rsidR="00903C2E" w:rsidRDefault="00903C2E" w:rsidP="00903C2E">
      <w:pPr>
        <w:ind w:left="680" w:hanging="680"/>
      </w:pPr>
      <w:r>
        <w:lastRenderedPageBreak/>
        <w:t xml:space="preserve">50. </w:t>
      </w:r>
      <w:r>
        <w:tab/>
        <w:t xml:space="preserve">Bevins SN, Pedersen K, Lutman MW, Gidlewski T, Deliberto TJ. Consequences Associated with the Recent Range Expansion of Nonnative Feral Swine. Bioscience. 2014 Apr 1;64(4):291–299. </w:t>
      </w:r>
    </w:p>
    <w:p w14:paraId="549DCF6E" w14:textId="77777777" w:rsidR="00903C2E" w:rsidRDefault="00903C2E" w:rsidP="00903C2E">
      <w:pPr>
        <w:ind w:left="680" w:hanging="680"/>
      </w:pPr>
      <w:r>
        <w:t xml:space="preserve">51. </w:t>
      </w:r>
      <w:r>
        <w:tab/>
        <w:t xml:space="preserve">Eales KM, Norton RE, Ketheesan N. Brucellosis in northern Australia. Am J Trop Med Hyg. 2010 Oct;83(4):876–878. </w:t>
      </w:r>
    </w:p>
    <w:p w14:paraId="452B916B" w14:textId="77777777" w:rsidR="00903C2E" w:rsidRDefault="00903C2E" w:rsidP="00903C2E">
      <w:pPr>
        <w:ind w:left="680" w:hanging="680"/>
      </w:pPr>
      <w:r>
        <w:t xml:space="preserve">52. </w:t>
      </w:r>
      <w:r>
        <w:tab/>
        <w:t xml:space="preserve">Ridoutt C, Lee A, Moloney B, Massey P, Charman N, Jordan D. Detection of brucellosis and leptospirosis in feral pigs in New South Wales. Aust Vet J. 2014 Sep;92(9):343–347. </w:t>
      </w:r>
    </w:p>
    <w:p w14:paraId="33768346" w14:textId="77777777" w:rsidR="00903C2E" w:rsidRDefault="00903C2E" w:rsidP="00903C2E">
      <w:pPr>
        <w:ind w:left="680" w:hanging="680"/>
      </w:pPr>
      <w:r>
        <w:t xml:space="preserve">53. </w:t>
      </w:r>
      <w:r>
        <w:tab/>
        <w:t xml:space="preserve">Lama JK, Bachoon DS. Detection of Brucella suis, Campylobacter jejuni, and Escherichia coli Strains in Feral Pig (Sus scrofa) Communities of Georgia. Vector Borne Zoonotic Dis. 2018 Apr 26;18(7):350–355. </w:t>
      </w:r>
    </w:p>
    <w:p w14:paraId="6496E041" w14:textId="77777777" w:rsidR="00903C2E" w:rsidRDefault="00903C2E" w:rsidP="00903C2E">
      <w:pPr>
        <w:ind w:left="680" w:hanging="680"/>
      </w:pPr>
      <w:r>
        <w:t xml:space="preserve">54. </w:t>
      </w:r>
      <w:r>
        <w:tab/>
        <w:t xml:space="preserve">Carr AN, Milleson MP, Hernández FA, Merrill HR, Avery ML, Wisely SM. Wildlife Management Practices Associated with Pathogen Exposure in Non-Native Wild Pigs in Florida, U.S. Viruses. 2018 Dec 26;11(1). </w:t>
      </w:r>
    </w:p>
    <w:p w14:paraId="0B2616ED" w14:textId="77777777" w:rsidR="00903C2E" w:rsidRDefault="00903C2E" w:rsidP="00903C2E">
      <w:pPr>
        <w:ind w:left="680" w:hanging="680"/>
      </w:pPr>
      <w:r>
        <w:t xml:space="preserve">55. </w:t>
      </w:r>
      <w:r>
        <w:tab/>
        <w:t xml:space="preserve">Muller L, Poudyal N, Applegate RD, Yoest C. Control efforts and serologic survey of pseudorabies and brucellosis in wild pigs of Tennessee. Human-Wildlife Interactions. 2019;13(1):167–175. </w:t>
      </w:r>
    </w:p>
    <w:p w14:paraId="4F4A387F" w14:textId="77777777" w:rsidR="00903C2E" w:rsidRDefault="00903C2E" w:rsidP="00903C2E">
      <w:pPr>
        <w:ind w:left="680" w:hanging="680"/>
      </w:pPr>
      <w:r>
        <w:t xml:space="preserve">56. </w:t>
      </w:r>
      <w:r>
        <w:tab/>
        <w:t xml:space="preserve">Jay-Russell MT, Bates A, Harden L, Miller WG, Mandrell RE. Isolation of Campylobacter from feral swine (Sus scrofa) on the ranch associated with the 2006 Escherichia coli O157:H7 spinach outbreak investigation in California. Zoonoses Public Health. 2012 Aug;59(5):314–319. </w:t>
      </w:r>
    </w:p>
    <w:p w14:paraId="6D663507" w14:textId="77777777" w:rsidR="00903C2E" w:rsidRDefault="00903C2E" w:rsidP="00903C2E">
      <w:pPr>
        <w:ind w:left="680" w:hanging="680"/>
      </w:pPr>
      <w:r>
        <w:t xml:space="preserve">57. </w:t>
      </w:r>
      <w:r>
        <w:tab/>
        <w:t xml:space="preserve">Cooper A, Goullet M, Mitchell J, Ketheesan N, Govan B. Serological evidence of Coxiella burnetii exposure in native marsupials and introduced animals in Queensland, Australia. Epidemiol Infect. 2012 Jul;140(7):1304–1308. </w:t>
      </w:r>
    </w:p>
    <w:p w14:paraId="050D4608" w14:textId="77777777" w:rsidR="00903C2E" w:rsidRDefault="00903C2E" w:rsidP="00903C2E">
      <w:pPr>
        <w:ind w:left="680" w:hanging="680"/>
      </w:pPr>
      <w:r>
        <w:t xml:space="preserve">58. </w:t>
      </w:r>
      <w:r>
        <w:tab/>
        <w:t xml:space="preserve">Atwill ER, Sweitzer RA, Pereira MG, Gardner IA, Van Vuren D, Boyce WM. Prevalence of and associated risk factors for shedding Cryptosporidium parvum oocysts and Giardia cysts within feral pig populations in California. Appl Environ Microbiol. 1997 Oct;63(10):3946–3949. </w:t>
      </w:r>
    </w:p>
    <w:p w14:paraId="69445760" w14:textId="77777777" w:rsidR="00903C2E" w:rsidRDefault="00903C2E" w:rsidP="00903C2E">
      <w:pPr>
        <w:ind w:left="680" w:hanging="680"/>
      </w:pPr>
      <w:r>
        <w:t xml:space="preserve">59. </w:t>
      </w:r>
      <w:r>
        <w:tab/>
        <w:t xml:space="preserve">Rodriguez-Rivera LD, Cummings KJ, McNeely I, Suchodolski JS, Scorza AV, Lappin MR, et al. Prevalence and diversity of cryptosporidium and giardia identified among feral pigs in texas. Vector Borne Zoonotic Dis. 2016 Oct 20;16(12):765–768. </w:t>
      </w:r>
    </w:p>
    <w:p w14:paraId="7DD90019" w14:textId="77777777" w:rsidR="00903C2E" w:rsidRDefault="00903C2E" w:rsidP="00903C2E">
      <w:pPr>
        <w:ind w:left="680" w:hanging="680"/>
      </w:pPr>
      <w:r>
        <w:t xml:space="preserve">60. </w:t>
      </w:r>
      <w:r>
        <w:tab/>
        <w:t xml:space="preserve">Castellaw AH, Chenney EF, Varela-Stokes AS. Tick-borne disease agents in various wildlife from Mississippi. Vector Borne Zoonotic Dis. 2011 Apr;11(4):439–442. </w:t>
      </w:r>
    </w:p>
    <w:p w14:paraId="08E5B373" w14:textId="77777777" w:rsidR="00903C2E" w:rsidRDefault="00903C2E" w:rsidP="00903C2E">
      <w:pPr>
        <w:ind w:left="680" w:hanging="680"/>
      </w:pPr>
      <w:r>
        <w:t xml:space="preserve">61. </w:t>
      </w:r>
      <w:r>
        <w:tab/>
        <w:t xml:space="preserve">Clavijo A, Nikooienejad A, Esfahani MS, Metz RP, Schwartz S, Atashpaz-Gargari E, et al. Identification and analysis of the first 2009 pandemic H1N1 influenza virus from U.S. feral swine. Zoonoses Public Health. 2013 Aug;60(5):327–335. </w:t>
      </w:r>
    </w:p>
    <w:p w14:paraId="6F21F9B2" w14:textId="77777777" w:rsidR="00903C2E" w:rsidRDefault="00903C2E" w:rsidP="00903C2E">
      <w:pPr>
        <w:ind w:left="680" w:hanging="680"/>
      </w:pPr>
      <w:r>
        <w:lastRenderedPageBreak/>
        <w:t xml:space="preserve">62. </w:t>
      </w:r>
      <w:r>
        <w:tab/>
        <w:t xml:space="preserve">Hall JS, Minnis RB, Campbell TA, Barras S, Deyoung RW, Pabilonia K, et al. Influenza exposure in United States feral swine populations. J Wildl Dis. 2008 Apr;44(2):362–368. </w:t>
      </w:r>
    </w:p>
    <w:p w14:paraId="05752757" w14:textId="77777777" w:rsidR="00903C2E" w:rsidRDefault="00903C2E" w:rsidP="00903C2E">
      <w:pPr>
        <w:ind w:left="680" w:hanging="680"/>
      </w:pPr>
      <w:r>
        <w:t xml:space="preserve">63. </w:t>
      </w:r>
      <w:r>
        <w:tab/>
        <w:t xml:space="preserve">Irwin MJ, Massey PD, Walker B, Durrheim DN. Feral pig hunting: a risk factor for human brucellosis in north-west NSW? N S W Public Health Bull. 2009 Dec;20(11-12):192–194. </w:t>
      </w:r>
    </w:p>
    <w:p w14:paraId="7A72E9E0" w14:textId="77777777" w:rsidR="00903C2E" w:rsidRDefault="00903C2E" w:rsidP="00903C2E">
      <w:pPr>
        <w:ind w:left="680" w:hanging="680"/>
      </w:pPr>
      <w:r>
        <w:t xml:space="preserve">64. </w:t>
      </w:r>
      <w:r>
        <w:tab/>
        <w:t xml:space="preserve">Heise-Pavlov PM, Heise-Pavlov SR. Feral pigs in tropical lowland rainforest of northeastern Australia: ecology, zoonoses and management. Wildlife Biology. 2003;9:21–27. </w:t>
      </w:r>
    </w:p>
    <w:p w14:paraId="25833C33" w14:textId="77777777" w:rsidR="00903C2E" w:rsidRDefault="00903C2E" w:rsidP="00903C2E">
      <w:pPr>
        <w:ind w:left="680" w:hanging="680"/>
      </w:pPr>
      <w:r>
        <w:t xml:space="preserve">65. </w:t>
      </w:r>
      <w:r>
        <w:tab/>
        <w:t xml:space="preserve">Baroch JA, Gagnon CA, Lacouture S, Gottschalk M. Exposure of feral swine (Sus scrofa) in the United States to selected pathogens. Canadian Journal of Veterinary Research-Revue Canadienne De Recherche Veterinaire. 2015;79(1):74–78. </w:t>
      </w:r>
    </w:p>
    <w:p w14:paraId="36A933E4" w14:textId="77777777" w:rsidR="00903C2E" w:rsidRDefault="00903C2E" w:rsidP="00903C2E">
      <w:pPr>
        <w:ind w:left="680" w:hanging="680"/>
      </w:pPr>
      <w:r>
        <w:t xml:space="preserve">66. </w:t>
      </w:r>
      <w:r>
        <w:tab/>
        <w:t xml:space="preserve">Brandão LNS, Rosa JMA, Kramer B, Sousa ATHI de, Trevisol IM, Silva VS, et al. Detection of Toxoplasma gondii infection in feral wild boars (Sus scrofa) through indirect hemagglutination and PCR. Cienc Rural. 2019 Mar 14;49(3). </w:t>
      </w:r>
    </w:p>
    <w:p w14:paraId="1438709F" w14:textId="77777777" w:rsidR="00903C2E" w:rsidRDefault="00903C2E" w:rsidP="00903C2E">
      <w:pPr>
        <w:ind w:left="680" w:hanging="680"/>
      </w:pPr>
      <w:r>
        <w:t xml:space="preserve">67. </w:t>
      </w:r>
      <w:r>
        <w:tab/>
        <w:t xml:space="preserve">Sandfoss M, DePerno C, Patton S, Flowers J, Kennedy-Stoskopf S. Prevalence of antibody to Toxoplasma gondii and Trichinella spp. in feral pigs (Sus scrofa) of eastern North Carolina. J Wildl Dis. 2011 Apr;47(2):338–343. </w:t>
      </w:r>
    </w:p>
    <w:p w14:paraId="54453F7B" w14:textId="77777777" w:rsidR="00903C2E" w:rsidRDefault="00903C2E" w:rsidP="00903C2E">
      <w:pPr>
        <w:ind w:left="680" w:hanging="680"/>
      </w:pPr>
      <w:r>
        <w:t xml:space="preserve">68. </w:t>
      </w:r>
      <w:r>
        <w:tab/>
        <w:t xml:space="preserve">Dubey JP, Rollor EA, Smith K, Kwok OCH, Thulliez P. Low Seroprevalence of Toxoplasma gondii in Feral Pigs from a Remote Island Lacking Cats. J Parasitol. 1997 Oct;83(5):839. </w:t>
      </w:r>
    </w:p>
    <w:p w14:paraId="7FA1229A" w14:textId="77777777" w:rsidR="00903C2E" w:rsidRDefault="00903C2E" w:rsidP="00903C2E">
      <w:pPr>
        <w:ind w:left="680" w:hanging="680"/>
      </w:pPr>
      <w:r>
        <w:t xml:space="preserve">69. </w:t>
      </w:r>
      <w:r>
        <w:tab/>
        <w:t xml:space="preserve">Diderrich V, New JC, Noblet GP, Patton S. Serologic survey of Toxoplasma gondii antibodies in free-ranging wild hogs (Sus scrofa) from the Great Smoky Mountains National Park and from sites in South Carolina. J Eukaryot Microbiol. 1996 Oct;43(5):122S. </w:t>
      </w:r>
    </w:p>
    <w:p w14:paraId="63B974BD" w14:textId="77777777" w:rsidR="00903C2E" w:rsidRDefault="00903C2E" w:rsidP="00903C2E">
      <w:pPr>
        <w:ind w:left="680" w:hanging="680"/>
      </w:pPr>
      <w:r>
        <w:t xml:space="preserve">70. </w:t>
      </w:r>
      <w:r>
        <w:tab/>
        <w:t xml:space="preserve">Hill DE, Dubey JP, Baroch JA, Swafford SR, Fournet VF, Hawkins-Cooper D, et al. Surveillance of feral swine for Trichinella spp. and Toxoplasma gondii in the USA and host-related factors associated with infection. Vet Parasitol. 2014 Oct 15;205(3-4):653–665. </w:t>
      </w:r>
    </w:p>
    <w:p w14:paraId="5CC06E2B" w14:textId="77777777" w:rsidR="00903C2E" w:rsidRDefault="00903C2E" w:rsidP="00903C2E">
      <w:pPr>
        <w:ind w:left="680" w:hanging="680"/>
      </w:pPr>
      <w:r>
        <w:t xml:space="preserve">71. </w:t>
      </w:r>
      <w:r>
        <w:tab/>
        <w:t xml:space="preserve">Hidalgo A, Villanueva J, Becerra V, Soriano C, Melo A, Fonseca-Salamanca F. Trichinella spiralis Infecting Wild Boars in Southern Chile: Evidence of an Underrated Risk. Vector Borne Zoonotic Dis. 2019 Mar 5;19(8):625–629. </w:t>
      </w:r>
    </w:p>
    <w:p w14:paraId="5D4F5CF5" w14:textId="77777777" w:rsidR="00903C2E" w:rsidRDefault="00903C2E" w:rsidP="00903C2E">
      <w:pPr>
        <w:ind w:left="680" w:hanging="680"/>
      </w:pPr>
      <w:r>
        <w:t xml:space="preserve">72. </w:t>
      </w:r>
      <w:r>
        <w:tab/>
        <w:t xml:space="preserve">Nockler K. Prevalence and importance of Trichinella in Germany. Wiener Tierarztliche Monatsschrift. 2005;92(12):301–307. </w:t>
      </w:r>
    </w:p>
    <w:p w14:paraId="48AE0E14" w14:textId="77777777" w:rsidR="00903C2E" w:rsidRDefault="00903C2E" w:rsidP="00903C2E">
      <w:pPr>
        <w:ind w:left="680" w:hanging="680"/>
      </w:pPr>
      <w:r>
        <w:t xml:space="preserve">73. </w:t>
      </w:r>
      <w:r>
        <w:tab/>
        <w:t xml:space="preserve">Comeaux JM, Curtis-Robles R, Lewis BC, Cummings KJ, Mesenbrink BT, Leland BR, et al. Survey of Feral Swine ( Sus scrofa ) Infection with the Agent of Chagas Disease ( Trypanosoma cruzi ) in Texas, 2013-14. J Wildl Dis. 2016 Jul;52(3):627–630. </w:t>
      </w:r>
    </w:p>
    <w:p w14:paraId="585EDE65" w14:textId="77777777" w:rsidR="00903C2E" w:rsidRDefault="00903C2E" w:rsidP="00903C2E">
      <w:pPr>
        <w:ind w:left="680" w:hanging="680"/>
      </w:pPr>
      <w:r>
        <w:lastRenderedPageBreak/>
        <w:t xml:space="preserve">74. </w:t>
      </w:r>
      <w:r>
        <w:tab/>
        <w:t xml:space="preserve">Karamon J, Samorek-Pieróg M, Moskwa B, Różycki M, Bilska-Zając E, Zdybel J, et al. Intestinal helminths of raccoon dogs (Nyctereutes procyonoides) and red foxes (Vulpes vulpes) from the Augustów Primeval Forest (north-eastern Poland). J Vet Res. 2016 Sep 1;60(3):273–277. </w:t>
      </w:r>
    </w:p>
    <w:p w14:paraId="4A86AD52" w14:textId="77777777" w:rsidR="00903C2E" w:rsidRDefault="00903C2E" w:rsidP="00903C2E">
      <w:pPr>
        <w:ind w:left="680" w:hanging="680"/>
      </w:pPr>
      <w:r>
        <w:t xml:space="preserve">75. </w:t>
      </w:r>
      <w:r>
        <w:tab/>
        <w:t xml:space="preserve">Laurimaa L, Süld K, Davison J, Moks E, Valdmann H, Saarma U. Alien species and their zoonotic parasites in native and introduced ranges: The raccoon dog example. Vet Parasitol. 2016 Mar 30;219:24–33. </w:t>
      </w:r>
    </w:p>
    <w:p w14:paraId="2BB3FA75" w14:textId="77777777" w:rsidR="00903C2E" w:rsidRDefault="00903C2E" w:rsidP="00903C2E">
      <w:pPr>
        <w:ind w:left="680" w:hanging="680"/>
      </w:pPr>
      <w:r>
        <w:t xml:space="preserve">76. </w:t>
      </w:r>
      <w:r>
        <w:tab/>
        <w:t xml:space="preserve">Al-Sabi MNS, Chriél M, Jensen TH, Enemark HL. Endoparasites of the raccoon dog (Nyctereutes procyonoides) and the red fox (Vulpes vulpes) in Denmark 2009-2012 - A comparative study. Int J Parasitol Parasites Wildl. 2013 Dec;2:144–151. </w:t>
      </w:r>
    </w:p>
    <w:p w14:paraId="329C21E9" w14:textId="77777777" w:rsidR="00903C2E" w:rsidRDefault="00903C2E" w:rsidP="00903C2E">
      <w:pPr>
        <w:ind w:left="680" w:hanging="680"/>
      </w:pPr>
      <w:r>
        <w:t xml:space="preserve">77. </w:t>
      </w:r>
      <w:r>
        <w:tab/>
        <w:t xml:space="preserve">Bružinskaitė-Schmidhalter R, Šarkūnas M, Malakauskas A, Mathis A, Torgerson PR, Deplazes P. Helminths of red foxes (Vulpes vulpes) and raccoon dogs (Nyctereutes' '            procyonoides) in Lithuania. Parasitology. 2012 Jan;139(1):120–127. </w:t>
      </w:r>
    </w:p>
    <w:p w14:paraId="2ACDC575" w14:textId="77777777" w:rsidR="00903C2E" w:rsidRDefault="00903C2E" w:rsidP="00903C2E">
      <w:pPr>
        <w:ind w:left="680" w:hanging="680"/>
      </w:pPr>
      <w:r>
        <w:t xml:space="preserve">78. </w:t>
      </w:r>
      <w:r>
        <w:tab/>
        <w:t xml:space="preserve">Duscher T, Hodžić A, Glawischnig W, Duscher GG. The raccoon dog (Nyctereutes procyonoides) and the raccoon (Procyon lotor)-their role and impact of maintaining and transmitting zoonotic diseases in Austria, Central Europe. Parasitol Res. 2017 Apr;116(4):1411–1416. </w:t>
      </w:r>
    </w:p>
    <w:p w14:paraId="331CDCDE" w14:textId="77777777" w:rsidR="00903C2E" w:rsidRDefault="00903C2E" w:rsidP="00903C2E">
      <w:pPr>
        <w:ind w:left="680" w:hanging="680"/>
      </w:pPr>
      <w:r>
        <w:t xml:space="preserve">79. </w:t>
      </w:r>
      <w:r>
        <w:tab/>
        <w:t xml:space="preserve">Härtwig V, von Loewenich FD, Schulze C, Straubinger RK, Daugschies A, Dyachenko V. Detection of Anaplasma phagocytophilum in red foxes (Vulpes vulpes) and raccoon dogs (Nyctereutes procyonoides) from Brandenburg, Germany. Ticks Tick Borne Dis. 2014 Apr;5(3):277–280. </w:t>
      </w:r>
    </w:p>
    <w:p w14:paraId="7551EF6F" w14:textId="77777777" w:rsidR="00903C2E" w:rsidRDefault="00903C2E" w:rsidP="00903C2E">
      <w:pPr>
        <w:ind w:left="680" w:hanging="680"/>
      </w:pPr>
      <w:r>
        <w:t xml:space="preserve">80. </w:t>
      </w:r>
      <w:r>
        <w:tab/>
        <w:t xml:space="preserve">Schwarz S, Sutor A, Staubach C, Mattis R, Tackmann K, Conraths FJ. Estimated prevalence of Echinococcus multilocularis in raccoon dogs Nyctereutes procyonoides in northern Brandenburg, Germany. Curr Zool. 2011 Oct 1;57(5):655–661. </w:t>
      </w:r>
    </w:p>
    <w:p w14:paraId="635B7DC4" w14:textId="77777777" w:rsidR="00903C2E" w:rsidRDefault="00903C2E" w:rsidP="00903C2E">
      <w:pPr>
        <w:ind w:left="680" w:hanging="680"/>
      </w:pPr>
      <w:r>
        <w:t xml:space="preserve">81. </w:t>
      </w:r>
      <w:r>
        <w:tab/>
        <w:t xml:space="preserve">Maas M, van den End S, van Roon A, Mulder J, Franssen F, Dam-Deisz C, et al. First findings of Trichinella spiralis and DNA of Echinococcus multilocularis in wild raccoon dogs in the Netherlands. Int J Parasitol Parasites Wildl. 2016 Dec;5(3):277–279. </w:t>
      </w:r>
    </w:p>
    <w:p w14:paraId="47F4BF90" w14:textId="77777777" w:rsidR="00903C2E" w:rsidRDefault="00903C2E" w:rsidP="00903C2E">
      <w:pPr>
        <w:ind w:left="680" w:hanging="680"/>
      </w:pPr>
      <w:r>
        <w:t xml:space="preserve">82. </w:t>
      </w:r>
      <w:r>
        <w:tab/>
        <w:t xml:space="preserve">Laurimaa L, Süld K, Moks E, Valdmann H, Umhang G, Knapp J, et al. First report of the zoonotic tapeworm Echinococcus multilocularis in raccoon dogs in Estonia, and comparisons with other countries in Europe. Vet Parasitol. 2015 Sep 15;212(3-4):200–205. </w:t>
      </w:r>
    </w:p>
    <w:p w14:paraId="1365DEB7" w14:textId="77777777" w:rsidR="00903C2E" w:rsidRDefault="00903C2E" w:rsidP="00903C2E">
      <w:pPr>
        <w:ind w:left="680" w:hanging="680"/>
      </w:pPr>
      <w:r>
        <w:t xml:space="preserve">83. </w:t>
      </w:r>
      <w:r>
        <w:tab/>
        <w:t xml:space="preserve">Schulze C, Heuner K, Myrtennäs K, Karlsson E, Jacob D, Kutzer P, et al. High and novel genetic diversity of Francisella tularensis in Germany and indication of environmental persistence. Epidemiol Infect. 2016 Jun 30;144(14):3025–3036. </w:t>
      </w:r>
    </w:p>
    <w:p w14:paraId="461DDF6F" w14:textId="77777777" w:rsidR="00903C2E" w:rsidRDefault="00903C2E" w:rsidP="00903C2E">
      <w:pPr>
        <w:ind w:left="680" w:hanging="680"/>
      </w:pPr>
      <w:r>
        <w:t xml:space="preserve">84. </w:t>
      </w:r>
      <w:r>
        <w:tab/>
        <w:t xml:space="preserve">Kuehn A, Schulze C, Kutzer P, Probst C, Hlinak A, Ochs A, et al. Tularaemia seroprevalence of captured and wild animals in Germany: the fox (Vulpes vulpes) as a biological indicator. Epidemiol Infect. 2013 Apr;141(4):833–840. </w:t>
      </w:r>
    </w:p>
    <w:p w14:paraId="03116DB6" w14:textId="77777777" w:rsidR="00903C2E" w:rsidRDefault="00903C2E" w:rsidP="00903C2E">
      <w:pPr>
        <w:ind w:left="680" w:hanging="680"/>
      </w:pPr>
      <w:r>
        <w:t xml:space="preserve">85. </w:t>
      </w:r>
      <w:r>
        <w:tab/>
        <w:t xml:space="preserve">Schwarz S, Sutor A, Mattis R, Conraths FJ. [The raccoon roundworm (Baylisascaris procyonis)--no zoonotic risk for Brandenburg?]. Berl Munch Tierarztl Wochenschr. 2015 Feb;128(1-2):34–38. </w:t>
      </w:r>
    </w:p>
    <w:p w14:paraId="4EAA7E10" w14:textId="77777777" w:rsidR="00903C2E" w:rsidRDefault="00903C2E" w:rsidP="00903C2E">
      <w:pPr>
        <w:ind w:left="680" w:hanging="680"/>
      </w:pPr>
      <w:r>
        <w:lastRenderedPageBreak/>
        <w:t xml:space="preserve">86. </w:t>
      </w:r>
      <w:r>
        <w:tab/>
        <w:t xml:space="preserve">Robardet E, Picard-Meyer E, Dobroštana M, Jaceviciene I, Mähar K, Muižniece Z, et al. Rabies in the baltic states: decoding a process of control and elimination. PLoS Negl Trop Dis. 2016 Feb 5;10(2):e0004432. </w:t>
      </w:r>
    </w:p>
    <w:p w14:paraId="7DB30653" w14:textId="77777777" w:rsidR="00903C2E" w:rsidRDefault="00903C2E" w:rsidP="00903C2E">
      <w:pPr>
        <w:ind w:left="680" w:hanging="680"/>
      </w:pPr>
      <w:r>
        <w:t xml:space="preserve">87. </w:t>
      </w:r>
      <w:r>
        <w:tab/>
        <w:t xml:space="preserve">Maciulskis P, Lukauskas K, Sederevicius A, Kiudulas V, Pockevicius A. Epidemiology of enzootic rabies in Lithuania. Medycyna Weterynaryjna-Veterinary Medicine-Science and Practice. 2006;62(7):769–772. </w:t>
      </w:r>
    </w:p>
    <w:p w14:paraId="58069F2D" w14:textId="77777777" w:rsidR="00903C2E" w:rsidRDefault="00903C2E" w:rsidP="00903C2E">
      <w:pPr>
        <w:ind w:left="680" w:hanging="680"/>
      </w:pPr>
      <w:r>
        <w:t xml:space="preserve">88. </w:t>
      </w:r>
      <w:r>
        <w:tab/>
        <w:t xml:space="preserve">Zienius D, Bagdonas J, Dranseika A. Epidemiological situation of rabies in Lithuania from 1990 to 2000. Vet Microbiol. 2003 May;93(2):91–100. </w:t>
      </w:r>
    </w:p>
    <w:p w14:paraId="11157976" w14:textId="77777777" w:rsidR="00903C2E" w:rsidRDefault="00903C2E" w:rsidP="00903C2E">
      <w:pPr>
        <w:ind w:left="680" w:hanging="680"/>
      </w:pPr>
      <w:r>
        <w:t xml:space="preserve">89. </w:t>
      </w:r>
      <w:r>
        <w:tab/>
        <w:t xml:space="preserve">Lyczak A, Tomasiewicz K, Krawczuk G, Modrzewska R. Epizootic situation and risk of rabies exposure in Polish population in 2000, with special attention to Lublin province. Annals of Agricultural and Environmental Medicine. 2001;8(2):131–135. </w:t>
      </w:r>
    </w:p>
    <w:p w14:paraId="7FE15DDC" w14:textId="77777777" w:rsidR="00903C2E" w:rsidRDefault="00903C2E" w:rsidP="00903C2E">
      <w:pPr>
        <w:ind w:left="680" w:hanging="680"/>
      </w:pPr>
      <w:r>
        <w:t xml:space="preserve">90. </w:t>
      </w:r>
      <w:r>
        <w:tab/>
        <w:t xml:space="preserve">Ostrowska JD, HermanowskaSzpakowicz T. Rabies and its prevention in people. Medycyna Weterynaryjna. 1997;53(3):144–147. </w:t>
      </w:r>
    </w:p>
    <w:p w14:paraId="03DAB165" w14:textId="77777777" w:rsidR="00903C2E" w:rsidRDefault="00903C2E" w:rsidP="00903C2E">
      <w:pPr>
        <w:ind w:left="680" w:hanging="680"/>
      </w:pPr>
      <w:r>
        <w:t xml:space="preserve">91. </w:t>
      </w:r>
      <w:r>
        <w:tab/>
        <w:t xml:space="preserve">Lis H. Rabies of animals, in Poland. Medycyna Weterynaryjna. 1996;52(3):170–172. </w:t>
      </w:r>
    </w:p>
    <w:p w14:paraId="77D41587" w14:textId="77777777" w:rsidR="00903C2E" w:rsidRDefault="00903C2E" w:rsidP="00903C2E">
      <w:pPr>
        <w:ind w:left="680" w:hanging="680"/>
      </w:pPr>
      <w:r>
        <w:t xml:space="preserve">92. </w:t>
      </w:r>
      <w:r>
        <w:tab/>
        <w:t xml:space="preserve">Zienius D, Sajute K, Žilinskas H, Stankevicius A. Phylogenetic Analysis of the Rabies Virus N-coding Region in Lithuanian Rabies Isolates. Acta Vet Brno. 2009;78(2):273–280. </w:t>
      </w:r>
    </w:p>
    <w:p w14:paraId="1E4AD1D5" w14:textId="77777777" w:rsidR="00903C2E" w:rsidRDefault="00903C2E" w:rsidP="00903C2E">
      <w:pPr>
        <w:ind w:left="680" w:hanging="680"/>
      </w:pPr>
      <w:r>
        <w:t xml:space="preserve">93. </w:t>
      </w:r>
      <w:r>
        <w:tab/>
        <w:t xml:space="preserve">Malakauskas A, Paulauskas V, Järvis T, Keidans P, Eddi C, Kapel CMO. Molecular epidemiology of Trichinella spp. in three Baltic countries: Lithuania, Latvia, and Estonia. Parasitol Res. 2007 Mar;100(4):687–693. </w:t>
      </w:r>
    </w:p>
    <w:p w14:paraId="3760A089" w14:textId="77777777" w:rsidR="00903C2E" w:rsidRDefault="00903C2E" w:rsidP="00903C2E">
      <w:pPr>
        <w:ind w:left="680" w:hanging="680"/>
      </w:pPr>
      <w:r>
        <w:t xml:space="preserve">94. </w:t>
      </w:r>
      <w:r>
        <w:tab/>
        <w:t xml:space="preserve">Osten-Sacken N, Solarczyk P. Trichinella spiralis in road-killed raccoon dogs (Nyctereutes procyonoides) in western Poland. Ann Parasitol. 2016;62(1):77–79. </w:t>
      </w:r>
    </w:p>
    <w:p w14:paraId="10FB7E8A" w14:textId="77777777" w:rsidR="00903C2E" w:rsidRDefault="00903C2E" w:rsidP="00903C2E">
      <w:pPr>
        <w:ind w:left="680" w:hanging="680"/>
      </w:pPr>
      <w:r>
        <w:t xml:space="preserve">95. </w:t>
      </w:r>
      <w:r>
        <w:tab/>
        <w:t xml:space="preserve">Deksne G, Segliņa Z, Jahundoviča I, Esīte Z, Bakasejevs E, Bagrade G, et al. High prevalence of Trichinella spp. in sylvatic carnivore mammals of Latvia. Vet Parasitol. 2016 Nov 15;231:118–123. </w:t>
      </w:r>
    </w:p>
    <w:p w14:paraId="1B3234A6" w14:textId="77777777" w:rsidR="00903C2E" w:rsidRDefault="00903C2E" w:rsidP="00903C2E">
      <w:pPr>
        <w:ind w:left="680" w:hanging="680"/>
      </w:pPr>
      <w:r>
        <w:t xml:space="preserve">96. </w:t>
      </w:r>
      <w:r>
        <w:tab/>
        <w:t xml:space="preserve">Mayer-Scholl A, Reckinger S, Schulze C, Nöckler K. Study on the occurrence of Trichinella spp. in raccoon dogs in Brandenburg, Germany. Vet Parasitol. 2016 Nov 15;231:102–105. </w:t>
      </w:r>
    </w:p>
    <w:p w14:paraId="701A86D7" w14:textId="77777777" w:rsidR="00903C2E" w:rsidRDefault="00903C2E" w:rsidP="00903C2E">
      <w:pPr>
        <w:ind w:left="680" w:hanging="680"/>
      </w:pPr>
      <w:r>
        <w:t xml:space="preserve">97. </w:t>
      </w:r>
      <w:r>
        <w:tab/>
        <w:t xml:space="preserve">Cybulska A, Kornacka A, Moskwa B. The occurrence and muscle distribution of Trichinella britovi in raccoon dogs (Nyctereutes procyonoides) in wildlife in the Głęboki Bród Forest District, Poland. Int J Parasitol Parasites Wildl. 2019 Aug;9:149–153. </w:t>
      </w:r>
    </w:p>
    <w:p w14:paraId="44B3CB55" w14:textId="77777777" w:rsidR="00903C2E" w:rsidRPr="0077073C" w:rsidRDefault="00903C2E" w:rsidP="00903C2E">
      <w:pPr>
        <w:ind w:left="680" w:hanging="680"/>
        <w:rPr>
          <w:lang w:val="it-IT"/>
        </w:rPr>
      </w:pPr>
      <w:r>
        <w:t xml:space="preserve">98. </w:t>
      </w:r>
      <w:r>
        <w:tab/>
        <w:t xml:space="preserve">Laurimaa L, Davison J, Süld K, Plumer L, Oja R, Moks E, et al. First report of highly pathogenic Echinococcus granulosus genotype G1 in dogs in a European urban environment. </w:t>
      </w:r>
      <w:r w:rsidRPr="0077073C">
        <w:rPr>
          <w:lang w:val="it-IT"/>
        </w:rPr>
        <w:t xml:space="preserve">Parasit Vectors. 2015 Mar 26;8:182. </w:t>
      </w:r>
    </w:p>
    <w:p w14:paraId="408C6501" w14:textId="77777777" w:rsidR="00903C2E" w:rsidRDefault="00903C2E" w:rsidP="00903C2E">
      <w:pPr>
        <w:ind w:left="680" w:hanging="680"/>
      </w:pPr>
      <w:r w:rsidRPr="0077073C">
        <w:rPr>
          <w:lang w:val="it-IT"/>
        </w:rPr>
        <w:lastRenderedPageBreak/>
        <w:t xml:space="preserve">99. </w:t>
      </w:r>
      <w:r w:rsidRPr="0077073C">
        <w:rPr>
          <w:lang w:val="it-IT"/>
        </w:rPr>
        <w:tab/>
        <w:t xml:space="preserve">Lagadec E, Gomard Y, Le Minter G, Cordonin C, Cardinale E, Ramasindrazana B, et al. </w:t>
      </w:r>
      <w:r>
        <w:t xml:space="preserve">Identification of Tenrec ecaudatus, a Wild Mammal Introduced to Mayotte Island, as a Reservoir of the Newly Identified Human Pathogenic Leptospira mayottensis. PLoS Negl Trop Dis. 2016 Aug 30;10(8):e0004933. </w:t>
      </w:r>
    </w:p>
    <w:p w14:paraId="650BAB22" w14:textId="77777777" w:rsidR="00903C2E" w:rsidRDefault="00903C2E" w:rsidP="00903C2E">
      <w:pPr>
        <w:ind w:left="680" w:hanging="680"/>
      </w:pPr>
      <w:r>
        <w:t xml:space="preserve">100. </w:t>
      </w:r>
      <w:r>
        <w:tab/>
        <w:t xml:space="preserve">Kaewmongkol G, Kaewmongkol S, Fleming PA, Adams PJ, Ryan U, Irwin PJ, et al. Zoonotic Bartonella species in fleas and blood from red foxes in Australia. Vector Borne Zoonotic Dis. 2011 Dec;11(12):1549–1553. </w:t>
      </w:r>
    </w:p>
    <w:p w14:paraId="0BB1140B" w14:textId="77777777" w:rsidR="00903C2E" w:rsidRDefault="00903C2E" w:rsidP="00903C2E">
      <w:pPr>
        <w:ind w:left="680" w:hanging="680"/>
      </w:pPr>
      <w:r>
        <w:t xml:space="preserve">101. </w:t>
      </w:r>
      <w:r>
        <w:tab/>
        <w:t xml:space="preserve">Jenkins DJ, Fraser A, Bradshaw H, Craig PS. DETECTION OF </w:t>
      </w:r>
      <w:r w:rsidRPr="00903C2E">
        <w:rPr>
          <w:i/>
        </w:rPr>
        <w:t>echinococcus granulosus</w:t>
      </w:r>
      <w:r>
        <w:t xml:space="preserve"> COPROANTIGENS IN AUSTRALIAN CANIDS WITH NATURAL OR EXPERIMENTAL INFECTION. Journal of Parasitology. 2000 Feb;86(1):140–145. </w:t>
      </w:r>
    </w:p>
    <w:p w14:paraId="235A918F" w14:textId="77777777" w:rsidR="00903C2E" w:rsidRDefault="00903C2E" w:rsidP="00903C2E">
      <w:pPr>
        <w:ind w:left="680" w:hanging="680"/>
      </w:pPr>
      <w:r>
        <w:t xml:space="preserve">102. </w:t>
      </w:r>
      <w:r>
        <w:tab/>
        <w:t xml:space="preserve">Dybing NA, Jacobson C, Irwin P, Algar D, Adams PJ. Leptospira Species in Feral Cats and Black Rats from Western Australia and Christmas Island. Vector Borne Zoonotic Dis. 2017 Mar 6;17(5):319–324. </w:t>
      </w:r>
    </w:p>
    <w:p w14:paraId="648EF131" w14:textId="77777777" w:rsidR="00903C2E" w:rsidRDefault="00903C2E" w:rsidP="00903C2E">
      <w:pPr>
        <w:ind w:left="680" w:hanging="680"/>
      </w:pPr>
      <w:r>
        <w:t xml:space="preserve">103. </w:t>
      </w:r>
      <w:r>
        <w:tab/>
        <w:t xml:space="preserve">Peterson DR, Cooney MK, Beasley RP. Prevalence of antibody to Toxoplasma among Alaskan natives: relation to exposure to the felidae. J Infect Dis. 1974 Dec;130(6):557–563. </w:t>
      </w:r>
    </w:p>
    <w:p w14:paraId="5AC7C143" w14:textId="77777777" w:rsidR="00903C2E" w:rsidRDefault="00903C2E" w:rsidP="00903C2E">
      <w:pPr>
        <w:ind w:left="680" w:hanging="680"/>
      </w:pPr>
      <w:r>
        <w:t xml:space="preserve">104. </w:t>
      </w:r>
      <w:r>
        <w:tab/>
        <w:t xml:space="preserve">Davis AA, Lepczyk CA, Haman KH, Morden CW, Crow SE, Jensen N, et al. </w:t>
      </w:r>
      <w:r w:rsidRPr="00903C2E">
        <w:rPr>
          <w:i/>
        </w:rPr>
        <w:t>Toxoplasma gondii</w:t>
      </w:r>
      <w:r>
        <w:t xml:space="preserve"> Detection in Fecal Samples from Domestic Cats (</w:t>
      </w:r>
      <w:r w:rsidRPr="00903C2E">
        <w:rPr>
          <w:i/>
        </w:rPr>
        <w:t>Felis catus</w:t>
      </w:r>
      <w:r>
        <w:t xml:space="preserve"> ) in Hawai‘i. Pac Sci. 2018 Oct;72(4):501–511. </w:t>
      </w:r>
    </w:p>
    <w:p w14:paraId="3C4E06B9" w14:textId="77777777" w:rsidR="00903C2E" w:rsidRDefault="00903C2E" w:rsidP="00903C2E">
      <w:pPr>
        <w:ind w:left="680" w:hanging="680"/>
      </w:pPr>
      <w:r>
        <w:t xml:space="preserve">105. </w:t>
      </w:r>
      <w:r>
        <w:tab/>
        <w:t xml:space="preserve">Gholipour H, Busquets N, Fernández-Aguilar X, Sánchez A, Ribas MP, De Pedro G, et al. Influenza A Virus Surveillance in the Invasive American Mink (Neovison vison) from Freshwater Ecosystems, Northern Spain. Zoonoses Public Health. 2017;64(5):363–369. </w:t>
      </w:r>
    </w:p>
    <w:p w14:paraId="1864C9D1" w14:textId="77777777" w:rsidR="00903C2E" w:rsidRDefault="00903C2E" w:rsidP="00903C2E">
      <w:pPr>
        <w:ind w:left="680" w:hanging="680"/>
      </w:pPr>
      <w:r>
        <w:t xml:space="preserve">106. </w:t>
      </w:r>
      <w:r>
        <w:tab/>
        <w:t xml:space="preserve">Ramírez-Pizarro F, Silva-de la Fuente C, Hernández-Orellana C, López J, Madrid V, Fernández Í, et al. Zoonotic pathogens in the american mink in its southernmost distribution. Vector Borne Zoonotic Dis. 2019 Jul 17;19(12):908–914. </w:t>
      </w:r>
    </w:p>
    <w:p w14:paraId="6D9F0BE6" w14:textId="77777777" w:rsidR="00903C2E" w:rsidRDefault="00903C2E" w:rsidP="00903C2E">
      <w:pPr>
        <w:ind w:left="680" w:hanging="680"/>
      </w:pPr>
      <w:r>
        <w:t xml:space="preserve">107. </w:t>
      </w:r>
      <w:r>
        <w:tab/>
        <w:t xml:space="preserve">Kołodziej-Sobocińska M, Dvorožňáková E, Hurníková Z, Reiterová K, Zalewski A. Seroprevalence of Echinococcus spp. and Toxocara spp. in Invasive Non-native American Mink. Ecohealth. 2020 Mar;17(1):13–27. </w:t>
      </w:r>
    </w:p>
    <w:p w14:paraId="09986082" w14:textId="77777777" w:rsidR="00903C2E" w:rsidRDefault="00903C2E" w:rsidP="00903C2E">
      <w:pPr>
        <w:ind w:left="680" w:hanging="680"/>
      </w:pPr>
      <w:r>
        <w:t xml:space="preserve">108. </w:t>
      </w:r>
      <w:r>
        <w:tab/>
        <w:t xml:space="preserve">Barros M, Sáenz L, Lapierre L, Nuñez C, Medina-Vogel G. High prevalence of pathogenic Leptospira in alien American mink (Neovison vison) in Patagonia. Rev chil hist nat. 2014 Dec;87(1):19. </w:t>
      </w:r>
    </w:p>
    <w:p w14:paraId="35BB08B6" w14:textId="77777777" w:rsidR="00903C2E" w:rsidRDefault="00903C2E" w:rsidP="00903C2E">
      <w:pPr>
        <w:ind w:left="680" w:hanging="680"/>
      </w:pPr>
      <w:r>
        <w:t xml:space="preserve">109. </w:t>
      </w:r>
      <w:r>
        <w:tab/>
        <w:t xml:space="preserve">Ribas MP, Almería S, Fernández-Aguilar X, De Pedro G, Lizarraga P, Alarcia-Alejos O, et al. Tracking Toxoplasma gondii in freshwater ecosystems: interaction with the invasive American mink (Neovison vison) in Spain. Parasitol Res. 2018 Jul;117(7):2275–2281. </w:t>
      </w:r>
    </w:p>
    <w:p w14:paraId="6349EB68" w14:textId="77777777" w:rsidR="00903C2E" w:rsidRDefault="00903C2E" w:rsidP="00903C2E">
      <w:pPr>
        <w:ind w:left="680" w:hanging="680"/>
      </w:pPr>
      <w:r>
        <w:t xml:space="preserve">110. </w:t>
      </w:r>
      <w:r>
        <w:tab/>
        <w:t xml:space="preserve">Horimoto T, Maeda K, Murakami S, Kiso M, Iwatsuki-Horimoto K, Sashika M, et al. Highly pathogenic avian influenza virus infection in feral raccoons, Japan. Emerging Infect Dis. 2011 Apr;17(4):714–717. </w:t>
      </w:r>
    </w:p>
    <w:p w14:paraId="25D8E4F3" w14:textId="77777777" w:rsidR="00903C2E" w:rsidRDefault="00903C2E" w:rsidP="00903C2E">
      <w:pPr>
        <w:ind w:left="680" w:hanging="680"/>
      </w:pPr>
      <w:r>
        <w:lastRenderedPageBreak/>
        <w:t xml:space="preserve">111. </w:t>
      </w:r>
      <w:r>
        <w:tab/>
        <w:t xml:space="preserve">Al-Sabi MNS, Chriél M, Hansen MS, Enemark HL. Baylisascaris procyonis in wild raccoons (Procyon lotor) in Denmark. Vet Parasitol Reg Stud Reports. 2015 Dec;1-2:55–58. </w:t>
      </w:r>
    </w:p>
    <w:p w14:paraId="0CD414E6" w14:textId="77777777" w:rsidR="00903C2E" w:rsidRDefault="00903C2E" w:rsidP="00903C2E">
      <w:pPr>
        <w:ind w:left="680" w:hanging="680"/>
      </w:pPr>
      <w:r>
        <w:t xml:space="preserve">112. </w:t>
      </w:r>
      <w:r>
        <w:tab/>
        <w:t xml:space="preserve">Rentería-Solís Z, Birka S, Schmäschke R, Król N, Obiegala A. First detection of Baylisascaris procyonis in wild raccoons (Procyon lotor) from Leipzig, Saxony, Eastern Germany. Parasitol Res. 2018 Oct;117(10):3289–3292. </w:t>
      </w:r>
    </w:p>
    <w:p w14:paraId="3F326E22" w14:textId="77777777" w:rsidR="00903C2E" w:rsidRDefault="00903C2E" w:rsidP="00903C2E">
      <w:pPr>
        <w:ind w:left="680" w:hanging="680"/>
      </w:pPr>
      <w:r>
        <w:t xml:space="preserve">113. </w:t>
      </w:r>
      <w:r>
        <w:tab/>
        <w:t xml:space="preserve">Bauer C. Baylisascariosis (Baylisascaris procyonis) - a rare parasitic zoonosis in Europe. Berliner Und Munchener Tierarztliche Wochenschrift. 2011;124(11-12):465–472. </w:t>
      </w:r>
    </w:p>
    <w:p w14:paraId="0CB7D922" w14:textId="77777777" w:rsidR="00903C2E" w:rsidRDefault="00903C2E" w:rsidP="00903C2E">
      <w:pPr>
        <w:ind w:left="680" w:hanging="680"/>
      </w:pPr>
      <w:r>
        <w:t xml:space="preserve">114. </w:t>
      </w:r>
      <w:r>
        <w:tab/>
        <w:t>Xie Y, Zhou X, Li M, Liu T, Gu X, Wang T, et al. Zoonotic</w:t>
      </w:r>
      <w:r w:rsidRPr="00903C2E">
        <w:rPr>
          <w:i/>
        </w:rPr>
        <w:t>Baylisascaris procyonis</w:t>
      </w:r>
      <w:r>
        <w:t xml:space="preserve"> Roundworms in Raccoons, China. Emerging Infect Dis. 2014 Dec;20(12):2170–2172. </w:t>
      </w:r>
    </w:p>
    <w:p w14:paraId="0411AB79" w14:textId="77777777" w:rsidR="00903C2E" w:rsidRDefault="00903C2E" w:rsidP="00903C2E">
      <w:pPr>
        <w:ind w:left="680" w:hanging="680"/>
      </w:pPr>
      <w:r>
        <w:t xml:space="preserve">115. </w:t>
      </w:r>
      <w:r>
        <w:tab/>
        <w:t xml:space="preserve">Karamon J, Kochanowski M, Cencek T, Bartoszewicz M, Kusyk P. Gastrointestinal helminths of raccoons (Procyon lotor) in western Poland (Lubuskie province) - with particular regard to Baylisascaris procyonis. Bulletin of the Veterinary Institute in Pulawy. 2014 Dec 1;58(4):547–552. </w:t>
      </w:r>
    </w:p>
    <w:p w14:paraId="34EBE453" w14:textId="77777777" w:rsidR="00903C2E" w:rsidRDefault="00903C2E" w:rsidP="00903C2E">
      <w:pPr>
        <w:ind w:left="680" w:hanging="680"/>
      </w:pPr>
      <w:r>
        <w:t xml:space="preserve">116. </w:t>
      </w:r>
      <w:r>
        <w:tab/>
        <w:t xml:space="preserve">Davidson RK, Øines Ø, Hamnes IS, Schulze JE. Illegal wildlife imports more than just animals--Baylisascaris procyonis in raccoons (Procyon lotor) in Norway. J Wildl Dis. 2013 Oct;49(4):986–990. </w:t>
      </w:r>
    </w:p>
    <w:p w14:paraId="58A313CD" w14:textId="77777777" w:rsidR="00903C2E" w:rsidRDefault="00903C2E" w:rsidP="00903C2E">
      <w:pPr>
        <w:ind w:left="680" w:hanging="680"/>
      </w:pPr>
      <w:r>
        <w:t xml:space="preserve">117. </w:t>
      </w:r>
      <w:r>
        <w:tab/>
        <w:t xml:space="preserve">Sato H, Kamiya H, Furuoka H. Epidemiological aspects of the first outbreak of Baylisascaris procyonis larva migrans in rabbits in Japan. Journal of Veterinary Medical Science. 2003;65(4):453–457. </w:t>
      </w:r>
    </w:p>
    <w:p w14:paraId="033B7C8A" w14:textId="77777777" w:rsidR="00903C2E" w:rsidRDefault="00903C2E" w:rsidP="00903C2E">
      <w:pPr>
        <w:ind w:left="680" w:hanging="680"/>
      </w:pPr>
      <w:r>
        <w:t xml:space="preserve">118. </w:t>
      </w:r>
      <w:r>
        <w:tab/>
        <w:t xml:space="preserve">Küchle M, Knorr HL, Medenblik-Frysch S, Weber A, Bauer C, Naumann GO. Diffuse unilateral subacute neuroretinitis syndrome in a German most likely caused by the raccoon roundworm, Baylisascaris procyonis. Graefes Arch Clin Exp Ophthalmol. 1993;231(1):48–51. </w:t>
      </w:r>
    </w:p>
    <w:p w14:paraId="1C255E2D" w14:textId="77777777" w:rsidR="00903C2E" w:rsidRDefault="00903C2E" w:rsidP="00903C2E">
      <w:pPr>
        <w:ind w:left="680" w:hanging="680"/>
      </w:pPr>
      <w:r>
        <w:t xml:space="preserve">119. </w:t>
      </w:r>
      <w:r>
        <w:tab/>
        <w:t xml:space="preserve">Asakawa M, Matoba Y, Yamada D, Kamiyama T. Review of the parasitological state of feral raccoons captured in Nopporo National Park and its proximity, Hokkaido. Journal of Rakuno Gakuen University Natural Science. 2000;25(1):1–8. </w:t>
      </w:r>
    </w:p>
    <w:p w14:paraId="609AA5FC" w14:textId="77777777" w:rsidR="00903C2E" w:rsidRDefault="00903C2E" w:rsidP="00903C2E">
      <w:pPr>
        <w:ind w:left="680" w:hanging="680"/>
      </w:pPr>
      <w:r>
        <w:t xml:space="preserve">120. </w:t>
      </w:r>
      <w:r>
        <w:tab/>
        <w:t xml:space="preserve">Lee K, Iwata T, Nakadai A, Kato T, Hayama S, Taniguchi T, et al. Prevalence of Salmonella, Yersinia and Campylobacter spp. in feral raccoons (Procyon lotor) and masked palm civets (Paguma larvata) in Japan. Zoonoses Public Health. 2011 Sep;58(6):424–431. </w:t>
      </w:r>
    </w:p>
    <w:p w14:paraId="27DEA9E3" w14:textId="77777777" w:rsidR="00903C2E" w:rsidRDefault="00903C2E" w:rsidP="00903C2E">
      <w:pPr>
        <w:ind w:left="680" w:hanging="680"/>
      </w:pPr>
      <w:r>
        <w:t xml:space="preserve">121. </w:t>
      </w:r>
      <w:r>
        <w:tab/>
        <w:t xml:space="preserve">Inoue K, Kabeya H, Fujita H, Makino T, Asano M, Inoue S, et al. Serological survey of five zoonoses, scrub typhus, Japanese spotted fever, tularemia, Lyme disease, and Q fever, in feral raccoons (Procyon lotor) in Japan. Vector Borne Zoonotic Dis. 2011 Jan;11(1):15–19. </w:t>
      </w:r>
    </w:p>
    <w:p w14:paraId="24282E2D" w14:textId="77777777" w:rsidR="00903C2E" w:rsidRDefault="00903C2E" w:rsidP="00903C2E">
      <w:pPr>
        <w:ind w:left="680" w:hanging="680"/>
      </w:pPr>
      <w:r>
        <w:t xml:space="preserve">122. </w:t>
      </w:r>
      <w:r>
        <w:tab/>
        <w:t xml:space="preserve">Leśniańska K, Perec-Matysiak A, Hildebrand J, Buńkowska-Gawlik K, Piróg A, Popiołek M. Cryptosporidium spp. and Enterocytozoon bieneusi in introduced raccoons (Procyon lotor)-first evidence from Poland and Germany. Parasitol Res. 2016 Dec;115(12):4535–4541. </w:t>
      </w:r>
    </w:p>
    <w:p w14:paraId="34803D7B" w14:textId="77777777" w:rsidR="00903C2E" w:rsidRDefault="00903C2E" w:rsidP="00903C2E">
      <w:pPr>
        <w:ind w:left="680" w:hanging="680"/>
      </w:pPr>
      <w:r>
        <w:lastRenderedPageBreak/>
        <w:t xml:space="preserve">123. </w:t>
      </w:r>
      <w:r>
        <w:tab/>
        <w:t xml:space="preserve">Nowakiewicz A, Zięba P, Ziółkowska G, Gnat S, Muszyńska M, Tomczuk K, et al. Free-Living Species of Carnivorous Mammals in Poland: Red Fox, Beech Marten, and Raccoon as a Potential Reservoir of Salmonella, Yersinia, Listeria spp. and Coagulase-Positive Staphylococcus. PLoS One. 2016 May 12;11(5):e0155533. </w:t>
      </w:r>
    </w:p>
    <w:p w14:paraId="36C355F3" w14:textId="77777777" w:rsidR="00903C2E" w:rsidRDefault="00903C2E" w:rsidP="00903C2E">
      <w:pPr>
        <w:ind w:left="680" w:hanging="680"/>
      </w:pPr>
      <w:r>
        <w:t xml:space="preserve">124. </w:t>
      </w:r>
      <w:r>
        <w:tab/>
        <w:t xml:space="preserve">Stolte M, Odening K, Walter G. The raccoon as intermediate host of three Sarcocystis species in Europe. Journal of the Helminthological Society of Washington. 1996;63(1):145–149. </w:t>
      </w:r>
    </w:p>
    <w:p w14:paraId="7EC522F1" w14:textId="77777777" w:rsidR="00903C2E" w:rsidRDefault="00903C2E" w:rsidP="00903C2E">
      <w:pPr>
        <w:ind w:left="680" w:hanging="680"/>
      </w:pPr>
      <w:r>
        <w:t xml:space="preserve">125. </w:t>
      </w:r>
      <w:r>
        <w:tab/>
        <w:t xml:space="preserve">Sato H, Suzuki K, Osanai A, Kamiya H, Furuoka H. Identification and characterization of the threadworm, Strongyloides procyonis, from feral raccoons (Procyon lotor) in Japan. J Parasitol. 2006 Feb;92(1):63–68. </w:t>
      </w:r>
    </w:p>
    <w:p w14:paraId="6BDA6552" w14:textId="77777777" w:rsidR="00903C2E" w:rsidRDefault="00903C2E" w:rsidP="00903C2E">
      <w:pPr>
        <w:ind w:left="680" w:hanging="680"/>
      </w:pPr>
      <w:r>
        <w:t xml:space="preserve">126. </w:t>
      </w:r>
      <w:r>
        <w:tab/>
        <w:t xml:space="preserve">Baumeister S, Pohlmeyer K, Kuschfeldt S, Stoye M. On the prevalence of Echinococcus multilocularis and other metacestodes and cestodes in the muskrat (Ondatra zibethicus Link, 1795) in Lower Saxony. Deutsche Tierarztliche Wochenschrift. 1997;104(10):448–452. </w:t>
      </w:r>
    </w:p>
    <w:p w14:paraId="346DD8AD" w14:textId="77777777" w:rsidR="00903C2E" w:rsidRDefault="00903C2E" w:rsidP="00903C2E">
      <w:pPr>
        <w:ind w:left="680" w:hanging="680"/>
      </w:pPr>
      <w:r>
        <w:t xml:space="preserve">127. </w:t>
      </w:r>
      <w:r>
        <w:tab/>
        <w:t xml:space="preserve">Sinski E, Bednarska M, Bajer A. The role of wild rodents in ecology of cryptosporidiosis in Poland. Folia Parasitologica. 1998;45(2):173–174. </w:t>
      </w:r>
    </w:p>
    <w:p w14:paraId="751E2F40" w14:textId="77777777" w:rsidR="00903C2E" w:rsidRDefault="00903C2E" w:rsidP="00903C2E">
      <w:pPr>
        <w:ind w:left="680" w:hanging="680"/>
      </w:pPr>
      <w:r>
        <w:t xml:space="preserve">128. </w:t>
      </w:r>
      <w:r>
        <w:tab/>
        <w:t xml:space="preserve">Boussinesq M, Bresson S, Liance M, Houin R. [A new natural intermediate host of Echinococcus multilocularis in France: the muskrat (Ondatra zibethicus L.)]. Ann Parasitol Hum Comp. 1986;61(4):431–434. </w:t>
      </w:r>
    </w:p>
    <w:p w14:paraId="22079241" w14:textId="77777777" w:rsidR="00903C2E" w:rsidRDefault="00903C2E" w:rsidP="00903C2E">
      <w:pPr>
        <w:ind w:left="680" w:hanging="680"/>
      </w:pPr>
      <w:r>
        <w:t xml:space="preserve">129. </w:t>
      </w:r>
      <w:r>
        <w:tab/>
        <w:t xml:space="preserve">Umhang G, Richomme C, Boucher J-M, Guedon G, Boué F. Nutrias and muskrats as bioindicators for the presence of Echinococcus multilocularis in new endemic areas. Vet Parasitol. 2013 Oct 18;197(1-2):283–287. </w:t>
      </w:r>
    </w:p>
    <w:p w14:paraId="17827F96" w14:textId="77777777" w:rsidR="00903C2E" w:rsidRDefault="00903C2E" w:rsidP="00903C2E">
      <w:pPr>
        <w:ind w:left="680" w:hanging="680"/>
      </w:pPr>
      <w:r>
        <w:t xml:space="preserve">130. </w:t>
      </w:r>
      <w:r>
        <w:tab/>
        <w:t xml:space="preserve">Karanis P, Opiela K, Renoth S, Seitz HM. Possible contamination of surface waters with Giardia spp through muskrats. Zentralblatt Fur Bakteriologie-International Journal of Medical Microbiology Virology Parasitology and Infectious Diseases. 1996;284(2-3):302–306. </w:t>
      </w:r>
    </w:p>
    <w:p w14:paraId="04656B46" w14:textId="77777777" w:rsidR="00903C2E" w:rsidRDefault="00903C2E" w:rsidP="00903C2E">
      <w:pPr>
        <w:ind w:left="680" w:hanging="680"/>
      </w:pPr>
      <w:r>
        <w:t xml:space="preserve">131. </w:t>
      </w:r>
      <w:r>
        <w:tab/>
        <w:t xml:space="preserve">Vahlenkamp M, Müller T, Tackmann K, Löschner U, Schmitz H, Schreiber M. The muskrat (Ondatra zibethicus) as a new reservoir for puumala-like hantavirus strains in Europe. Virus Res. 1998 Oct;57(2):139–150. </w:t>
      </w:r>
    </w:p>
    <w:p w14:paraId="41D0FE5F" w14:textId="77777777" w:rsidR="00903C2E" w:rsidRDefault="00903C2E" w:rsidP="00903C2E">
      <w:pPr>
        <w:ind w:left="680" w:hanging="680"/>
      </w:pPr>
      <w:r>
        <w:t xml:space="preserve">132. </w:t>
      </w:r>
      <w:r>
        <w:tab/>
        <w:t xml:space="preserve">Lataste-Dorolle C, Fiocre B. [Muskrats, Ondatra (Fiber zibethicus, Linnaeus), carriers in France of various leptospirian serotypes: isolation of the 1st French strain related to the Hebdomadis serogroup]. Bull Soc Pathol Exot Filiales. 1969;62(2):312–20. </w:t>
      </w:r>
    </w:p>
    <w:p w14:paraId="09BB6738" w14:textId="77777777" w:rsidR="00903C2E" w:rsidRDefault="00903C2E" w:rsidP="00903C2E">
      <w:pPr>
        <w:ind w:left="680" w:hanging="680"/>
      </w:pPr>
      <w:r>
        <w:t xml:space="preserve">133. </w:t>
      </w:r>
      <w:r>
        <w:tab/>
        <w:t xml:space="preserve">Lim SR, Lee D-H, Park SY, Lee S, Kim HY, Lee M-S, et al. Wild Nutria (Myocastor coypus) Is a Potential Reservoir of Carbapenem-Resistant and Zoonotic Aeromonas spp. in Korea. Microorganisms. 2019 Jul 30;7(8). </w:t>
      </w:r>
    </w:p>
    <w:p w14:paraId="7573879D" w14:textId="77777777" w:rsidR="00903C2E" w:rsidRDefault="00903C2E" w:rsidP="00903C2E">
      <w:pPr>
        <w:ind w:left="680" w:hanging="680"/>
      </w:pPr>
      <w:r>
        <w:t xml:space="preserve">134. </w:t>
      </w:r>
      <w:r>
        <w:tab/>
        <w:t xml:space="preserve">Asakawa M, Sato M, Sone K, Tatsuzawa S, Oda S. Further helminthological survey on alien rodents, coypu (Myocastor coypus: Myocastoridae) in Aichi and Hyogo Prefectures, Japan. Journal of Rakuno Gakuen University Natural Science. 2009;33(2):291–292. </w:t>
      </w:r>
    </w:p>
    <w:p w14:paraId="6C267BAF" w14:textId="77777777" w:rsidR="00903C2E" w:rsidRDefault="00903C2E" w:rsidP="00903C2E">
      <w:pPr>
        <w:ind w:left="680" w:hanging="680"/>
      </w:pPr>
      <w:r>
        <w:lastRenderedPageBreak/>
        <w:t xml:space="preserve">135. </w:t>
      </w:r>
      <w:r>
        <w:tab/>
        <w:t xml:space="preserve">Nardoni S, Angelici MC, Mugnaini L, Mancianti F. Prevalence of Toxoplasma gondii infection in Myocastor coypus in a protected Italian wetland. Parasit Vectors. 2011 Dec 23;4:240. </w:t>
      </w:r>
    </w:p>
    <w:p w14:paraId="1B63C6E9" w14:textId="77777777" w:rsidR="00903C2E" w:rsidRDefault="00903C2E" w:rsidP="00903C2E">
      <w:pPr>
        <w:ind w:left="680" w:hanging="680"/>
      </w:pPr>
      <w:r>
        <w:t xml:space="preserve">136. </w:t>
      </w:r>
      <w:r>
        <w:tab/>
        <w:t xml:space="preserve">Diagne C, Galan M, Tamisier L, d Ambrosio J, Dalecky A, Bâ K, et al. Ecological and sanitary impacts of bacterial communities associated to biological invasions in African commensal rodent communities. Sci Rep. 2017 Nov 3;7(1):14995. </w:t>
      </w:r>
    </w:p>
    <w:p w14:paraId="5DD2A67E" w14:textId="77777777" w:rsidR="00903C2E" w:rsidRDefault="00903C2E" w:rsidP="00903C2E">
      <w:pPr>
        <w:ind w:left="680" w:hanging="680"/>
      </w:pPr>
      <w:r>
        <w:t xml:space="preserve">137. </w:t>
      </w:r>
      <w:r>
        <w:tab/>
        <w:t xml:space="preserve">Chakma S, Picard J, Duffy R, Constantinoiu C, Gummow B. A Survey of Zoonotic Pathogens Carried by Non-Indigenous Rodents at the Interface of the Wet Tropics of North Queensland, Australia. Transbound Emerg Dis. 2017 Feb;64(1):185–193. </w:t>
      </w:r>
    </w:p>
    <w:p w14:paraId="754A2568" w14:textId="77777777" w:rsidR="00903C2E" w:rsidRDefault="00903C2E" w:rsidP="00903C2E">
      <w:pPr>
        <w:ind w:left="680" w:hanging="680"/>
      </w:pPr>
      <w:r>
        <w:t xml:space="preserve">138. </w:t>
      </w:r>
      <w:r>
        <w:tab/>
        <w:t xml:space="preserve">Diagne CA, Charbonnel N, Henttonen H, Sironen T, Brouat C. Serological survey of zoonotic viruses in invasive and native commensal rodents in senegal, west africa. Vector Borne Zoonotic Dis. 2017 Sep 5;17(10):730–733. </w:t>
      </w:r>
    </w:p>
    <w:p w14:paraId="388A0DBA" w14:textId="77777777" w:rsidR="00903C2E" w:rsidRDefault="00903C2E" w:rsidP="00903C2E">
      <w:pPr>
        <w:ind w:left="680" w:hanging="680"/>
      </w:pPr>
      <w:r>
        <w:t xml:space="preserve">139. </w:t>
      </w:r>
      <w:r>
        <w:tab/>
        <w:t xml:space="preserve">Dahmana H, Granjon L, Diagne C, Davoust B, Fenollar F, Mediannikov O. Rodents as hosts of pathogens and related zoonotic disease risk. Pathogens. 2020 Mar 10;9(3). </w:t>
      </w:r>
    </w:p>
    <w:p w14:paraId="233D77A8" w14:textId="77777777" w:rsidR="00903C2E" w:rsidRDefault="00903C2E" w:rsidP="00903C2E">
      <w:pPr>
        <w:ind w:left="680" w:hanging="680"/>
      </w:pPr>
      <w:r>
        <w:t xml:space="preserve">140. </w:t>
      </w:r>
      <w:r>
        <w:tab/>
        <w:t xml:space="preserve">Hancke D, Suárez OV. Helminth Diversity in Synanthropic Rodents from an Urban Ecosystem. Ecohealth. 2017 Apr 17;14(3):603–613. </w:t>
      </w:r>
    </w:p>
    <w:p w14:paraId="08242EC4" w14:textId="77777777" w:rsidR="00903C2E" w:rsidRDefault="00903C2E" w:rsidP="00903C2E">
      <w:pPr>
        <w:ind w:left="680" w:hanging="680"/>
      </w:pPr>
      <w:r>
        <w:t xml:space="preserve">141. </w:t>
      </w:r>
      <w:r>
        <w:tab/>
        <w:t xml:space="preserve">Moseley M, Rahelinirina S, Rajerison M, Garin B, Piertney S, Telfer S. Mixed Leptospira Infections in a Diverse Reservoir Host Community, Madagascar, 2013-2015. Emerging Infect Dis. 2018;24(6):1138–1140. </w:t>
      </w:r>
    </w:p>
    <w:p w14:paraId="6F22DAA9" w14:textId="77777777" w:rsidR="00903C2E" w:rsidRDefault="00903C2E" w:rsidP="00903C2E">
      <w:pPr>
        <w:ind w:left="680" w:hanging="680"/>
      </w:pPr>
      <w:r>
        <w:t xml:space="preserve">142. </w:t>
      </w:r>
      <w:r>
        <w:tab/>
        <w:t xml:space="preserve">Benavidez KM, Guerra T, Torres M, Rodriguez D, Veech JA, Hahn D, et al. The prevalence of Leptospira among invasive small mammals on Puerto Rican cattle farms. PLoS Negl Trop Dis. 2019 May 20;13(5):e0007236. </w:t>
      </w:r>
    </w:p>
    <w:p w14:paraId="272B6DD9" w14:textId="77777777" w:rsidR="00903C2E" w:rsidRDefault="00903C2E" w:rsidP="00903C2E">
      <w:pPr>
        <w:ind w:left="680" w:hanging="680"/>
      </w:pPr>
      <w:r>
        <w:t xml:space="preserve">143. </w:t>
      </w:r>
      <w:r>
        <w:tab/>
        <w:t xml:space="preserve">Correa JP, Bucarey SA, Cattan PE, Landaeta-Aqueveque C, Ramírez-Estrada J. Renal carriage of Leptospira species in rodents from Mediterranean Chile: The Norway rat (Rattus norvegicus) as a relevant host in agricultural lands. Acta Trop. 2017 Dec;176:105–108. </w:t>
      </w:r>
    </w:p>
    <w:p w14:paraId="4821D966" w14:textId="77777777" w:rsidR="00903C2E" w:rsidRPr="0077073C" w:rsidRDefault="00903C2E" w:rsidP="00903C2E">
      <w:pPr>
        <w:ind w:left="680" w:hanging="680"/>
        <w:rPr>
          <w:lang w:val="it-IT"/>
        </w:rPr>
      </w:pPr>
      <w:r>
        <w:t xml:space="preserve">144. </w:t>
      </w:r>
      <w:r>
        <w:tab/>
        <w:t xml:space="preserve">Galal L, Sarr A, Cuny T, Brouat C, Coulibaly F, Sembène M, et al. The introduction of new hosts with human trade shapes the extant distribution of Toxoplasma gondii lineages. </w:t>
      </w:r>
      <w:r w:rsidRPr="0077073C">
        <w:rPr>
          <w:lang w:val="it-IT"/>
        </w:rPr>
        <w:t xml:space="preserve">PLoS Negl Trop Dis. 2019 Jul 11;13(7):e0007435. </w:t>
      </w:r>
    </w:p>
    <w:p w14:paraId="559E0767" w14:textId="77777777" w:rsidR="00903C2E" w:rsidRDefault="00903C2E" w:rsidP="00903C2E">
      <w:pPr>
        <w:ind w:left="680" w:hanging="680"/>
      </w:pPr>
      <w:r w:rsidRPr="0077073C">
        <w:rPr>
          <w:lang w:val="it-IT"/>
        </w:rPr>
        <w:t xml:space="preserve">145. </w:t>
      </w:r>
      <w:r w:rsidRPr="0077073C">
        <w:rPr>
          <w:lang w:val="it-IT"/>
        </w:rPr>
        <w:tab/>
        <w:t xml:space="preserve">Tatard C, Garba M, Gauthier P, Hima K, Artige E, Dossou DKHJ, et al. </w:t>
      </w:r>
      <w:r>
        <w:t xml:space="preserve">Rodent-borne Trypanosoma from cities and villages of Niger and Nigeria: A special role for the invasive genus Rattus? Acta Trop. 2017 Jul;171:151–158. </w:t>
      </w:r>
    </w:p>
    <w:p w14:paraId="2A8EE318" w14:textId="77777777" w:rsidR="00903C2E" w:rsidRDefault="00903C2E" w:rsidP="00903C2E">
      <w:pPr>
        <w:ind w:left="680" w:hanging="680"/>
      </w:pPr>
      <w:r>
        <w:t xml:space="preserve">146. </w:t>
      </w:r>
      <w:r>
        <w:tab/>
        <w:t xml:space="preserve">Nakamura M, Takahashi K, Taira K, Taira M, Ohno A, Sakugawa H, et al. Hepatitis E virus infection in wild mongooses of Okinawa, Japan: Demonstration of anti-HEV antibodies and a full-genome nucleotide sequence. Hepatol Res. 2006 Mar;34(3):137–140. </w:t>
      </w:r>
    </w:p>
    <w:p w14:paraId="46AAE00B" w14:textId="77777777" w:rsidR="00903C2E" w:rsidRDefault="00903C2E" w:rsidP="00903C2E">
      <w:pPr>
        <w:ind w:left="680" w:hanging="680"/>
      </w:pPr>
      <w:r>
        <w:lastRenderedPageBreak/>
        <w:t xml:space="preserve">147. </w:t>
      </w:r>
      <w:r>
        <w:tab/>
        <w:t xml:space="preserve">Takeuchi-Storm N, Al-Sabi MNS, Thamsborg SM, Enemark HL. </w:t>
      </w:r>
      <w:r w:rsidRPr="00903C2E">
        <w:rPr>
          <w:i/>
        </w:rPr>
        <w:t>Alaria alata</w:t>
      </w:r>
      <w:r>
        <w:t xml:space="preserve"> Mesocercariae among Feral Cats and Badgers, Denmark. Emerging Infect Dis. 2015 Oct;20(10):1872–1874. </w:t>
      </w:r>
    </w:p>
    <w:p w14:paraId="2461D50C" w14:textId="77777777" w:rsidR="00903C2E" w:rsidRDefault="00903C2E" w:rsidP="00903C2E">
      <w:pPr>
        <w:ind w:left="680" w:hanging="680"/>
      </w:pPr>
      <w:r>
        <w:t xml:space="preserve">148. </w:t>
      </w:r>
      <w:r>
        <w:tab/>
        <w:t xml:space="preserve">Adams WH, Emmons RW, Brooks JE. The changing ecology of murine (endemic) typhus in Southern California. Am J Trop Med Hyg. 1970 Mar;19(2):311–318. </w:t>
      </w:r>
    </w:p>
    <w:p w14:paraId="5836F909" w14:textId="77777777" w:rsidR="00903C2E" w:rsidRDefault="00903C2E" w:rsidP="00903C2E">
      <w:pPr>
        <w:ind w:left="680" w:hanging="680"/>
      </w:pPr>
      <w:r>
        <w:t xml:space="preserve">149. </w:t>
      </w:r>
      <w:r>
        <w:tab/>
        <w:t xml:space="preserve">Cuervo PF, Cataldo SD, Fantozzi MC, Deis E, Isenrath GD, Viberti G, et al. Liver fluke (Fasciola hepatica) naturally infecting introduced European brown hare (Lepus europaeus) in northern Patagonia: phenotype, prevalence and potential risk. Acta Parasitol. 2015 Sep;60(3):536–543. </w:t>
      </w:r>
    </w:p>
    <w:p w14:paraId="4FFCB9A4" w14:textId="77777777" w:rsidR="00903C2E" w:rsidRDefault="00903C2E" w:rsidP="00903C2E">
      <w:pPr>
        <w:ind w:left="680" w:hanging="680"/>
      </w:pPr>
      <w:r>
        <w:t xml:space="preserve">150. </w:t>
      </w:r>
      <w:r>
        <w:tab/>
        <w:t xml:space="preserve">Whitehouse CA, Keirstead N, Taylor J, Reinhardt JL, Beierschmitt A. Prevalence of hypermucoid Klebsiella pneumoniae among wild-caught and captive vervet monkeys (Chlorocebus aethiops sabaeus) on the island of St. Kitts. J Wildl Dis. 2010 Jul;46(3):971–976. </w:t>
      </w:r>
    </w:p>
    <w:p w14:paraId="2D6AAD95" w14:textId="77777777" w:rsidR="00903C2E" w:rsidRDefault="00903C2E" w:rsidP="00903C2E">
      <w:pPr>
        <w:ind w:left="680" w:hanging="680"/>
      </w:pPr>
      <w:r>
        <w:t xml:space="preserve">151. </w:t>
      </w:r>
      <w:r>
        <w:tab/>
        <w:t xml:space="preserve">Jensen K, Alvarado-Ramy F, González-Martínez J, Kraiselburd E, Rullán J. B-virus and free-ranging macaques, Puerto Rico. Emerging Infect Dis. 2004 Mar;10(3):494–496. </w:t>
      </w:r>
    </w:p>
    <w:p w14:paraId="70920145" w14:textId="77777777" w:rsidR="00903C2E" w:rsidRDefault="00903C2E" w:rsidP="00903C2E">
      <w:pPr>
        <w:ind w:left="680" w:hanging="680"/>
      </w:pPr>
      <w:r>
        <w:t xml:space="preserve">152. </w:t>
      </w:r>
      <w:r>
        <w:tab/>
        <w:t xml:space="preserve">Wisely SM, Sayler KA, Anderson CJ, Boyce CL, Klegarth AR, Johnson SA. Macacine Herpesvirus 1 Antibody Prevalence and DNA Shedding among Invasive Rhesus Macaques, Silver Springs State Park, Florida, USA. Emerging Infect Dis. 2018;24(2):345–351. </w:t>
      </w:r>
    </w:p>
    <w:p w14:paraId="2C47B399" w14:textId="77777777" w:rsidR="00903C2E" w:rsidRDefault="00903C2E" w:rsidP="00903C2E">
      <w:pPr>
        <w:ind w:left="680" w:hanging="680"/>
      </w:pPr>
      <w:r>
        <w:t xml:space="preserve">153. </w:t>
      </w:r>
      <w:r>
        <w:tab/>
        <w:t xml:space="preserve">Basso W, Rütten M, Deplazes P, Grimm F. Generalized Taenia crassiceps cysticercosis in a chinchilla (Chinchilla lanigera). Vet Parasitol. 2014 Jan 17;199(1-2):116–120. </w:t>
      </w:r>
    </w:p>
    <w:p w14:paraId="55C1AE0D" w14:textId="77777777" w:rsidR="00903C2E" w:rsidRDefault="00903C2E" w:rsidP="00903C2E">
      <w:pPr>
        <w:ind w:left="680" w:hanging="680"/>
      </w:pPr>
      <w:r>
        <w:t xml:space="preserve">154. </w:t>
      </w:r>
      <w:r>
        <w:tab/>
        <w:t xml:space="preserve">Shiokawa K, Llanes A, Hindoyan A, Cruz-Martinez L, Welcome S, Rajeev S. Peridomestic small Indian mongoose: An invasive species posing as potential zoonotic risk for leptospirosis in the Caribbean. Acta Trop. 2019 Feb;190:166–170. </w:t>
      </w:r>
    </w:p>
    <w:p w14:paraId="023F0EC7" w14:textId="77777777" w:rsidR="00903C2E" w:rsidRDefault="00903C2E" w:rsidP="00903C2E">
      <w:pPr>
        <w:ind w:left="680" w:hanging="680"/>
      </w:pPr>
      <w:r>
        <w:t xml:space="preserve">155. </w:t>
      </w:r>
      <w:r>
        <w:tab/>
        <w:t xml:space="preserve">Schlottau K, Hoffmann B, Homeier-Bachmann T, Fast C, Ulrich RG, Beer M, et al. Multiple detection of zoonotic variegated squirrel bornavirus 1 RNA in different squirrel species suggests a possible unknown origin for the virus. Arch Virol. 2017 Sep;162(9):2747–2754. </w:t>
      </w:r>
    </w:p>
    <w:p w14:paraId="4826AAE7" w14:textId="77777777" w:rsidR="00903C2E" w:rsidRDefault="00903C2E" w:rsidP="00903C2E">
      <w:pPr>
        <w:ind w:left="680" w:hanging="680"/>
      </w:pPr>
      <w:r>
        <w:t xml:space="preserve">156. </w:t>
      </w:r>
      <w:r>
        <w:tab/>
        <w:t xml:space="preserve">Millins C, Magierecka A, Gilbert L, Edoff A, Brereton A, Kilbride E, et al. An Invasive Mammal (the Gray Squirrel, Sciurus carolinensis) Commonly Hosts Diverse and Atypical Genotypes of the Zoonotic Pathogen Borrelia burgdorferi Sensu Lato. Appl Environ Microbiol. 2015 Jul;81(13):4236–4245. </w:t>
      </w:r>
    </w:p>
    <w:p w14:paraId="0E774C1F" w14:textId="77777777" w:rsidR="00903C2E" w:rsidRDefault="00903C2E" w:rsidP="00903C2E">
      <w:pPr>
        <w:ind w:left="680" w:hanging="680"/>
      </w:pPr>
      <w:r>
        <w:t xml:space="preserve">157. </w:t>
      </w:r>
      <w:r>
        <w:tab/>
        <w:t xml:space="preserve">Romeo C, Lecollinet S, Caballero J, Isla J, Luzzago C, Ferrari N, et al. Are tree squirrels involved in the circulation of flaviviruses in Italy? Transbound Emerg Dis. 2018 Oct;65(5):1372–1376. </w:t>
      </w:r>
    </w:p>
    <w:p w14:paraId="11AFF078" w14:textId="77777777" w:rsidR="00903C2E" w:rsidRDefault="00903C2E" w:rsidP="00903C2E">
      <w:pPr>
        <w:ind w:left="680" w:hanging="680"/>
      </w:pPr>
      <w:r>
        <w:t xml:space="preserve">158. </w:t>
      </w:r>
      <w:r>
        <w:tab/>
        <w:t xml:space="preserve">Tappe D, Schmidt-Chanasit J, Rauch J, Allartz P, Herden C. Immunopathology of Fatal Human Variegated Squirrel Bornavirus 1 Encephalitis, Germany, 2011-2013. Emerging Infect Dis. 2019;25(6):1058–1065. </w:t>
      </w:r>
    </w:p>
    <w:p w14:paraId="25A8EFB5" w14:textId="77777777" w:rsidR="00903C2E" w:rsidRDefault="00903C2E" w:rsidP="00903C2E">
      <w:pPr>
        <w:ind w:left="680" w:hanging="680"/>
      </w:pPr>
      <w:r>
        <w:lastRenderedPageBreak/>
        <w:t xml:space="preserve">159. </w:t>
      </w:r>
      <w:r>
        <w:tab/>
        <w:t xml:space="preserve">Jacquot M, Abrial D, Gasqui P, Bord S, Marsot M, Masseglia S, et al. Multiple independent transmission cycles of a tick-borne pathogen within a local host community. Sci Rep. 2016 Aug 8;6:31273. </w:t>
      </w:r>
    </w:p>
    <w:p w14:paraId="5D00AA80" w14:textId="77777777" w:rsidR="00903C2E" w:rsidRDefault="00903C2E" w:rsidP="00903C2E">
      <w:pPr>
        <w:ind w:left="680" w:hanging="680"/>
      </w:pPr>
      <w:r>
        <w:t xml:space="preserve">160. </w:t>
      </w:r>
      <w:r>
        <w:tab/>
        <w:t xml:space="preserve">Reeves WK, Durden LA, Dasch GA. A Spotted Fever Group </w:t>
      </w:r>
      <w:r w:rsidRPr="00903C2E">
        <w:rPr>
          <w:i/>
        </w:rPr>
        <w:t>Rickettsia</w:t>
      </w:r>
      <w:r>
        <w:t xml:space="preserve"> from an Exotic Tick Species, </w:t>
      </w:r>
      <w:r w:rsidRPr="00903C2E">
        <w:rPr>
          <w:i/>
        </w:rPr>
        <w:t>Amblyomma exornatum</w:t>
      </w:r>
      <w:r>
        <w:t xml:space="preserve"> (Acari: Ixodidae), in a Reptile Breeding Facility in the United States. ME. 2006 Sep 1;43(5):1099–1101. </w:t>
      </w:r>
    </w:p>
    <w:p w14:paraId="7D99CFBB" w14:textId="77777777" w:rsidR="00903C2E" w:rsidRDefault="00903C2E" w:rsidP="00903C2E">
      <w:pPr>
        <w:ind w:left="680" w:hanging="680"/>
      </w:pPr>
      <w:r>
        <w:t xml:space="preserve">161. </w:t>
      </w:r>
      <w:r>
        <w:tab/>
        <w:t xml:space="preserve">Reeves WK, Easterbrook JD, Loftis AD, Glass GE. Serologic evidence for Rickettsia typhi and an ehrlichial agent in Norway rats from Baltimore, Maryland, USA. Vector Borne Zoonotic Dis. 2006;6(3):244–247. </w:t>
      </w:r>
    </w:p>
    <w:p w14:paraId="10C333F8" w14:textId="77777777" w:rsidR="00903C2E" w:rsidRDefault="00903C2E" w:rsidP="00903C2E">
      <w:pPr>
        <w:ind w:left="680" w:hanging="680"/>
      </w:pPr>
      <w:r>
        <w:t xml:space="preserve">162. </w:t>
      </w:r>
      <w:r>
        <w:tab/>
        <w:t xml:space="preserve">Chikweto A, Bhaiyat MI, Macpherson CNL, Deallie C, Pinckney RD, Richards C, et al. Existence of Angiostrongylus cantonensis in rats (Rattus norvegicus) in Grenada, West Indies. Vet Parasitol. 2009 May 26;162(1-2):160–162. </w:t>
      </w:r>
    </w:p>
    <w:p w14:paraId="2BAD6E76" w14:textId="77777777" w:rsidR="00903C2E" w:rsidRDefault="00903C2E" w:rsidP="00903C2E">
      <w:pPr>
        <w:ind w:left="680" w:hanging="680"/>
      </w:pPr>
      <w:r>
        <w:t xml:space="preserve">163. </w:t>
      </w:r>
      <w:r>
        <w:tab/>
        <w:t xml:space="preserve">Julius RS, Schwan EV, Chimimba CT. Helminth composition and prevalence of indigenous and invasive synanthropic murid rodents in urban areas of Gauteng Province, South Africa. J Helminthol. 2017 Sep 4;1–10. </w:t>
      </w:r>
    </w:p>
    <w:p w14:paraId="377375A4" w14:textId="77777777" w:rsidR="00903C2E" w:rsidRDefault="00903C2E" w:rsidP="00903C2E">
      <w:pPr>
        <w:ind w:left="680" w:hanging="680"/>
      </w:pPr>
      <w:r>
        <w:t xml:space="preserve">164. </w:t>
      </w:r>
      <w:r>
        <w:tab/>
        <w:t xml:space="preserve">Easterbrook JD, Kaplan JB, Vanasco NB, Reeves WK, Purcell RH, Kosoy MY, et al. A survey of zoonotic pathogens carried by Norway rats in Baltimore, Maryland, USA. Epidemiol Infect. 2007 Oct;135(7):1192–1199. </w:t>
      </w:r>
    </w:p>
    <w:p w14:paraId="6374E713" w14:textId="77777777" w:rsidR="00903C2E" w:rsidRDefault="00903C2E" w:rsidP="00903C2E">
      <w:pPr>
        <w:ind w:left="680" w:hanging="680"/>
      </w:pPr>
      <w:r>
        <w:t xml:space="preserve">165. </w:t>
      </w:r>
      <w:r>
        <w:tab/>
        <w:t xml:space="preserve">Smith HM, Reporter R, Rood MP, Linscott AJ, Mascola LM, Hogrefe W, et al. Prevalence study of antibody to ratborne pathogens and other agents among patients using a free clinic in downtown Los Angeles. J Infect Dis. 2002 Dec 1;186(11):1673–1676. </w:t>
      </w:r>
    </w:p>
    <w:p w14:paraId="16D19D38" w14:textId="77777777" w:rsidR="00903C2E" w:rsidRDefault="00903C2E" w:rsidP="00903C2E">
      <w:pPr>
        <w:ind w:left="680" w:hanging="680"/>
      </w:pPr>
      <w:r>
        <w:t xml:space="preserve">166. </w:t>
      </w:r>
      <w:r>
        <w:tab/>
        <w:t xml:space="preserve">Rothenburger JL, Himsworth CG, La Perle KMD, Leighton FA, Nemeth NM, Treuting PM, et al. Pathology of wild Norway rats in Vancouver, Canada. J Vet Diagn Invest. 2019 Mar;31(2):184–199. </w:t>
      </w:r>
    </w:p>
    <w:p w14:paraId="0289349B" w14:textId="77777777" w:rsidR="00903C2E" w:rsidRDefault="00903C2E" w:rsidP="00903C2E">
      <w:pPr>
        <w:ind w:left="680" w:hanging="680"/>
      </w:pPr>
      <w:r>
        <w:t xml:space="preserve">167. </w:t>
      </w:r>
      <w:r>
        <w:tab/>
        <w:t xml:space="preserve">HARVEY DA, MACNEILL AC. A SURVEY OF ZOONOTIC DISEASES AND ARTHROPOD VECTORS ISOLATED FROM LIVE-TRAPPED NORWAY RATS (RATTUS-NORVEGICUS) IN THE MUNICIPALITY OF RICHMOND, BRITISH-COLUMBIA. Canadian Journal of Public Health-Revue Canadienne De Sante Publique. 1984;75(5):374–378. </w:t>
      </w:r>
    </w:p>
    <w:p w14:paraId="64B3C7D1" w14:textId="77777777" w:rsidR="00903C2E" w:rsidRDefault="00903C2E" w:rsidP="00903C2E">
      <w:pPr>
        <w:ind w:left="680" w:hanging="680"/>
      </w:pPr>
      <w:r>
        <w:t xml:space="preserve">168. </w:t>
      </w:r>
      <w:r>
        <w:tab/>
        <w:t xml:space="preserve">YANAGIHARA R. HANTAVIRUS INFECTION IN THE UNITED-STATES - EPIZOOTIOLOGY AND EPIDEMIOLOGY. Reviews of Infectious Diseases. 1990;12(3):449–457. </w:t>
      </w:r>
    </w:p>
    <w:p w14:paraId="60058EE4" w14:textId="77777777" w:rsidR="00903C2E" w:rsidRDefault="00903C2E" w:rsidP="00903C2E">
      <w:pPr>
        <w:ind w:left="680" w:hanging="680"/>
      </w:pPr>
      <w:r>
        <w:t xml:space="preserve">169. </w:t>
      </w:r>
      <w:r>
        <w:tab/>
        <w:t xml:space="preserve">Burek KA, Rossi CA, Leduc JW, Yuill TM. Serologic and virologic evidence of a Prospect Hill-like hantavirus in Wisconsin and Minnesota. Am J Trop Med Hyg. 1994 Sep;51(3):286–294. </w:t>
      </w:r>
    </w:p>
    <w:p w14:paraId="5047BC3C" w14:textId="77777777" w:rsidR="00903C2E" w:rsidRDefault="00903C2E" w:rsidP="00903C2E">
      <w:pPr>
        <w:ind w:left="680" w:hanging="680"/>
      </w:pPr>
      <w:r>
        <w:t xml:space="preserve">170. </w:t>
      </w:r>
      <w:r>
        <w:tab/>
        <w:t xml:space="preserve">Kabrane-Lazizi Y, Fine JB, Elm J, Glass GE, Higa H, Diwan A, et al. Evidence for widespread infection of wild rats with hepatitis E virus in the United States. Am J Trop Med Hyg. 1999 Aug;61(2):331–335. </w:t>
      </w:r>
    </w:p>
    <w:p w14:paraId="6B0D29DA" w14:textId="77777777" w:rsidR="00903C2E" w:rsidRDefault="00903C2E" w:rsidP="00903C2E">
      <w:pPr>
        <w:ind w:left="680" w:hanging="680"/>
      </w:pPr>
      <w:r>
        <w:lastRenderedPageBreak/>
        <w:t xml:space="preserve">171. </w:t>
      </w:r>
      <w:r>
        <w:tab/>
        <w:t xml:space="preserve">Dybing NA, Jacobson C, Irwin P, Algar D, Adams PJ. Challenging the dogma of the “Island Syndrome”: a study of helminth parasites of feral cats and black rats on Christmas Island. Australasian Journal of Environmental Management. 2018 Jan 2;25(1):99–118. </w:t>
      </w:r>
    </w:p>
    <w:p w14:paraId="730B8B26" w14:textId="77777777" w:rsidR="00903C2E" w:rsidRDefault="00903C2E" w:rsidP="00903C2E">
      <w:pPr>
        <w:ind w:left="680" w:hanging="680"/>
      </w:pPr>
      <w:r>
        <w:t xml:space="preserve">172. </w:t>
      </w:r>
      <w:r>
        <w:tab/>
        <w:t xml:space="preserve">Stokes VL, Spratt DM, Banks PB, Pech RP, Williams RL. Occurrence of Angiostrongylus species (Nematoda) in populations of Rattus rattus and Rattus fuscipes in coastal forests of south-eastern Australia. Aust J Zool. 2007;55(3):177. </w:t>
      </w:r>
    </w:p>
    <w:p w14:paraId="1CE633DB" w14:textId="77777777" w:rsidR="00903C2E" w:rsidRPr="0077073C" w:rsidRDefault="00903C2E" w:rsidP="00903C2E">
      <w:pPr>
        <w:ind w:left="680" w:hanging="680"/>
        <w:rPr>
          <w:lang w:val="it-IT"/>
        </w:rPr>
      </w:pPr>
      <w:r>
        <w:t xml:space="preserve">173. </w:t>
      </w:r>
      <w:r>
        <w:tab/>
        <w:t xml:space="preserve">Wallace GD, Rosen L. Studies on eosinophilic meningitis. i. observations on the geographic distribution of angiostrongylus cantonensis in the pacific area and its prevalence in wild rats. </w:t>
      </w:r>
      <w:r w:rsidRPr="0077073C">
        <w:rPr>
          <w:lang w:val="it-IT"/>
        </w:rPr>
        <w:t xml:space="preserve">Am J Epidemiol. 1965 Jan;81:52–62. </w:t>
      </w:r>
    </w:p>
    <w:p w14:paraId="4660268F" w14:textId="77777777" w:rsidR="00903C2E" w:rsidRPr="0077073C" w:rsidRDefault="00903C2E" w:rsidP="00903C2E">
      <w:pPr>
        <w:ind w:left="680" w:hanging="680"/>
        <w:rPr>
          <w:lang w:val="it-IT"/>
        </w:rPr>
      </w:pPr>
      <w:r w:rsidRPr="0077073C">
        <w:rPr>
          <w:lang w:val="it-IT"/>
        </w:rPr>
        <w:t xml:space="preserve">174. </w:t>
      </w:r>
      <w:r w:rsidRPr="0077073C">
        <w:rPr>
          <w:lang w:val="it-IT"/>
        </w:rPr>
        <w:tab/>
        <w:t xml:space="preserve">Fratini S, Natali C, Zanet S, Iannucci A, Capizzi D, Sinibaldi I, et al. </w:t>
      </w:r>
      <w:r>
        <w:t xml:space="preserve">Assessment of rodenticide resistance, eradication units, and pathogen prevalence in black rat populations from a Mediterranean biodiversity hotspot (Pontine Archipelago). </w:t>
      </w:r>
      <w:r w:rsidRPr="0077073C">
        <w:rPr>
          <w:lang w:val="it-IT"/>
        </w:rPr>
        <w:t xml:space="preserve">Biol Invasions. 2020 Apr;22(4):1379–1395. </w:t>
      </w:r>
    </w:p>
    <w:p w14:paraId="71B41928" w14:textId="77777777" w:rsidR="00903C2E" w:rsidRDefault="00903C2E" w:rsidP="00903C2E">
      <w:pPr>
        <w:ind w:left="680" w:hanging="680"/>
      </w:pPr>
      <w:r w:rsidRPr="0077073C">
        <w:rPr>
          <w:lang w:val="it-IT"/>
        </w:rPr>
        <w:t xml:space="preserve">175. </w:t>
      </w:r>
      <w:r w:rsidRPr="0077073C">
        <w:rPr>
          <w:lang w:val="it-IT"/>
        </w:rPr>
        <w:tab/>
        <w:t xml:space="preserve">Moreno Salas L, Espinoza-Carniglia M, Lizama Schmeisser N, Torres LG, Silva-de la Fuente MC, Lareschi M, et al. </w:t>
      </w:r>
      <w:r>
        <w:t xml:space="preserve">Fleas of black rats (Rattus rattus) as reservoir host of Bartonella spp. in Chile. PeerJ. 2019 Aug 1;7:e7371. </w:t>
      </w:r>
    </w:p>
    <w:p w14:paraId="2536123D" w14:textId="77777777" w:rsidR="00903C2E" w:rsidRDefault="00903C2E" w:rsidP="00903C2E">
      <w:pPr>
        <w:ind w:left="680" w:hanging="680"/>
      </w:pPr>
      <w:r>
        <w:t xml:space="preserve">176. </w:t>
      </w:r>
      <w:r>
        <w:tab/>
        <w:t xml:space="preserve">Billeter SA, Borchert JN, Atiku LA, Mpanga JT, Gage KL, Kosoy MY. Bartonella species in invasive rats and indigenous rodents from Uganda. Vector Borne Zoonotic Dis. 2014 Mar;14(3):182–188. </w:t>
      </w:r>
    </w:p>
    <w:p w14:paraId="266667A2" w14:textId="77777777" w:rsidR="00903C2E" w:rsidRDefault="00903C2E" w:rsidP="00903C2E">
      <w:pPr>
        <w:ind w:left="680" w:hanging="680"/>
      </w:pPr>
      <w:r>
        <w:t xml:space="preserve">177. </w:t>
      </w:r>
      <w:r>
        <w:tab/>
        <w:t xml:space="preserve">Brook CE, Bai Y, Yu EO, Ranaivoson HC, Shin H, Dobson AP, et al. Elucidating transmission dynamics and host-parasite-vector relationships for rodent-borne Bartonella spp. in Madagascar. Epidemics. 2017 Mar 16;20:56–66. </w:t>
      </w:r>
    </w:p>
    <w:p w14:paraId="41A2718A" w14:textId="77777777" w:rsidR="00903C2E" w:rsidRDefault="00903C2E" w:rsidP="00903C2E">
      <w:pPr>
        <w:ind w:left="680" w:hanging="680"/>
      </w:pPr>
      <w:r>
        <w:t xml:space="preserve">178. </w:t>
      </w:r>
      <w:r>
        <w:tab/>
        <w:t xml:space="preserve">Peavy CA, Lane RS, Kleinjan JE. Role of small mammals in the ecology of Borrelia burgdorferi in a peri-urban park in north coastal California. Exp Appl Acarol. 1997 Aug;21(8):569–584. </w:t>
      </w:r>
    </w:p>
    <w:p w14:paraId="0FEAA41C" w14:textId="77777777" w:rsidR="00903C2E" w:rsidRDefault="00903C2E" w:rsidP="00903C2E">
      <w:pPr>
        <w:ind w:left="680" w:hanging="680"/>
      </w:pPr>
      <w:r>
        <w:t xml:space="preserve">179. </w:t>
      </w:r>
      <w:r>
        <w:tab/>
        <w:t xml:space="preserve">Berentsen AR, Vogt S, Guzman AN, Vice DS, Pitt WC, Shiels AB, et al. Capillaria hepatica infection in black rats (Rattus rattus) on Diego Garcia, British Indian Ocean Territory. J Vet Diagn Invest. 2015 Mar;27(2):241–244. </w:t>
      </w:r>
    </w:p>
    <w:p w14:paraId="37A68C02" w14:textId="77777777" w:rsidR="00903C2E" w:rsidRPr="0077073C" w:rsidRDefault="00903C2E" w:rsidP="00903C2E">
      <w:pPr>
        <w:ind w:left="680" w:hanging="680"/>
        <w:rPr>
          <w:lang w:val="it-IT"/>
        </w:rPr>
      </w:pPr>
      <w:r>
        <w:t xml:space="preserve">180. </w:t>
      </w:r>
      <w:r>
        <w:tab/>
        <w:t xml:space="preserve">Cassan C, Diagne CA, Tatard C, Gauthier P, Dalecky A, Bâ K, et al. Leishmania major and Trypanosoma lewisi infection in invasive and native rodents in Senegal. </w:t>
      </w:r>
      <w:r w:rsidRPr="0077073C">
        <w:rPr>
          <w:lang w:val="it-IT"/>
        </w:rPr>
        <w:t xml:space="preserve">PLoS Negl Trop Dis. 2018 Jun 29;12(6):e0006615. </w:t>
      </w:r>
    </w:p>
    <w:p w14:paraId="0B55E74C" w14:textId="77777777" w:rsidR="00903C2E" w:rsidRDefault="00903C2E" w:rsidP="00903C2E">
      <w:pPr>
        <w:ind w:left="680" w:hanging="680"/>
      </w:pPr>
      <w:r w:rsidRPr="0077073C">
        <w:rPr>
          <w:lang w:val="it-IT"/>
        </w:rPr>
        <w:t xml:space="preserve">181. </w:t>
      </w:r>
      <w:r w:rsidRPr="0077073C">
        <w:rPr>
          <w:lang w:val="it-IT"/>
        </w:rPr>
        <w:tab/>
        <w:t xml:space="preserve">Dietrich M, Gomard Y, Lagadec E, Ramasindrazana B, Le Minter G, Guernier V, et al. </w:t>
      </w:r>
      <w:r>
        <w:t xml:space="preserve">Biogeography of Leptospira in wild animal communities inhabiting the insular ecosystem of the western Indian Ocean islands and neighboring Africa. Emerg Microbes Infect. 2018 Apr 4;7(1):57. </w:t>
      </w:r>
    </w:p>
    <w:p w14:paraId="7996F56B" w14:textId="77777777" w:rsidR="00903C2E" w:rsidRDefault="00903C2E" w:rsidP="00903C2E">
      <w:pPr>
        <w:ind w:left="680" w:hanging="680"/>
      </w:pPr>
      <w:r>
        <w:t xml:space="preserve">182. </w:t>
      </w:r>
      <w:r>
        <w:tab/>
        <w:t xml:space="preserve">Blasdell KR, Morand S, Perera D, Firth C. Association of rodent-borne Leptospira spp. with urban environments in Malaysian Borneo. PLoS Negl Trop Dis. 2019 Feb 27;13(2):e0007141. </w:t>
      </w:r>
    </w:p>
    <w:p w14:paraId="2F520D85" w14:textId="77777777" w:rsidR="00903C2E" w:rsidRDefault="00903C2E" w:rsidP="00903C2E">
      <w:pPr>
        <w:ind w:left="680" w:hanging="680"/>
      </w:pPr>
      <w:r>
        <w:lastRenderedPageBreak/>
        <w:t xml:space="preserve">183. </w:t>
      </w:r>
      <w:r>
        <w:tab/>
        <w:t xml:space="preserve">Glass GE, Livingstone W, Mills JN, Hlady WG, Fine JB, Biggler W, et al. Black Creek Canal Virus infection in Sigmodon hispidus in southern Florida. Am J Trop Med Hyg. 1998 Nov;59(5):699–703. </w:t>
      </w:r>
    </w:p>
    <w:p w14:paraId="79DD86B2" w14:textId="77777777" w:rsidR="00903C2E" w:rsidRDefault="00903C2E" w:rsidP="00903C2E">
      <w:pPr>
        <w:ind w:left="680" w:hanging="680"/>
      </w:pPr>
      <w:r>
        <w:t xml:space="preserve">184. </w:t>
      </w:r>
      <w:r>
        <w:tab/>
        <w:t xml:space="preserve">Costa DGC, Marvulo MFV, Silva JSA, Santana SC, Magalhães FJR, Filho CDFL, et al. Seroprevalence of Toxoplasma gondii in domestic and wild animals from the Fernando de Noronha, Brazil. J Parasitol. 2012 Jun;98(3):679–680. </w:t>
      </w:r>
    </w:p>
    <w:p w14:paraId="428563A2" w14:textId="77777777" w:rsidR="00903C2E" w:rsidRDefault="00903C2E" w:rsidP="00903C2E">
      <w:pPr>
        <w:ind w:left="680" w:hanging="680"/>
      </w:pPr>
      <w:r>
        <w:t xml:space="preserve">185. </w:t>
      </w:r>
      <w:r>
        <w:tab/>
        <w:t xml:space="preserve">Dobigny G, Poirier P, Hima K, Cabaret O, Gauthier P, Tatard C, et al. Molecular survey of rodent-borne Trypanosoma in Niger with special emphasis on T. lewisi imported by invasive black rats. Acta Trop. 2011 Mar;117(3):183–188. </w:t>
      </w:r>
    </w:p>
    <w:p w14:paraId="124C1931" w14:textId="77777777" w:rsidR="00903C2E" w:rsidRDefault="00903C2E" w:rsidP="00903C2E">
      <w:pPr>
        <w:ind w:left="680" w:hanging="680"/>
      </w:pPr>
      <w:r>
        <w:t xml:space="preserve">186. </w:t>
      </w:r>
      <w:r>
        <w:tab/>
        <w:t xml:space="preserve">Dobigny G, Gauthier P, Houéménou G, Dossou HJ, Badou S, Etougbétché J, et al. Spatio-temporal survey of small mammal-borne Trypanosoma lewisi in Cotonou, Benin, and the potential risk of human infection. Infect Genet Evol. 2019 Jul 22;75:103967. </w:t>
      </w:r>
    </w:p>
    <w:p w14:paraId="0C6F3064" w14:textId="77777777" w:rsidR="00903C2E" w:rsidRDefault="00903C2E" w:rsidP="00903C2E">
      <w:pPr>
        <w:ind w:left="680" w:hanging="680"/>
      </w:pPr>
      <w:r>
        <w:t xml:space="preserve">187. </w:t>
      </w:r>
      <w:r>
        <w:tab/>
        <w:t xml:space="preserve">Dietrich G, Montenieri JA, Panella NA, Langevin S, Lasater SE, Klenk K, et al. Serologic evidence of west nile virus infection in free-ranging mammals, Slidell, Louisiana, 2002. Vector Borne Zoonotic Dis. 2005;5(3):288–292. </w:t>
      </w:r>
    </w:p>
    <w:p w14:paraId="20A019A9" w14:textId="77777777" w:rsidR="00903C2E" w:rsidRDefault="00903C2E" w:rsidP="00903C2E">
      <w:pPr>
        <w:ind w:left="680" w:hanging="680"/>
      </w:pPr>
      <w:r>
        <w:t xml:space="preserve">188. </w:t>
      </w:r>
      <w:r>
        <w:tab/>
        <w:t xml:space="preserve">Fuehrer H-P, Auer H, Leschnik M, Silbermayr K, Duscher G, Joachim A. Dirofilaria in Humans, Dogs, and Vectors in Austria (1978-2014)-From Imported Pathogens to the Endemicity of Dirofilaria repens. PLoS Negl Trop Dis. 2016 May 19;10(5):e0004547. </w:t>
      </w:r>
    </w:p>
    <w:p w14:paraId="39053E1D" w14:textId="77777777" w:rsidR="00903C2E" w:rsidRDefault="00903C2E" w:rsidP="00903C2E">
      <w:pPr>
        <w:ind w:left="680" w:hanging="680"/>
      </w:pPr>
      <w:r>
        <w:t xml:space="preserve">189. </w:t>
      </w:r>
      <w:r>
        <w:tab/>
        <w:t xml:space="preserve">Dunbar M, Lu S, Chin B, Huh L, Dobson S, Al-Rawahi GN, et al. Baylisascariasis: A young boy with neural larva migrans due to the emerging raccoon round worm. Ann Clin Transl Neurol. 2019;6(2):397–400. </w:t>
      </w:r>
    </w:p>
    <w:p w14:paraId="192CB096" w14:textId="77777777" w:rsidR="00903C2E" w:rsidRDefault="00903C2E" w:rsidP="00903C2E">
      <w:pPr>
        <w:ind w:left="680" w:hanging="680"/>
      </w:pPr>
      <w:r>
        <w:t xml:space="preserve">190. </w:t>
      </w:r>
      <w:r>
        <w:tab/>
        <w:t xml:space="preserve">Puthiyakunnon S, Boddu S, Li Y, Zhou X, Wang C, Li J, et al. Strongyloidiasis--an insight into its global prevalence and management. PLoS Negl Trop Dis. 2014 Aug 14;8(8):e3018. </w:t>
      </w:r>
    </w:p>
    <w:p w14:paraId="627F19FF" w14:textId="77777777" w:rsidR="00903C2E" w:rsidRDefault="00903C2E" w:rsidP="00903C2E">
      <w:pPr>
        <w:ind w:left="680" w:hanging="680"/>
      </w:pPr>
      <w:r w:rsidRPr="0077073C">
        <w:rPr>
          <w:lang w:val="it-IT"/>
        </w:rPr>
        <w:t xml:space="preserve">191. </w:t>
      </w:r>
      <w:r w:rsidRPr="0077073C">
        <w:rPr>
          <w:lang w:val="it-IT"/>
        </w:rPr>
        <w:tab/>
        <w:t xml:space="preserve">Pace A, Dipineto L, Aceto S, Censullo MC, Valoroso MC, Varriale L, et al. </w:t>
      </w:r>
      <w:r>
        <w:t xml:space="preserve">Diagnosis of Centrocestus formosanus Infection in Zebrafish (Danio rerio) in Italy: A Window to a New Globalization-Derived Invasive Microorganism. Animals (Basel). 2020 Mar 9;10(3). </w:t>
      </w:r>
    </w:p>
    <w:p w14:paraId="41152B9F" w14:textId="77777777" w:rsidR="00903C2E" w:rsidRDefault="00903C2E" w:rsidP="00903C2E">
      <w:pPr>
        <w:ind w:left="680" w:hanging="680"/>
      </w:pPr>
      <w:r>
        <w:t xml:space="preserve">192. </w:t>
      </w:r>
      <w:r>
        <w:tab/>
        <w:t xml:space="preserve">Kuchta R, Esteban J-G, Brabec J, Scholz T. Misidentification of diphyllobothrium species related to global fish trade, Europe. Emerging Infect Dis. 2014 Nov;20(11):1955–1957. </w:t>
      </w:r>
    </w:p>
    <w:p w14:paraId="64374063" w14:textId="77777777" w:rsidR="00903C2E" w:rsidRDefault="00903C2E" w:rsidP="00903C2E">
      <w:pPr>
        <w:ind w:left="680" w:hanging="680"/>
      </w:pPr>
      <w:r>
        <w:t xml:space="preserve">193. </w:t>
      </w:r>
      <w:r>
        <w:tab/>
        <w:t xml:space="preserve">Mackay AJ, Muturi EJ, Ward MP, Allan BF. Cascade of ecological consequences for West Nile virus transmission when aquatic macrophytes invade stormwater habitats. Ecol Appl. 2016 Jan;26(1):219–232. </w:t>
      </w:r>
    </w:p>
    <w:p w14:paraId="36ADF6B3" w14:textId="77777777" w:rsidR="00903C2E" w:rsidRDefault="00903C2E" w:rsidP="00903C2E">
      <w:pPr>
        <w:ind w:left="680" w:hanging="680"/>
      </w:pPr>
      <w:r>
        <w:t xml:space="preserve">194. </w:t>
      </w:r>
      <w:r>
        <w:tab/>
        <w:t xml:space="preserve">Swei A, Briggs CJ, Lane RS, Ostfeld RS. Impacts of an introduced forest pathogen on the risk of Lyme disease in California. Vector Borne Zoonotic Dis. 2012 Aug;12(8):623–632. </w:t>
      </w:r>
    </w:p>
    <w:p w14:paraId="4ADDF79C" w14:textId="77777777" w:rsidR="00903C2E" w:rsidRDefault="00903C2E" w:rsidP="00903C2E">
      <w:pPr>
        <w:ind w:left="680" w:hanging="680"/>
      </w:pPr>
      <w:r>
        <w:lastRenderedPageBreak/>
        <w:t xml:space="preserve">195. </w:t>
      </w:r>
      <w:r>
        <w:tab/>
        <w:t xml:space="preserve">Hoyer IJ, Blosser EM, Acevedo C, Thompson AC, Reeves LE, Burkett-Cadena ND. Mammal decline, linked to invasive Burmese python, shifts host use of vector mosquito towards reservoir hosts of a zoonotic disease. Biol Lett. 2017 Oct;13(10). </w:t>
      </w:r>
    </w:p>
    <w:p w14:paraId="4070F98F" w14:textId="77777777" w:rsidR="004B35A8" w:rsidRDefault="004532D2" w:rsidP="00903C2E">
      <w:pPr>
        <w:ind w:left="680" w:hanging="680"/>
      </w:pPr>
      <w:r>
        <w:fldChar w:fldCharType="end"/>
      </w:r>
    </w:p>
    <w:sectPr w:rsidR="004B35A8" w:rsidSect="008E343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8B8"/>
    <w:multiLevelType w:val="hybridMultilevel"/>
    <w:tmpl w:val="542A3738"/>
    <w:lvl w:ilvl="0" w:tplc="1AF81F76">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541C14"/>
    <w:multiLevelType w:val="hybridMultilevel"/>
    <w:tmpl w:val="95BAA554"/>
    <w:lvl w:ilvl="0" w:tplc="B9CEC0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2001D6"/>
    <w:multiLevelType w:val="hybridMultilevel"/>
    <w:tmpl w:val="C284C550"/>
    <w:lvl w:ilvl="0" w:tplc="9230DD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4E7B17"/>
    <w:multiLevelType w:val="hybridMultilevel"/>
    <w:tmpl w:val="DE8EA1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5D542BA"/>
    <w:multiLevelType w:val="hybridMultilevel"/>
    <w:tmpl w:val="76B68FB0"/>
    <w:lvl w:ilvl="0" w:tplc="6DB2C43A">
      <w:start w:val="5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C7C4C"/>
    <w:multiLevelType w:val="hybridMultilevel"/>
    <w:tmpl w:val="8D9E8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067189"/>
    <w:multiLevelType w:val="hybridMultilevel"/>
    <w:tmpl w:val="DB749914"/>
    <w:lvl w:ilvl="0" w:tplc="0BD4069C">
      <w:start w:val="1"/>
      <w:numFmt w:val="bullet"/>
      <w:lvlText w:val=""/>
      <w:lvlJc w:val="left"/>
      <w:pPr>
        <w:ind w:left="720" w:hanging="360"/>
      </w:pPr>
      <w:rPr>
        <w:rFonts w:ascii="Symbol" w:hAnsi="Symbol" w:hint="default"/>
      </w:rPr>
    </w:lvl>
    <w:lvl w:ilvl="1" w:tplc="D56C12CE">
      <w:start w:val="1"/>
      <w:numFmt w:val="bullet"/>
      <w:lvlText w:val="o"/>
      <w:lvlJc w:val="left"/>
      <w:pPr>
        <w:ind w:left="1440" w:hanging="360"/>
      </w:pPr>
      <w:rPr>
        <w:rFonts w:ascii="Courier New" w:hAnsi="Courier New" w:hint="default"/>
      </w:rPr>
    </w:lvl>
    <w:lvl w:ilvl="2" w:tplc="C8DE768A">
      <w:start w:val="1"/>
      <w:numFmt w:val="bullet"/>
      <w:lvlText w:val=""/>
      <w:lvlJc w:val="left"/>
      <w:pPr>
        <w:ind w:left="2160" w:hanging="360"/>
      </w:pPr>
      <w:rPr>
        <w:rFonts w:ascii="Wingdings" w:hAnsi="Wingdings" w:hint="default"/>
      </w:rPr>
    </w:lvl>
    <w:lvl w:ilvl="3" w:tplc="30664262">
      <w:start w:val="1"/>
      <w:numFmt w:val="bullet"/>
      <w:lvlText w:val=""/>
      <w:lvlJc w:val="left"/>
      <w:pPr>
        <w:ind w:left="2880" w:hanging="360"/>
      </w:pPr>
      <w:rPr>
        <w:rFonts w:ascii="Symbol" w:hAnsi="Symbol" w:hint="default"/>
      </w:rPr>
    </w:lvl>
    <w:lvl w:ilvl="4" w:tplc="FAFA1624">
      <w:start w:val="1"/>
      <w:numFmt w:val="bullet"/>
      <w:lvlText w:val="o"/>
      <w:lvlJc w:val="left"/>
      <w:pPr>
        <w:ind w:left="3600" w:hanging="360"/>
      </w:pPr>
      <w:rPr>
        <w:rFonts w:ascii="Courier New" w:hAnsi="Courier New" w:hint="default"/>
      </w:rPr>
    </w:lvl>
    <w:lvl w:ilvl="5" w:tplc="B6D2327E">
      <w:start w:val="1"/>
      <w:numFmt w:val="bullet"/>
      <w:lvlText w:val=""/>
      <w:lvlJc w:val="left"/>
      <w:pPr>
        <w:ind w:left="4320" w:hanging="360"/>
      </w:pPr>
      <w:rPr>
        <w:rFonts w:ascii="Wingdings" w:hAnsi="Wingdings" w:hint="default"/>
      </w:rPr>
    </w:lvl>
    <w:lvl w:ilvl="6" w:tplc="994EED9A">
      <w:start w:val="1"/>
      <w:numFmt w:val="bullet"/>
      <w:lvlText w:val=""/>
      <w:lvlJc w:val="left"/>
      <w:pPr>
        <w:ind w:left="5040" w:hanging="360"/>
      </w:pPr>
      <w:rPr>
        <w:rFonts w:ascii="Symbol" w:hAnsi="Symbol" w:hint="default"/>
      </w:rPr>
    </w:lvl>
    <w:lvl w:ilvl="7" w:tplc="D0D2C862">
      <w:start w:val="1"/>
      <w:numFmt w:val="bullet"/>
      <w:lvlText w:val="o"/>
      <w:lvlJc w:val="left"/>
      <w:pPr>
        <w:ind w:left="5760" w:hanging="360"/>
      </w:pPr>
      <w:rPr>
        <w:rFonts w:ascii="Courier New" w:hAnsi="Courier New" w:hint="default"/>
      </w:rPr>
    </w:lvl>
    <w:lvl w:ilvl="8" w:tplc="F154C270">
      <w:start w:val="1"/>
      <w:numFmt w:val="bullet"/>
      <w:lvlText w:val=""/>
      <w:lvlJc w:val="left"/>
      <w:pPr>
        <w:ind w:left="6480" w:hanging="360"/>
      </w:pPr>
      <w:rPr>
        <w:rFonts w:ascii="Wingdings" w:hAnsi="Wingdings" w:hint="default"/>
      </w:rPr>
    </w:lvl>
  </w:abstractNum>
  <w:abstractNum w:abstractNumId="7" w15:restartNumberingAfterBreak="0">
    <w:nsid w:val="1FB40575"/>
    <w:multiLevelType w:val="hybridMultilevel"/>
    <w:tmpl w:val="36D4D892"/>
    <w:lvl w:ilvl="0" w:tplc="70CEF32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71043A"/>
    <w:multiLevelType w:val="hybridMultilevel"/>
    <w:tmpl w:val="956CC3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203342"/>
    <w:multiLevelType w:val="hybridMultilevel"/>
    <w:tmpl w:val="C284C550"/>
    <w:lvl w:ilvl="0" w:tplc="9230DD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B4678F"/>
    <w:multiLevelType w:val="hybridMultilevel"/>
    <w:tmpl w:val="4972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E255A0"/>
    <w:multiLevelType w:val="hybridMultilevel"/>
    <w:tmpl w:val="D4E4BF08"/>
    <w:lvl w:ilvl="0" w:tplc="9DD6A2B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387054"/>
    <w:multiLevelType w:val="hybridMultilevel"/>
    <w:tmpl w:val="197643C6"/>
    <w:lvl w:ilvl="0" w:tplc="8242B308">
      <w:start w:val="1"/>
      <w:numFmt w:val="bullet"/>
      <w:lvlText w:val=""/>
      <w:lvlJc w:val="left"/>
      <w:pPr>
        <w:ind w:left="720" w:hanging="360"/>
      </w:pPr>
      <w:rPr>
        <w:rFonts w:ascii="Symbol" w:hAnsi="Symbol" w:hint="default"/>
      </w:rPr>
    </w:lvl>
    <w:lvl w:ilvl="1" w:tplc="C436F29A">
      <w:start w:val="1"/>
      <w:numFmt w:val="bullet"/>
      <w:lvlText w:val="o"/>
      <w:lvlJc w:val="left"/>
      <w:pPr>
        <w:ind w:left="1440" w:hanging="360"/>
      </w:pPr>
      <w:rPr>
        <w:rFonts w:ascii="Courier New" w:hAnsi="Courier New" w:hint="default"/>
      </w:rPr>
    </w:lvl>
    <w:lvl w:ilvl="2" w:tplc="A10CF2DE">
      <w:start w:val="1"/>
      <w:numFmt w:val="bullet"/>
      <w:lvlText w:val=""/>
      <w:lvlJc w:val="left"/>
      <w:pPr>
        <w:ind w:left="2160" w:hanging="360"/>
      </w:pPr>
      <w:rPr>
        <w:rFonts w:ascii="Wingdings" w:hAnsi="Wingdings" w:hint="default"/>
      </w:rPr>
    </w:lvl>
    <w:lvl w:ilvl="3" w:tplc="EF38C174">
      <w:start w:val="1"/>
      <w:numFmt w:val="bullet"/>
      <w:lvlText w:val=""/>
      <w:lvlJc w:val="left"/>
      <w:pPr>
        <w:ind w:left="2880" w:hanging="360"/>
      </w:pPr>
      <w:rPr>
        <w:rFonts w:ascii="Symbol" w:hAnsi="Symbol" w:hint="default"/>
      </w:rPr>
    </w:lvl>
    <w:lvl w:ilvl="4" w:tplc="F3324F06">
      <w:start w:val="1"/>
      <w:numFmt w:val="bullet"/>
      <w:lvlText w:val="o"/>
      <w:lvlJc w:val="left"/>
      <w:pPr>
        <w:ind w:left="3600" w:hanging="360"/>
      </w:pPr>
      <w:rPr>
        <w:rFonts w:ascii="Courier New" w:hAnsi="Courier New" w:hint="default"/>
      </w:rPr>
    </w:lvl>
    <w:lvl w:ilvl="5" w:tplc="FC366640">
      <w:start w:val="1"/>
      <w:numFmt w:val="bullet"/>
      <w:lvlText w:val=""/>
      <w:lvlJc w:val="left"/>
      <w:pPr>
        <w:ind w:left="4320" w:hanging="360"/>
      </w:pPr>
      <w:rPr>
        <w:rFonts w:ascii="Wingdings" w:hAnsi="Wingdings" w:hint="default"/>
      </w:rPr>
    </w:lvl>
    <w:lvl w:ilvl="6" w:tplc="1514E878">
      <w:start w:val="1"/>
      <w:numFmt w:val="bullet"/>
      <w:lvlText w:val=""/>
      <w:lvlJc w:val="left"/>
      <w:pPr>
        <w:ind w:left="5040" w:hanging="360"/>
      </w:pPr>
      <w:rPr>
        <w:rFonts w:ascii="Symbol" w:hAnsi="Symbol" w:hint="default"/>
      </w:rPr>
    </w:lvl>
    <w:lvl w:ilvl="7" w:tplc="05CA95C2">
      <w:start w:val="1"/>
      <w:numFmt w:val="bullet"/>
      <w:lvlText w:val="o"/>
      <w:lvlJc w:val="left"/>
      <w:pPr>
        <w:ind w:left="5760" w:hanging="360"/>
      </w:pPr>
      <w:rPr>
        <w:rFonts w:ascii="Courier New" w:hAnsi="Courier New" w:hint="default"/>
      </w:rPr>
    </w:lvl>
    <w:lvl w:ilvl="8" w:tplc="C31491CE">
      <w:start w:val="1"/>
      <w:numFmt w:val="bullet"/>
      <w:lvlText w:val=""/>
      <w:lvlJc w:val="left"/>
      <w:pPr>
        <w:ind w:left="6480" w:hanging="360"/>
      </w:pPr>
      <w:rPr>
        <w:rFonts w:ascii="Wingdings" w:hAnsi="Wingdings" w:hint="default"/>
      </w:rPr>
    </w:lvl>
  </w:abstractNum>
  <w:abstractNum w:abstractNumId="13" w15:restartNumberingAfterBreak="0">
    <w:nsid w:val="2A610204"/>
    <w:multiLevelType w:val="hybridMultilevel"/>
    <w:tmpl w:val="DFCAF102"/>
    <w:lvl w:ilvl="0" w:tplc="9D4277B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A303A3"/>
    <w:multiLevelType w:val="hybridMultilevel"/>
    <w:tmpl w:val="3F9CCA3A"/>
    <w:lvl w:ilvl="0" w:tplc="23EEBC0A">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53191C"/>
    <w:multiLevelType w:val="hybridMultilevel"/>
    <w:tmpl w:val="0AC4501C"/>
    <w:lvl w:ilvl="0" w:tplc="CE448AEA">
      <w:start w:val="1"/>
      <w:numFmt w:val="decimal"/>
      <w:lvlText w:val="%1."/>
      <w:lvlJc w:val="left"/>
      <w:pPr>
        <w:ind w:left="720" w:hanging="360"/>
      </w:pPr>
    </w:lvl>
    <w:lvl w:ilvl="1" w:tplc="CEC600E2">
      <w:start w:val="1"/>
      <w:numFmt w:val="lowerLetter"/>
      <w:lvlText w:val="%2."/>
      <w:lvlJc w:val="left"/>
      <w:pPr>
        <w:ind w:left="1440" w:hanging="360"/>
      </w:pPr>
    </w:lvl>
    <w:lvl w:ilvl="2" w:tplc="552C0502">
      <w:start w:val="1"/>
      <w:numFmt w:val="lowerRoman"/>
      <w:lvlText w:val="%3."/>
      <w:lvlJc w:val="right"/>
      <w:pPr>
        <w:ind w:left="2160" w:hanging="180"/>
      </w:pPr>
    </w:lvl>
    <w:lvl w:ilvl="3" w:tplc="6B10DBD8">
      <w:start w:val="1"/>
      <w:numFmt w:val="decimal"/>
      <w:lvlText w:val="%4."/>
      <w:lvlJc w:val="left"/>
      <w:pPr>
        <w:ind w:left="2880" w:hanging="360"/>
      </w:pPr>
    </w:lvl>
    <w:lvl w:ilvl="4" w:tplc="8DCC66FA">
      <w:start w:val="1"/>
      <w:numFmt w:val="lowerLetter"/>
      <w:lvlText w:val="%5."/>
      <w:lvlJc w:val="left"/>
      <w:pPr>
        <w:ind w:left="3600" w:hanging="360"/>
      </w:pPr>
    </w:lvl>
    <w:lvl w:ilvl="5" w:tplc="DEA26F3E">
      <w:start w:val="1"/>
      <w:numFmt w:val="lowerRoman"/>
      <w:lvlText w:val="%6."/>
      <w:lvlJc w:val="right"/>
      <w:pPr>
        <w:ind w:left="4320" w:hanging="180"/>
      </w:pPr>
    </w:lvl>
    <w:lvl w:ilvl="6" w:tplc="201E6BDE">
      <w:start w:val="1"/>
      <w:numFmt w:val="decimal"/>
      <w:lvlText w:val="%7."/>
      <w:lvlJc w:val="left"/>
      <w:pPr>
        <w:ind w:left="5040" w:hanging="360"/>
      </w:pPr>
    </w:lvl>
    <w:lvl w:ilvl="7" w:tplc="B04C00D2">
      <w:start w:val="1"/>
      <w:numFmt w:val="lowerLetter"/>
      <w:lvlText w:val="%8."/>
      <w:lvlJc w:val="left"/>
      <w:pPr>
        <w:ind w:left="5760" w:hanging="360"/>
      </w:pPr>
    </w:lvl>
    <w:lvl w:ilvl="8" w:tplc="C9CC2158">
      <w:start w:val="1"/>
      <w:numFmt w:val="lowerRoman"/>
      <w:lvlText w:val="%9."/>
      <w:lvlJc w:val="right"/>
      <w:pPr>
        <w:ind w:left="6480" w:hanging="180"/>
      </w:pPr>
    </w:lvl>
  </w:abstractNum>
  <w:abstractNum w:abstractNumId="16" w15:restartNumberingAfterBreak="0">
    <w:nsid w:val="414547E8"/>
    <w:multiLevelType w:val="hybridMultilevel"/>
    <w:tmpl w:val="C284C550"/>
    <w:lvl w:ilvl="0" w:tplc="9230DD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276C15"/>
    <w:multiLevelType w:val="hybridMultilevel"/>
    <w:tmpl w:val="C284C550"/>
    <w:lvl w:ilvl="0" w:tplc="9230DD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912CDD"/>
    <w:multiLevelType w:val="hybridMultilevel"/>
    <w:tmpl w:val="B6EE52BE"/>
    <w:lvl w:ilvl="0" w:tplc="A1B2AA9C">
      <w:start w:val="1"/>
      <w:numFmt w:val="decimal"/>
      <w:lvlText w:val="%1."/>
      <w:lvlJc w:val="left"/>
      <w:pPr>
        <w:ind w:left="720" w:hanging="360"/>
      </w:pPr>
    </w:lvl>
    <w:lvl w:ilvl="1" w:tplc="98DEED1E">
      <w:start w:val="1"/>
      <w:numFmt w:val="lowerLetter"/>
      <w:lvlText w:val="%2."/>
      <w:lvlJc w:val="left"/>
      <w:pPr>
        <w:ind w:left="1440" w:hanging="360"/>
      </w:pPr>
    </w:lvl>
    <w:lvl w:ilvl="2" w:tplc="1982E356">
      <w:start w:val="1"/>
      <w:numFmt w:val="lowerRoman"/>
      <w:lvlText w:val="%3."/>
      <w:lvlJc w:val="right"/>
      <w:pPr>
        <w:ind w:left="2160" w:hanging="180"/>
      </w:pPr>
    </w:lvl>
    <w:lvl w:ilvl="3" w:tplc="13F8964E">
      <w:start w:val="1"/>
      <w:numFmt w:val="decimal"/>
      <w:lvlText w:val="%4."/>
      <w:lvlJc w:val="left"/>
      <w:pPr>
        <w:ind w:left="2880" w:hanging="360"/>
      </w:pPr>
    </w:lvl>
    <w:lvl w:ilvl="4" w:tplc="A8B0F62C">
      <w:start w:val="1"/>
      <w:numFmt w:val="lowerLetter"/>
      <w:lvlText w:val="%5."/>
      <w:lvlJc w:val="left"/>
      <w:pPr>
        <w:ind w:left="3600" w:hanging="360"/>
      </w:pPr>
    </w:lvl>
    <w:lvl w:ilvl="5" w:tplc="9C18E572">
      <w:start w:val="1"/>
      <w:numFmt w:val="lowerRoman"/>
      <w:lvlText w:val="%6."/>
      <w:lvlJc w:val="right"/>
      <w:pPr>
        <w:ind w:left="4320" w:hanging="180"/>
      </w:pPr>
    </w:lvl>
    <w:lvl w:ilvl="6" w:tplc="EF26397C">
      <w:start w:val="1"/>
      <w:numFmt w:val="decimal"/>
      <w:lvlText w:val="%7."/>
      <w:lvlJc w:val="left"/>
      <w:pPr>
        <w:ind w:left="5040" w:hanging="360"/>
      </w:pPr>
    </w:lvl>
    <w:lvl w:ilvl="7" w:tplc="C24097E6">
      <w:start w:val="1"/>
      <w:numFmt w:val="lowerLetter"/>
      <w:lvlText w:val="%8."/>
      <w:lvlJc w:val="left"/>
      <w:pPr>
        <w:ind w:left="5760" w:hanging="360"/>
      </w:pPr>
    </w:lvl>
    <w:lvl w:ilvl="8" w:tplc="E138B618">
      <w:start w:val="1"/>
      <w:numFmt w:val="lowerRoman"/>
      <w:lvlText w:val="%9."/>
      <w:lvlJc w:val="right"/>
      <w:pPr>
        <w:ind w:left="6480" w:hanging="180"/>
      </w:pPr>
    </w:lvl>
  </w:abstractNum>
  <w:abstractNum w:abstractNumId="19" w15:restartNumberingAfterBreak="0">
    <w:nsid w:val="4C8844F1"/>
    <w:multiLevelType w:val="hybridMultilevel"/>
    <w:tmpl w:val="48C2CE10"/>
    <w:lvl w:ilvl="0" w:tplc="FFFFFFFF">
      <w:start w:val="1"/>
      <w:numFmt w:val="bullet"/>
      <w:lvlText w:val=""/>
      <w:lvlJc w:val="left"/>
      <w:pPr>
        <w:ind w:left="720" w:hanging="360"/>
      </w:pPr>
      <w:rPr>
        <w:rFonts w:ascii="Symbol" w:hAnsi="Symbol" w:hint="default"/>
      </w:rPr>
    </w:lvl>
    <w:lvl w:ilvl="1" w:tplc="4C6C2C74">
      <w:start w:val="1"/>
      <w:numFmt w:val="bullet"/>
      <w:lvlText w:val="o"/>
      <w:lvlJc w:val="left"/>
      <w:pPr>
        <w:ind w:left="1440" w:hanging="360"/>
      </w:pPr>
      <w:rPr>
        <w:rFonts w:ascii="Courier New" w:hAnsi="Courier New" w:hint="default"/>
      </w:rPr>
    </w:lvl>
    <w:lvl w:ilvl="2" w:tplc="D81A1C54">
      <w:start w:val="1"/>
      <w:numFmt w:val="bullet"/>
      <w:lvlText w:val=""/>
      <w:lvlJc w:val="left"/>
      <w:pPr>
        <w:ind w:left="2160" w:hanging="360"/>
      </w:pPr>
      <w:rPr>
        <w:rFonts w:ascii="Wingdings" w:hAnsi="Wingdings" w:hint="default"/>
      </w:rPr>
    </w:lvl>
    <w:lvl w:ilvl="3" w:tplc="2BACE76C">
      <w:start w:val="1"/>
      <w:numFmt w:val="bullet"/>
      <w:lvlText w:val=""/>
      <w:lvlJc w:val="left"/>
      <w:pPr>
        <w:ind w:left="2880" w:hanging="360"/>
      </w:pPr>
      <w:rPr>
        <w:rFonts w:ascii="Symbol" w:hAnsi="Symbol" w:hint="default"/>
      </w:rPr>
    </w:lvl>
    <w:lvl w:ilvl="4" w:tplc="B254ED48">
      <w:start w:val="1"/>
      <w:numFmt w:val="bullet"/>
      <w:lvlText w:val="o"/>
      <w:lvlJc w:val="left"/>
      <w:pPr>
        <w:ind w:left="3600" w:hanging="360"/>
      </w:pPr>
      <w:rPr>
        <w:rFonts w:ascii="Courier New" w:hAnsi="Courier New" w:hint="default"/>
      </w:rPr>
    </w:lvl>
    <w:lvl w:ilvl="5" w:tplc="7BCA8AA4">
      <w:start w:val="1"/>
      <w:numFmt w:val="bullet"/>
      <w:lvlText w:val=""/>
      <w:lvlJc w:val="left"/>
      <w:pPr>
        <w:ind w:left="4320" w:hanging="360"/>
      </w:pPr>
      <w:rPr>
        <w:rFonts w:ascii="Wingdings" w:hAnsi="Wingdings" w:hint="default"/>
      </w:rPr>
    </w:lvl>
    <w:lvl w:ilvl="6" w:tplc="2AC42F04">
      <w:start w:val="1"/>
      <w:numFmt w:val="bullet"/>
      <w:lvlText w:val=""/>
      <w:lvlJc w:val="left"/>
      <w:pPr>
        <w:ind w:left="5040" w:hanging="360"/>
      </w:pPr>
      <w:rPr>
        <w:rFonts w:ascii="Symbol" w:hAnsi="Symbol" w:hint="default"/>
      </w:rPr>
    </w:lvl>
    <w:lvl w:ilvl="7" w:tplc="FD9859C8">
      <w:start w:val="1"/>
      <w:numFmt w:val="bullet"/>
      <w:lvlText w:val="o"/>
      <w:lvlJc w:val="left"/>
      <w:pPr>
        <w:ind w:left="5760" w:hanging="360"/>
      </w:pPr>
      <w:rPr>
        <w:rFonts w:ascii="Courier New" w:hAnsi="Courier New" w:hint="default"/>
      </w:rPr>
    </w:lvl>
    <w:lvl w:ilvl="8" w:tplc="E1668A8C">
      <w:start w:val="1"/>
      <w:numFmt w:val="bullet"/>
      <w:lvlText w:val=""/>
      <w:lvlJc w:val="left"/>
      <w:pPr>
        <w:ind w:left="6480" w:hanging="360"/>
      </w:pPr>
      <w:rPr>
        <w:rFonts w:ascii="Wingdings" w:hAnsi="Wingdings" w:hint="default"/>
      </w:rPr>
    </w:lvl>
  </w:abstractNum>
  <w:abstractNum w:abstractNumId="20" w15:restartNumberingAfterBreak="0">
    <w:nsid w:val="58AE5804"/>
    <w:multiLevelType w:val="hybridMultilevel"/>
    <w:tmpl w:val="35F0C7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4018DD"/>
    <w:multiLevelType w:val="hybridMultilevel"/>
    <w:tmpl w:val="C284C550"/>
    <w:lvl w:ilvl="0" w:tplc="9230DD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79F19F2"/>
    <w:multiLevelType w:val="multilevel"/>
    <w:tmpl w:val="0D5E18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FC206F"/>
    <w:multiLevelType w:val="hybridMultilevel"/>
    <w:tmpl w:val="D2628E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387759"/>
    <w:multiLevelType w:val="hybridMultilevel"/>
    <w:tmpl w:val="319CA906"/>
    <w:lvl w:ilvl="0" w:tplc="587ACD22">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5E3210"/>
    <w:multiLevelType w:val="hybridMultilevel"/>
    <w:tmpl w:val="B6AA2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780E69"/>
    <w:multiLevelType w:val="hybridMultilevel"/>
    <w:tmpl w:val="C02CD434"/>
    <w:lvl w:ilvl="0" w:tplc="4146A0B4">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5C6814"/>
    <w:multiLevelType w:val="hybridMultilevel"/>
    <w:tmpl w:val="35A2F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F85303"/>
    <w:multiLevelType w:val="hybridMultilevel"/>
    <w:tmpl w:val="D5F48542"/>
    <w:lvl w:ilvl="0" w:tplc="D200E0B2">
      <w:start w:val="1"/>
      <w:numFmt w:val="bullet"/>
      <w:lvlText w:val=""/>
      <w:lvlJc w:val="left"/>
      <w:pPr>
        <w:ind w:left="720" w:hanging="360"/>
      </w:pPr>
      <w:rPr>
        <w:rFonts w:ascii="Symbol" w:hAnsi="Symbol" w:hint="default"/>
      </w:rPr>
    </w:lvl>
    <w:lvl w:ilvl="1" w:tplc="9D1A713A">
      <w:start w:val="1"/>
      <w:numFmt w:val="bullet"/>
      <w:lvlText w:val="o"/>
      <w:lvlJc w:val="left"/>
      <w:pPr>
        <w:ind w:left="1440" w:hanging="360"/>
      </w:pPr>
      <w:rPr>
        <w:rFonts w:ascii="Courier New" w:hAnsi="Courier New" w:hint="default"/>
      </w:rPr>
    </w:lvl>
    <w:lvl w:ilvl="2" w:tplc="3D623A92">
      <w:start w:val="1"/>
      <w:numFmt w:val="bullet"/>
      <w:lvlText w:val=""/>
      <w:lvlJc w:val="left"/>
      <w:pPr>
        <w:ind w:left="2160" w:hanging="360"/>
      </w:pPr>
      <w:rPr>
        <w:rFonts w:ascii="Wingdings" w:hAnsi="Wingdings" w:hint="default"/>
      </w:rPr>
    </w:lvl>
    <w:lvl w:ilvl="3" w:tplc="851C0C24">
      <w:start w:val="1"/>
      <w:numFmt w:val="bullet"/>
      <w:lvlText w:val=""/>
      <w:lvlJc w:val="left"/>
      <w:pPr>
        <w:ind w:left="2880" w:hanging="360"/>
      </w:pPr>
      <w:rPr>
        <w:rFonts w:ascii="Symbol" w:hAnsi="Symbol" w:hint="default"/>
      </w:rPr>
    </w:lvl>
    <w:lvl w:ilvl="4" w:tplc="4094F6AA">
      <w:start w:val="1"/>
      <w:numFmt w:val="bullet"/>
      <w:lvlText w:val="o"/>
      <w:lvlJc w:val="left"/>
      <w:pPr>
        <w:ind w:left="3600" w:hanging="360"/>
      </w:pPr>
      <w:rPr>
        <w:rFonts w:ascii="Courier New" w:hAnsi="Courier New" w:hint="default"/>
      </w:rPr>
    </w:lvl>
    <w:lvl w:ilvl="5" w:tplc="79342400">
      <w:start w:val="1"/>
      <w:numFmt w:val="bullet"/>
      <w:lvlText w:val=""/>
      <w:lvlJc w:val="left"/>
      <w:pPr>
        <w:ind w:left="4320" w:hanging="360"/>
      </w:pPr>
      <w:rPr>
        <w:rFonts w:ascii="Wingdings" w:hAnsi="Wingdings" w:hint="default"/>
      </w:rPr>
    </w:lvl>
    <w:lvl w:ilvl="6" w:tplc="72967F86">
      <w:start w:val="1"/>
      <w:numFmt w:val="bullet"/>
      <w:lvlText w:val=""/>
      <w:lvlJc w:val="left"/>
      <w:pPr>
        <w:ind w:left="5040" w:hanging="360"/>
      </w:pPr>
      <w:rPr>
        <w:rFonts w:ascii="Symbol" w:hAnsi="Symbol" w:hint="default"/>
      </w:rPr>
    </w:lvl>
    <w:lvl w:ilvl="7" w:tplc="AFBAE1E2">
      <w:start w:val="1"/>
      <w:numFmt w:val="bullet"/>
      <w:lvlText w:val="o"/>
      <w:lvlJc w:val="left"/>
      <w:pPr>
        <w:ind w:left="5760" w:hanging="360"/>
      </w:pPr>
      <w:rPr>
        <w:rFonts w:ascii="Courier New" w:hAnsi="Courier New" w:hint="default"/>
      </w:rPr>
    </w:lvl>
    <w:lvl w:ilvl="8" w:tplc="49FA7970">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6"/>
  </w:num>
  <w:num w:numId="4">
    <w:abstractNumId w:val="19"/>
  </w:num>
  <w:num w:numId="5">
    <w:abstractNumId w:val="15"/>
  </w:num>
  <w:num w:numId="6">
    <w:abstractNumId w:val="18"/>
  </w:num>
  <w:num w:numId="7">
    <w:abstractNumId w:val="12"/>
  </w:num>
  <w:num w:numId="8">
    <w:abstractNumId w:val="28"/>
  </w:num>
  <w:num w:numId="9">
    <w:abstractNumId w:val="6"/>
  </w:num>
  <w:num w:numId="10">
    <w:abstractNumId w:val="11"/>
  </w:num>
  <w:num w:numId="11">
    <w:abstractNumId w:val="14"/>
  </w:num>
  <w:num w:numId="12">
    <w:abstractNumId w:val="23"/>
  </w:num>
  <w:num w:numId="13">
    <w:abstractNumId w:val="22"/>
  </w:num>
  <w:num w:numId="14">
    <w:abstractNumId w:val="27"/>
  </w:num>
  <w:num w:numId="15">
    <w:abstractNumId w:val="1"/>
  </w:num>
  <w:num w:numId="16">
    <w:abstractNumId w:val="9"/>
  </w:num>
  <w:num w:numId="17">
    <w:abstractNumId w:val="21"/>
  </w:num>
  <w:num w:numId="18">
    <w:abstractNumId w:val="26"/>
  </w:num>
  <w:num w:numId="19">
    <w:abstractNumId w:val="0"/>
  </w:num>
  <w:num w:numId="20">
    <w:abstractNumId w:val="13"/>
  </w:num>
  <w:num w:numId="21">
    <w:abstractNumId w:val="24"/>
  </w:num>
  <w:num w:numId="22">
    <w:abstractNumId w:val="8"/>
  </w:num>
  <w:num w:numId="23">
    <w:abstractNumId w:val="20"/>
  </w:num>
  <w:num w:numId="24">
    <w:abstractNumId w:val="4"/>
  </w:num>
  <w:num w:numId="25">
    <w:abstractNumId w:val="7"/>
  </w:num>
  <w:num w:numId="26">
    <w:abstractNumId w:val="3"/>
  </w:num>
  <w:num w:numId="27">
    <w:abstractNumId w:val="25"/>
  </w:num>
  <w:num w:numId="28">
    <w:abstractNumId w:val="5"/>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fr-BE" w:vendorID="64" w:dllVersion="6" w:nlCheck="1" w:checkStyle="0"/>
  <w:activeWritingStyle w:appName="MSWord" w:lang="en-GB" w:vendorID="64" w:dllVersion="6" w:nlCheck="1" w:checkStyle="1"/>
  <w:activeWritingStyle w:appName="MSWord" w:lang="es-ES" w:vendorID="64" w:dllVersion="6" w:nlCheck="1" w:checkStyle="0"/>
  <w:activeWritingStyle w:appName="MSWord" w:lang="en-GB" w:vendorID="64" w:dllVersion="0" w:nlCheck="1" w:checkStyle="0"/>
  <w:activeWritingStyle w:appName="MSWord" w:lang="fr-BE" w:vendorID="64" w:dllVersion="0" w:nlCheck="1" w:checkStyle="0"/>
  <w:activeWritingStyle w:appName="MSWord" w:lang="it-IT" w:vendorID="64" w:dllVersion="0" w:nlCheck="1" w:checkStyle="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43C"/>
    <w:rsid w:val="00031A83"/>
    <w:rsid w:val="000405AA"/>
    <w:rsid w:val="00084985"/>
    <w:rsid w:val="000B6A8F"/>
    <w:rsid w:val="000D4559"/>
    <w:rsid w:val="000F3EFF"/>
    <w:rsid w:val="00102CCE"/>
    <w:rsid w:val="00102F80"/>
    <w:rsid w:val="00124161"/>
    <w:rsid w:val="001A714C"/>
    <w:rsid w:val="001D75A2"/>
    <w:rsid w:val="001E0C7B"/>
    <w:rsid w:val="00204D40"/>
    <w:rsid w:val="00245FF6"/>
    <w:rsid w:val="0025210E"/>
    <w:rsid w:val="0026148E"/>
    <w:rsid w:val="002E4537"/>
    <w:rsid w:val="003026E9"/>
    <w:rsid w:val="003129B3"/>
    <w:rsid w:val="00351AF4"/>
    <w:rsid w:val="0038063E"/>
    <w:rsid w:val="003B7F02"/>
    <w:rsid w:val="003F5093"/>
    <w:rsid w:val="003F6092"/>
    <w:rsid w:val="0045327F"/>
    <w:rsid w:val="004532D2"/>
    <w:rsid w:val="004B1B2D"/>
    <w:rsid w:val="004B35A8"/>
    <w:rsid w:val="004D532C"/>
    <w:rsid w:val="004D7C48"/>
    <w:rsid w:val="004F6E96"/>
    <w:rsid w:val="00505B56"/>
    <w:rsid w:val="0051774B"/>
    <w:rsid w:val="00522337"/>
    <w:rsid w:val="005436DB"/>
    <w:rsid w:val="00546D2A"/>
    <w:rsid w:val="005827D2"/>
    <w:rsid w:val="0059141C"/>
    <w:rsid w:val="005B04E2"/>
    <w:rsid w:val="005B1B34"/>
    <w:rsid w:val="00603E44"/>
    <w:rsid w:val="00650687"/>
    <w:rsid w:val="00673AE0"/>
    <w:rsid w:val="00692A7B"/>
    <w:rsid w:val="00695F25"/>
    <w:rsid w:val="006E0197"/>
    <w:rsid w:val="006F28DC"/>
    <w:rsid w:val="006F3D80"/>
    <w:rsid w:val="0071147F"/>
    <w:rsid w:val="00755E94"/>
    <w:rsid w:val="0077073C"/>
    <w:rsid w:val="00777B16"/>
    <w:rsid w:val="007B3764"/>
    <w:rsid w:val="007D2EF1"/>
    <w:rsid w:val="007E1D18"/>
    <w:rsid w:val="007E6698"/>
    <w:rsid w:val="007F42F2"/>
    <w:rsid w:val="007F6DCB"/>
    <w:rsid w:val="00827606"/>
    <w:rsid w:val="0085552C"/>
    <w:rsid w:val="008750D1"/>
    <w:rsid w:val="008D4A3D"/>
    <w:rsid w:val="008E343C"/>
    <w:rsid w:val="008E5A3A"/>
    <w:rsid w:val="0090185A"/>
    <w:rsid w:val="00903C2E"/>
    <w:rsid w:val="00927F33"/>
    <w:rsid w:val="00936529"/>
    <w:rsid w:val="00947965"/>
    <w:rsid w:val="00953D6D"/>
    <w:rsid w:val="009558D2"/>
    <w:rsid w:val="009A0AE7"/>
    <w:rsid w:val="009D2AC8"/>
    <w:rsid w:val="00A17DD1"/>
    <w:rsid w:val="00A30A51"/>
    <w:rsid w:val="00A37BD4"/>
    <w:rsid w:val="00A37DE3"/>
    <w:rsid w:val="00A41A1C"/>
    <w:rsid w:val="00A43575"/>
    <w:rsid w:val="00A83CEC"/>
    <w:rsid w:val="00AA4771"/>
    <w:rsid w:val="00B06CB0"/>
    <w:rsid w:val="00B20477"/>
    <w:rsid w:val="00B32337"/>
    <w:rsid w:val="00B86262"/>
    <w:rsid w:val="00B91F4D"/>
    <w:rsid w:val="00BD0608"/>
    <w:rsid w:val="00BD0DFE"/>
    <w:rsid w:val="00BE4CC9"/>
    <w:rsid w:val="00C164A4"/>
    <w:rsid w:val="00C21D8B"/>
    <w:rsid w:val="00C42FBC"/>
    <w:rsid w:val="00C5008C"/>
    <w:rsid w:val="00C960DF"/>
    <w:rsid w:val="00CA77F2"/>
    <w:rsid w:val="00CB3830"/>
    <w:rsid w:val="00CF1C07"/>
    <w:rsid w:val="00CF33B2"/>
    <w:rsid w:val="00CF490D"/>
    <w:rsid w:val="00D265CB"/>
    <w:rsid w:val="00D44270"/>
    <w:rsid w:val="00D53B41"/>
    <w:rsid w:val="00D63159"/>
    <w:rsid w:val="00D97C84"/>
    <w:rsid w:val="00DA4775"/>
    <w:rsid w:val="00DD3C5B"/>
    <w:rsid w:val="00DE7982"/>
    <w:rsid w:val="00E3300A"/>
    <w:rsid w:val="00E55369"/>
    <w:rsid w:val="00EB1C4B"/>
    <w:rsid w:val="00F0719F"/>
    <w:rsid w:val="00F17B3E"/>
    <w:rsid w:val="00F545AC"/>
    <w:rsid w:val="00FB307B"/>
    <w:rsid w:val="00FB57C9"/>
    <w:rsid w:val="00FC1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088D3"/>
  <w15:chartTrackingRefBased/>
  <w15:docId w15:val="{1A5333C5-BC61-4CF7-BEA5-D2442401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43C"/>
  </w:style>
  <w:style w:type="paragraph" w:styleId="Heading1">
    <w:name w:val="heading 1"/>
    <w:basedOn w:val="Normal"/>
    <w:next w:val="Normal"/>
    <w:link w:val="Heading1Char"/>
    <w:uiPriority w:val="9"/>
    <w:qFormat/>
    <w:rsid w:val="00517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521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521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43C"/>
    <w:pPr>
      <w:ind w:left="720"/>
      <w:contextualSpacing/>
    </w:pPr>
  </w:style>
  <w:style w:type="table" w:styleId="TableGrid">
    <w:name w:val="Table Grid"/>
    <w:basedOn w:val="TableNormal"/>
    <w:uiPriority w:val="39"/>
    <w:rsid w:val="008E34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8E343C"/>
    <w:rPr>
      <w:i/>
      <w:iCs/>
      <w:color w:val="404040" w:themeColor="text1" w:themeTint="BF"/>
    </w:rPr>
  </w:style>
  <w:style w:type="paragraph" w:customStyle="1" w:styleId="paragraph">
    <w:name w:val="paragraph"/>
    <w:basedOn w:val="Normal"/>
    <w:rsid w:val="00CB3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51AF4"/>
  </w:style>
  <w:style w:type="character" w:customStyle="1" w:styleId="Heading1Char">
    <w:name w:val="Heading 1 Char"/>
    <w:basedOn w:val="DefaultParagraphFont"/>
    <w:link w:val="Heading1"/>
    <w:uiPriority w:val="9"/>
    <w:rsid w:val="0051774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5210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5210E"/>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25210E"/>
    <w:rPr>
      <w:sz w:val="16"/>
      <w:szCs w:val="16"/>
    </w:rPr>
  </w:style>
  <w:style w:type="paragraph" w:styleId="CommentText">
    <w:name w:val="annotation text"/>
    <w:basedOn w:val="Normal"/>
    <w:link w:val="CommentTextChar"/>
    <w:uiPriority w:val="99"/>
    <w:unhideWhenUsed/>
    <w:rsid w:val="0025210E"/>
    <w:pPr>
      <w:spacing w:line="240" w:lineRule="auto"/>
    </w:pPr>
    <w:rPr>
      <w:sz w:val="20"/>
      <w:szCs w:val="20"/>
    </w:rPr>
  </w:style>
  <w:style w:type="character" w:customStyle="1" w:styleId="CommentTextChar">
    <w:name w:val="Comment Text Char"/>
    <w:basedOn w:val="DefaultParagraphFont"/>
    <w:link w:val="CommentText"/>
    <w:uiPriority w:val="99"/>
    <w:rsid w:val="0025210E"/>
    <w:rPr>
      <w:sz w:val="20"/>
      <w:szCs w:val="20"/>
    </w:rPr>
  </w:style>
  <w:style w:type="paragraph" w:styleId="CommentSubject">
    <w:name w:val="annotation subject"/>
    <w:basedOn w:val="CommentText"/>
    <w:next w:val="CommentText"/>
    <w:link w:val="CommentSubjectChar"/>
    <w:uiPriority w:val="99"/>
    <w:semiHidden/>
    <w:unhideWhenUsed/>
    <w:rsid w:val="0025210E"/>
    <w:rPr>
      <w:b/>
      <w:bCs/>
    </w:rPr>
  </w:style>
  <w:style w:type="character" w:customStyle="1" w:styleId="CommentSubjectChar">
    <w:name w:val="Comment Subject Char"/>
    <w:basedOn w:val="CommentTextChar"/>
    <w:link w:val="CommentSubject"/>
    <w:uiPriority w:val="99"/>
    <w:semiHidden/>
    <w:rsid w:val="0025210E"/>
    <w:rPr>
      <w:b/>
      <w:bCs/>
      <w:sz w:val="20"/>
      <w:szCs w:val="20"/>
    </w:rPr>
  </w:style>
  <w:style w:type="paragraph" w:styleId="BalloonText">
    <w:name w:val="Balloon Text"/>
    <w:basedOn w:val="Normal"/>
    <w:link w:val="BalloonTextChar"/>
    <w:uiPriority w:val="99"/>
    <w:semiHidden/>
    <w:unhideWhenUsed/>
    <w:rsid w:val="002521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10E"/>
    <w:rPr>
      <w:rFonts w:ascii="Segoe UI" w:hAnsi="Segoe UI" w:cs="Segoe UI"/>
      <w:sz w:val="18"/>
      <w:szCs w:val="18"/>
    </w:rPr>
  </w:style>
  <w:style w:type="character" w:styleId="Hyperlink">
    <w:name w:val="Hyperlink"/>
    <w:basedOn w:val="DefaultParagraphFont"/>
    <w:uiPriority w:val="99"/>
    <w:unhideWhenUsed/>
    <w:rsid w:val="0025210E"/>
    <w:rPr>
      <w:color w:val="0000FF"/>
      <w:u w:val="single"/>
    </w:rPr>
  </w:style>
  <w:style w:type="paragraph" w:styleId="Header">
    <w:name w:val="header"/>
    <w:basedOn w:val="Normal"/>
    <w:link w:val="HeaderChar"/>
    <w:uiPriority w:val="99"/>
    <w:unhideWhenUsed/>
    <w:rsid w:val="002521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10E"/>
  </w:style>
  <w:style w:type="paragraph" w:styleId="Footer">
    <w:name w:val="footer"/>
    <w:basedOn w:val="Normal"/>
    <w:link w:val="FooterChar"/>
    <w:uiPriority w:val="99"/>
    <w:unhideWhenUsed/>
    <w:rsid w:val="002521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10E"/>
  </w:style>
  <w:style w:type="character" w:styleId="FollowedHyperlink">
    <w:name w:val="FollowedHyperlink"/>
    <w:basedOn w:val="DefaultParagraphFont"/>
    <w:uiPriority w:val="99"/>
    <w:semiHidden/>
    <w:unhideWhenUsed/>
    <w:rsid w:val="0025210E"/>
    <w:rPr>
      <w:color w:val="954F72" w:themeColor="followedHyperlink"/>
      <w:u w:val="single"/>
    </w:rPr>
  </w:style>
  <w:style w:type="character" w:styleId="Strong">
    <w:name w:val="Strong"/>
    <w:basedOn w:val="DefaultParagraphFont"/>
    <w:uiPriority w:val="22"/>
    <w:qFormat/>
    <w:rsid w:val="0025210E"/>
    <w:rPr>
      <w:b/>
      <w:bCs/>
    </w:rPr>
  </w:style>
  <w:style w:type="character" w:styleId="Emphasis">
    <w:name w:val="Emphasis"/>
    <w:basedOn w:val="DefaultParagraphFont"/>
    <w:uiPriority w:val="20"/>
    <w:qFormat/>
    <w:rsid w:val="0025210E"/>
    <w:rPr>
      <w:i/>
      <w:iCs/>
    </w:rPr>
  </w:style>
  <w:style w:type="paragraph" w:styleId="EndnoteText">
    <w:name w:val="endnote text"/>
    <w:basedOn w:val="Normal"/>
    <w:link w:val="EndnoteTextChar"/>
    <w:uiPriority w:val="99"/>
    <w:semiHidden/>
    <w:unhideWhenUsed/>
    <w:rsid w:val="002521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210E"/>
    <w:rPr>
      <w:sz w:val="20"/>
      <w:szCs w:val="20"/>
    </w:rPr>
  </w:style>
  <w:style w:type="character" w:styleId="EndnoteReference">
    <w:name w:val="endnote reference"/>
    <w:basedOn w:val="DefaultParagraphFont"/>
    <w:uiPriority w:val="99"/>
    <w:semiHidden/>
    <w:unhideWhenUsed/>
    <w:rsid w:val="0025210E"/>
    <w:rPr>
      <w:vertAlign w:val="superscript"/>
    </w:rPr>
  </w:style>
  <w:style w:type="paragraph" w:styleId="FootnoteText">
    <w:name w:val="footnote text"/>
    <w:basedOn w:val="Normal"/>
    <w:link w:val="FootnoteTextChar"/>
    <w:uiPriority w:val="99"/>
    <w:semiHidden/>
    <w:unhideWhenUsed/>
    <w:rsid w:val="002521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210E"/>
    <w:rPr>
      <w:sz w:val="20"/>
      <w:szCs w:val="20"/>
    </w:rPr>
  </w:style>
  <w:style w:type="character" w:styleId="FootnoteReference">
    <w:name w:val="footnote reference"/>
    <w:basedOn w:val="DefaultParagraphFont"/>
    <w:uiPriority w:val="99"/>
    <w:semiHidden/>
    <w:unhideWhenUsed/>
    <w:rsid w:val="0025210E"/>
    <w:rPr>
      <w:vertAlign w:val="superscript"/>
    </w:rPr>
  </w:style>
  <w:style w:type="character" w:customStyle="1" w:styleId="eop">
    <w:name w:val="eop"/>
    <w:basedOn w:val="DefaultParagraphFont"/>
    <w:rsid w:val="0025210E"/>
  </w:style>
  <w:style w:type="paragraph" w:customStyle="1" w:styleId="msonormal0">
    <w:name w:val="msonormal"/>
    <w:basedOn w:val="Normal"/>
    <w:rsid w:val="0025210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3">
    <w:name w:val="xl63"/>
    <w:basedOn w:val="Normal"/>
    <w:rsid w:val="0025210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25210E"/>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5">
    <w:name w:val="xl65"/>
    <w:basedOn w:val="Normal"/>
    <w:rsid w:val="0025210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6">
    <w:name w:val="xl66"/>
    <w:basedOn w:val="Normal"/>
    <w:rsid w:val="0025210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25210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8">
    <w:name w:val="xl68"/>
    <w:basedOn w:val="Normal"/>
    <w:rsid w:val="0025210E"/>
    <w:pP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en-GB"/>
    </w:rPr>
  </w:style>
  <w:style w:type="paragraph" w:customStyle="1" w:styleId="xl69">
    <w:name w:val="xl69"/>
    <w:basedOn w:val="Normal"/>
    <w:rsid w:val="0025210E"/>
    <w:pPr>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en-GB"/>
    </w:rPr>
  </w:style>
  <w:style w:type="character" w:styleId="LineNumber">
    <w:name w:val="line number"/>
    <w:basedOn w:val="DefaultParagraphFont"/>
    <w:uiPriority w:val="99"/>
    <w:semiHidden/>
    <w:unhideWhenUsed/>
    <w:rsid w:val="0025210E"/>
  </w:style>
  <w:style w:type="paragraph" w:styleId="NormalWeb">
    <w:name w:val="Normal (Web)"/>
    <w:basedOn w:val="Normal"/>
    <w:uiPriority w:val="99"/>
    <w:semiHidden/>
    <w:unhideWhenUsed/>
    <w:rsid w:val="0025210E"/>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UnresolvedMention1">
    <w:name w:val="Unresolved Mention1"/>
    <w:basedOn w:val="DefaultParagraphFont"/>
    <w:uiPriority w:val="99"/>
    <w:semiHidden/>
    <w:unhideWhenUsed/>
    <w:rsid w:val="0025210E"/>
    <w:rPr>
      <w:color w:val="605E5C"/>
      <w:shd w:val="clear" w:color="auto" w:fill="E1DFDD"/>
    </w:rPr>
  </w:style>
  <w:style w:type="character" w:customStyle="1" w:styleId="apple-converted-space">
    <w:name w:val="apple-converted-space"/>
    <w:basedOn w:val="DefaultParagraphFont"/>
    <w:rsid w:val="0025210E"/>
  </w:style>
  <w:style w:type="paragraph" w:customStyle="1" w:styleId="xl70">
    <w:name w:val="xl70"/>
    <w:basedOn w:val="Normal"/>
    <w:rsid w:val="002521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2521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72">
    <w:name w:val="xl72"/>
    <w:basedOn w:val="Normal"/>
    <w:rsid w:val="002521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73">
    <w:name w:val="xl73"/>
    <w:basedOn w:val="Normal"/>
    <w:rsid w:val="002521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en-GB"/>
    </w:rPr>
  </w:style>
  <w:style w:type="paragraph" w:customStyle="1" w:styleId="xl74">
    <w:name w:val="xl74"/>
    <w:basedOn w:val="Normal"/>
    <w:rsid w:val="002521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2E2E2E"/>
      <w:sz w:val="20"/>
      <w:szCs w:val="20"/>
      <w:lang w:eastAsia="en-GB"/>
    </w:rPr>
  </w:style>
  <w:style w:type="paragraph" w:customStyle="1" w:styleId="xl75">
    <w:name w:val="xl75"/>
    <w:basedOn w:val="Normal"/>
    <w:rsid w:val="002521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222222"/>
      <w:sz w:val="20"/>
      <w:szCs w:val="20"/>
      <w:lang w:eastAsia="en-GB"/>
    </w:rPr>
  </w:style>
  <w:style w:type="paragraph" w:customStyle="1" w:styleId="xl76">
    <w:name w:val="xl76"/>
    <w:basedOn w:val="Normal"/>
    <w:rsid w:val="0025210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7">
    <w:name w:val="xl77"/>
    <w:basedOn w:val="Normal"/>
    <w:rsid w:val="0025210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en-GB"/>
    </w:rPr>
  </w:style>
  <w:style w:type="paragraph" w:customStyle="1" w:styleId="xl78">
    <w:name w:val="xl78"/>
    <w:basedOn w:val="Normal"/>
    <w:rsid w:val="0025210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u w:val="single"/>
      <w:lang w:eastAsia="en-GB"/>
    </w:rPr>
  </w:style>
  <w:style w:type="paragraph" w:customStyle="1" w:styleId="xl79">
    <w:name w:val="xl79"/>
    <w:basedOn w:val="Normal"/>
    <w:rsid w:val="0025210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4"/>
      <w:szCs w:val="24"/>
      <w:u w:val="single"/>
      <w:lang w:eastAsia="en-GB"/>
    </w:rPr>
  </w:style>
  <w:style w:type="paragraph" w:customStyle="1" w:styleId="xl80">
    <w:name w:val="xl80"/>
    <w:basedOn w:val="Normal"/>
    <w:rsid w:val="002521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1">
    <w:name w:val="xl81"/>
    <w:basedOn w:val="Normal"/>
    <w:rsid w:val="002521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2521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2521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4">
    <w:name w:val="xl84"/>
    <w:basedOn w:val="Normal"/>
    <w:rsid w:val="0025210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u w:val="single"/>
      <w:lang w:eastAsia="en-GB"/>
    </w:rPr>
  </w:style>
  <w:style w:type="character" w:customStyle="1" w:styleId="html-italic">
    <w:name w:val="html-italic"/>
    <w:basedOn w:val="DefaultParagraphFont"/>
    <w:rsid w:val="0025210E"/>
  </w:style>
  <w:style w:type="paragraph" w:styleId="TOCHeading">
    <w:name w:val="TOC Heading"/>
    <w:basedOn w:val="Heading1"/>
    <w:next w:val="Normal"/>
    <w:uiPriority w:val="39"/>
    <w:unhideWhenUsed/>
    <w:qFormat/>
    <w:rsid w:val="0025210E"/>
    <w:pPr>
      <w:outlineLvl w:val="9"/>
    </w:pPr>
    <w:rPr>
      <w:lang w:val="en-US"/>
    </w:rPr>
  </w:style>
  <w:style w:type="paragraph" w:styleId="TOC1">
    <w:name w:val="toc 1"/>
    <w:basedOn w:val="Normal"/>
    <w:next w:val="Normal"/>
    <w:autoRedefine/>
    <w:uiPriority w:val="39"/>
    <w:unhideWhenUsed/>
    <w:rsid w:val="0025210E"/>
    <w:pPr>
      <w:spacing w:after="100"/>
    </w:pPr>
  </w:style>
  <w:style w:type="paragraph" w:styleId="TOC2">
    <w:name w:val="toc 2"/>
    <w:basedOn w:val="Normal"/>
    <w:next w:val="Normal"/>
    <w:autoRedefine/>
    <w:uiPriority w:val="39"/>
    <w:unhideWhenUsed/>
    <w:rsid w:val="0025210E"/>
    <w:pPr>
      <w:spacing w:after="100"/>
      <w:ind w:left="220"/>
    </w:pPr>
  </w:style>
  <w:style w:type="paragraph" w:styleId="TOC3">
    <w:name w:val="toc 3"/>
    <w:basedOn w:val="Normal"/>
    <w:next w:val="Normal"/>
    <w:autoRedefine/>
    <w:uiPriority w:val="39"/>
    <w:unhideWhenUsed/>
    <w:rsid w:val="0025210E"/>
    <w:pPr>
      <w:spacing w:after="100"/>
      <w:ind w:left="440"/>
    </w:pPr>
  </w:style>
  <w:style w:type="paragraph" w:styleId="Quote">
    <w:name w:val="Quote"/>
    <w:basedOn w:val="Normal"/>
    <w:next w:val="Normal"/>
    <w:link w:val="QuoteChar"/>
    <w:uiPriority w:val="29"/>
    <w:qFormat/>
    <w:rsid w:val="0025210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5210E"/>
    <w:rPr>
      <w:i/>
      <w:iCs/>
      <w:color w:val="404040" w:themeColor="text1" w:themeTint="BF"/>
    </w:rPr>
  </w:style>
  <w:style w:type="paragraph" w:styleId="Subtitle">
    <w:name w:val="Subtitle"/>
    <w:basedOn w:val="Normal"/>
    <w:next w:val="Normal"/>
    <w:link w:val="SubtitleChar"/>
    <w:uiPriority w:val="11"/>
    <w:qFormat/>
    <w:rsid w:val="0025210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5210E"/>
    <w:rPr>
      <w:rFonts w:eastAsiaTheme="minorEastAsia"/>
      <w:color w:val="5A5A5A" w:themeColor="text1" w:themeTint="A5"/>
      <w:spacing w:val="15"/>
    </w:rPr>
  </w:style>
  <w:style w:type="paragraph" w:customStyle="1" w:styleId="Standard">
    <w:name w:val="Standard"/>
    <w:rsid w:val="0025210E"/>
    <w:pPr>
      <w:suppressAutoHyphens/>
      <w:autoSpaceDN w:val="0"/>
      <w:textAlignment w:val="baseline"/>
    </w:pPr>
    <w:rPr>
      <w:rFonts w:ascii="Calibri" w:eastAsia="Calibri" w:hAnsi="Calibri"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19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52</Pages>
  <Words>231988</Words>
  <Characters>1322335</Characters>
  <Application>Microsoft Office Word</Application>
  <DocSecurity>0</DocSecurity>
  <Lines>11019</Lines>
  <Paragraphs>3102</Paragraphs>
  <ScaleCrop>false</ScaleCrop>
  <HeadingPairs>
    <vt:vector size="2" baseType="variant">
      <vt:variant>
        <vt:lpstr>Title</vt:lpstr>
      </vt:variant>
      <vt:variant>
        <vt:i4>1</vt:i4>
      </vt:variant>
    </vt:vector>
  </HeadingPairs>
  <TitlesOfParts>
    <vt:vector size="1" baseType="lpstr">
      <vt:lpstr/>
    </vt:vector>
  </TitlesOfParts>
  <Company>CEH</Company>
  <LinksUpToDate>false</LinksUpToDate>
  <CharactersWithSpaces>1551221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 Charlotte A.</dc:creator>
  <cp:keywords/>
  <dc:description/>
  <cp:lastModifiedBy>Helen Roy</cp:lastModifiedBy>
  <cp:revision>8</cp:revision>
  <dcterms:created xsi:type="dcterms:W3CDTF">2022-02-14T11:22:00Z</dcterms:created>
  <dcterms:modified xsi:type="dcterms:W3CDTF">2022-04-30T09:37:00Z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Id">
    <vt:lpwstr>1325410</vt:lpwstr>
  </property>
  <property fmtid="{D5CDD505-2E9C-101B-9397-08002B2CF9AE}" pid="3" name="ProjectId">
    <vt:lpwstr>-1</vt:lpwstr>
  </property>
  <property fmtid="{D5CDD505-2E9C-101B-9397-08002B2CF9AE}" pid="4" name="InsertAsFootnote">
    <vt:lpwstr>False</vt:lpwstr>
  </property>
  <property fmtid="{D5CDD505-2E9C-101B-9397-08002B2CF9AE}" pid="5" name="StyleId">
    <vt:lpwstr>http://www.zotero.org/styles/vancouver</vt:lpwstr>
  </property>
</Properties>
</file>