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576" w:rsidRPr="00792576" w:rsidRDefault="00792576" w:rsidP="00792576">
      <w:pPr>
        <w:spacing w:line="480" w:lineRule="auto"/>
        <w:jc w:val="both"/>
        <w:rPr>
          <w:b/>
        </w:rPr>
      </w:pPr>
      <w:bookmarkStart w:id="0" w:name="_GoBack"/>
      <w:r w:rsidRPr="00792576">
        <w:rPr>
          <w:b/>
        </w:rPr>
        <w:t>Supplementary Information 3</w:t>
      </w:r>
    </w:p>
    <w:bookmarkEnd w:id="0"/>
    <w:p w:rsidR="000B32F9" w:rsidRDefault="008B0C23" w:rsidP="00792576">
      <w:pPr>
        <w:spacing w:line="480" w:lineRule="auto"/>
        <w:jc w:val="both"/>
        <w:rPr>
          <w:rStyle w:val="normaltextrun"/>
          <w:rFonts w:ascii="Calibri" w:hAnsi="Calibri" w:cs="Calibri"/>
          <w:color w:val="000000"/>
          <w:shd w:val="clear" w:color="auto" w:fill="FFFFFF"/>
        </w:rPr>
      </w:pPr>
      <w:r>
        <w:t xml:space="preserve">The clearest evidence of actual impacts on transmission were for the well-studied impacts of the Norwegian rat, </w:t>
      </w:r>
      <w:r w:rsidRPr="0031200C">
        <w:rPr>
          <w:i/>
        </w:rPr>
        <w:t>Rattus norvegicus</w:t>
      </w:r>
      <w:r>
        <w:t xml:space="preserve">, and the black rat, </w:t>
      </w:r>
      <w:r w:rsidRPr="00396223">
        <w:rPr>
          <w:i/>
        </w:rPr>
        <w:t xml:space="preserve">Rattus </w:t>
      </w:r>
      <w:r w:rsidRPr="00FE3EAF">
        <w:rPr>
          <w:i/>
        </w:rPr>
        <w:t>rattus</w:t>
      </w:r>
      <w:r>
        <w:t xml:space="preserve">, on the spread and maintenance of serious human pathogens such as bacteria from the genera </w:t>
      </w:r>
      <w:r w:rsidRPr="1900D213">
        <w:rPr>
          <w:i/>
          <w:iCs/>
        </w:rPr>
        <w:t>Leptospira</w:t>
      </w:r>
      <w:r>
        <w:t xml:space="preserve">, </w:t>
      </w:r>
      <w:r w:rsidRPr="1900D213">
        <w:rPr>
          <w:i/>
          <w:iCs/>
        </w:rPr>
        <w:t>Bartonella</w:t>
      </w:r>
      <w:r>
        <w:t xml:space="preserve"> and </w:t>
      </w:r>
      <w:r w:rsidRPr="1900D213">
        <w:rPr>
          <w:i/>
          <w:iCs/>
        </w:rPr>
        <w:t>Yersinia</w:t>
      </w:r>
      <w:r>
        <w:t xml:space="preserve"> following their widespread human-mediated introduction to new areas, especially islands, through shipping during the 16</w:t>
      </w:r>
      <w:r w:rsidRPr="00E55686">
        <w:rPr>
          <w:vertAlign w:val="superscript"/>
        </w:rPr>
        <w:t>th</w:t>
      </w:r>
      <w:r>
        <w:t xml:space="preserve"> and 17</w:t>
      </w:r>
      <w:r w:rsidRPr="00E55686">
        <w:rPr>
          <w:vertAlign w:val="superscript"/>
        </w:rPr>
        <w:t>th</w:t>
      </w:r>
      <w:r>
        <w:t xml:space="preserve"> centuries. The evidence for the actual impacts on transmission was based on global biogeographical studies of pathogens detected from rats and humans, facilitated by advances in molecular methods </w:t>
      </w:r>
      <w:r>
        <w:fldChar w:fldCharType="begin"/>
      </w:r>
      <w:r>
        <w:instrText>ADDIN F1000_CSL_CITATION&lt;~#@#~&gt;[{"title":"Global population divergence and admixture of the brown rat (Rattus norvegicus).","id":"5317964","ArticleId":"726906934","type":"article-journal","volume":"283","issue":"1841","author":[{"family":"Puckett","given":"Emily E"},{"family":"Park","given":"Jane"},{"family":"Combs","given":"Matthew"},{"family":"Blum","given":"Michael J"},{"family":"Bryant","given":"Juliet E"},{"family":"Caccone","given":"Adalgisa"},{"family":"Costa","given":"Federico"},{"family":"Deinum","given":"Eva E"},{"family":"Esther","given":"Alexandra"},{"family":"Himsworth","given":"Chelsea G"},{"family":"Keightley","given":"Peter D"},{"family":"Ko","given":"Albert"},{"family":"Lundkvist","given":"Åke"},{"family":"McElhinney","given":"Lorraine M"},{"family":"Morand","given":"Serge"},{"family":"Robins","given":"Judith"},{"family":"Russell","given":"James"},{"family":"Strand","given":"Tanja M"},{"family":"Suarez","given":"Olga"},{"family":"Yon","given":"Lisa"},{"family":"Munshi-South","given":"Jason"}],"issued":{"date-parts":[["2016","10","26"]]},"container-title":"Proceedings. Biological Sciences / the Royal Society","container-title-short":"Proc. Biol. Sci.","journalAbbreviation":"Proc. Biol. Sci.","DOI":"10.1098/rspb.2016.1762","PMID":"27798305","PMCID":"PMC5095384","citation-label":"5317964","Abstract":"Native to China and Mongolia, the brown rat (Rattus norvegicus) now enjoys a worldwide distribution. While black rats and the house mouse tracked the regional development of human agricultural settlements, brown rats did not appear in Europe until the 1500s, suggesting their range expansion was a response to relatively recent increases in global trade. We inferred the global phylogeography of brown rats using 32 k SNPs, and detected 13 evolutionary clusters within five expansion routes. One cluster arose following a southward expansion into Southeast Asia. Three additional clusters arose from two independent eastward expansions: one expansion from Russia to the Aleutian Archipelago, and a second to western North America. Westward expansion resulted in the colonization of Europe from which subsequent rapid colonization of Africa, the Americas and Australasia occurred, and multiple evolutionary clusters were detected. An astonishing degree of fine-grained clustering between and within sampling sites underscored the extent to which urban heterogeneity shaped genetic structure of commensal rodents. Surprisingly, few individuals were recent migrants, suggesting that recruitment into established populations is limited. Understanding the global population structure of R. norvegicus offers novel perspectives on the forces driving the spread of zoonotic disease, and aids in development of rat eradication programmes.&lt;br&gt;&lt;br&gt;© 2016 The Author(s).","CleanAbstract":"Native to China and Mongolia, the brown rat (Rattus norvegicus) now enjoys a worldwide distribution. While black rats and the house mouse tracked the regional development of human agricultural settlements, brown rats did not appear in Europe until the 1500s, suggesting their range expansion was a response to relatively recent increases in global trade. We inferred the global phylogeography of brown rats using 32 k SNPs, and detected 13 evolutionary clusters within five expansion routes. One cluster arose following a southward expansion into Southeast Asia. Three additional clusters arose from two independent eastward expansions: one expansion from Russia to the Aleutian Archipelago, and a second to western North America. Westward expansion resulted in the colonization of Europe from which subsequent rapid colonization of Africa, the Americas and Australasia occurred, and multiple evolutionary clusters were detected. An astonishing degree of fine-grained clustering between and within sampling sites underscored the extent to which urban heterogeneity shaped genetic structure of commensal rodents. Surprisingly, few individuals were recent migrants, suggesting that recruitment into established populations is limited. Understanding the global population structure of R. norvegicus offers novel perspectives on the forces driving the spread of zoonotic disease, and aids in development of rat eradication programmes.© 2016 The Author(s)."},{"title":"The importance of parasite geography and spillover effects for global patterns of host-parasite associations in two invasive species","id":"9157443","page":"477-486","type":"article-journal","volume":"21","issue":"4","author":[{"family":"Wells","given":"Konstans"},{"family":"O'Hara","given":"Robert B."},{"family":"Morand","given":"Serge"},{"family":"Lessard","given":"Jean-Philippe"},{"family":"Ribas","given":"Alexis"}],"issued":{"date-parts":[["2015","4"]]},"container-title":"Diversity and Distributions","container-title-short":"Diversity Distrib.","journalAbbreviation":"Diversity Distrib.","DOI":"10.1111/ddi.12297","citation-label":"9157443","Abstract":"Aim Geographic spread and range expansion of species into novel environments may merge originally separated species assemblages, yet the possible drivers of geographic heterogeneity in host–parasite associations remain poorly understood. Here, we examine global patterns in the parasite assemblages of two rat species and explore the role of parasite acquisition from local pools of host species. Location Global. Methods We compiled a global data set of helminth parasites (n = 241 species) from two rat species (Rattus rattus species complex, R. norvegicus) and, concomitantly, from all other mammal species known to be infected by the same parasites. We used an inverse Bayesian modelling approach to explicitly link species-level to community-level infestation probabilities at different geographic scales and alleviate the shortcoming of sampling bias. Results Patterns of species richness and turnover of parasites in the two focal rat species revealed clear biogeographic structure with lowest species richness and most distinct assemblages in Madagascar and highest species richness and least distinct assemblages in the Palaearctic region. Parasite species richness and turnover across regions were correlated for the two focal hosts, although they were associated with distinct assemblages within regions. Infection probability of a focal host with any given parasite was clearly related to infection probability of the local species pool of wildlife hosts with that same parasite. Infection probability of other mammal species infected with these parasite species, in turn, decreased with their taxonomic distance to the genus Rattus. Main conclusions Our study demonstrates the importance of spillover of parasites from local wildlife hosts to invasive rats on global patterns of host–parasite associations. Considering both changes in local pools of host species and the global distributions of parasite and pathogen diversity in consistent model frameworks may therefore advance the forecasting of species-level infestation patterns and the possible risk of disease emergence from local to global scale.","CleanAbstract":"Aim Geographic spread and range expansion of species into novel environments may merge originally separated species assemblages, yet the possible drivers of geographic heterogeneity in host–parasite associations remain poorly understood. Here, we examine global patterns in the parasite assemblages of two rat species and explore the role of parasite acquisition from local pools of host species. Location Global. Methods We compiled a global data set of helminth parasites (n = 241 species) from two rat species (Rattus rattus species complex, R. norvegicus) and, concomitantly, from all other mammal species known to be infected by the same parasites. We used an inverse Bayesian modelling approach to explicitly link species-level to community-level infestation probabilities at different geographic scales and alleviate the shortcoming of sampling bias. Results Patterns of species richness and turnover of parasites in the two focal rat species revealed clear biogeographic structure with lowest species richness and most distinct assemblages in Madagascar and highest species richness and least distinct assemblages in the Palaearctic region. Parasite species richness and turnover across regions were correlated for the two focal hosts, although they were associated with distinct assemblages within regions. Infection probability of a focal host with any given parasite was clearly related to infection probability of the local species pool of wildlife hosts with that same parasite. Infection probability of other mammal species infected with these parasite species, in turn, decreased with their taxonomic distance to the genus Rattus. Main conclusions Our study demonstrates the importance of spillover of parasites from local wildlife hosts to invasive rats on global patterns of host–parasite associations. Considering both changes in local pools of host species and the global distributions of parasite and pathogen diversity in consistent model frameworks may therefore advance the forecasting of species-level infestation patterns and the possible risk of disease emergence from local to global scale."},{"title":"Bartonella bacteria in urban rats: A movement from the jungles of southeast asia to metropoles around the globe","id":"7320501","type":"article-journal","volume":"7","author":[{"family":"Kosoy","given":"Michael"},{"family":"Bai","given":"Ying"}],"issued":{"date-parts":[["2019","3","28"]]},"container-title":"Frontiers in ecology and evolution","container-title-short":"Front. Ecol. Evol.","journalAbbreviation":"Front. Ecol. Evol.","DOI":"10.3389/fevo.2019.00088","citation-label":"7320501","CleanAbstract":"No abstract available"}]</w:instrText>
      </w:r>
      <w:r>
        <w:fldChar w:fldCharType="separate"/>
      </w:r>
      <w:r>
        <w:t xml:space="preserve">(Wells </w:t>
      </w:r>
      <w:r w:rsidRPr="00185129">
        <w:rPr>
          <w:i/>
        </w:rPr>
        <w:t>et al.</w:t>
      </w:r>
      <w:r>
        <w:t xml:space="preserve"> 2015; Puckett </w:t>
      </w:r>
      <w:r w:rsidRPr="00185129">
        <w:rPr>
          <w:i/>
        </w:rPr>
        <w:t>et al.</w:t>
      </w:r>
      <w:r>
        <w:t xml:space="preserve"> 2016; Kosoy &amp; Bai 2019)</w:t>
      </w:r>
      <w:r>
        <w:fldChar w:fldCharType="end"/>
      </w:r>
      <w:r>
        <w:fldChar w:fldCharType="begin"/>
      </w:r>
      <w:r>
        <w:instrText>ADDIN F1000_CSL_CITATION&lt;~#@#~&gt;[{"title":"Bartonella bacteria in urban rats: A movement from the jungles of southeast asia to metropoles around the globe","id":"7320501","ArticleId":"736443078","type":"article-journal","volume":"7","author":[{"family":"Kosoy","given":"Michael"},{"family":"Bai","given":"Ying"}],"issued":{"date-parts":[["2019","3","28"]]},"container-title":"Frontiers in ecology and evolution","container-title-short":"Front. Ecol. Evol.","journalAbbreviation":"Front. Ecol. Evol.","DOI":"10.3389/fevo.2019.00088","citation-label":"7320501","CleanAbstract":"No abstract available"}]</w:instrText>
      </w:r>
      <w:r>
        <w:fldChar w:fldCharType="end"/>
      </w:r>
      <w:r>
        <w:t xml:space="preserve"> alongside empirical studies on host-vector-pathogen interactions </w:t>
      </w:r>
      <w:r>
        <w:fldChar w:fldCharType="begin"/>
      </w:r>
      <w:r>
        <w:instrText>ADDIN F1000_CSL_CITATION&lt;~#@#~&gt;[{"title":"Mixed Leptospira Infections in a Diverse Reservoir Host Community, Madagascar, 2013-2015.","id":"7371706","ArticleId":"736506271","page":"1138-1140","type":"article-journal","volume":"24","issue":"6","author":[{"family":"Moseley","given":"Mark"},{"family":"Rahelinirina","given":"Soanandrasana"},{"family":"Rajerison","given":"Minoarisoa"},{"family":"Garin","given":"Benoit"},{"family":"Piertney","given":"Stuart"},{"family":"Telfer","given":"Sandra"}],"issued":{"date-parts":[["2018"]]},"container-title":"Emerging Infectious Diseases","container-title-short":"Emerging Infect. Dis.","journalAbbreviation":"Emerging Infect. Dis.","DOI":"10.3201/eid2406.180035","PMID":"29774844","PMCID":"PMC6004868","citation-label":"7371706","Abstract":"We identified mixed infections of pathogenic Leptospira in small mammals across a landscape-scale study area in Madagascar by using primers targeting different Leptospira spp. Using targeted primers increased prevalence estimates and evidence for transmission between endemic and invasive hosts. Future studies should assess rodentborne transmission of Leptospira to humans.","CleanAbstract":"We identified mixed infections of pathogenic Leptospira in small mammals across a landscape-scale study area in Madagascar by using primers targeting different Leptospira spp. Using targeted primers increased prevalence estimates and evidence for transmission between endemic and invasive hosts. Future studies should assess rodentborne transmission of Leptospira to humans."}]</w:instrText>
      </w:r>
      <w:r>
        <w:fldChar w:fldCharType="separate"/>
      </w:r>
      <w:r>
        <w:t xml:space="preserve">(Moseley </w:t>
      </w:r>
      <w:r w:rsidRPr="002F4C76">
        <w:rPr>
          <w:i/>
        </w:rPr>
        <w:t>et al.</w:t>
      </w:r>
      <w:r>
        <w:t xml:space="preserve"> 2018)</w:t>
      </w:r>
      <w:r>
        <w:fldChar w:fldCharType="end"/>
      </w:r>
      <w:r>
        <w:t xml:space="preserve">. Other significant actual impacts come from more recent invaders to Europe, such as </w:t>
      </w:r>
      <w:r w:rsidRPr="00396223">
        <w:rPr>
          <w:i/>
        </w:rPr>
        <w:t>Aedes</w:t>
      </w:r>
      <w:r>
        <w:t xml:space="preserve"> mosquito vectors including </w:t>
      </w:r>
      <w:r w:rsidRPr="1900D213">
        <w:rPr>
          <w:i/>
          <w:iCs/>
        </w:rPr>
        <w:t>A</w:t>
      </w:r>
      <w:r>
        <w:rPr>
          <w:i/>
          <w:iCs/>
        </w:rPr>
        <w:t>e.</w:t>
      </w:r>
      <w:r w:rsidRPr="1900D213">
        <w:rPr>
          <w:i/>
          <w:iCs/>
        </w:rPr>
        <w:t xml:space="preserve"> albopictus</w:t>
      </w:r>
      <w:r>
        <w:t xml:space="preserve"> providing the conditions for autochthonous outbreaks of arboviruses such as Dengue and Chikungunya in Europe within a decade of initial invasion and establishment (Kraemer et al 2019). Additionally there is evidence that the raccoon dog, </w:t>
      </w:r>
      <w:r w:rsidRPr="00AD4856">
        <w:rPr>
          <w:i/>
        </w:rPr>
        <w:t>Nyctereutes procyonoides</w:t>
      </w:r>
      <w:r>
        <w:rPr>
          <w:i/>
        </w:rPr>
        <w:t>,</w:t>
      </w:r>
      <w:r>
        <w:t xml:space="preserve"> has modulated rabies transmission in Eastern Europe </w:t>
      </w:r>
      <w:r w:rsidRPr="00555DEE">
        <w:rPr>
          <w:rFonts w:cstheme="minorHAnsi"/>
          <w:bCs/>
        </w:rPr>
        <w:fldChar w:fldCharType="begin"/>
      </w:r>
      <w:r w:rsidRPr="00555DEE">
        <w:rPr>
          <w:rFonts w:cstheme="minorHAnsi"/>
          <w:bCs/>
        </w:rPr>
        <w:instrText>ADDIN F1000_CSL_CITATION&lt;~#@#~&gt;[{"title":"First report of the zoonotic tapeworm Echinococcus multilocularis in raccoon dogs in Estonia, and comparisons with other countries in Europe.","id":"9157467","page":"200-205","type":"article-journal","volume":"212","issue":"3-4","author":[{"family":"Laurimaa","given":"Leidi"},{"family":"Süld","given":"Karmen"},{"family":"Moks","given":"Epp"},{"family":"Valdmann","given":"Harri"},{"family":"Umhang","given":"Gérald"},{"family":"Knapp","given":"Jenny"},{"family":"Saarma","given":"Urmas"}],"issued":{"date-parts":[["2015","9","15"]]},"container-title":"Veterinary Parasitology","container-title-short":"Vet. Parasitol.","journalAbbreviation":"Vet. Parasitol.","DOI":"10.1016/j.vetpar.2015.06.004","PMID":"26165632","citation-label":"9157467","Abstract":"The raccoon dog (Nyctereutes procyonoides) is an alien species in Europe and an important vector of zoonotic diseases. However, compared to the red fox (Vulpes vulpes), less attention has been paid to the raccoon dog as a potentially important host for Echinococcus multilocularis, the infective agent of alveolar echinococcosis, which is an emerging infectious disease with a high mortality rate. We examined the small intestines of 249 Estonian raccoon dogs and found 1.6% of individuals to be infected with E. multilocularis. The relatively large difference between this prevalence and that found in sympatric red foxes (31.5%) sampled during the same time period might be due to differences in diet: red foxes consume significantly more arvicolid rodents - the main intermediate hosts of the parasite - especially during the coldest period of the year when raccoon dogs hibernate. Nonetheless, given the relatively high density of raccoon dogs, our results suggest that the species also represents an important definitive host species for E. multilocularis in Estonia. Compared with other countries in Europe where E. multilocularis-infected raccoon dogs have been recorded (Latvia, Lithuania, Poland, Germany, and Slovakia), the prevalence in Estonia is low. The longer hibernation period of raccoon dogs at higher latitudes may explain this pattern. Both mitochondrial and nuclear loci were analysed for Estonian isolates: based on EmsB microsatellite genotyping the Estonian isolates shared an identical genotype with E. multilocularis in northern Poland, suggesting a common history with this region. The data from more than a quarter of the mitochondrial genome (3558 bp) revealed two novel haplotypes specific to Estonia and placed them into the same haplogroup with isolates from other European regions. Considering that the raccoon dog is becoming increasingly widespread and is already relatively abundant in several countries in Europe, the role of the species must be taken into account when assessing the E. multilocularis related risks to public health.&lt;br&gt;&lt;br&gt;Copyright © 2015 Elsevier B.V. All rights reserved.","CleanAbstract":"The raccoon dog (Nyctereutes procyonoides) is an alien species in Europe and an important vector of zoonotic diseases. However, compared to the red fox (Vulpes vulpes), less attention has been paid to the raccoon dog as a potentially important host for Echinococcus multilocularis, the infective agent of alveolar echinococcosis, which is an emerging infectious disease with a high mortality rate. We examined the small intestines of 249 Estonian raccoon dogs and found 1.6% of individuals to be infected with E. multilocularis. The relatively large difference between this prevalence and that found in sympatric red foxes (31.5%) sampled during the same time period might be due to differences in diet: red foxes consume significantly more arvicolid rodents - the main intermediate hosts of the parasite - especially during the coldest period of the year when raccoon dogs hibernate. Nonetheless, given the relatively high density of raccoon dogs, our results suggest that the species also represents an important definitive host species for E. multilocularis in Estonia. Compared with other countries in Europe where E. multilocularis-infected raccoon dogs have been recorded (Latvia, Lithuania, Poland, Germany, and Slovakia), the prevalence in Estonia is low. The longer hibernation period of raccoon dogs at higher latitudes may explain this pattern. Both mitochondrial and nuclear loci were analysed for Estonian isolates: based on EmsB microsatellite genotyping the Estonian isolates shared an identical genotype with E. multilocularis in northern Poland, suggesting a common history with this region. The data from more than a quarter of the mitochondrial genome (3558 bp) revealed two novel haplotypes specific to Estonia and placed them into the same haplogroup with isolates from other European regions. Considering that the raccoon dog is becoming increasingly widespread and is already relatively abundant in several countries in Europe, the role of the species must be taken into account when assessing the E. multilocularis related risks to public health.Copyright © 2015 Elsevier B.V. All rights reserved."}]</w:instrText>
      </w:r>
      <w:r w:rsidRPr="00555DEE">
        <w:rPr>
          <w:rFonts w:cstheme="minorHAnsi"/>
          <w:bCs/>
        </w:rPr>
        <w:fldChar w:fldCharType="separate"/>
      </w:r>
      <w:r w:rsidRPr="00555DEE">
        <w:rPr>
          <w:rFonts w:cstheme="minorHAnsi"/>
          <w:bCs/>
        </w:rPr>
        <w:t xml:space="preserve">(Laurimaa </w:t>
      </w:r>
      <w:r w:rsidRPr="00555DEE">
        <w:rPr>
          <w:rFonts w:cstheme="minorHAnsi"/>
          <w:bCs/>
          <w:i/>
        </w:rPr>
        <w:t>et al.</w:t>
      </w:r>
      <w:r w:rsidRPr="00555DEE">
        <w:rPr>
          <w:rFonts w:cstheme="minorHAnsi"/>
          <w:bCs/>
        </w:rPr>
        <w:t xml:space="preserve"> 2015)</w:t>
      </w:r>
      <w:r w:rsidRPr="00555DEE">
        <w:rPr>
          <w:rFonts w:cstheme="minorHAnsi"/>
          <w:bCs/>
        </w:rPr>
        <w:fldChar w:fldCharType="end"/>
      </w:r>
      <w:r>
        <w:t xml:space="preserve">. </w:t>
      </w:r>
      <w:r>
        <w:rPr>
          <w:rStyle w:val="normaltextrun"/>
          <w:rFonts w:ascii="Calibri" w:hAnsi="Calibri" w:cs="Calibri"/>
          <w:color w:val="000000"/>
          <w:shd w:val="clear" w:color="auto" w:fill="FFFFFF"/>
        </w:rPr>
        <w:t xml:space="preserve">Another clear example of where an IAS has already altered the distribution of human disease outbreaks, was the introduction of the brown ear tick </w:t>
      </w:r>
      <w:r>
        <w:rPr>
          <w:rStyle w:val="normaltextrun"/>
          <w:rFonts w:ascii="Calibri" w:hAnsi="Calibri" w:cs="Calibri"/>
          <w:i/>
          <w:iCs/>
          <w:color w:val="000000"/>
          <w:shd w:val="clear" w:color="auto" w:fill="FFFFFF"/>
        </w:rPr>
        <w:t>Rhipicephalus appendiculatus</w:t>
      </w:r>
      <w:r>
        <w:rPr>
          <w:rStyle w:val="normaltextrun"/>
          <w:rFonts w:ascii="Calibri" w:hAnsi="Calibri" w:cs="Calibri"/>
          <w:color w:val="000000"/>
          <w:shd w:val="clear" w:color="auto" w:fill="FFFFFF"/>
        </w:rPr>
        <w:t xml:space="preserve"> to the Comoros Islands (Indian Ocean) through cattle imports that led to epidemics of East Coast Fever (</w:t>
      </w:r>
      <w:r>
        <w:rPr>
          <w:rStyle w:val="normaltextrun"/>
          <w:rFonts w:ascii="Calibri" w:hAnsi="Calibri" w:cs="Calibri"/>
          <w:i/>
          <w:iCs/>
          <w:color w:val="000000"/>
          <w:shd w:val="clear" w:color="auto" w:fill="FFFFFF"/>
        </w:rPr>
        <w:t>Theileria parva</w:t>
      </w:r>
      <w:r>
        <w:rPr>
          <w:rStyle w:val="normaltextrun"/>
          <w:rFonts w:ascii="Calibri" w:hAnsi="Calibri" w:cs="Calibri"/>
          <w:color w:val="000000"/>
          <w:shd w:val="clear" w:color="auto" w:fill="FFFFFF"/>
        </w:rPr>
        <w:t xml:space="preserve">) in 2004 </w:t>
      </w:r>
      <w:r>
        <w:rPr>
          <w:rStyle w:val="normaltextrun"/>
          <w:rFonts w:ascii="Calibri" w:hAnsi="Calibri" w:cs="Calibri"/>
          <w:color w:val="000000"/>
          <w:shd w:val="clear" w:color="auto" w:fill="E1E3E6"/>
        </w:rPr>
        <w:t>(</w:t>
      </w:r>
      <w:r>
        <w:t xml:space="preserve">Yssouf </w:t>
      </w:r>
      <w:r w:rsidRPr="00AD33D8">
        <w:rPr>
          <w:i/>
          <w:iCs/>
        </w:rPr>
        <w:t>et al.</w:t>
      </w:r>
      <w:r>
        <w:t xml:space="preserve"> 2011</w:t>
      </w:r>
      <w:r>
        <w:rPr>
          <w:rStyle w:val="normaltextrun"/>
          <w:rFonts w:ascii="Calibri" w:hAnsi="Calibri" w:cs="Calibri"/>
          <w:color w:val="000000"/>
          <w:shd w:val="clear" w:color="auto" w:fill="E1E3E6"/>
        </w:rPr>
        <w:t>)</w:t>
      </w:r>
      <w:r>
        <w:rPr>
          <w:rStyle w:val="normaltextrun"/>
          <w:rFonts w:ascii="Calibri" w:hAnsi="Calibri" w:cs="Calibri"/>
          <w:color w:val="000000"/>
          <w:shd w:val="clear" w:color="auto" w:fill="FFFFFF"/>
        </w:rPr>
        <w:t>.</w:t>
      </w:r>
    </w:p>
    <w:p w:rsidR="008B0C23" w:rsidRPr="00050684" w:rsidRDefault="008B0C23" w:rsidP="008B0C23">
      <w:pPr>
        <w:spacing w:line="480" w:lineRule="auto"/>
        <w:jc w:val="both"/>
        <w:rPr>
          <w:bCs/>
          <w:i/>
        </w:rPr>
      </w:pPr>
      <w:r>
        <w:rPr>
          <w:bCs/>
          <w:i/>
        </w:rPr>
        <w:t>Mammals</w:t>
      </w:r>
    </w:p>
    <w:p w:rsidR="008B0C23" w:rsidRDefault="008B0C23" w:rsidP="008B0C23">
      <w:pPr>
        <w:spacing w:line="480" w:lineRule="auto"/>
        <w:jc w:val="both"/>
        <w:rPr>
          <w:bCs/>
        </w:rPr>
      </w:pPr>
      <w:r w:rsidRPr="001560FF">
        <w:rPr>
          <w:bCs/>
        </w:rPr>
        <w:t>Of the 57 mammalian host-</w:t>
      </w:r>
      <w:r>
        <w:rPr>
          <w:bCs/>
        </w:rPr>
        <w:t>pathogen</w:t>
      </w:r>
      <w:r w:rsidRPr="001560FF">
        <w:rPr>
          <w:bCs/>
        </w:rPr>
        <w:t xml:space="preserve"> interactions assessed there were only 14 documented examples of the IAS and native host being similar with respect to </w:t>
      </w:r>
      <w:r>
        <w:rPr>
          <w:bCs/>
        </w:rPr>
        <w:t>pathogen</w:t>
      </w:r>
      <w:r w:rsidRPr="001560FF">
        <w:rPr>
          <w:bCs/>
        </w:rPr>
        <w:t xml:space="preserve"> prevalence and 16 </w:t>
      </w:r>
      <w:r>
        <w:rPr>
          <w:bCs/>
        </w:rPr>
        <w:t>case</w:t>
      </w:r>
      <w:r w:rsidRPr="001560FF">
        <w:rPr>
          <w:bCs/>
        </w:rPr>
        <w:t xml:space="preserve">s </w:t>
      </w:r>
      <w:r>
        <w:rPr>
          <w:bCs/>
        </w:rPr>
        <w:t>in which</w:t>
      </w:r>
      <w:r w:rsidRPr="001560FF">
        <w:rPr>
          <w:bCs/>
        </w:rPr>
        <w:t xml:space="preserve"> the</w:t>
      </w:r>
      <w:r>
        <w:rPr>
          <w:bCs/>
        </w:rPr>
        <w:t xml:space="preserve"> pathogen was less prevalent in the</w:t>
      </w:r>
      <w:r w:rsidRPr="001560FF">
        <w:rPr>
          <w:bCs/>
        </w:rPr>
        <w:t xml:space="preserve"> IAS host </w:t>
      </w:r>
      <w:r>
        <w:rPr>
          <w:bCs/>
        </w:rPr>
        <w:t>versus</w:t>
      </w:r>
      <w:r w:rsidRPr="001560FF">
        <w:rPr>
          <w:bCs/>
        </w:rPr>
        <w:t xml:space="preserve"> the native host. In most cases the</w:t>
      </w:r>
      <w:r>
        <w:rPr>
          <w:bCs/>
        </w:rPr>
        <w:t xml:space="preserve"> pathogen was more prevalent in the</w:t>
      </w:r>
      <w:r w:rsidRPr="001560FF">
        <w:rPr>
          <w:bCs/>
        </w:rPr>
        <w:t xml:space="preserve"> IAS host than the native host (n=33). However, there was considerable variability even within a given host. As an example, of the six papers comparing </w:t>
      </w:r>
      <w:r>
        <w:rPr>
          <w:bCs/>
        </w:rPr>
        <w:t>21</w:t>
      </w:r>
      <w:r w:rsidRPr="001560FF">
        <w:rPr>
          <w:bCs/>
        </w:rPr>
        <w:t xml:space="preserve"> interactions between rac</w:t>
      </w:r>
      <w:r>
        <w:rPr>
          <w:bCs/>
        </w:rPr>
        <w:t>c</w:t>
      </w:r>
      <w:r w:rsidRPr="001560FF">
        <w:rPr>
          <w:bCs/>
        </w:rPr>
        <w:t xml:space="preserve">oon dogs, </w:t>
      </w:r>
      <w:r w:rsidRPr="007147AC">
        <w:rPr>
          <w:bCs/>
          <w:i/>
        </w:rPr>
        <w:t>N</w:t>
      </w:r>
      <w:r>
        <w:rPr>
          <w:bCs/>
          <w:i/>
        </w:rPr>
        <w:t>.</w:t>
      </w:r>
      <w:r w:rsidRPr="007147AC">
        <w:rPr>
          <w:bCs/>
          <w:i/>
        </w:rPr>
        <w:t xml:space="preserve"> procyonoides</w:t>
      </w:r>
      <w:r w:rsidRPr="001560FF">
        <w:rPr>
          <w:bCs/>
        </w:rPr>
        <w:t xml:space="preserve">, and native hosts (in all but one case red fox, </w:t>
      </w:r>
      <w:r w:rsidRPr="007147AC">
        <w:rPr>
          <w:bCs/>
          <w:i/>
        </w:rPr>
        <w:t>V</w:t>
      </w:r>
      <w:r>
        <w:rPr>
          <w:bCs/>
          <w:i/>
        </w:rPr>
        <w:t>.</w:t>
      </w:r>
      <w:r w:rsidRPr="007147AC">
        <w:rPr>
          <w:bCs/>
          <w:i/>
        </w:rPr>
        <w:t xml:space="preserve"> vulpes</w:t>
      </w:r>
      <w:r w:rsidRPr="001560FF">
        <w:rPr>
          <w:bCs/>
        </w:rPr>
        <w:t>), for 10 of the interactions the prevalence was lower in ra</w:t>
      </w:r>
      <w:r>
        <w:rPr>
          <w:bCs/>
        </w:rPr>
        <w:t>c</w:t>
      </w:r>
      <w:r w:rsidRPr="001560FF">
        <w:rPr>
          <w:bCs/>
        </w:rPr>
        <w:t xml:space="preserve">coon dogs than the native host, for </w:t>
      </w:r>
      <w:r>
        <w:rPr>
          <w:bCs/>
        </w:rPr>
        <w:t>five</w:t>
      </w:r>
      <w:r w:rsidRPr="001560FF">
        <w:rPr>
          <w:bCs/>
        </w:rPr>
        <w:t xml:space="preserve"> there </w:t>
      </w:r>
      <w:r w:rsidRPr="001560FF">
        <w:rPr>
          <w:bCs/>
        </w:rPr>
        <w:lastRenderedPageBreak/>
        <w:t>was an increase and a further four the prevalence was the same</w:t>
      </w:r>
      <w:r>
        <w:rPr>
          <w:bCs/>
        </w:rPr>
        <w:t xml:space="preserve"> while for two of the studies the results were mixed</w:t>
      </w:r>
      <w:r w:rsidRPr="001560FF">
        <w:rPr>
          <w:bCs/>
        </w:rPr>
        <w:t xml:space="preserve">. Although interestingly the prevalence of </w:t>
      </w:r>
      <w:r w:rsidRPr="007147AC">
        <w:rPr>
          <w:bCs/>
          <w:i/>
        </w:rPr>
        <w:t>Leptospira</w:t>
      </w:r>
      <w:r w:rsidRPr="001560FF">
        <w:rPr>
          <w:bCs/>
        </w:rPr>
        <w:t xml:space="preserve"> species was consistently higher in all cases of IAS host-</w:t>
      </w:r>
      <w:r>
        <w:rPr>
          <w:bCs/>
        </w:rPr>
        <w:t>pathogen</w:t>
      </w:r>
      <w:r w:rsidRPr="001560FF">
        <w:rPr>
          <w:bCs/>
        </w:rPr>
        <w:t xml:space="preserve"> interaction compared to native host-</w:t>
      </w:r>
      <w:r>
        <w:rPr>
          <w:bCs/>
        </w:rPr>
        <w:t>pathogen</w:t>
      </w:r>
      <w:r w:rsidRPr="001560FF">
        <w:rPr>
          <w:bCs/>
        </w:rPr>
        <w:t xml:space="preserve"> interactions, noting the IAS hosts included house mouse, </w:t>
      </w:r>
      <w:r w:rsidRPr="007147AC">
        <w:rPr>
          <w:bCs/>
          <w:i/>
        </w:rPr>
        <w:t>M</w:t>
      </w:r>
      <w:r>
        <w:rPr>
          <w:bCs/>
          <w:i/>
        </w:rPr>
        <w:t>.</w:t>
      </w:r>
      <w:r w:rsidRPr="007147AC">
        <w:rPr>
          <w:bCs/>
          <w:i/>
        </w:rPr>
        <w:t xml:space="preserve"> </w:t>
      </w:r>
      <w:r>
        <w:rPr>
          <w:bCs/>
          <w:i/>
        </w:rPr>
        <w:t>m</w:t>
      </w:r>
      <w:r w:rsidRPr="007147AC">
        <w:rPr>
          <w:bCs/>
          <w:i/>
        </w:rPr>
        <w:t>usculus</w:t>
      </w:r>
      <w:r>
        <w:rPr>
          <w:bCs/>
        </w:rPr>
        <w:t>,</w:t>
      </w:r>
      <w:r w:rsidRPr="001560FF">
        <w:rPr>
          <w:bCs/>
        </w:rPr>
        <w:t xml:space="preserve"> Norway rat, </w:t>
      </w:r>
      <w:r w:rsidRPr="007147AC">
        <w:rPr>
          <w:bCs/>
          <w:i/>
        </w:rPr>
        <w:t>Rattus norvegicus</w:t>
      </w:r>
      <w:r>
        <w:rPr>
          <w:bCs/>
        </w:rPr>
        <w:t>,</w:t>
      </w:r>
      <w:r w:rsidRPr="001560FF">
        <w:rPr>
          <w:bCs/>
        </w:rPr>
        <w:t xml:space="preserve"> black rat</w:t>
      </w:r>
      <w:r>
        <w:rPr>
          <w:bCs/>
        </w:rPr>
        <w:t>,</w:t>
      </w:r>
      <w:r w:rsidRPr="001560FF">
        <w:rPr>
          <w:bCs/>
        </w:rPr>
        <w:t xml:space="preserve"> </w:t>
      </w:r>
      <w:r w:rsidRPr="007147AC">
        <w:rPr>
          <w:bCs/>
          <w:i/>
        </w:rPr>
        <w:t>R</w:t>
      </w:r>
      <w:r>
        <w:rPr>
          <w:bCs/>
          <w:i/>
        </w:rPr>
        <w:t>.</w:t>
      </w:r>
      <w:r w:rsidRPr="007147AC">
        <w:rPr>
          <w:bCs/>
          <w:i/>
        </w:rPr>
        <w:t xml:space="preserve"> rattus</w:t>
      </w:r>
      <w:r>
        <w:rPr>
          <w:bCs/>
        </w:rPr>
        <w:t>,</w:t>
      </w:r>
      <w:r w:rsidRPr="001560FF">
        <w:rPr>
          <w:bCs/>
        </w:rPr>
        <w:t xml:space="preserve"> and </w:t>
      </w:r>
      <w:r w:rsidRPr="00E35088">
        <w:rPr>
          <w:bCs/>
        </w:rPr>
        <w:t>Indian musk</w:t>
      </w:r>
      <w:r>
        <w:rPr>
          <w:rFonts w:ascii="Arial" w:eastAsia="Times New Roman" w:hAnsi="Arial" w:cs="Arial"/>
          <w:color w:val="3C4043"/>
          <w:sz w:val="21"/>
          <w:szCs w:val="21"/>
          <w:shd w:val="clear" w:color="auto" w:fill="FFFFFF"/>
          <w:lang w:eastAsia="it-IT"/>
        </w:rPr>
        <w:t xml:space="preserve"> </w:t>
      </w:r>
      <w:r w:rsidRPr="001560FF">
        <w:rPr>
          <w:bCs/>
        </w:rPr>
        <w:t>shrew</w:t>
      </w:r>
      <w:r>
        <w:rPr>
          <w:bCs/>
        </w:rPr>
        <w:t>,</w:t>
      </w:r>
      <w:r w:rsidRPr="007147AC">
        <w:rPr>
          <w:bCs/>
          <w:i/>
        </w:rPr>
        <w:t xml:space="preserve"> Suncus murinus</w:t>
      </w:r>
      <w:r w:rsidRPr="001560FF">
        <w:rPr>
          <w:bCs/>
        </w:rPr>
        <w:t>.</w:t>
      </w:r>
    </w:p>
    <w:p w:rsidR="008B0C23" w:rsidRDefault="008B0C23" w:rsidP="008B0C23">
      <w:pPr>
        <w:spacing w:line="480" w:lineRule="auto"/>
        <w:jc w:val="both"/>
        <w:rPr>
          <w:bCs/>
        </w:rPr>
      </w:pPr>
    </w:p>
    <w:p w:rsidR="008B0C23" w:rsidRPr="003E4D38" w:rsidRDefault="008B0C23" w:rsidP="008B0C23">
      <w:pPr>
        <w:spacing w:line="480" w:lineRule="auto"/>
        <w:jc w:val="both"/>
        <w:rPr>
          <w:bCs/>
          <w:i/>
        </w:rPr>
      </w:pPr>
      <w:r>
        <w:rPr>
          <w:bCs/>
          <w:i/>
        </w:rPr>
        <w:t>Birds</w:t>
      </w:r>
    </w:p>
    <w:p w:rsidR="008B0C23" w:rsidRDefault="008B0C23" w:rsidP="008B0C23">
      <w:pPr>
        <w:pStyle w:val="paragraph"/>
        <w:spacing w:before="0" w:beforeAutospacing="0" w:after="0" w:afterAutospacing="0" w:line="480" w:lineRule="auto"/>
        <w:jc w:val="both"/>
        <w:textAlignment w:val="baseline"/>
        <w:rPr>
          <w:rStyle w:val="normaltextrun"/>
          <w:rFonts w:ascii="Calibri" w:hAnsi="Calibri" w:cs="Calibri"/>
          <w:bCs/>
          <w:sz w:val="22"/>
          <w:szCs w:val="22"/>
        </w:rPr>
      </w:pPr>
      <w:r w:rsidRPr="000924A1">
        <w:rPr>
          <w:rStyle w:val="normaltextrun"/>
          <w:rFonts w:ascii="Calibri" w:hAnsi="Calibri" w:cs="Calibri"/>
          <w:iCs/>
          <w:sz w:val="22"/>
          <w:szCs w:val="22"/>
        </w:rPr>
        <w:t>The role</w:t>
      </w:r>
      <w:r>
        <w:rPr>
          <w:rStyle w:val="normaltextrun"/>
          <w:rFonts w:ascii="Calibri" w:hAnsi="Calibri" w:cs="Calibri"/>
          <w:bCs/>
          <w:sz w:val="22"/>
          <w:szCs w:val="22"/>
        </w:rPr>
        <w:t xml:space="preserve"> of alien bird species as hosts for zoonotic diseases was represented in relatively few studies from our review. Indeed only 26 interactions between invasive alien bird species and zoonotic pathogen systems were extracted from the papers we assessed. The majority were from prior to 2000 and few studies documented actual (as opposed to potential) impacts on zoonotic pathogen spillover, which is perhaps the most significant role that invasive alien birds could play in pathogen dynamics. Alien birds are known to play an important role as maintenance hosts for mosquito-borne arboviruses with spillover to humans (Pfeffer and</w:t>
      </w:r>
      <w:r w:rsidRPr="00AD33D8">
        <w:rPr>
          <w:rStyle w:val="normaltextrun"/>
          <w:rFonts w:ascii="Calibri" w:hAnsi="Calibri" w:cs="Calibri"/>
          <w:bCs/>
          <w:sz w:val="22"/>
          <w:szCs w:val="22"/>
        </w:rPr>
        <w:t xml:space="preserve"> Dobler</w:t>
      </w:r>
      <w:r>
        <w:rPr>
          <w:rStyle w:val="normaltextrun"/>
          <w:rFonts w:ascii="Calibri" w:hAnsi="Calibri" w:cs="Calibri"/>
          <w:bCs/>
          <w:sz w:val="22"/>
          <w:szCs w:val="22"/>
        </w:rPr>
        <w:t xml:space="preserve">, </w:t>
      </w:r>
      <w:r w:rsidRPr="00AD33D8">
        <w:rPr>
          <w:rStyle w:val="normaltextrun"/>
          <w:rFonts w:ascii="Calibri" w:hAnsi="Calibri" w:cs="Calibri"/>
          <w:bCs/>
          <w:sz w:val="22"/>
          <w:szCs w:val="22"/>
        </w:rPr>
        <w:t>2010</w:t>
      </w:r>
      <w:r>
        <w:rPr>
          <w:rStyle w:val="normaltextrun"/>
          <w:rFonts w:ascii="Calibri" w:hAnsi="Calibri" w:cs="Calibri"/>
          <w:bCs/>
          <w:sz w:val="22"/>
          <w:szCs w:val="22"/>
        </w:rPr>
        <w:t>). This is particularly relevant in the United States, where several alphaviruses (</w:t>
      </w:r>
      <w:r w:rsidRPr="006E63F3">
        <w:rPr>
          <w:rStyle w:val="normaltextrun"/>
          <w:rFonts w:ascii="Calibri" w:hAnsi="Calibri" w:cs="Calibri"/>
          <w:bCs/>
          <w:sz w:val="22"/>
          <w:szCs w:val="22"/>
        </w:rPr>
        <w:t>Eastern equine encephalitis virus</w:t>
      </w:r>
      <w:r>
        <w:rPr>
          <w:rStyle w:val="normaltextrun"/>
          <w:rFonts w:ascii="Calibri" w:hAnsi="Calibri" w:cs="Calibri"/>
          <w:bCs/>
          <w:sz w:val="22"/>
          <w:szCs w:val="22"/>
        </w:rPr>
        <w:t>, W</w:t>
      </w:r>
      <w:r w:rsidRPr="006E63F3">
        <w:rPr>
          <w:rStyle w:val="normaltextrun"/>
          <w:rFonts w:ascii="Calibri" w:hAnsi="Calibri" w:cs="Calibri"/>
          <w:bCs/>
          <w:sz w:val="22"/>
          <w:szCs w:val="22"/>
        </w:rPr>
        <w:t>estern equine encephalomyelitis virus</w:t>
      </w:r>
      <w:r>
        <w:rPr>
          <w:rStyle w:val="normaltextrun"/>
          <w:rFonts w:ascii="Calibri" w:hAnsi="Calibri" w:cs="Calibri"/>
          <w:bCs/>
          <w:sz w:val="22"/>
          <w:szCs w:val="22"/>
        </w:rPr>
        <w:t xml:space="preserve">, </w:t>
      </w:r>
      <w:r w:rsidRPr="006E63F3">
        <w:rPr>
          <w:rStyle w:val="normaltextrun"/>
          <w:rFonts w:ascii="Calibri" w:hAnsi="Calibri" w:cs="Calibri"/>
          <w:bCs/>
          <w:sz w:val="22"/>
          <w:szCs w:val="22"/>
        </w:rPr>
        <w:t>Togaviridae</w:t>
      </w:r>
      <w:r>
        <w:rPr>
          <w:rStyle w:val="normaltextrun"/>
          <w:rFonts w:ascii="Calibri" w:hAnsi="Calibri" w:cs="Calibri"/>
          <w:bCs/>
          <w:sz w:val="22"/>
          <w:szCs w:val="22"/>
        </w:rPr>
        <w:t xml:space="preserve">: </w:t>
      </w:r>
      <w:r w:rsidRPr="006E63F3">
        <w:rPr>
          <w:rStyle w:val="normaltextrun"/>
          <w:rFonts w:ascii="Calibri" w:hAnsi="Calibri" w:cs="Calibri"/>
          <w:bCs/>
          <w:sz w:val="22"/>
          <w:szCs w:val="22"/>
        </w:rPr>
        <w:t>Alphavirus</w:t>
      </w:r>
      <w:r>
        <w:rPr>
          <w:rStyle w:val="normaltextrun"/>
          <w:rFonts w:ascii="Calibri" w:hAnsi="Calibri" w:cs="Calibri"/>
          <w:bCs/>
          <w:sz w:val="22"/>
          <w:szCs w:val="22"/>
        </w:rPr>
        <w:t>) and flaviviruses (West Nile virus, Saint Louise encephalitis virus, Flaviviridae: Flavivirus) are relatively widespread and cause febrile illnesses and encephalitis in people (occasionally resulting in neurological problems and death). These viruses tend to be maintained by cycles between infected birds and mosquitoes, with transmission to humans requiring “bridge vector” mosquitoes that bite mammals as well as birds. Many of the introduced bird species sampled in peridomestic settings in the United State in 2000 were found to have a very low prevalences (&lt;5%) of Saint Louise encephailitis, Japanese encephalitis and W</w:t>
      </w:r>
      <w:r w:rsidRPr="006E63F3">
        <w:rPr>
          <w:rStyle w:val="normaltextrun"/>
          <w:rFonts w:ascii="Calibri" w:hAnsi="Calibri" w:cs="Calibri"/>
          <w:bCs/>
          <w:sz w:val="22"/>
          <w:szCs w:val="22"/>
        </w:rPr>
        <w:t>estern equine encephalomyelitis</w:t>
      </w:r>
      <w:r>
        <w:rPr>
          <w:rStyle w:val="normaltextrun"/>
          <w:rFonts w:ascii="Calibri" w:hAnsi="Calibri" w:cs="Calibri"/>
          <w:bCs/>
          <w:sz w:val="22"/>
          <w:szCs w:val="22"/>
        </w:rPr>
        <w:t xml:space="preserve"> viruses </w:t>
      </w:r>
      <w:r>
        <w:rPr>
          <w:rStyle w:val="normaltextrun"/>
          <w:rFonts w:ascii="Calibri" w:hAnsi="Calibri" w:cs="Calibri"/>
          <w:bCs/>
          <w:sz w:val="22"/>
          <w:szCs w:val="22"/>
        </w:rPr>
        <w:fldChar w:fldCharType="begin"/>
      </w:r>
      <w:r>
        <w:rPr>
          <w:rStyle w:val="normaltextrun"/>
          <w:rFonts w:ascii="Calibri" w:hAnsi="Calibri" w:cs="Calibri"/>
          <w:bCs/>
          <w:sz w:val="22"/>
          <w:szCs w:val="22"/>
        </w:rPr>
        <w:instrText>ADDIN F1000_CSL_CITATION&lt;~#@#~&gt;[{"title":"Role of peridomestic birds in the transmission of St. Louis encephalitis virus in southern California.","id":"7157742","page":"13-34","type":"article-journal","volume":"36","issue":"1","author":[{"family":"Gruwell","given":"J A"},{"family":"Fogarty","given":"C L"},{"family":"Bennett","given":"S G"},{"family":"Challet","given":"G L"},{"family":"Vanderpool","given":"K S"},{"family":"Jozan","given":"M"},{"family":"Webb","given":"J P"}],"issued":{"date-parts":[["2000","1"]]},"container-title":"Journal of Wildlife Diseases","container-title-short":"J. Wildl. Dis.","journalAbbreviation":"J. Wildl. Dis.","DOI":"10.7589/0090-3558-36.1.13","PMID":"10682741","citation-label":"7157742","Abstract":"In response to the 1984 St. Louis encephalitis (SLE) epidemic in the Los Angeles Basin of southern California (USA), an investigative program was initiated to evaluate the interactive components of the SLE virus transmission cycle. From 1987 through 1996 (10 yr), 52,589 birds were bled and their sera tested for SLE and western equine encephalomyelitis (WEE) virus antibodies by the hemagglutination inhibition (HAI) test. Eighty-three percent of the birds tested were house finches (Carpodacus mexicanus) (48.7%) and house sparrows (Passer domesticus) (34.6%); 1.1% of these birds were positive for SLE antibodies. Prevalence of WEE antibodies was negligible. The analysis of 5,481 sera from rock doves (Columbia livia) yielded 3.6% SLE positives and 0.4% WEE positives. Collection sites were maintained as study sites when identified as positive bird, mosquito, and SLE virus activity localities; others were abandoned. Serial serum samples from 7,749 banded house sparrows and 9,428 banded house finches from these selected sites demonstrated year-round SLE virus transmission. One location exhibited significant numbers of house finches undergoing annual SLE seroconversion and a number of seroconversion-reversion-reconversion sequences suggesting either viral reinfection from mosquitoes or recrudescence by latent virus. A proportion of both bird species also lived for longer than 1 yr, thus, increasing the possibility of virus carry-over from autumn to spring. Assessment of concurrently collected mosquitoes indicated no correlative association between mosquito populations and SLE seroconversion and reconversion. European house sparrows introduced in the 1800's may have provided a supplemental link to the existing SLE virus enzootic cycle involving endemic house finches. Meteorological factors are reviewed as possible important correlates of SLE epidemics. The house finch/house sparrow serosurveillance system is also evaluated for use as an \"Early Warning\" indicator of SLE virus activity.","CleanAbstract":"In response to the 1984 St. Louis encephalitis (SLE) epidemic in the Los Angeles Basin of southern California (USA), an investigative program was initiated to evaluate the interactive components of the SLE virus transmission cycle. From 1987 through 1996 (10 yr), 52,589 birds were bled and their sera tested for SLE and western equine encephalomyelitis (WEE) virus antibodies by the hemagglutination inhibition (HAI) test. Eighty-three percent of the birds tested were house finches (Carpodacus mexicanus) (48.7%) and house sparrows (Passer domesticus) (34.6%); 1.1% of these birds were positive for SLE antibodies. Prevalence of WEE antibodies was negligible. The analysis of 5,481 sera from rock doves (Columbia livia) yielded 3.6% SLE positives and 0.4% WEE positives. Collection sites were maintained as study sites when identified as positive bird, mosquito, and SLE virus activity localities; others were abandoned. Serial serum samples from 7,749 banded house sparrows and 9,428 banded house finches from these selected sites demonstrated year-round SLE virus transmission. One location exhibited significant numbers of house finches undergoing annual SLE seroconversion and a number of seroconversion-reversion-reconversion sequences suggesting either viral reinfection from mosquitoes or recrudescence by latent virus. A proportion of both bird species also lived for longer than 1 yr, thus, increasing the possibility of virus carry-over from autumn to spring. Assessment of concurrently collected mosquitoes indicated no correlative association between mosquito populations and SLE seroconversion and reconversion. European house sparrows introduced in the 1800's may have provided a supplemental link to the existing SLE virus enzootic cycle involving endemic house finches. Meteorological factors are reviewed as possible important correlates of SLE epidemics. The house finch/house sparrow serosurveillance system is also evaluated for use as an \"Early Warning\" indicator of SLE virus activity."}]</w:instrText>
      </w:r>
      <w:r>
        <w:rPr>
          <w:rStyle w:val="normaltextrun"/>
          <w:rFonts w:ascii="Calibri" w:hAnsi="Calibri" w:cs="Calibri"/>
          <w:bCs/>
          <w:sz w:val="22"/>
          <w:szCs w:val="22"/>
        </w:rPr>
        <w:fldChar w:fldCharType="separate"/>
      </w:r>
      <w:r>
        <w:rPr>
          <w:rStyle w:val="normaltextrun"/>
          <w:rFonts w:ascii="Calibri" w:hAnsi="Calibri" w:cs="Calibri"/>
          <w:bCs/>
          <w:sz w:val="22"/>
          <w:szCs w:val="22"/>
        </w:rPr>
        <w:t xml:space="preserve">(Gruwell </w:t>
      </w:r>
      <w:r w:rsidRPr="002F4C76">
        <w:rPr>
          <w:rStyle w:val="normaltextrun"/>
          <w:rFonts w:ascii="Calibri" w:hAnsi="Calibri" w:cs="Calibri"/>
          <w:bCs/>
          <w:i/>
          <w:sz w:val="22"/>
          <w:szCs w:val="22"/>
        </w:rPr>
        <w:t>et al.</w:t>
      </w:r>
      <w:r>
        <w:rPr>
          <w:rStyle w:val="normaltextrun"/>
          <w:rFonts w:ascii="Calibri" w:hAnsi="Calibri" w:cs="Calibri"/>
          <w:bCs/>
          <w:sz w:val="22"/>
          <w:szCs w:val="22"/>
        </w:rPr>
        <w:t xml:space="preserve"> 2000)</w:t>
      </w:r>
      <w:r>
        <w:rPr>
          <w:rStyle w:val="normaltextrun"/>
          <w:rFonts w:ascii="Calibri" w:hAnsi="Calibri" w:cs="Calibri"/>
          <w:bCs/>
          <w:sz w:val="22"/>
          <w:szCs w:val="22"/>
        </w:rPr>
        <w:fldChar w:fldCharType="end"/>
      </w:r>
      <w:r>
        <w:rPr>
          <w:rStyle w:val="normaltextrun"/>
          <w:rFonts w:ascii="Calibri" w:hAnsi="Calibri" w:cs="Calibri"/>
          <w:bCs/>
          <w:sz w:val="22"/>
          <w:szCs w:val="22"/>
        </w:rPr>
        <w:t xml:space="preserve">. By exception, the introduced sparrow, </w:t>
      </w:r>
      <w:r w:rsidRPr="0031200C">
        <w:rPr>
          <w:rStyle w:val="normaltextrun"/>
          <w:rFonts w:ascii="Calibri" w:hAnsi="Calibri" w:cs="Calibri"/>
          <w:bCs/>
          <w:i/>
          <w:iCs/>
          <w:sz w:val="22"/>
          <w:szCs w:val="22"/>
        </w:rPr>
        <w:t>Passer domesticus</w:t>
      </w:r>
      <w:r>
        <w:rPr>
          <w:rStyle w:val="normaltextrun"/>
          <w:rFonts w:ascii="Calibri" w:hAnsi="Calibri" w:cs="Calibri"/>
          <w:bCs/>
          <w:sz w:val="22"/>
          <w:szCs w:val="22"/>
        </w:rPr>
        <w:t xml:space="preserve">, and the European starling, </w:t>
      </w:r>
      <w:r w:rsidRPr="0031200C">
        <w:rPr>
          <w:rStyle w:val="normaltextrun"/>
          <w:rFonts w:ascii="Calibri" w:hAnsi="Calibri" w:cs="Calibri"/>
          <w:bCs/>
          <w:i/>
          <w:iCs/>
          <w:sz w:val="22"/>
          <w:szCs w:val="22"/>
        </w:rPr>
        <w:t>Sturnus vulgaris</w:t>
      </w:r>
      <w:r>
        <w:rPr>
          <w:rStyle w:val="normaltextrun"/>
          <w:rFonts w:ascii="Calibri" w:hAnsi="Calibri" w:cs="Calibri"/>
          <w:bCs/>
          <w:sz w:val="22"/>
          <w:szCs w:val="22"/>
        </w:rPr>
        <w:t xml:space="preserve">, had levels of viremia to Eastern </w:t>
      </w:r>
      <w:r w:rsidRPr="006E63F3">
        <w:rPr>
          <w:rStyle w:val="normaltextrun"/>
          <w:rFonts w:ascii="Calibri" w:hAnsi="Calibri" w:cs="Calibri"/>
          <w:bCs/>
          <w:sz w:val="22"/>
          <w:szCs w:val="22"/>
        </w:rPr>
        <w:t>equine encephalomyelitis</w:t>
      </w:r>
      <w:r>
        <w:rPr>
          <w:rStyle w:val="normaltextrun"/>
          <w:rFonts w:ascii="Calibri" w:hAnsi="Calibri" w:cs="Calibri"/>
          <w:bCs/>
          <w:sz w:val="22"/>
          <w:szCs w:val="22"/>
        </w:rPr>
        <w:t xml:space="preserve"> that were as or </w:t>
      </w:r>
      <w:r>
        <w:rPr>
          <w:rStyle w:val="normaltextrun"/>
          <w:rFonts w:ascii="Calibri" w:hAnsi="Calibri" w:cs="Calibri"/>
          <w:bCs/>
          <w:sz w:val="22"/>
          <w:szCs w:val="22"/>
        </w:rPr>
        <w:lastRenderedPageBreak/>
        <w:t xml:space="preserve">more intense and lasted longer than those of other native bird and mammal species </w:t>
      </w:r>
      <w:r>
        <w:rPr>
          <w:rStyle w:val="normaltextrun"/>
          <w:rFonts w:ascii="Calibri" w:hAnsi="Calibri" w:cs="Calibri"/>
          <w:bCs/>
          <w:sz w:val="22"/>
          <w:szCs w:val="22"/>
        </w:rPr>
        <w:fldChar w:fldCharType="begin"/>
      </w:r>
      <w:r>
        <w:rPr>
          <w:rStyle w:val="normaltextrun"/>
          <w:rFonts w:ascii="Calibri" w:hAnsi="Calibri" w:cs="Calibri"/>
          <w:bCs/>
          <w:sz w:val="22"/>
          <w:szCs w:val="22"/>
        </w:rPr>
        <w:instrText>ADDIN F1000_CSL_CITATION&lt;~#@#~&gt;[{"title":"Cotton rats and house sparrows as hosts for North and South American strains of eastern equine encephalitis virus.","id":"9267884","page":"1373-1380","type":"article-journal","volume":"16","issue":"9","author":[{"family":"Arrigo","given":"Nicole C"},{"family":"Adams","given":"A Paige"},{"family":"Watts","given":"Douglas M"},{"family":"Newman","given":"Patrick C"},{"family":"Weaver","given":"Scott C"}],"issued":{"date-parts":[["2010","9"]]},"container-title":"Emerging Infectious Diseases","container-title-short":"Emerging Infect. Dis.","journalAbbreviation":"Emerging Infect. Dis.","DOI":"10.3201/eid1609.100459","PMID":"20735920","PMCID":"PMC3294987","citation-label":"9267884","Abstract":"Eastern equine encephalitis virus (EEEV; family Togaviridae, genus Alphavirus) is an arbovirus that causes severe disease in humans in North America and in equids throughout the Americas. The enzootic transmission cycle of EEEV in North America involves passerine birds and the ornithophilic mosquito vector, Culiseta melanura, in freshwater swamp habitats. However, the ecology of EEEV in South America is not well understood. Culex (Melanoconion) spp. mosquitoes are considered the principal vectors in Central and South America; however, a primary vertebrate host for EEEV in South America has not yet been identified. Therefore, to further assess the reservoir host potential of wild rodents and wild birds, we compared the infection dynamics of North American and South American EEEV in cotton rats (Sigmodon hispidus) and house sparrows (Passer domesticus). Our findings suggested that each species has the potential to serve as amplification hosts for North and South America EEEVs.","CleanAbstract":"Eastern equine encephalitis virus (EEEV; family Togaviridae, genus Alphavirus) is an arbovirus that causes severe disease in humans in North America and in equids throughout the Americas. The enzootic transmission cycle of EEEV in North America involves passerine birds and the ornithophilic mosquito vector, Culiseta melanura, in freshwater swamp habitats. However, the ecology of EEEV in South America is not well understood. Culex (Melanoconion) spp. mosquitoes are considered the principal vectors in Central and South America; however, a primary vertebrate host for EEEV in South America has not yet been identified. Therefore, to further assess the reservoir host potential of wild rodents and wild birds, we compared the infection dynamics of North American and South American EEEV in cotton rats (Sigmodon hispidus) and house sparrows (Passer domesticus). Our findings suggested that each species has the potential to serve as amplification hosts for North and South America EEEVs."},{"title":"Eastern equine encephalitis virus in birds: relative competence of European starlings (Sturnus vulgaris).","id":"7165476","page":"387-391","type":"article-journal","volume":"60","issue":"3","author":[{"family":"Komar","given":"N"},{"family":"Dohm","given":"D J"},{"family":"Turell","given":"M J"},{"family":"Spielman","given":"A"}],"issued":{"date-parts":[["1999","3"]]},"container-title":"The American Journal of Tropical Medicine and Hygiene","container-title-short":"Am. J. Trop. Med. Hyg.","journalAbbreviation":"Am. J. Trop. Med. Hyg.","DOI":"10.4269/ajtmh.1999.60.387","PMID":"10466964","citation-label":"7165476","Abstract":"To determine whether eastern equine encephalitis (EEE) virus infection in starlings may be more fulminant than in various native candidate reservoir birds, we compared their respective intensities and durations of viremia. Viremias are more intense and longer lasting in starlings than in robins and other birds. Starlings frequently die as their viremia begins to wane; other birds generally survive. Various Aedes as well as Culiseta melanura mosquitoes can acquire EEE viral infection from infected starlings under laboratory conditions. The reservoir competence of a bird is described as the product of infectiousness (proportion of feeding mosquitoes that become infected) and the duration of infectious viremia. Although starlings are not originally native where EEE is enzootic, a starling can infect about three times as many mosquitoes as can a robin.","CleanAbstract":"To determine whether eastern equine encephalitis (EEE) virus infection in starlings may be more fulminant than in various native candidate reservoir birds, we compared their respective intensities and durations of viremia. Viremias are more intense and longer lasting in starlings than in robins and other birds. Starlings frequently die as their viremia begins to wane; other birds generally survive. Various Aedes as well as Culiseta melanura mosquitoes can acquire EEE viral infection from infected starlings under laboratory conditions. The reservoir competence of a bird is described as the product of infectiousness (proportion of feeding mosquitoes that become infected) and the duration of infectious viremia. Although starlings are not originally native where EEE is enzootic, a starling can infect about three times as many mosquitoes as can a robin."}]</w:instrText>
      </w:r>
      <w:r>
        <w:rPr>
          <w:rStyle w:val="normaltextrun"/>
          <w:rFonts w:ascii="Calibri" w:hAnsi="Calibri" w:cs="Calibri"/>
          <w:bCs/>
          <w:sz w:val="22"/>
          <w:szCs w:val="22"/>
        </w:rPr>
        <w:fldChar w:fldCharType="separate"/>
      </w:r>
      <w:r>
        <w:rPr>
          <w:rStyle w:val="normaltextrun"/>
          <w:rFonts w:ascii="Calibri" w:hAnsi="Calibri" w:cs="Calibri"/>
          <w:bCs/>
          <w:sz w:val="22"/>
          <w:szCs w:val="22"/>
        </w:rPr>
        <w:t xml:space="preserve">(Komar </w:t>
      </w:r>
      <w:r w:rsidRPr="002F4C76">
        <w:rPr>
          <w:rStyle w:val="normaltextrun"/>
          <w:rFonts w:ascii="Calibri" w:hAnsi="Calibri" w:cs="Calibri"/>
          <w:bCs/>
          <w:i/>
          <w:sz w:val="22"/>
          <w:szCs w:val="22"/>
        </w:rPr>
        <w:t>et al.</w:t>
      </w:r>
      <w:r>
        <w:rPr>
          <w:rStyle w:val="normaltextrun"/>
          <w:rFonts w:ascii="Calibri" w:hAnsi="Calibri" w:cs="Calibri"/>
          <w:bCs/>
          <w:sz w:val="22"/>
          <w:szCs w:val="22"/>
        </w:rPr>
        <w:t xml:space="preserve"> 1999; Arrigo </w:t>
      </w:r>
      <w:r w:rsidRPr="002F4C76">
        <w:rPr>
          <w:rStyle w:val="normaltextrun"/>
          <w:rFonts w:ascii="Calibri" w:hAnsi="Calibri" w:cs="Calibri"/>
          <w:bCs/>
          <w:i/>
          <w:sz w:val="22"/>
          <w:szCs w:val="22"/>
        </w:rPr>
        <w:t>et al.</w:t>
      </w:r>
      <w:r>
        <w:rPr>
          <w:rStyle w:val="normaltextrun"/>
          <w:rFonts w:ascii="Calibri" w:hAnsi="Calibri" w:cs="Calibri"/>
          <w:bCs/>
          <w:sz w:val="22"/>
          <w:szCs w:val="22"/>
        </w:rPr>
        <w:t xml:space="preserve"> 2010)</w:t>
      </w:r>
      <w:r>
        <w:rPr>
          <w:rStyle w:val="normaltextrun"/>
          <w:rFonts w:ascii="Calibri" w:hAnsi="Calibri" w:cs="Calibri"/>
          <w:bCs/>
          <w:sz w:val="22"/>
          <w:szCs w:val="22"/>
        </w:rPr>
        <w:fldChar w:fldCharType="end"/>
      </w:r>
      <w:r>
        <w:rPr>
          <w:rStyle w:val="normaltextrun"/>
          <w:rFonts w:ascii="Calibri" w:hAnsi="Calibri" w:cs="Calibri"/>
          <w:bCs/>
          <w:sz w:val="22"/>
          <w:szCs w:val="22"/>
        </w:rPr>
        <w:t xml:space="preserve">, making them likely maintenance hosts. </w:t>
      </w:r>
    </w:p>
    <w:p w:rsidR="008B0C23" w:rsidRDefault="008B0C23" w:rsidP="008B0C23">
      <w:pPr>
        <w:pStyle w:val="paragraph"/>
        <w:spacing w:before="0" w:beforeAutospacing="0" w:after="0" w:afterAutospacing="0" w:line="480" w:lineRule="auto"/>
        <w:jc w:val="both"/>
        <w:textAlignment w:val="baseline"/>
        <w:rPr>
          <w:rStyle w:val="normaltextrun"/>
          <w:rFonts w:ascii="Calibri" w:hAnsi="Calibri" w:cs="Calibri"/>
          <w:bCs/>
          <w:sz w:val="22"/>
          <w:szCs w:val="22"/>
        </w:rPr>
      </w:pPr>
    </w:p>
    <w:p w:rsidR="008B0C23" w:rsidRDefault="008B0C23" w:rsidP="008B0C23">
      <w:pPr>
        <w:pStyle w:val="paragraph"/>
        <w:spacing w:before="0" w:beforeAutospacing="0" w:after="0" w:afterAutospacing="0" w:line="480" w:lineRule="auto"/>
        <w:jc w:val="both"/>
        <w:textAlignment w:val="baseline"/>
        <w:rPr>
          <w:rStyle w:val="normaltextrun"/>
          <w:rFonts w:ascii="Calibri" w:hAnsi="Calibri" w:cs="Calibri"/>
          <w:bCs/>
          <w:sz w:val="22"/>
          <w:szCs w:val="22"/>
        </w:rPr>
      </w:pPr>
      <w:r>
        <w:rPr>
          <w:rStyle w:val="normaltextrun"/>
          <w:rFonts w:ascii="Calibri" w:hAnsi="Calibri" w:cs="Calibri"/>
          <w:bCs/>
          <w:sz w:val="22"/>
          <w:szCs w:val="22"/>
        </w:rPr>
        <w:t xml:space="preserve">Of significance for public health is the finding that some birds that have been introduced to Europe can harbour influenza A viruses that have been implicated in human outbreaks, including the Mandarin duck, </w:t>
      </w:r>
      <w:r w:rsidRPr="003B1942">
        <w:rPr>
          <w:rStyle w:val="normaltextrun"/>
          <w:rFonts w:ascii="Calibri" w:hAnsi="Calibri" w:cs="Calibri"/>
          <w:bCs/>
          <w:i/>
          <w:sz w:val="22"/>
          <w:szCs w:val="22"/>
        </w:rPr>
        <w:t>Aix galericulata</w:t>
      </w:r>
      <w:r>
        <w:rPr>
          <w:rStyle w:val="normaltextrun"/>
          <w:rFonts w:ascii="Calibri" w:hAnsi="Calibri" w:cs="Calibri"/>
          <w:bCs/>
          <w:sz w:val="22"/>
          <w:szCs w:val="22"/>
        </w:rPr>
        <w:t xml:space="preserve">, in its native range (H5N1 strains) </w:t>
      </w:r>
      <w:r>
        <w:rPr>
          <w:rStyle w:val="normaltextrun"/>
          <w:rFonts w:ascii="Calibri" w:hAnsi="Calibri" w:cs="Calibri"/>
          <w:bCs/>
          <w:sz w:val="22"/>
          <w:szCs w:val="22"/>
        </w:rPr>
        <w:fldChar w:fldCharType="begin"/>
      </w:r>
      <w:r>
        <w:rPr>
          <w:rStyle w:val="normaltextrun"/>
          <w:rFonts w:ascii="Calibri" w:hAnsi="Calibri" w:cs="Calibri"/>
          <w:bCs/>
          <w:sz w:val="22"/>
          <w:szCs w:val="22"/>
        </w:rPr>
        <w:instrText>ADDIN F1000_CSL_CITATION&lt;~#@#~&gt;[{"title":"Surveillance and isolation of HPAI H5N1 from wild Mandarin Ducks (Aix galericulata).","id":"9373931","page":"994-998","type":"article-journal","volume":"47","issue":"4","author":[{"family":"Lee","given":"Dong-Hun"},{"family":"Park","given":"Jae-Keun"},{"family":"Youn","given":"Ha-Na"},{"family":"Lee","given":"Yu-Na"},{"family":"Lim","given":"Tae-Hyun"},{"family":"Kim","given":"Myeong-Seob"},{"family":"Lee","given":"Joong-Bok"},{"family":"Park","given":"Seung-Yong"},{"family":"Choi","given":"In-Soo"},{"family":"Song","given":"Chang-Seon"}],"issued":{"date-parts":[["2011","10"]]},"container-title":"Journal of Wildlife Diseases","container-title-short":"J. Wildl. Dis.","journalAbbreviation":"J. Wildl. Dis.","DOI":"10.7589/0090-3558-47.4.994","PMID":"22102673","citation-label":"9373931","Abstract":"Highly pathogenic avian influenza (HPAI) H5N1 virus circulates among a variety of free-ranging wild birds and continually poses a threat to animal and human health. During the winter of 2010-2011, we surveyed Korean wild bird habitats. From 728 fresh fecal samples, 14 HPAI H5N1 viruses were identified. The isolates phylogenetically clustered with other recently isolated clade 2.3.2 HPAI H5N1 viruses isolated from wild birds in Mongolia. All HPAI-positive fecal samples were analyzed by DNA barcoding for host-species identification. Twelve of the 14 HPAI-positive samples were typed as Mandarin Duck (Aix galericulata). The high incidence of HPAI subtype H5N1 viruses in wild Mandarin Duck droppings is a novel finding and underscores the need for enhanced avian influenza virus surveillance in wild Mandarin Ducks. Further investigation of the susceptibility of Mandarin Ducks to HPAI H5N1 clade 2.3.2 virus would aid the understanding of HPAI ecology and epidemiology in wild birds.","CleanAbstract":"Highly pathogenic avian influenza (HPAI) H5N1 virus circulates among a variety of free-ranging wild birds and continually poses a threat to animal and human health. During the winter of 2010-2011, we surveyed Korean wild bird habitats. From 728 fresh fecal samples, 14 HPAI H5N1 viruses were identified. The isolates phylogenetically clustered with other recently isolated clade 2.3.2 HPAI H5N1 viruses isolated from wild birds in Mongolia. All HPAI-positive fecal samples were analyzed by DNA barcoding for host-species identification. Twelve of the 14 HPAI-positive samples were typed as Mandarin Duck (Aix galericulata). The high incidence of HPAI subtype H5N1 viruses in wild Mandarin Duck droppings is a novel finding and underscores the need for enhanced avian influenza virus surveillance in wild Mandarin Ducks. Further investigation of the susceptibility of Mandarin Ducks to HPAI H5N1 clade 2.3.2 virus would aid the understanding of HPAI ecology and epidemiology in wild birds."}]</w:instrText>
      </w:r>
      <w:r>
        <w:rPr>
          <w:rStyle w:val="normaltextrun"/>
          <w:rFonts w:ascii="Calibri" w:hAnsi="Calibri" w:cs="Calibri"/>
          <w:bCs/>
          <w:sz w:val="22"/>
          <w:szCs w:val="22"/>
        </w:rPr>
        <w:fldChar w:fldCharType="separate"/>
      </w:r>
      <w:r>
        <w:rPr>
          <w:rStyle w:val="normaltextrun"/>
          <w:rFonts w:ascii="Calibri" w:hAnsi="Calibri" w:cs="Calibri"/>
          <w:bCs/>
          <w:sz w:val="22"/>
          <w:szCs w:val="22"/>
        </w:rPr>
        <w:t xml:space="preserve">(Lee </w:t>
      </w:r>
      <w:r w:rsidRPr="002F4C76">
        <w:rPr>
          <w:rStyle w:val="normaltextrun"/>
          <w:rFonts w:ascii="Calibri" w:hAnsi="Calibri" w:cs="Calibri"/>
          <w:bCs/>
          <w:i/>
          <w:sz w:val="22"/>
          <w:szCs w:val="22"/>
        </w:rPr>
        <w:t>et al.</w:t>
      </w:r>
      <w:r>
        <w:rPr>
          <w:rStyle w:val="normaltextrun"/>
          <w:rFonts w:ascii="Calibri" w:hAnsi="Calibri" w:cs="Calibri"/>
          <w:bCs/>
          <w:sz w:val="22"/>
          <w:szCs w:val="22"/>
        </w:rPr>
        <w:t xml:space="preserve"> 2011)</w:t>
      </w:r>
      <w:r>
        <w:rPr>
          <w:rStyle w:val="normaltextrun"/>
          <w:rFonts w:ascii="Calibri" w:hAnsi="Calibri" w:cs="Calibri"/>
          <w:bCs/>
          <w:sz w:val="22"/>
          <w:szCs w:val="22"/>
        </w:rPr>
        <w:fldChar w:fldCharType="end"/>
      </w:r>
      <w:r>
        <w:rPr>
          <w:rStyle w:val="normaltextrun"/>
          <w:rFonts w:ascii="Calibri" w:hAnsi="Calibri" w:cs="Calibri"/>
          <w:bCs/>
          <w:sz w:val="22"/>
          <w:szCs w:val="22"/>
        </w:rPr>
        <w:t xml:space="preserve"> and the ring-necked parakeet, </w:t>
      </w:r>
      <w:r w:rsidRPr="003B1942">
        <w:rPr>
          <w:rStyle w:val="normaltextrun"/>
          <w:rFonts w:ascii="Calibri" w:hAnsi="Calibri" w:cs="Calibri"/>
          <w:bCs/>
          <w:i/>
          <w:sz w:val="22"/>
          <w:szCs w:val="22"/>
        </w:rPr>
        <w:t>Psittacula krameri</w:t>
      </w:r>
      <w:r>
        <w:rPr>
          <w:rStyle w:val="normaltextrun"/>
          <w:rFonts w:ascii="Calibri" w:hAnsi="Calibri" w:cs="Calibri"/>
          <w:bCs/>
          <w:sz w:val="22"/>
          <w:szCs w:val="22"/>
        </w:rPr>
        <w:t xml:space="preserve">, in its invaded range (H9N2 strains) </w:t>
      </w:r>
      <w:r>
        <w:rPr>
          <w:rStyle w:val="normaltextrun"/>
          <w:rFonts w:ascii="Calibri" w:hAnsi="Calibri" w:cs="Calibri"/>
          <w:bCs/>
          <w:sz w:val="22"/>
          <w:szCs w:val="22"/>
        </w:rPr>
        <w:fldChar w:fldCharType="begin"/>
      </w:r>
      <w:r>
        <w:rPr>
          <w:rStyle w:val="normaltextrun"/>
          <w:rFonts w:ascii="Calibri" w:hAnsi="Calibri" w:cs="Calibri"/>
          <w:bCs/>
          <w:sz w:val="22"/>
          <w:szCs w:val="22"/>
        </w:rPr>
        <w:instrText>ADDIN F1000_CSL_CITATION&lt;~#@#~&gt;[{"title":"Imported parakeets harbor H9N2 influenza A viruses that are genetically closely related to those transmitted to humans in Hong Kong.","id":"9373886","page":"3490-3494","type":"article-journal","volume":"75","issue":"7","author":[{"family":"Mase","given":"M"},{"family":"Imada","given":"T"},{"family":"Sanada","given":"Y"},{"family":"Etoh","given":"M"},{"family":"Sanada","given":"N"},{"family":"Tsukamoto","given":"K"},{"family":"Kawaoka","given":"Y"},{"family":"Yamaguchi","given":"S"}],"issued":{"date-parts":[["2001","4"]]},"container-title":"Journal of Virology","container-title-short":"J. Virol.","journalAbbreviation":"J. Virol.","DOI":"10.1128/JVI.75.7.3490-3494.2001","PMID":"11238878","PMCID":"PMC114145","citation-label":"9373886","Abstract":"In 1997 and 1998, H9N2 influenza A viruses were isolated from the respiratory organs of Indian ring-necked parakeets (Psittacula Krameri manillensis) that had been imported from Pakistan to Japan. The two isolates were closely related to each other (&gt;99% as determined by nucleotide analysis of eight RNA segments), indicating that H9N2 viruses of the same lineage were maintained in these birds for at least 1 year. The hemagglutinins and neuraminidases of both isolates showed &gt;97% nucleotide identity with those of H9N2 viruses isolated from humans in Hong Kong in 1999, while the six genes encoding internal proteins were &gt;99% identical to the corresponding genes of H5N1 viruses recovered during the 1997 outbreak in Hong Kong. These results suggest that the H9N2 parakeet viruses originating in Pakistan share an immediate ancestor with the H9N2 human viruses. Thus, influenza A viruses with the potential to be transmitted directly to humans may be circulating in captive birds worldwide.","CleanAbstract":"In 1997 and 1998, H9N2 influenza A viruses were isolated from the respiratory organs of Indian ring-necked parakeets (Psittacula Krameri manillensis) that had been imported from Pakistan to Japan. The two isolates were closely related to each other (&gt;99% as determined by nucleotide analysis of eight RNA segments), indicating that H9N2 viruses of the same lineage were maintained in these birds for at least 1 year. The hemagglutinins and neuraminidases of both isolates showed &gt;97% nucleotide identity with those of H9N2 viruses isolated from humans in Hong Kong in 1999, while the six genes encoding internal proteins were &gt;99% identical to the corresponding genes of H5N1 viruses recovered during the 1997 outbreak in Hong Kong. These results suggest that the H9N2 parakeet viruses originating in Pakistan share an immediate ancestor with the H9N2 human viruses. Thus, influenza A viruses with the potential to be transmitted directly to humans may be circulating in captive birds worldwide."}]</w:instrText>
      </w:r>
      <w:r>
        <w:rPr>
          <w:rStyle w:val="normaltextrun"/>
          <w:rFonts w:ascii="Calibri" w:hAnsi="Calibri" w:cs="Calibri"/>
          <w:bCs/>
          <w:sz w:val="22"/>
          <w:szCs w:val="22"/>
        </w:rPr>
        <w:fldChar w:fldCharType="separate"/>
      </w:r>
      <w:r>
        <w:rPr>
          <w:rStyle w:val="normaltextrun"/>
          <w:rFonts w:ascii="Calibri" w:hAnsi="Calibri" w:cs="Calibri"/>
          <w:bCs/>
          <w:sz w:val="22"/>
          <w:szCs w:val="22"/>
        </w:rPr>
        <w:t xml:space="preserve">(Mase </w:t>
      </w:r>
      <w:r w:rsidRPr="002F4C76">
        <w:rPr>
          <w:rStyle w:val="normaltextrun"/>
          <w:rFonts w:ascii="Calibri" w:hAnsi="Calibri" w:cs="Calibri"/>
          <w:bCs/>
          <w:i/>
          <w:sz w:val="22"/>
          <w:szCs w:val="22"/>
        </w:rPr>
        <w:t>et al.</w:t>
      </w:r>
      <w:r>
        <w:rPr>
          <w:rStyle w:val="normaltextrun"/>
          <w:rFonts w:ascii="Calibri" w:hAnsi="Calibri" w:cs="Calibri"/>
          <w:bCs/>
          <w:sz w:val="22"/>
          <w:szCs w:val="22"/>
        </w:rPr>
        <w:t xml:space="preserve"> 2001)</w:t>
      </w:r>
      <w:r>
        <w:rPr>
          <w:rStyle w:val="normaltextrun"/>
          <w:rFonts w:ascii="Calibri" w:hAnsi="Calibri" w:cs="Calibri"/>
          <w:bCs/>
          <w:sz w:val="22"/>
          <w:szCs w:val="22"/>
        </w:rPr>
        <w:fldChar w:fldCharType="end"/>
      </w:r>
      <w:r>
        <w:rPr>
          <w:rStyle w:val="normaltextrun"/>
          <w:rFonts w:ascii="Calibri" w:hAnsi="Calibri" w:cs="Calibri"/>
          <w:bCs/>
          <w:sz w:val="22"/>
          <w:szCs w:val="22"/>
        </w:rPr>
        <w:t xml:space="preserve">. Avian influenza viruses represent a major concern for animal and human health worldwide </w:t>
      </w:r>
      <w:r>
        <w:rPr>
          <w:rStyle w:val="normaltextrun"/>
          <w:rFonts w:ascii="Calibri" w:hAnsi="Calibri" w:cs="Calibri"/>
          <w:bCs/>
          <w:sz w:val="22"/>
          <w:szCs w:val="22"/>
        </w:rPr>
        <w:fldChar w:fldCharType="begin"/>
      </w:r>
      <w:r>
        <w:rPr>
          <w:rStyle w:val="normaltextrun"/>
          <w:rFonts w:ascii="Calibri" w:hAnsi="Calibri" w:cs="Calibri"/>
          <w:bCs/>
          <w:sz w:val="22"/>
          <w:szCs w:val="22"/>
        </w:rPr>
        <w:instrText>ADDIN F1000_CSL_CITATION&lt;~#@#~&gt;[{"title":"Global patterns of avian influenza A (H7): virus evolution and zoonotic threats.","id":"9767732","page":"608-621","type":"article-journal","volume":"43","issue":"6","author":[{"family":"Naguib","given":"Mahmoud M"},{"family":"Verhagen","given":"Josanne H"},{"family":"Mostafa","given":"Ahmed"},{"family":"Wille","given":"Michelle"},{"family":"Li","given":"Ruiyun"},{"family":"Graaf","given":"Annika"},{"family":"Järhult","given":"Josef D"},{"family":"Ellström","given":"Patrik"},{"family":"Zohari","given":"Siamak"},{"family":"Lundkvist","given":"Åke"},{"family":"Olsen","given":"Björn"}],"issued":{"date-parts":[["2019","11","1"]]},"container-title":"FEMS Microbiology Reviews","container-title-short":"FEMS Microbiol. Rev.","journalAbbreviation":"FEMS Microbiol. Rev.","DOI":"10.1093/femsre/fuz019","PMID":"31381759","citation-label":"9767732","Abstract":"Avian influenza viruses (AIVs) continue to impose a negative impact on animal and human health worldwide. In particular, the emergence of highly pathogenic AIV H5 and, more recently, the emergence of low pathogenic AIV H7N9 have led to enormous socioeconomical losses in the poultry industry and resulted in fatal human infections. While H5N1 remains infamous, the number of zoonotic infections with H7N9 has far surpassed those attributed to H5. Despite the clear public health concerns posed by AIV H7, it is unclear why specifically this virus subtype became endemic in poultry and emerged in humans. In this review, we bring together data on global patterns of H7 circulation, evolution and emergence in humans. Specifically, we discuss data from the wild bird reservoir, expansion and epidemiology in poultry, significant increase in their zoonotic potential since 2013 and genesis of highly pathogenic H7. In addition, we analysed available sequence data from an evolutionary perspective, demonstrating patterns of introductions into distinct geographic regions and reassortment dynamics. The integration of all aspects is crucial in the optimisation of surveillance efforts in wild birds, poultry and humans, and we emphasise the need for a One Health approach in controlling emerging viruses such as AIV H7.&lt;br&gt;&lt;br&gt;© FEMS 2019.","CleanAbstract":"Avian influenza viruses (AIVs) continue to impose a negative impact on animal and human health worldwide. In particular, the emergence of highly pathogenic AIV H5 and, more recently, the emergence of low pathogenic AIV H7N9 have led to enormous socioeconomical losses in the poultry industry and resulted in fatal human infections. While H5N1 remains infamous, the number of zoonotic infections with H7N9 has far surpassed those attributed to H5. Despite the clear public health concerns posed by AIV H7, it is unclear why specifically this virus subtype became endemic in poultry and emerged in humans. In this review, we bring together data on global patterns of H7 circulation, evolution and emergence in humans. Specifically, we discuss data from the wild bird reservoir, expansion and epidemiology in poultry, significant increase in their zoonotic potential since 2013 and genesis of highly pathogenic H7. In addition, we analysed available sequence data from an evolutionary perspective, demonstrating patterns of introductions into distinct geographic regions and reassortment dynamics. The integration of all aspects is crucial in the optimisation of surveillance efforts in wild birds, poultry and humans, and we emphasise the need for a One Health approach in controlling emerging viruses such as AIV H7.© FEMS 2019."}]</w:instrText>
      </w:r>
      <w:r>
        <w:rPr>
          <w:rStyle w:val="normaltextrun"/>
          <w:rFonts w:ascii="Calibri" w:hAnsi="Calibri" w:cs="Calibri"/>
          <w:bCs/>
          <w:sz w:val="22"/>
          <w:szCs w:val="22"/>
        </w:rPr>
        <w:fldChar w:fldCharType="separate"/>
      </w:r>
      <w:r>
        <w:rPr>
          <w:rStyle w:val="normaltextrun"/>
          <w:rFonts w:ascii="Calibri" w:hAnsi="Calibri" w:cs="Calibri"/>
          <w:bCs/>
          <w:sz w:val="22"/>
          <w:szCs w:val="22"/>
        </w:rPr>
        <w:t xml:space="preserve">(Naguib </w:t>
      </w:r>
      <w:r w:rsidRPr="002F4C76">
        <w:rPr>
          <w:rStyle w:val="normaltextrun"/>
          <w:rFonts w:ascii="Calibri" w:hAnsi="Calibri" w:cs="Calibri"/>
          <w:bCs/>
          <w:i/>
          <w:sz w:val="22"/>
          <w:szCs w:val="22"/>
        </w:rPr>
        <w:t>et al.</w:t>
      </w:r>
      <w:r>
        <w:rPr>
          <w:rStyle w:val="normaltextrun"/>
          <w:rFonts w:ascii="Calibri" w:hAnsi="Calibri" w:cs="Calibri"/>
          <w:bCs/>
          <w:sz w:val="22"/>
          <w:szCs w:val="22"/>
        </w:rPr>
        <w:t xml:space="preserve"> 2019)</w:t>
      </w:r>
      <w:r>
        <w:rPr>
          <w:rStyle w:val="normaltextrun"/>
          <w:rFonts w:ascii="Calibri" w:hAnsi="Calibri" w:cs="Calibri"/>
          <w:bCs/>
          <w:sz w:val="22"/>
          <w:szCs w:val="22"/>
        </w:rPr>
        <w:fldChar w:fldCharType="end"/>
      </w:r>
      <w:r>
        <w:rPr>
          <w:rStyle w:val="normaltextrun"/>
          <w:rFonts w:ascii="Calibri" w:hAnsi="Calibri" w:cs="Calibri"/>
          <w:bCs/>
          <w:sz w:val="22"/>
          <w:szCs w:val="22"/>
        </w:rPr>
        <w:t xml:space="preserve">. Indeed the emergence of avian influenza virus H5 (highly pathogenic) and H7N9 (low pathogenic) have led to socioeconomic losses in the poultry industry and fatal human infections.  It is important to recognise the role of complex community assemblages, comprising multiple bird species, and their interactions within the wider ecosystem when considering the maintenance of influenza A viruses (Caron et al. 2017).   </w:t>
      </w:r>
    </w:p>
    <w:p w:rsidR="008B0C23" w:rsidRDefault="008B0C23" w:rsidP="008B0C23">
      <w:pPr>
        <w:pStyle w:val="paragraph"/>
        <w:spacing w:line="480" w:lineRule="auto"/>
        <w:jc w:val="both"/>
        <w:textAlignment w:val="baseline"/>
        <w:rPr>
          <w:rStyle w:val="normaltextrun"/>
          <w:rFonts w:ascii="Calibri" w:hAnsi="Calibri" w:cs="Calibri"/>
          <w:bCs/>
          <w:sz w:val="22"/>
          <w:szCs w:val="22"/>
        </w:rPr>
      </w:pPr>
      <w:r>
        <w:rPr>
          <w:rStyle w:val="normaltextrun"/>
          <w:rFonts w:ascii="Calibri" w:hAnsi="Calibri" w:cs="Calibri"/>
          <w:bCs/>
          <w:sz w:val="22"/>
          <w:szCs w:val="22"/>
        </w:rPr>
        <w:t xml:space="preserve">Several introduced birds, including Canada geese, </w:t>
      </w:r>
      <w:r w:rsidRPr="003B1942">
        <w:rPr>
          <w:rStyle w:val="normaltextrun"/>
          <w:rFonts w:ascii="Calibri" w:hAnsi="Calibri" w:cs="Calibri"/>
          <w:bCs/>
          <w:i/>
          <w:sz w:val="22"/>
          <w:szCs w:val="22"/>
        </w:rPr>
        <w:t xml:space="preserve">Branta </w:t>
      </w:r>
      <w:r>
        <w:rPr>
          <w:rStyle w:val="normaltextrun"/>
          <w:rFonts w:ascii="Calibri" w:hAnsi="Calibri" w:cs="Calibri"/>
          <w:bCs/>
          <w:i/>
          <w:sz w:val="22"/>
          <w:szCs w:val="22"/>
        </w:rPr>
        <w:t>c</w:t>
      </w:r>
      <w:r w:rsidRPr="003B1942">
        <w:rPr>
          <w:rStyle w:val="normaltextrun"/>
          <w:rFonts w:ascii="Calibri" w:hAnsi="Calibri" w:cs="Calibri"/>
          <w:bCs/>
          <w:i/>
          <w:sz w:val="22"/>
          <w:szCs w:val="22"/>
        </w:rPr>
        <w:t>anadensis</w:t>
      </w:r>
      <w:r>
        <w:rPr>
          <w:rStyle w:val="normaltextrun"/>
          <w:rFonts w:ascii="Calibri" w:hAnsi="Calibri" w:cs="Calibri"/>
          <w:bCs/>
          <w:sz w:val="22"/>
          <w:szCs w:val="22"/>
        </w:rPr>
        <w:t xml:space="preserve">, and the ring-necked parakeet, </w:t>
      </w:r>
      <w:r w:rsidRPr="003B1942">
        <w:rPr>
          <w:rStyle w:val="normaltextrun"/>
          <w:rFonts w:ascii="Calibri" w:hAnsi="Calibri" w:cs="Calibri"/>
          <w:bCs/>
          <w:i/>
          <w:sz w:val="22"/>
          <w:szCs w:val="22"/>
        </w:rPr>
        <w:t>Psittacula krameri</w:t>
      </w:r>
      <w:r>
        <w:rPr>
          <w:rStyle w:val="normaltextrun"/>
          <w:rFonts w:ascii="Calibri" w:hAnsi="Calibri" w:cs="Calibri"/>
          <w:bCs/>
          <w:sz w:val="22"/>
          <w:szCs w:val="22"/>
        </w:rPr>
        <w:t xml:space="preserve">, were implicated as hosts of </w:t>
      </w:r>
      <w:r w:rsidRPr="0031200C">
        <w:rPr>
          <w:rStyle w:val="normaltextrun"/>
          <w:rFonts w:ascii="Calibri" w:hAnsi="Calibri" w:cs="Calibri"/>
          <w:bCs/>
          <w:i/>
          <w:sz w:val="22"/>
          <w:szCs w:val="22"/>
        </w:rPr>
        <w:t>Crytosporidium</w:t>
      </w:r>
      <w:r>
        <w:rPr>
          <w:rStyle w:val="normaltextrun"/>
          <w:rFonts w:ascii="Calibri" w:hAnsi="Calibri" w:cs="Calibri"/>
          <w:bCs/>
          <w:sz w:val="22"/>
          <w:szCs w:val="22"/>
        </w:rPr>
        <w:t xml:space="preserve"> and </w:t>
      </w:r>
      <w:r w:rsidRPr="0031200C">
        <w:rPr>
          <w:rStyle w:val="normaltextrun"/>
          <w:rFonts w:ascii="Calibri" w:hAnsi="Calibri" w:cs="Calibri"/>
          <w:bCs/>
          <w:i/>
          <w:sz w:val="22"/>
          <w:szCs w:val="22"/>
        </w:rPr>
        <w:t>Giardia</w:t>
      </w:r>
      <w:r w:rsidRPr="005F75BC">
        <w:rPr>
          <w:rStyle w:val="normaltextrun"/>
          <w:rFonts w:ascii="Calibri" w:hAnsi="Calibri" w:cs="Calibri"/>
          <w:bCs/>
          <w:sz w:val="22"/>
          <w:szCs w:val="22"/>
        </w:rPr>
        <w:t xml:space="preserve"> </w:t>
      </w:r>
      <w:r>
        <w:rPr>
          <w:rStyle w:val="normaltextrun"/>
          <w:rFonts w:ascii="Calibri" w:hAnsi="Calibri" w:cs="Calibri"/>
          <w:bCs/>
          <w:sz w:val="22"/>
          <w:szCs w:val="22"/>
        </w:rPr>
        <w:t xml:space="preserve">in farmland settings in New Zealand </w:t>
      </w:r>
      <w:r>
        <w:rPr>
          <w:rStyle w:val="normaltextrun"/>
          <w:rFonts w:ascii="Calibri" w:hAnsi="Calibri" w:cs="Calibri"/>
          <w:bCs/>
          <w:sz w:val="22"/>
          <w:szCs w:val="22"/>
        </w:rPr>
        <w:fldChar w:fldCharType="begin"/>
      </w:r>
      <w:r>
        <w:rPr>
          <w:rStyle w:val="normaltextrun"/>
          <w:rFonts w:ascii="Calibri" w:hAnsi="Calibri" w:cs="Calibri"/>
          <w:bCs/>
          <w:sz w:val="22"/>
          <w:szCs w:val="22"/>
        </w:rPr>
        <w:instrText>ADDIN F1000_CSL_CITATION&lt;~#@#~&gt;[{"title":"The prevalence of infection of Giardia spp. and Cryptosporidium spp. in wild animals on farmland, southeastern North Island, New Zealand","id":"9267956","page":"59-64","type":"article-journal","volume":"8","issue":"1","author":[{"family":"Chilvers","given":"B L"},{"family":"Cowan","given":"P E"},{"family":"Waddington","given":"D C"},{"family":"Kelly","given":"P J"},{"family":"Brown","given":"T J"}],"issued":{"date-parts":[["1998","3"]]},"container-title":"International journal of environmental health research","container-title-short":"Int. J. Environ. Health Res.","journalAbbreviation":"Int. J. Environ. Health Res.","DOI":"10.1080/09603129873660","citation-label":"9267956","CleanAbstract":"No abstract available"}]</w:instrText>
      </w:r>
      <w:r>
        <w:rPr>
          <w:rStyle w:val="normaltextrun"/>
          <w:rFonts w:ascii="Calibri" w:hAnsi="Calibri" w:cs="Calibri"/>
          <w:bCs/>
          <w:sz w:val="22"/>
          <w:szCs w:val="22"/>
        </w:rPr>
        <w:fldChar w:fldCharType="separate"/>
      </w:r>
      <w:r>
        <w:rPr>
          <w:rStyle w:val="normaltextrun"/>
          <w:rFonts w:ascii="Calibri" w:hAnsi="Calibri" w:cs="Calibri"/>
          <w:bCs/>
          <w:sz w:val="22"/>
          <w:szCs w:val="22"/>
        </w:rPr>
        <w:t xml:space="preserve">(Chilvers </w:t>
      </w:r>
      <w:r w:rsidRPr="002F4C76">
        <w:rPr>
          <w:rStyle w:val="normaltextrun"/>
          <w:rFonts w:ascii="Calibri" w:hAnsi="Calibri" w:cs="Calibri"/>
          <w:bCs/>
          <w:i/>
          <w:sz w:val="22"/>
          <w:szCs w:val="22"/>
        </w:rPr>
        <w:t>et al.</w:t>
      </w:r>
      <w:r>
        <w:rPr>
          <w:rStyle w:val="normaltextrun"/>
          <w:rFonts w:ascii="Calibri" w:hAnsi="Calibri" w:cs="Calibri"/>
          <w:bCs/>
          <w:sz w:val="22"/>
          <w:szCs w:val="22"/>
        </w:rPr>
        <w:t xml:space="preserve"> 1998)</w:t>
      </w:r>
      <w:r>
        <w:rPr>
          <w:rStyle w:val="normaltextrun"/>
          <w:rFonts w:ascii="Calibri" w:hAnsi="Calibri" w:cs="Calibri"/>
          <w:bCs/>
          <w:sz w:val="22"/>
          <w:szCs w:val="22"/>
        </w:rPr>
        <w:fldChar w:fldCharType="end"/>
      </w:r>
      <w:r>
        <w:rPr>
          <w:rStyle w:val="normaltextrun"/>
          <w:rFonts w:ascii="Calibri" w:hAnsi="Calibri" w:cs="Calibri"/>
          <w:bCs/>
          <w:sz w:val="22"/>
          <w:szCs w:val="22"/>
        </w:rPr>
        <w:t xml:space="preserve"> and the UK </w:t>
      </w:r>
      <w:r>
        <w:rPr>
          <w:rStyle w:val="normaltextrun"/>
          <w:rFonts w:ascii="Calibri" w:hAnsi="Calibri" w:cs="Calibri"/>
          <w:bCs/>
          <w:sz w:val="22"/>
          <w:szCs w:val="22"/>
        </w:rPr>
        <w:fldChar w:fldCharType="begin"/>
      </w:r>
      <w:r>
        <w:rPr>
          <w:rStyle w:val="normaltextrun"/>
          <w:rFonts w:ascii="Calibri" w:hAnsi="Calibri" w:cs="Calibri"/>
          <w:bCs/>
          <w:sz w:val="22"/>
          <w:szCs w:val="22"/>
        </w:rPr>
        <w:instrText>ADDIN F1000_CSL_CITATION&lt;~#@#~&gt;[{"title":"Canada goose (Branta canadensis) droppings as a potential source of pathogenic bacteria.","id":"9373861","page":"146-155","type":"article-journal","volume":"119","issue":"3","author":[{"family":"Feare","given":"C J"},{"family":"Sanders","given":"M F"},{"family":"Blasco","given":"R"},{"family":"Bishop","given":"J D"}],"issued":{"date-parts":[["1999","9"]]},"container-title":"The Journal of the Royal Society for the Promotion of Health","container-title-short":"J. R. Soc. Promot. Health","journalAbbreviation":"J. R. Soc. Promot. Health","DOI":"10.1177/146642409911900303","PMID":"10518352","citation-label":"9373861","Abstract":"Canada goose droppings, collected in parks to which the public had access, were screened for a range of bacteria that could be pathogenic in man. Droppings of Canada geese, and other waterfowl, did contain such bacteria, including some that are well-known causes of illness in man. These bacteria, plus a species of Salmonella that was experimentally inoculated into droppings, were shown to survive and multiply in the droppings for up to one month after their deposition by geese. Canada geese ranged further from water than other waterfowl species and thus distributed their droppings over a larger area of park grassland. This more widespread distribution of their droppings leads Canada geese to pose a greater potential health risk than other waterfowl studied here, but variations in human responses to challenge with bacteria, and variations in human and waterfowl behaviour in public parks, renders quantification of this risk impossible.","CleanAbstract":"Canada goose droppings, collected in parks to which the public had access, were screened for a range of bacteria that could be pathogenic in man. Droppings of Canada geese, and other waterfowl, did contain such bacteria, including some that are well-known causes of illness in man. These bacteria, plus a species of Salmonella that was experimentally inoculated into droppings, were shown to survive and multiply in the droppings for up to one month after their deposition by geese. Canada geese ranged further from water than other waterfowl species and thus distributed their droppings over a larger area of park grassland. This more widespread distribution of their droppings leads Canada geese to pose a greater potential health risk than other waterfowl studied here, but variations in human responses to challenge with bacteria, and variations in human and waterfowl behaviour in public parks, renders quantification of this risk impossible."},{"title":"Prevalence and genotype distribution of Chlamydia psittaci in feral Canada geese (Branta canadensis) in Belgium.","id":"9157469","page":"382-384","type":"article-journal","volume":"13","issue":"6","author":[{"family":"Dickx","given":"Veerle"},{"family":"Kalmar","given":"Isabelle D"},{"family":"Tavernier","given":"Paul"},{"family":"Vanrompay","given":"Daisy"}],"issued":{"date-parts":[["2013","6"]]},"container-title":"Vector Borne and Zoonotic Diseases","container-title-short":"Vector Borne Zoonotic Dis.","journalAbbreviation":"Vector Borne Zoonotic Dis.","DOI":"10.1089/vbz.2012.1131","PMID":"23654298","citation-label":"9157469","Abstract":"Chlamydia psittaci is a zoonotic pathogen with a wide range of avian hosts and worldwide geographical spread. Zoonotic transfer occurs by inhalation or direct contact and may cause psittacosis or parrot disease. Host reservoirs of particular epidemiological interest include gregarious or migratory species, as colonial behavior facilitates microbial spread amongst conspecifics and a migratory ecology permits disperse over a wide geographic region. The current study detected C. psittaci antibodies in 76 of 81 (93.8%) feral Canada geese (Branta canadensis) using a species-specific enzyme-linked immunosorbent assay. Viable C. psittaci were isolated from pharyngeal swabs of 47 of 81 (58%) birds, and subsequent ompA-based genotyping revealed genotypes E, B, and E/B. Absence of clinical symptoms in these geese could reflect a strong natural protection or a persistent infection. Canada geese are considered an important alien species in Europe. Current results denote that this avian reservoir poses a considerable risk to native wildlife as a potential source of C. psittaci.","CleanAbstract":"Chlamydia psittaci is a zoonotic pathogen with a wide range of avian hosts and worldwide geographical spread. Zoonotic transfer occurs by inhalation or direct contact and may cause psittacosis or parrot disease. Host reservoirs of particular epidemiological interest include gregarious or migratory species, as colonial behavior facilitates microbial spread amongst conspecifics and a migratory ecology permits disperse over a wide geographic region. The current study detected C. psittaci antibodies in 76 of 81 (93.8%) feral Canada geese (Branta canadensis) using a species-specific enzyme-linked immunosorbent assay. Viable C. psittaci were isolated from pharyngeal swabs of 47 of 81 (58%) birds, and subsequent ompA-based genotyping revealed genotypes E, B, and E/B. Absence of clinical symptoms in these geese could reflect a strong natural protection or a persistent infection. Canada geese are considered an important alien species in Europe. Current results denote that this avian reservoir poses a considerable risk to native wildlife as a potential source of C. psittaci."}]</w:instrText>
      </w:r>
      <w:r>
        <w:rPr>
          <w:rStyle w:val="normaltextrun"/>
          <w:rFonts w:ascii="Calibri" w:hAnsi="Calibri" w:cs="Calibri"/>
          <w:bCs/>
          <w:sz w:val="22"/>
          <w:szCs w:val="22"/>
        </w:rPr>
        <w:fldChar w:fldCharType="separate"/>
      </w:r>
      <w:r>
        <w:rPr>
          <w:rStyle w:val="normaltextrun"/>
          <w:rFonts w:ascii="Calibri" w:hAnsi="Calibri" w:cs="Calibri"/>
          <w:bCs/>
          <w:sz w:val="22"/>
          <w:szCs w:val="22"/>
        </w:rPr>
        <w:t xml:space="preserve">(Feare </w:t>
      </w:r>
      <w:r w:rsidRPr="002F4C76">
        <w:rPr>
          <w:rStyle w:val="normaltextrun"/>
          <w:rFonts w:ascii="Calibri" w:hAnsi="Calibri" w:cs="Calibri"/>
          <w:bCs/>
          <w:i/>
          <w:sz w:val="22"/>
          <w:szCs w:val="22"/>
        </w:rPr>
        <w:t>et al.</w:t>
      </w:r>
      <w:r>
        <w:rPr>
          <w:rStyle w:val="normaltextrun"/>
          <w:rFonts w:ascii="Calibri" w:hAnsi="Calibri" w:cs="Calibri"/>
          <w:bCs/>
          <w:sz w:val="22"/>
          <w:szCs w:val="22"/>
        </w:rPr>
        <w:t xml:space="preserve"> 1999; Dickx </w:t>
      </w:r>
      <w:r w:rsidRPr="002F4C76">
        <w:rPr>
          <w:rStyle w:val="normaltextrun"/>
          <w:rFonts w:ascii="Calibri" w:hAnsi="Calibri" w:cs="Calibri"/>
          <w:bCs/>
          <w:i/>
          <w:sz w:val="22"/>
          <w:szCs w:val="22"/>
        </w:rPr>
        <w:t>et al.</w:t>
      </w:r>
      <w:r>
        <w:rPr>
          <w:rStyle w:val="normaltextrun"/>
          <w:rFonts w:ascii="Calibri" w:hAnsi="Calibri" w:cs="Calibri"/>
          <w:bCs/>
          <w:sz w:val="22"/>
          <w:szCs w:val="22"/>
        </w:rPr>
        <w:t xml:space="preserve"> 2013)</w:t>
      </w:r>
      <w:r>
        <w:rPr>
          <w:rStyle w:val="normaltextrun"/>
          <w:rFonts w:ascii="Calibri" w:hAnsi="Calibri" w:cs="Calibri"/>
          <w:bCs/>
          <w:sz w:val="22"/>
          <w:szCs w:val="22"/>
        </w:rPr>
        <w:fldChar w:fldCharType="end"/>
      </w:r>
      <w:r>
        <w:rPr>
          <w:rStyle w:val="normaltextrun"/>
          <w:rFonts w:ascii="Calibri" w:hAnsi="Calibri" w:cs="Calibri"/>
          <w:bCs/>
          <w:sz w:val="22"/>
          <w:szCs w:val="22"/>
        </w:rPr>
        <w:t xml:space="preserve">, with human cases of Giardia being relatively common in New Zealand. </w:t>
      </w:r>
      <w:r w:rsidRPr="00445A10">
        <w:rPr>
          <w:rStyle w:val="normaltextrun"/>
          <w:rFonts w:ascii="Calibri" w:hAnsi="Calibri" w:cs="Calibri"/>
          <w:bCs/>
          <w:sz w:val="22"/>
          <w:szCs w:val="22"/>
        </w:rPr>
        <w:t>Psittacosis</w:t>
      </w:r>
      <w:r>
        <w:rPr>
          <w:rStyle w:val="normaltextrun"/>
          <w:rFonts w:ascii="Calibri" w:hAnsi="Calibri" w:cs="Calibri"/>
          <w:bCs/>
          <w:sz w:val="22"/>
          <w:szCs w:val="22"/>
        </w:rPr>
        <w:t xml:space="preserve"> is an acute respiratory disease (ranging from mild illness to pneumonia) caused by infection with</w:t>
      </w:r>
      <w:r w:rsidRPr="00922F05">
        <w:t xml:space="preserve"> </w:t>
      </w:r>
      <w:r>
        <w:rPr>
          <w:rStyle w:val="normaltextrun"/>
          <w:rFonts w:ascii="Calibri" w:hAnsi="Calibri" w:cs="Calibri"/>
          <w:bCs/>
          <w:sz w:val="22"/>
          <w:szCs w:val="22"/>
        </w:rPr>
        <w:t xml:space="preserve">the bacterium, </w:t>
      </w:r>
      <w:r w:rsidRPr="00922F05">
        <w:rPr>
          <w:rStyle w:val="normaltextrun"/>
          <w:rFonts w:ascii="Calibri" w:hAnsi="Calibri" w:cs="Calibri"/>
          <w:bCs/>
          <w:i/>
          <w:sz w:val="22"/>
          <w:szCs w:val="22"/>
        </w:rPr>
        <w:t>Chlamydia psittaci</w:t>
      </w:r>
      <w:r>
        <w:rPr>
          <w:rStyle w:val="normaltextrun"/>
          <w:rFonts w:ascii="Calibri" w:hAnsi="Calibri" w:cs="Calibri"/>
          <w:bCs/>
          <w:sz w:val="22"/>
          <w:szCs w:val="22"/>
        </w:rPr>
        <w:t xml:space="preserve">, following inhalation of airborne particles secreted by bird hosts. Some bird IAS have been found to be key hosts of this pathogen in urban park or farmed settings in Europe and New Zealand </w:t>
      </w:r>
      <w:r>
        <w:rPr>
          <w:rStyle w:val="normaltextrun"/>
          <w:rFonts w:ascii="Calibri" w:hAnsi="Calibri" w:cs="Calibri"/>
          <w:bCs/>
          <w:sz w:val="22"/>
          <w:szCs w:val="22"/>
        </w:rPr>
        <w:fldChar w:fldCharType="begin"/>
      </w:r>
      <w:r>
        <w:rPr>
          <w:rStyle w:val="normaltextrun"/>
          <w:rFonts w:ascii="Calibri" w:hAnsi="Calibri" w:cs="Calibri"/>
          <w:bCs/>
          <w:sz w:val="22"/>
          <w:szCs w:val="22"/>
        </w:rPr>
        <w:instrText>ADDIN F1000_CSL_CITATION&lt;~#@#~&gt;[{"title":"A preliminary survey of Chlamydia psittaci genotypes from native and introduced birds in New Zealand.","id":"9267815","page":"162-165","type":"article-journal","volume":"66","issue":"3","author":[{"family":"Gedye","given":"K R"},{"family":"Fremaux","given":"M"},{"family":"Garcia-Ramirez","given":"J C"},{"family":"Gartrell","given":"B D"}],"issued":{"date-parts":[["2018","5"]]},"container-title":"New Zealand veterinary journal","container-title-short":"N. Z. Vet. J.","journalAbbreviation":"N. Z. Vet. J.","DOI":"10.1080/00480169.2018.1439779","PMID":"29447087","citation-label":"9267815","Abstract":"&lt;strong&gt;AIM:&lt;/strong&gt; To describe the Chlamydia psittaci genotypes in samples from native and introduced birds from New Zealand by analysis of the sequence variation of the ompA gene.&lt;br&gt;&lt;br&gt;&lt;strong&gt;METHODS:&lt;/strong&gt; DNA was extracted from samples collected from a non-random sample of birds; either swabs from live asymptomatic birds or birds with clinical signs, or formalin-fixed, paraffin-embedded (FFPE) samples from historical post-mortem cases. The presence of C. psittaci in all samples had been confirmed using a quantitative PCR assay. The C. psittaci ompA gene was amplified and sequenced from samples from 26 native and introduced infected birds comprising 12 different species. These sequences were compared to published available C. psittaci genotypes.&lt;br&gt;&lt;br&gt;&lt;strong&gt;RESULTS:&lt;/strong&gt; Genotypes A and C of C. psittaci were identified in the samples. Genotype A was identified in samples from nine birds, including various native and introduced species. Genotype C was identified in samples from 16 different waterfowl species, and a mixed infection of both genotypes was found in a kaka (Nestor meridionalis). In native birds, C. psittaci infection was confirmed in seven new host species.&lt;br&gt;&lt;br&gt;&lt;strong&gt;CONCLUSIONS AND CLINICAL RELEVANCE:&lt;/strong&gt; Two genotypes (A and C) of C. psittaci were found in samples from a wider range of both native and introduced species of birds in New Zealand than previously reported. Both genotypes have been globally associated with significant disease in birds and humans. These initial results suggest the host range of C. psittaci in New Zealand birds is under-reported. However, the prevalence of C. psittaci infection in New Zealand, and the associated impact on avian and public health, remains to be determined. There are biosecurity implications associated with the importation of birds to New Zealand if there is a limited diversity of C. psittaci genotypes present.","CleanAbstract":"AIM: To describe the Chlamydia psittaci genotypes in samples from native and introduced birds from New Zealand by analysis of the sequence variation of the ompA gene.METHODS: DNA was extracted from samples collected from a non-random sample of birds; either swabs from live asymptomatic birds or birds with clinical signs, or formalin-fixed, paraffin-embedded (FFPE) samples from historical post-mortem cases. The presence of C. psittaci in all samples had been confirmed using a quantitative PCR assay. The C. psittaci ompA gene was amplified and sequenced from samples from 26 native and introduced infected birds comprising 12 different species. These sequences were compared to published available C. psittaci genotypes.RESULTS: Genotypes A and C of C. psittaci were identified in the samples. Genotype A was identified in samples from nine birds, including various native and introduced species. Genotype C was identified in samples from 16 different waterfowl species, and a mixed infection of both genotypes was found in a kaka (Nestor meridionalis). In native birds, C. psittaci infection was confirmed in seven new host species.CONCLUSIONS AND CLINICAL RELEVANCE: Two genotypes (A and C) of C. psittaci were found in samples from a wider range of both native and introduced species of birds in New Zealand than previously reported. Both genotypes have been globally associated with significant disease in birds and humans. These initial results suggest the host range of C. psittaci in New Zealand birds is under-reported. However, the prevalence of C. psittaci infection in New Zealand, and the associated impact on avian and public health, remains to be determined. There are biosecurity implications associated with the importation of birds to New Zealand if there is a limited diversity of C. psittaci genotypes present."},{"title":"Prevalence and genotype distribution of Chlamydia psittaci in feral Canada geese (Branta canadensis) in Belgium.","id":"9157469","page":"382-384","type":"article-journal","volume":"13","issue":"6","author":[{"family":"Dickx","given":"Veerle"},{"family":"Kalmar","given":"Isabelle D"},{"family":"Tavernier","given":"Paul"},{"family":"Vanrompay","given":"Daisy"}],"issued":{"date-parts":[["2013","6"]]},"container-title":"Vector Borne and Zoonotic Diseases","container-title-short":"Vector Borne Zoonotic Dis.","journalAbbreviation":"Vector Borne Zoonotic Dis.","DOI":"10.1089/vbz.2012.1131","PMID":"23654298","citation-label":"9157469","Abstract":"Chlamydia psittaci is a zoonotic pathogen with a wide range of avian hosts and worldwide geographical spread. Zoonotic transfer occurs by inhalation or direct contact and may cause psittacosis or parrot disease. Host reservoirs of particular epidemiological interest include gregarious or migratory species, as colonial behavior facilitates microbial spread amongst conspecifics and a migratory ecology permits disperse over a wide geographic region. The current study detected C. psittaci antibodies in 76 of 81 (93.8%) feral Canada geese (Branta canadensis) using a species-specific enzyme-linked immunosorbent assay. Viable C. psittaci were isolated from pharyngeal swabs of 47 of 81 (58%) birds, and subsequent ompA-based genotyping revealed genotypes E, B, and E/B. Absence of clinical symptoms in these geese could reflect a strong natural protection or a persistent infection. Canada geese are considered an important alien species in Europe. Current results denote that this avian reservoir poses a considerable risk to native wildlife as a potential source of C. psittaci.","CleanAbstract":"Chlamydia psittaci is a zoonotic pathogen with a wide range of avian hosts and worldwide geographical spread. Zoonotic transfer occurs by inhalation or direct contact and may cause psittacosis or parrot disease. Host reservoirs of particular epidemiological interest include gregarious or migratory species, as colonial behavior facilitates microbial spread amongst conspecifics and a migratory ecology permits disperse over a wide geographic region. The current study detected C. psittaci antibodies in 76 of 81 (93.8%) feral Canada geese (Branta canadensis) using a species-specific enzyme-linked immunosorbent assay. Viable C. psittaci were isolated from pharyngeal swabs of 47 of 81 (58%) birds, and subsequent ompA-based genotyping revealed genotypes E, B, and E/B. Absence of clinical symptoms in these geese could reflect a strong natural protection or a persistent infection. Canada geese are considered an important alien species in Europe. Current results denote that this avian reservoir poses a considerable risk to native wildlife as a potential source of C. psittaci."},{"title":"Chlamydia avium  detection from a ring-necked parakeet ( psittacula krameri ) in france","id":"9157368","page":"68-74","type":"article-journal","volume":"0","issue":"0","author":[{"family":"Pisanu","given":"Benoît"},{"family":"Laroucau","given":"Karine"},{"family":"Aaziz","given":"Rachid"},{"family":"Vorimore","given":"Fabien"},{"family":"Le Gros","given":"Ariane"},{"family":"Chapuis","given":"Jean-Louis"},{"family":"Clergeau","given":"Philippe"}],"issued":{"date-parts":[["2018","2"]]},"container-title":"Journal of Exotic Pet Medicine","container-title-short":"Journal of Exotic Pet Medicine","journalAbbreviation":"Journal of Exotic Pet Medicine","DOI":"10.1053/j.jepm.2018.02.035","citation-label":"9157368","Abstract":"Abstract  The crossing of host species barriers, through the spreading populations of introduced pet animals that become established in the wild, sets the stage for zoonotic pathogen (re)emergence. A literature review on pathogens that are hosted by the ring-necked parakeet  Psittacula krameri , a worldwide introduced pet, highlighted local infections of captive birds by chlamydial agents with high sanitary risk for human health in its introduced range. We searched for these pathogens through cloacal swabs collected from 85 individuals in an invasive population established in the suburban areas of Paris (Ile-de-France) from five localities during the winter seasons between 2011 and 2014. Based on quantitative PCR analysis,  Chlamydiaceae  shedding was detected at too low levels for species identification in 5 birds, and one parakeet (found dead) was positive for  Chlamydiaceae  typed as  Chlamydia avium . The only known hosts recorded for  C. avium  in Europe are feral pigeons ( Columba livia ) and captive Psittacines. This result raises the question of the sanitary risks associated with new pathogen transmission from exotic pets released in the wild, which could locally affect birds and potentially people who feed birds.","CleanAbstract":"Abstract  The crossing of host species barriers, through the spreading populations of introduced pet animals that become established in the wild, sets the stage for zoonotic pathogen (re)emergence. A literature review on pathogens that are hosted by the ring-necked parakeet  Psittacula krameri , a worldwide introduced pet, highlighted local infections of captive birds by chlamydial agents with high sanitary risk for human health in its introduced range. We searched for these pathogens through cloacal swabs collected from 85 individuals in an invasive population established in the suburban areas of Paris (Ile-de-France) from five localities during the winter seasons between 2011 and 2014. Based on quantitative PCR analysis,  Chlamydiaceae  shedding was detected at too low levels for species identification in 5 birds, and one parakeet (found dead) was positive for  Chlamydiaceae  typed as  Chlamydia avium . The only known hosts recorded for  C. avium  in Europe are feral pigeons ( Columba livia ) and captive Psittacines. This result raises the question of the sanitary risks associated with new pathogen transmission from exotic pets released in the wild, which could locally affect birds and potentially people who feed birds."}]</w:instrText>
      </w:r>
      <w:r>
        <w:rPr>
          <w:rStyle w:val="normaltextrun"/>
          <w:rFonts w:ascii="Calibri" w:hAnsi="Calibri" w:cs="Calibri"/>
          <w:bCs/>
          <w:sz w:val="22"/>
          <w:szCs w:val="22"/>
        </w:rPr>
        <w:fldChar w:fldCharType="separate"/>
      </w:r>
      <w:r>
        <w:rPr>
          <w:rStyle w:val="normaltextrun"/>
          <w:rFonts w:ascii="Calibri" w:hAnsi="Calibri" w:cs="Calibri"/>
          <w:bCs/>
          <w:sz w:val="22"/>
          <w:szCs w:val="22"/>
        </w:rPr>
        <w:t xml:space="preserve">(Dickx </w:t>
      </w:r>
      <w:r w:rsidRPr="00AD33D8">
        <w:rPr>
          <w:rStyle w:val="normaltextrun"/>
          <w:rFonts w:ascii="Calibri" w:hAnsi="Calibri" w:cs="Calibri"/>
          <w:bCs/>
          <w:i/>
          <w:iCs/>
          <w:sz w:val="22"/>
          <w:szCs w:val="22"/>
        </w:rPr>
        <w:t>et al.</w:t>
      </w:r>
      <w:r>
        <w:rPr>
          <w:rStyle w:val="normaltextrun"/>
          <w:rFonts w:ascii="Calibri" w:hAnsi="Calibri" w:cs="Calibri"/>
          <w:bCs/>
          <w:sz w:val="22"/>
          <w:szCs w:val="22"/>
        </w:rPr>
        <w:t xml:space="preserve"> 2013; Pisanu </w:t>
      </w:r>
      <w:r w:rsidRPr="00AD33D8">
        <w:rPr>
          <w:rStyle w:val="normaltextrun"/>
          <w:rFonts w:ascii="Calibri" w:hAnsi="Calibri" w:cs="Calibri"/>
          <w:bCs/>
          <w:i/>
          <w:iCs/>
          <w:sz w:val="22"/>
          <w:szCs w:val="22"/>
        </w:rPr>
        <w:t>et al.</w:t>
      </w:r>
      <w:r>
        <w:rPr>
          <w:rStyle w:val="normaltextrun"/>
          <w:rFonts w:ascii="Calibri" w:hAnsi="Calibri" w:cs="Calibri"/>
          <w:bCs/>
          <w:sz w:val="22"/>
          <w:szCs w:val="22"/>
        </w:rPr>
        <w:t xml:space="preserve"> 2018; Gedye </w:t>
      </w:r>
      <w:r w:rsidRPr="00AD33D8">
        <w:rPr>
          <w:rStyle w:val="normaltextrun"/>
          <w:rFonts w:ascii="Calibri" w:hAnsi="Calibri" w:cs="Calibri"/>
          <w:bCs/>
          <w:i/>
          <w:iCs/>
          <w:sz w:val="22"/>
          <w:szCs w:val="22"/>
        </w:rPr>
        <w:t>et al.</w:t>
      </w:r>
      <w:r>
        <w:rPr>
          <w:rStyle w:val="normaltextrun"/>
          <w:rFonts w:ascii="Calibri" w:hAnsi="Calibri" w:cs="Calibri"/>
          <w:bCs/>
          <w:sz w:val="22"/>
          <w:szCs w:val="22"/>
        </w:rPr>
        <w:t xml:space="preserve"> 2018)</w:t>
      </w:r>
      <w:r>
        <w:rPr>
          <w:rStyle w:val="normaltextrun"/>
          <w:rFonts w:ascii="Calibri" w:hAnsi="Calibri" w:cs="Calibri"/>
          <w:bCs/>
          <w:sz w:val="22"/>
          <w:szCs w:val="22"/>
        </w:rPr>
        <w:fldChar w:fldCharType="end"/>
      </w:r>
      <w:r>
        <w:rPr>
          <w:rStyle w:val="normaltextrun"/>
          <w:rFonts w:ascii="Calibri" w:hAnsi="Calibri" w:cs="Calibri"/>
          <w:bCs/>
          <w:sz w:val="22"/>
          <w:szCs w:val="22"/>
        </w:rPr>
        <w:t xml:space="preserve"> but the risk is soley restricted to the small number of people who come into direct contact with birds. </w:t>
      </w:r>
    </w:p>
    <w:p w:rsidR="008B0C23" w:rsidRPr="0031200C" w:rsidRDefault="008B0C23" w:rsidP="008B0C23">
      <w:pPr>
        <w:pStyle w:val="paragraph"/>
        <w:spacing w:before="0" w:beforeAutospacing="0" w:after="0" w:afterAutospacing="0" w:line="480" w:lineRule="auto"/>
        <w:jc w:val="both"/>
        <w:textAlignment w:val="baseline"/>
        <w:rPr>
          <w:rStyle w:val="normaltextrun"/>
          <w:rFonts w:ascii="Calibri" w:hAnsi="Calibri" w:cs="Calibri"/>
          <w:i/>
          <w:sz w:val="22"/>
          <w:szCs w:val="22"/>
        </w:rPr>
      </w:pPr>
      <w:r w:rsidRPr="0031200C">
        <w:rPr>
          <w:rStyle w:val="normaltextrun"/>
          <w:rFonts w:ascii="Calibri" w:hAnsi="Calibri" w:cs="Calibri"/>
          <w:i/>
          <w:sz w:val="22"/>
          <w:szCs w:val="22"/>
        </w:rPr>
        <w:t>Mosquitoes</w:t>
      </w:r>
    </w:p>
    <w:p w:rsidR="008B0C23" w:rsidRDefault="008B0C23" w:rsidP="008B0C23">
      <w:pPr>
        <w:pStyle w:val="paragraph"/>
        <w:spacing w:before="0" w:beforeAutospacing="0" w:after="0" w:afterAutospacing="0" w:line="480" w:lineRule="auto"/>
        <w:jc w:val="both"/>
        <w:textAlignment w:val="baseline"/>
        <w:rPr>
          <w:rStyle w:val="normaltextrun"/>
          <w:rFonts w:ascii="Calibri" w:hAnsi="Calibri" w:cs="Calibri"/>
          <w:iCs/>
          <w:sz w:val="22"/>
          <w:szCs w:val="22"/>
        </w:rPr>
      </w:pPr>
      <w:r>
        <w:rPr>
          <w:rStyle w:val="normaltextrun"/>
          <w:rFonts w:ascii="Calibri" w:hAnsi="Calibri" w:cs="Calibri"/>
          <w:sz w:val="22"/>
          <w:szCs w:val="22"/>
        </w:rPr>
        <w:t xml:space="preserve">Previous studies have highlighted </w:t>
      </w:r>
      <w:r w:rsidRPr="007E5C1A">
        <w:rPr>
          <w:rStyle w:val="normaltextrun"/>
          <w:rFonts w:ascii="Calibri" w:hAnsi="Calibri" w:cs="Calibri"/>
          <w:sz w:val="22"/>
          <w:szCs w:val="22"/>
        </w:rPr>
        <w:t>successive waves of invasion of vector mosquitoes</w:t>
      </w:r>
      <w:r>
        <w:rPr>
          <w:rStyle w:val="normaltextrun"/>
          <w:rFonts w:ascii="Calibri" w:hAnsi="Calibri" w:cs="Calibri"/>
          <w:sz w:val="22"/>
          <w:szCs w:val="22"/>
        </w:rPr>
        <w:t xml:space="preserve"> since the 15</w:t>
      </w:r>
      <w:r w:rsidRPr="00BC02C2">
        <w:rPr>
          <w:rStyle w:val="normaltextrun"/>
          <w:rFonts w:ascii="Calibri" w:hAnsi="Calibri" w:cs="Calibri"/>
          <w:sz w:val="22"/>
          <w:szCs w:val="22"/>
          <w:vertAlign w:val="superscript"/>
        </w:rPr>
        <w:t>th</w:t>
      </w:r>
      <w:r>
        <w:rPr>
          <w:rStyle w:val="normaltextrun"/>
          <w:rFonts w:ascii="Calibri" w:hAnsi="Calibri" w:cs="Calibri"/>
          <w:sz w:val="22"/>
          <w:szCs w:val="22"/>
        </w:rPr>
        <w:t xml:space="preserve"> century largely</w:t>
      </w:r>
      <w:r w:rsidRPr="007E5C1A">
        <w:rPr>
          <w:rStyle w:val="normaltextrun"/>
          <w:rFonts w:ascii="Calibri" w:hAnsi="Calibri" w:cs="Calibri"/>
          <w:sz w:val="22"/>
          <w:szCs w:val="22"/>
        </w:rPr>
        <w:t xml:space="preserve"> </w:t>
      </w:r>
      <w:r>
        <w:rPr>
          <w:rStyle w:val="normaltextrun"/>
          <w:rFonts w:ascii="Calibri" w:hAnsi="Calibri" w:cs="Calibri"/>
          <w:sz w:val="22"/>
          <w:szCs w:val="22"/>
        </w:rPr>
        <w:t>due to</w:t>
      </w:r>
      <w:r w:rsidRPr="007E5C1A">
        <w:rPr>
          <w:rStyle w:val="normaltextrun"/>
          <w:rFonts w:ascii="Calibri" w:hAnsi="Calibri" w:cs="Calibri"/>
          <w:sz w:val="22"/>
          <w:szCs w:val="22"/>
        </w:rPr>
        <w:t xml:space="preserve"> worldwide ship transport</w:t>
      </w:r>
      <w:r>
        <w:rPr>
          <w:rStyle w:val="normaltextrun"/>
          <w:rFonts w:ascii="Calibri" w:hAnsi="Calibri" w:cs="Calibri"/>
          <w:sz w:val="22"/>
          <w:szCs w:val="22"/>
        </w:rPr>
        <w:t xml:space="preserve">, most notably </w:t>
      </w:r>
      <w:r w:rsidRPr="002A07A8">
        <w:rPr>
          <w:rStyle w:val="normaltextrun"/>
          <w:rFonts w:ascii="Calibri" w:hAnsi="Calibri" w:cs="Calibri"/>
          <w:i/>
          <w:sz w:val="22"/>
          <w:szCs w:val="22"/>
        </w:rPr>
        <w:t>Aedes aegpyti</w:t>
      </w:r>
      <w:r>
        <w:rPr>
          <w:rStyle w:val="normaltextrun"/>
          <w:rFonts w:ascii="Calibri" w:hAnsi="Calibri" w:cs="Calibri"/>
          <w:sz w:val="22"/>
          <w:szCs w:val="22"/>
        </w:rPr>
        <w:t xml:space="preserve"> and the </w:t>
      </w:r>
      <w:r w:rsidRPr="002A07A8">
        <w:rPr>
          <w:rStyle w:val="normaltextrun"/>
          <w:rFonts w:ascii="Calibri" w:hAnsi="Calibri" w:cs="Calibri"/>
          <w:i/>
          <w:sz w:val="22"/>
          <w:szCs w:val="22"/>
        </w:rPr>
        <w:t>Culex pipiens</w:t>
      </w:r>
      <w:r>
        <w:rPr>
          <w:rStyle w:val="normaltextrun"/>
          <w:rFonts w:ascii="Calibri" w:hAnsi="Calibri" w:cs="Calibri"/>
          <w:sz w:val="22"/>
          <w:szCs w:val="22"/>
        </w:rPr>
        <w:t xml:space="preserve"> </w:t>
      </w:r>
      <w:r>
        <w:rPr>
          <w:rStyle w:val="normaltextrun"/>
          <w:rFonts w:ascii="Calibri" w:hAnsi="Calibri" w:cs="Calibri"/>
          <w:sz w:val="22"/>
          <w:szCs w:val="22"/>
        </w:rPr>
        <w:lastRenderedPageBreak/>
        <w:t xml:space="preserve">complex, as well as </w:t>
      </w:r>
      <w:r w:rsidRPr="002A07A8">
        <w:rPr>
          <w:rStyle w:val="normaltextrun"/>
          <w:rFonts w:ascii="Calibri" w:hAnsi="Calibri" w:cs="Calibri"/>
          <w:i/>
          <w:sz w:val="22"/>
          <w:szCs w:val="22"/>
        </w:rPr>
        <w:t>A</w:t>
      </w:r>
      <w:r>
        <w:rPr>
          <w:rStyle w:val="normaltextrun"/>
          <w:rFonts w:ascii="Calibri" w:hAnsi="Calibri" w:cs="Calibri"/>
          <w:i/>
          <w:sz w:val="22"/>
          <w:szCs w:val="22"/>
        </w:rPr>
        <w:t>e.</w:t>
      </w:r>
      <w:r w:rsidRPr="002A07A8">
        <w:rPr>
          <w:rStyle w:val="normaltextrun"/>
          <w:rFonts w:ascii="Calibri" w:hAnsi="Calibri" w:cs="Calibri"/>
          <w:i/>
          <w:sz w:val="22"/>
          <w:szCs w:val="22"/>
        </w:rPr>
        <w:t xml:space="preserve"> albopictus</w:t>
      </w:r>
      <w:r>
        <w:rPr>
          <w:rStyle w:val="normaltextrun"/>
          <w:rFonts w:ascii="Calibri" w:hAnsi="Calibri" w:cs="Calibri"/>
          <w:i/>
          <w:sz w:val="22"/>
          <w:szCs w:val="22"/>
        </w:rPr>
        <w:t xml:space="preserve"> </w:t>
      </w:r>
      <w:r>
        <w:rPr>
          <w:rStyle w:val="normaltextrun"/>
          <w:rFonts w:ascii="Calibri" w:hAnsi="Calibri" w:cs="Calibri"/>
          <w:sz w:val="22"/>
          <w:szCs w:val="22"/>
        </w:rPr>
        <w:fldChar w:fldCharType="begin"/>
      </w:r>
      <w:r>
        <w:rPr>
          <w:rStyle w:val="normaltextrun"/>
          <w:rFonts w:ascii="Calibri" w:hAnsi="Calibri" w:cs="Calibri"/>
          <w:sz w:val="22"/>
          <w:szCs w:val="22"/>
        </w:rPr>
        <w:instrText>ADDIN F1000_CSL_CITATION&lt;~#@#~&gt;[{"title":"Invasions by insect vectors of human disease.","id":"1668239","ArticleId":"726521514","page":"233-266","type":"article-journal","volume":"47","author":[{"family":"Lounibos","given":"L Philip"}],"issued":{"date-parts":[["2002"]]},"container-title":"Annual Review of Entomology","container-title-short":"Annu. Rev. Entomol.","journalAbbreviation":"Annu. Rev. Entomol.","DOI":"10.1146/annurev.ento.47.091201.145206","PMID":"11729075","citation-label":"1668239","Abstract":"Nonindigenous vectors that arrive, establish, and spread in new areas have fomented throughout recorded history epidemics of human diseases such as malaria, yellow fever, typhus, and plague. Although some vagile vectors, such as adults of black flies, biting midges, and tsetse flies, have dispersed into new habitats by flight or wind, human-aided transport is responsible for the arrival and spread of most invasive vectors, such as anthropophilic fleas, lice, kissing bugs, and mosquitoes. From the fifteenth century to the present, successive waves of invasion of the vector mosquitoes Aedes aegypti, the Culex pipiens Complex, and, most recently, Aedes albopictus have been facilitated by worldwide ship transport. Aircraft have been comparatively unimportant for the transport of mosquito invaders. Mosquito species that occupy transportable container habitats, such as water-holding automobile tires, have been especially successful as recent invaders. Propagule pressure, previous success, and adaptations to human habits appear to favor successful invasions by vectors.","CleanAbstract":"Nonindigenous vectors that arrive, establish, and spread in new areas have fomented throughout recorded history epidemics of human diseases such as malaria, yellow fever, typhus, and plague. Although some vagile vectors, such as adults of black flies, biting midges, and tsetse flies, have dispersed into new habitats by flight or wind, human-aided transport is responsible for the arrival and spread of most invasive vectors, such as anthropophilic fleas, lice, kissing bugs, and mosquitoes. From the fifteenth century to the present, successive waves of invasion of the vector mosquitoes Aedes aegypti, the Culex pipiens Complex, and, most recently, Aedes albopictus have been facilitated by worldwide ship transport. Aircraft have been comparatively unimportant for the transport of mosquito invaders. Mosquito species that occupy transportable container habitats, such as water-holding automobile tires, have been especially successful as recent invaders. Propagule pressure, previous success, and adaptations to human habits appear to favor successful invasions by vectors."}]</w:instrText>
      </w:r>
      <w:r>
        <w:rPr>
          <w:rStyle w:val="normaltextrun"/>
          <w:rFonts w:ascii="Calibri" w:hAnsi="Calibri" w:cs="Calibri"/>
          <w:sz w:val="22"/>
          <w:szCs w:val="22"/>
        </w:rPr>
        <w:fldChar w:fldCharType="separate"/>
      </w:r>
      <w:r>
        <w:rPr>
          <w:rStyle w:val="normaltextrun"/>
          <w:rFonts w:ascii="Calibri" w:hAnsi="Calibri" w:cs="Calibri"/>
          <w:sz w:val="22"/>
          <w:szCs w:val="22"/>
        </w:rPr>
        <w:t>(Lounibos 2002)</w:t>
      </w:r>
      <w:r>
        <w:rPr>
          <w:rStyle w:val="normaltextrun"/>
          <w:rFonts w:ascii="Calibri" w:hAnsi="Calibri" w:cs="Calibri"/>
          <w:sz w:val="22"/>
          <w:szCs w:val="22"/>
        </w:rPr>
        <w:fldChar w:fldCharType="end"/>
      </w:r>
      <w:r w:rsidRPr="007E5C1A">
        <w:rPr>
          <w:rStyle w:val="normaltextrun"/>
          <w:rFonts w:ascii="Calibri" w:hAnsi="Calibri" w:cs="Calibri"/>
          <w:sz w:val="22"/>
          <w:szCs w:val="22"/>
        </w:rPr>
        <w:t xml:space="preserve">. </w:t>
      </w:r>
      <w:r>
        <w:rPr>
          <w:rStyle w:val="normaltextrun"/>
          <w:rFonts w:ascii="Calibri" w:hAnsi="Calibri" w:cs="Calibri"/>
          <w:iCs/>
          <w:sz w:val="22"/>
          <w:szCs w:val="22"/>
        </w:rPr>
        <w:t xml:space="preserve">An increase in the spread of alien mosquitoes in Europe has been seen since the 1990s, linked to increased global trade and travel </w:t>
      </w:r>
      <w:r>
        <w:rPr>
          <w:rStyle w:val="normaltextrun"/>
          <w:rFonts w:ascii="Calibri" w:hAnsi="Calibri" w:cs="Calibri"/>
          <w:iCs/>
          <w:sz w:val="22"/>
          <w:szCs w:val="22"/>
        </w:rPr>
        <w:fldChar w:fldCharType="begin"/>
      </w:r>
      <w:r>
        <w:rPr>
          <w:rStyle w:val="normaltextrun"/>
          <w:rFonts w:ascii="Calibri" w:hAnsi="Calibri" w:cs="Calibri"/>
          <w:iCs/>
          <w:sz w:val="22"/>
          <w:szCs w:val="22"/>
        </w:rPr>
        <w:instrText>ADDIN F1000_CSL_CITATION&lt;~#@#~&gt;[{"title":"Public health significance of invasive mosquitoes in Europe.","id":"1350392","ArticleId":"722214676","page":"685-692","type":"article-journal","volume":"19","issue":"8","author":[{"family":"Schaffner","given":"F"},{"family":"Medlock","given":"J M"},{"family":"Van Bortel","given":"W"}],"issued":{"date-parts":[["2013","8"]]},"container-title":"Clinical Microbiology and Infection","container-title-short":"Clin. Microbiol. Infect.","journalAbbreviation":"Clin. Microbiol. Infect.","DOI":"10.1111/1469-0691.12189","PMID":"23574618","citation-label":"1350392","Abstract":"There are currently five invasive Aedes mosquito species known to be established in Europe, namely Aedes albopictus, Aedes aegypti, Aedes japonicus, Aedes atropalpus and Aedes koreicus. Aedes albopictus and Aedes aegypti are the incriminated vectors in the recent outbreaks of chikungunya and dengue fever in Europe. However, both laboratory experiments and field observations indicate that these invasive mosquitoes have a potential to also transmit other pathogens of public health importance. Increasing travel and pathogen introduction, expansion of vector distribution, and both environmental and climatic changes are likely to raise the risk of pathogen transmission by these invasive Aedes mosquitoes. Their vector status and their involvement in pathogen transmission are dynamic processes that shape the future of mosquito-borne disease epidemiology in Europe. Beside vector surveillance, enhanced disease surveillance will enable the early detection of cases and the prompt implementation of control measures. &lt;br&gt;&lt;br&gt;© 2013 The Authors Clinical Microbiology and Infection © 2013 European Society of Clinical Microbiology and Infectious Diseases.","CleanAbstract":"There are currently five invasive Aedes mosquito species known to be established in Europe, namely Aedes albopictus, Aedes aegypti, Aedes japonicus, Aedes atropalpus and Aedes koreicus. Aedes albopictus and Aedes aegypti are the incriminated vectors in the recent outbreaks of chikungunya and dengue fever in Europe. However, both laboratory experiments and field observations indicate that these invasive mosquitoes have a potential to also transmit other pathogens of public health importance. Increasing travel and pathogen introduction, expansion of vector distribution, and both environmental and climatic changes are likely to raise the risk of pathogen transmission by these invasive Aedes mosquitoes. Their vector status and their involvement in pathogen transmission are dynamic processes that shape the future of mosquito-borne disease epidemiology in Europe. Beside vector surveillance, enhanced disease surveillance will enable the early detection of cases and the prompt implementation of control measures. © 2013 The Authors Clinical Microbiology and Infection © 2013 European Society of Clinical Microbiology and Infectious Diseases."}]</w:instrText>
      </w:r>
      <w:r>
        <w:rPr>
          <w:rStyle w:val="normaltextrun"/>
          <w:rFonts w:ascii="Calibri" w:hAnsi="Calibri" w:cs="Calibri"/>
          <w:iCs/>
          <w:sz w:val="22"/>
          <w:szCs w:val="22"/>
        </w:rPr>
        <w:fldChar w:fldCharType="separate"/>
      </w:r>
      <w:r>
        <w:rPr>
          <w:rStyle w:val="normaltextrun"/>
          <w:rFonts w:ascii="Calibri" w:hAnsi="Calibri" w:cs="Calibri"/>
          <w:iCs/>
          <w:sz w:val="22"/>
          <w:szCs w:val="22"/>
        </w:rPr>
        <w:t>(Schaffner, Medlock &amp; Van Bortel 2013)</w:t>
      </w:r>
      <w:r>
        <w:rPr>
          <w:rStyle w:val="normaltextrun"/>
          <w:rFonts w:ascii="Calibri" w:hAnsi="Calibri" w:cs="Calibri"/>
          <w:iCs/>
          <w:sz w:val="22"/>
          <w:szCs w:val="22"/>
        </w:rPr>
        <w:fldChar w:fldCharType="end"/>
      </w:r>
      <w:r>
        <w:rPr>
          <w:rStyle w:val="normaltextrun"/>
          <w:rFonts w:ascii="Calibri" w:hAnsi="Calibri" w:cs="Calibri"/>
          <w:iCs/>
          <w:sz w:val="22"/>
          <w:szCs w:val="22"/>
        </w:rPr>
        <w:t>, with six invasive</w:t>
      </w:r>
      <w:r w:rsidRPr="00536AE8">
        <w:rPr>
          <w:rStyle w:val="normaltextrun"/>
          <w:rFonts w:ascii="Calibri" w:hAnsi="Calibri" w:cs="Calibri"/>
          <w:i/>
          <w:iCs/>
          <w:sz w:val="22"/>
          <w:szCs w:val="22"/>
        </w:rPr>
        <w:t xml:space="preserve"> Aedes</w:t>
      </w:r>
      <w:r>
        <w:rPr>
          <w:rStyle w:val="normaltextrun"/>
          <w:rFonts w:ascii="Calibri" w:hAnsi="Calibri" w:cs="Calibri"/>
          <w:iCs/>
          <w:sz w:val="22"/>
          <w:szCs w:val="22"/>
        </w:rPr>
        <w:t xml:space="preserve"> mosquito species now established in Europe - </w:t>
      </w:r>
      <w:r>
        <w:rPr>
          <w:rStyle w:val="normaltextrun"/>
          <w:rFonts w:ascii="Calibri" w:hAnsi="Calibri" w:cs="Calibri"/>
          <w:i/>
          <w:iCs/>
          <w:sz w:val="22"/>
          <w:szCs w:val="22"/>
        </w:rPr>
        <w:t>Ae.albopictus, Ae. aegypti</w:t>
      </w:r>
      <w:r w:rsidRPr="00536AE8">
        <w:rPr>
          <w:rStyle w:val="normaltextrun"/>
          <w:rFonts w:ascii="Calibri" w:hAnsi="Calibri" w:cs="Calibri"/>
          <w:i/>
          <w:iCs/>
          <w:sz w:val="22"/>
          <w:szCs w:val="22"/>
        </w:rPr>
        <w:t>, Ae</w:t>
      </w:r>
      <w:r>
        <w:rPr>
          <w:rStyle w:val="normaltextrun"/>
          <w:rFonts w:ascii="Calibri" w:hAnsi="Calibri" w:cs="Calibri"/>
          <w:i/>
          <w:iCs/>
          <w:sz w:val="22"/>
          <w:szCs w:val="22"/>
        </w:rPr>
        <w:t>. japonicus</w:t>
      </w:r>
      <w:r w:rsidRPr="00536AE8">
        <w:rPr>
          <w:rStyle w:val="normaltextrun"/>
          <w:rFonts w:ascii="Calibri" w:hAnsi="Calibri" w:cs="Calibri"/>
          <w:i/>
          <w:iCs/>
          <w:sz w:val="22"/>
          <w:szCs w:val="22"/>
        </w:rPr>
        <w:t>, Ae</w:t>
      </w:r>
      <w:r>
        <w:rPr>
          <w:rStyle w:val="normaltextrun"/>
          <w:rFonts w:ascii="Calibri" w:hAnsi="Calibri" w:cs="Calibri"/>
          <w:i/>
          <w:iCs/>
          <w:sz w:val="22"/>
          <w:szCs w:val="22"/>
        </w:rPr>
        <w:t>. koreicus</w:t>
      </w:r>
      <w:r w:rsidRPr="00536AE8">
        <w:rPr>
          <w:rStyle w:val="normaltextrun"/>
          <w:rFonts w:ascii="Calibri" w:hAnsi="Calibri" w:cs="Calibri"/>
          <w:i/>
          <w:iCs/>
          <w:sz w:val="22"/>
          <w:szCs w:val="22"/>
        </w:rPr>
        <w:t>, Ae</w:t>
      </w:r>
      <w:r>
        <w:rPr>
          <w:rStyle w:val="normaltextrun"/>
          <w:rFonts w:ascii="Calibri" w:hAnsi="Calibri" w:cs="Calibri"/>
          <w:i/>
          <w:iCs/>
          <w:sz w:val="22"/>
          <w:szCs w:val="22"/>
        </w:rPr>
        <w:t>.</w:t>
      </w:r>
      <w:r w:rsidRPr="00536AE8">
        <w:rPr>
          <w:rStyle w:val="normaltextrun"/>
          <w:rFonts w:ascii="Calibri" w:hAnsi="Calibri" w:cs="Calibri"/>
          <w:i/>
          <w:iCs/>
          <w:sz w:val="22"/>
          <w:szCs w:val="22"/>
        </w:rPr>
        <w:t xml:space="preserve"> atropalpus</w:t>
      </w:r>
      <w:r w:rsidRPr="00536AE8">
        <w:rPr>
          <w:rStyle w:val="normaltextrun"/>
          <w:rFonts w:ascii="Calibri" w:hAnsi="Calibri" w:cs="Calibri"/>
          <w:iCs/>
          <w:sz w:val="22"/>
          <w:szCs w:val="22"/>
        </w:rPr>
        <w:t xml:space="preserve">, and </w:t>
      </w:r>
      <w:r w:rsidRPr="00536AE8">
        <w:rPr>
          <w:rStyle w:val="normaltextrun"/>
          <w:rFonts w:ascii="Calibri" w:hAnsi="Calibri" w:cs="Calibri"/>
          <w:i/>
          <w:iCs/>
          <w:sz w:val="22"/>
          <w:szCs w:val="22"/>
        </w:rPr>
        <w:t>Ae</w:t>
      </w:r>
      <w:r>
        <w:rPr>
          <w:rStyle w:val="normaltextrun"/>
          <w:rFonts w:ascii="Calibri" w:hAnsi="Calibri" w:cs="Calibri"/>
          <w:i/>
          <w:iCs/>
          <w:sz w:val="22"/>
          <w:szCs w:val="22"/>
        </w:rPr>
        <w:t>.</w:t>
      </w:r>
      <w:r w:rsidRPr="00536AE8">
        <w:rPr>
          <w:rStyle w:val="normaltextrun"/>
          <w:rFonts w:ascii="Calibri" w:hAnsi="Calibri" w:cs="Calibri"/>
          <w:i/>
          <w:iCs/>
          <w:sz w:val="22"/>
          <w:szCs w:val="22"/>
        </w:rPr>
        <w:t xml:space="preserve"> triseriatus</w:t>
      </w:r>
      <w:r>
        <w:rPr>
          <w:rStyle w:val="normaltextrun"/>
          <w:rFonts w:ascii="Calibri" w:hAnsi="Calibri" w:cs="Calibri"/>
          <w:iCs/>
          <w:sz w:val="22"/>
          <w:szCs w:val="22"/>
        </w:rPr>
        <w:t>. This</w:t>
      </w:r>
      <w:r w:rsidRPr="003A6423">
        <w:rPr>
          <w:rStyle w:val="normaltextrun"/>
          <w:rFonts w:ascii="Calibri" w:hAnsi="Calibri" w:cs="Calibri"/>
          <w:iCs/>
          <w:sz w:val="22"/>
          <w:szCs w:val="22"/>
        </w:rPr>
        <w:t xml:space="preserve"> intensification of trade and travel </w:t>
      </w:r>
      <w:r>
        <w:rPr>
          <w:rStyle w:val="normaltextrun"/>
          <w:rFonts w:ascii="Calibri" w:hAnsi="Calibri" w:cs="Calibri"/>
          <w:iCs/>
          <w:sz w:val="22"/>
          <w:szCs w:val="22"/>
        </w:rPr>
        <w:t>has</w:t>
      </w:r>
      <w:r w:rsidRPr="003A6423">
        <w:rPr>
          <w:rStyle w:val="normaltextrun"/>
          <w:rFonts w:ascii="Calibri" w:hAnsi="Calibri" w:cs="Calibri"/>
          <w:iCs/>
          <w:sz w:val="22"/>
          <w:szCs w:val="22"/>
        </w:rPr>
        <w:t xml:space="preserve"> </w:t>
      </w:r>
      <w:r>
        <w:rPr>
          <w:rStyle w:val="normaltextrun"/>
          <w:rFonts w:ascii="Calibri" w:hAnsi="Calibri" w:cs="Calibri"/>
          <w:iCs/>
          <w:sz w:val="22"/>
          <w:szCs w:val="22"/>
        </w:rPr>
        <w:t xml:space="preserve">not only promoted the expansion of alien mosquito species, but has also increased the rate of imported cases of dengue, </w:t>
      </w:r>
      <w:r w:rsidRPr="003A6423">
        <w:rPr>
          <w:rStyle w:val="normaltextrun"/>
          <w:rFonts w:ascii="Calibri" w:hAnsi="Calibri" w:cs="Calibri"/>
          <w:iCs/>
          <w:sz w:val="22"/>
          <w:szCs w:val="22"/>
        </w:rPr>
        <w:t xml:space="preserve">chikungunya or Zika </w:t>
      </w:r>
      <w:r>
        <w:rPr>
          <w:rStyle w:val="normaltextrun"/>
          <w:rFonts w:ascii="Calibri" w:hAnsi="Calibri" w:cs="Calibri"/>
          <w:iCs/>
          <w:sz w:val="22"/>
          <w:szCs w:val="22"/>
        </w:rPr>
        <w:t xml:space="preserve">viruses in continental Europe, resulting in local outbreaks in several European countries </w:t>
      </w:r>
      <w:r>
        <w:rPr>
          <w:rStyle w:val="normaltextrun"/>
          <w:rFonts w:ascii="Calibri" w:hAnsi="Calibri" w:cs="Calibri"/>
          <w:iCs/>
          <w:sz w:val="22"/>
          <w:szCs w:val="22"/>
        </w:rPr>
        <w:fldChar w:fldCharType="begin"/>
      </w:r>
      <w:r>
        <w:rPr>
          <w:rStyle w:val="normaltextrun"/>
          <w:rFonts w:ascii="Calibri" w:hAnsi="Calibri" w:cs="Calibri"/>
          <w:iCs/>
          <w:sz w:val="22"/>
          <w:szCs w:val="22"/>
        </w:rPr>
        <w:instrText>ADDIN F1000_CSL_CITATION&lt;~#@#~&gt;[{"title":"Mosquitoes of North-Western Europe as Potential Vectors of Arboviruses: A Review.","id":"9365794","ArticleId":"736937740","type":"article-journal","volume":"11","issue":"11","author":[{"family":"Martinet","given":"Jean-Philippe"},{"family":"Ferté","given":"Hubert"},{"family":"Failloux","given":"Anna-Bella"},{"family":"Schaffner","given":"Francis"},{"family":"Depaquit","given":"Jérôme"}],"issued":{"date-parts":[["2019","11","14"]]},"container-title":"Viruses","container-title-short":"Viruses","journalAbbreviation":"Viruses","DOI":"10.3390/v11111059","PMID":"31739553","PMCID":"PMC6893686","citation-label":"9365794","Abstract":"&lt;strong&gt;BACKGROUND:&lt;/strong&gt; The intensification of trade and travel is linked to the growing number of imported cases of dengue, chikungunya or Zika viruses into continental Europe and to the expansion of invasive mosquito species such as Aedes albopictus and Aedes japonicus. Local outbreaks have already occurred in several European countries. Very little information exists on the vector competence of native mosquitoes for arboviruses. As such, the vectorial status of the nine mosquito species largely established in North-Western Europe (Aedes cinereus and Aedes geminus, Aedes cantans, Aedes punctor, Aedes rusticus, Anopheles claviger s.s., Anopheles plumbeus, Coquillettidia richiardii, Culex pipiens s.l., and Culiseta annulata) remains mostly unknown.&lt;br&gt;&lt;br&gt;&lt;strong&gt;OBJECTIVES:&lt;/strong&gt; To review the vector competence of both invasive and native mosquito populations found in North-Western Europe (i.e., France, Belgium, Germany, United Kingdom, Ireland, The Netherlands, Luxembourg and Switzerland) for dengue, chikungunya, Zika, West Nile and Usutu viruses.&lt;br&gt;&lt;br&gt;&lt;strong&gt;METHODS:&lt;/strong&gt; A bibliographical search with research strings addressing mosquito vector competence for considered countries was performed.&lt;br&gt;&lt;br&gt;&lt;strong&gt;RESULTS:&lt;/strong&gt; Out of 6357 results, 119 references were related to the vector competence of mosquitoes in Western Europe. Eight species appear to be competent for at least one virus.&lt;br&gt;&lt;br&gt;&lt;strong&gt;CONCLUSIONS:&lt;/strong&gt; Aedes albopictus is responsible for the current outbreaks. The spread of Aedes albopictus and Aedes japonicus increases the risk of the autochthonous transmission of these viruses. Although native species could contribute to their transmission, more studies are still needed to assess that risk.","CleanAbstract":"BACKGROUND: The intensification of trade and travel is linked to the growing number of imported cases of dengue, chikungunya or Zika viruses into continental Europe and to the expansion of invasive mosquito species such as Aedes albopictus and Aedes japonicus. Local outbreaks have already occurred in several European countries. Very little information exists on the vector competence of native mosquitoes for arboviruses. As such, the vectorial status of the nine mosquito species largely established in North-Western Europe (Aedes cinereus and Aedes geminus, Aedes cantans, Aedes punctor, Aedes rusticus, Anopheles claviger s.s., Anopheles plumbeus, Coquillettidia richiardii, Culex pipiens s.l., and Culiseta annulata) remains mostly unknown.OBJECTIVES: To review the vector competence of both invasive and native mosquito populations found in North-Western Europe (i.e., France, Belgium, Germany, United Kingdom, Ireland, The Netherlands, Luxembourg and Switzerland) for dengue, chikungunya, Zika, West Nile and Usutu viruses.METHODS: A bibliographical search with research strings addressing mosquito vector competence for considered countries was performed.RESULTS: Out of 6357 results, 119 references were related to the vector competence of mosquitoes in Western Europe. Eight species appear to be competent for at least one virus.CONCLUSIONS: Aedes albopictus is responsible for the current outbreaks. The spread of Aedes albopictus and Aedes japonicus increases the risk of the autochthonous transmission of these viruses. Although native species could contribute to their transmission, more studies are still needed to assess that risk."}]</w:instrText>
      </w:r>
      <w:r>
        <w:rPr>
          <w:rStyle w:val="normaltextrun"/>
          <w:rFonts w:ascii="Calibri" w:hAnsi="Calibri" w:cs="Calibri"/>
          <w:iCs/>
          <w:sz w:val="22"/>
          <w:szCs w:val="22"/>
        </w:rPr>
        <w:fldChar w:fldCharType="separate"/>
      </w:r>
      <w:r>
        <w:rPr>
          <w:rStyle w:val="normaltextrun"/>
          <w:rFonts w:ascii="Calibri" w:hAnsi="Calibri" w:cs="Calibri"/>
          <w:iCs/>
          <w:sz w:val="22"/>
          <w:szCs w:val="22"/>
        </w:rPr>
        <w:t xml:space="preserve">(Martinet </w:t>
      </w:r>
      <w:r w:rsidRPr="002F4C76">
        <w:rPr>
          <w:rStyle w:val="normaltextrun"/>
          <w:rFonts w:ascii="Calibri" w:hAnsi="Calibri" w:cs="Calibri"/>
          <w:i/>
          <w:iCs/>
          <w:sz w:val="22"/>
          <w:szCs w:val="22"/>
        </w:rPr>
        <w:t>et al.</w:t>
      </w:r>
      <w:r>
        <w:rPr>
          <w:rStyle w:val="normaltextrun"/>
          <w:rFonts w:ascii="Calibri" w:hAnsi="Calibri" w:cs="Calibri"/>
          <w:iCs/>
          <w:sz w:val="22"/>
          <w:szCs w:val="22"/>
        </w:rPr>
        <w:t xml:space="preserve"> 2019)</w:t>
      </w:r>
      <w:r>
        <w:rPr>
          <w:rStyle w:val="normaltextrun"/>
          <w:rFonts w:ascii="Calibri" w:hAnsi="Calibri" w:cs="Calibri"/>
          <w:iCs/>
          <w:sz w:val="22"/>
          <w:szCs w:val="22"/>
        </w:rPr>
        <w:fldChar w:fldCharType="end"/>
      </w:r>
      <w:r>
        <w:rPr>
          <w:rStyle w:val="normaltextrun"/>
          <w:rFonts w:ascii="Calibri" w:hAnsi="Calibri" w:cs="Calibri"/>
          <w:iCs/>
          <w:sz w:val="22"/>
          <w:szCs w:val="22"/>
        </w:rPr>
        <w:t xml:space="preserve">. </w:t>
      </w:r>
    </w:p>
    <w:p w:rsidR="008B0C23" w:rsidRPr="003A6423" w:rsidRDefault="008B0C23" w:rsidP="008B0C23">
      <w:pPr>
        <w:pStyle w:val="paragraph"/>
        <w:spacing w:before="0" w:beforeAutospacing="0" w:after="0" w:afterAutospacing="0" w:line="480" w:lineRule="auto"/>
        <w:jc w:val="both"/>
        <w:textAlignment w:val="baseline"/>
        <w:rPr>
          <w:rStyle w:val="normaltextrun"/>
          <w:rFonts w:ascii="Calibri" w:hAnsi="Calibri" w:cs="Calibri"/>
          <w:iCs/>
          <w:sz w:val="22"/>
          <w:szCs w:val="22"/>
        </w:rPr>
      </w:pPr>
    </w:p>
    <w:p w:rsidR="008B0C23" w:rsidRDefault="008B0C23" w:rsidP="008B0C23">
      <w:pPr>
        <w:pStyle w:val="paragraph"/>
        <w:spacing w:before="0" w:beforeAutospacing="0" w:after="0" w:afterAutospacing="0" w:line="480" w:lineRule="auto"/>
        <w:jc w:val="both"/>
        <w:textAlignment w:val="baseline"/>
        <w:rPr>
          <w:rStyle w:val="normaltextrun"/>
          <w:rFonts w:ascii="Calibri" w:hAnsi="Calibri" w:cs="Calibri"/>
          <w:iCs/>
          <w:sz w:val="22"/>
          <w:szCs w:val="22"/>
        </w:rPr>
      </w:pPr>
      <w:r w:rsidRPr="007E5C1A">
        <w:rPr>
          <w:rStyle w:val="normaltextrun"/>
          <w:rFonts w:ascii="Calibri" w:hAnsi="Calibri" w:cs="Calibri"/>
          <w:sz w:val="22"/>
          <w:szCs w:val="22"/>
        </w:rPr>
        <w:t>Mosquito species that occupy transportable container habitats, such as water-holding automobile tires, have been especially successful as recent invaders. Propagule pressure, previous success, and adaptations to human</w:t>
      </w:r>
      <w:r>
        <w:rPr>
          <w:rStyle w:val="normaltextrun"/>
          <w:rFonts w:ascii="Calibri" w:hAnsi="Calibri" w:cs="Calibri"/>
          <w:sz w:val="22"/>
          <w:szCs w:val="22"/>
        </w:rPr>
        <w:t xml:space="preserve"> modified</w:t>
      </w:r>
      <w:r w:rsidRPr="007E5C1A">
        <w:rPr>
          <w:rStyle w:val="normaltextrun"/>
          <w:rFonts w:ascii="Calibri" w:hAnsi="Calibri" w:cs="Calibri"/>
          <w:sz w:val="22"/>
          <w:szCs w:val="22"/>
        </w:rPr>
        <w:t xml:space="preserve"> habit</w:t>
      </w:r>
      <w:r>
        <w:rPr>
          <w:rStyle w:val="normaltextrun"/>
          <w:rFonts w:ascii="Calibri" w:hAnsi="Calibri" w:cs="Calibri"/>
          <w:sz w:val="22"/>
          <w:szCs w:val="22"/>
        </w:rPr>
        <w:t>at</w:t>
      </w:r>
      <w:r w:rsidRPr="007E5C1A">
        <w:rPr>
          <w:rStyle w:val="normaltextrun"/>
          <w:rFonts w:ascii="Calibri" w:hAnsi="Calibri" w:cs="Calibri"/>
          <w:sz w:val="22"/>
          <w:szCs w:val="22"/>
        </w:rPr>
        <w:t>s appear to favor successful invasions by vectors</w:t>
      </w:r>
      <w:r>
        <w:rPr>
          <w:rStyle w:val="normaltextrun"/>
          <w:rFonts w:ascii="Calibri" w:hAnsi="Calibri" w:cs="Calibri"/>
          <w:sz w:val="22"/>
          <w:szCs w:val="22"/>
        </w:rPr>
        <w:t xml:space="preserve"> </w:t>
      </w:r>
      <w:r>
        <w:rPr>
          <w:rStyle w:val="normaltextrun"/>
          <w:rFonts w:ascii="Calibri" w:hAnsi="Calibri" w:cs="Calibri"/>
          <w:sz w:val="22"/>
          <w:szCs w:val="22"/>
        </w:rPr>
        <w:fldChar w:fldCharType="begin"/>
      </w:r>
      <w:r>
        <w:rPr>
          <w:rStyle w:val="normaltextrun"/>
          <w:rFonts w:ascii="Calibri" w:hAnsi="Calibri" w:cs="Calibri"/>
          <w:sz w:val="22"/>
          <w:szCs w:val="22"/>
        </w:rPr>
        <w:instrText>ADDIN F1000_CSL_CITATION&lt;~#@#~&gt;[{"title":"Invasions by insect vectors of human disease.","id":"1668239","ArticleId":"726521514","page":"233-266","type":"article-journal","volume":"47","author":[{"family":"Lounibos","given":"L Philip"}],"issued":{"date-parts":[["2002"]]},"container-title":"Annual Review of Entomology","container-title-short":"Annu. Rev. Entomol.","journalAbbreviation":"Annu. Rev. Entomol.","DOI":"10.1146/annurev.ento.47.091201.145206","PMID":"11729075","citation-label":"1668239","Abstract":"Nonindigenous vectors that arrive, establish, and spread in new areas have fomented throughout recorded history epidemics of human diseases such as malaria, yellow fever, typhus, and plague. Although some vagile vectors, such as adults of black flies, biting midges, and tsetse flies, have dispersed into new habitats by flight or wind, human-aided transport is responsible for the arrival and spread of most invasive vectors, such as anthropophilic fleas, lice, kissing bugs, and mosquitoes. From the fifteenth century to the present, successive waves of invasion of the vector mosquitoes Aedes aegypti, the Culex pipiens Complex, and, most recently, Aedes albopictus have been facilitated by worldwide ship transport. Aircraft have been comparatively unimportant for the transport of mosquito invaders. Mosquito species that occupy transportable container habitats, such as water-holding automobile tires, have been especially successful as recent invaders. Propagule pressure, previous success, and adaptations to human habits appear to favor successful invasions by vectors.","CleanAbstract":"Nonindigenous vectors that arrive, establish, and spread in new areas have fomented throughout recorded history epidemics of human diseases such as malaria, yellow fever, typhus, and plague. Although some vagile vectors, such as adults of black flies, biting midges, and tsetse flies, have dispersed into new habitats by flight or wind, human-aided transport is responsible for the arrival and spread of most invasive vectors, such as anthropophilic fleas, lice, kissing bugs, and mosquitoes. From the fifteenth century to the present, successive waves of invasion of the vector mosquitoes Aedes aegypti, the Culex pipiens Complex, and, most recently, Aedes albopictus have been facilitated by worldwide ship transport. Aircraft have been comparatively unimportant for the transport of mosquito invaders. Mosquito species that occupy transportable container habitats, such as water-holding automobile tires, have been especially successful as recent invaders. Propagule pressure, previous success, and adaptations to human habits appear to favor successful invasions by vectors."},{"title":"Beyond frontiers: On invasive alien mosquito species in America and Europe.","id":"9388902","ArticleId":"738443665","page":"e0007864","type":"article-journal","volume":"14","issue":"1","author":[{"family":"Wilke","given":"André B B"},{"family":"Benelli","given":"Giovanni"},{"family":"Beier","given":"John C"}],"issued":{"date-parts":[["2020","1","9"]]},"container-title":"PLoS Neglected Tropical Diseases","container-title-short":"PLoS Negl. Trop. Dis.","journalAbbreviation":"PLoS Negl. Trop. Dis.","DOI":"10.1371/journal.pntd.0007864","PMID":"31917804","PMCID":"PMC6952076","citation-label":"9388902","CleanAbstract":"No abstract available"}]</w:instrText>
      </w:r>
      <w:r>
        <w:rPr>
          <w:rStyle w:val="normaltextrun"/>
          <w:rFonts w:ascii="Calibri" w:hAnsi="Calibri" w:cs="Calibri"/>
          <w:sz w:val="22"/>
          <w:szCs w:val="22"/>
        </w:rPr>
        <w:fldChar w:fldCharType="separate"/>
      </w:r>
      <w:r>
        <w:rPr>
          <w:rStyle w:val="normaltextrun"/>
          <w:rFonts w:ascii="Calibri" w:hAnsi="Calibri" w:cs="Calibri"/>
          <w:sz w:val="22"/>
          <w:szCs w:val="22"/>
        </w:rPr>
        <w:t>(Lounibos 2002; Wilke, Benelli &amp; Beier 2020)</w:t>
      </w:r>
      <w:r>
        <w:rPr>
          <w:rStyle w:val="normaltextrun"/>
          <w:rFonts w:ascii="Calibri" w:hAnsi="Calibri" w:cs="Calibri"/>
          <w:sz w:val="22"/>
          <w:szCs w:val="22"/>
        </w:rPr>
        <w:fldChar w:fldCharType="end"/>
      </w:r>
      <w:r w:rsidRPr="007E5C1A">
        <w:rPr>
          <w:rStyle w:val="normaltextrun"/>
          <w:rFonts w:ascii="Calibri" w:hAnsi="Calibri" w:cs="Calibri"/>
          <w:sz w:val="22"/>
          <w:szCs w:val="22"/>
        </w:rPr>
        <w:t>.</w:t>
      </w:r>
      <w:r>
        <w:rPr>
          <w:rStyle w:val="normaltextrun"/>
          <w:rFonts w:ascii="Calibri" w:hAnsi="Calibri" w:cs="Calibri"/>
          <w:sz w:val="22"/>
          <w:szCs w:val="22"/>
        </w:rPr>
        <w:t xml:space="preserve"> The most significant public health threats from alien mosquitoes arise from their </w:t>
      </w:r>
      <w:r>
        <w:rPr>
          <w:rStyle w:val="normaltextrun"/>
          <w:rFonts w:ascii="Calibri" w:hAnsi="Calibri" w:cs="Calibri"/>
          <w:iCs/>
          <w:sz w:val="22"/>
          <w:szCs w:val="22"/>
        </w:rPr>
        <w:t xml:space="preserve">ability to transmit zoonotic arboviruses, particularly flaviviruses, alphaviruses, bunyaviruses and orthabunyaviruses </w:t>
      </w:r>
      <w:r>
        <w:rPr>
          <w:rStyle w:val="normaltextrun"/>
          <w:rFonts w:ascii="Calibri" w:hAnsi="Calibri" w:cs="Calibri"/>
          <w:iCs/>
          <w:sz w:val="22"/>
          <w:szCs w:val="22"/>
        </w:rPr>
        <w:fldChar w:fldCharType="begin"/>
      </w:r>
      <w:r>
        <w:rPr>
          <w:rStyle w:val="normaltextrun"/>
          <w:rFonts w:ascii="Calibri" w:hAnsi="Calibri" w:cs="Calibri"/>
          <w:iCs/>
          <w:sz w:val="22"/>
          <w:szCs w:val="22"/>
        </w:rPr>
        <w:instrText>ADDIN F1000_CSL_CITATION&lt;~#@#~&gt;[{"title":"Public health significance of invasive mosquitoes in Europe.","id":"1350392","ArticleId":"722214676","page":"685-692","type":"article-journal","volume":"19","issue":"8","author":[{"family":"Schaffner","given":"F"},{"family":"Medlock","given":"J M"},{"family":"Van Bortel","given":"W"}],"issued":{"date-parts":[["2013","8"]]},"container-title":"Clinical Microbiology and Infection","container-title-short":"Clin. Microbiol. Infect.","journalAbbreviation":"Clin. Microbiol. Infect.","DOI":"10.1111/1469-0691.12189","PMID":"23574618","citation-label":"1350392","Abstract":"There are currently five invasive Aedes mosquito species known to be established in Europe, namely Aedes albopictus, Aedes aegypti, Aedes japonicus, Aedes atropalpus and Aedes koreicus. Aedes albopictus and Aedes aegypti are the incriminated vectors in the recent outbreaks of chikungunya and dengue fever in Europe. However, both laboratory experiments and field observations indicate that these invasive mosquitoes have a potential to also transmit other pathogens of public health importance. Increasing travel and pathogen introduction, expansion of vector distribution, and both environmental and climatic changes are likely to raise the risk of pathogen transmission by these invasive Aedes mosquitoes. Their vector status and their involvement in pathogen transmission are dynamic processes that shape the future of mosquito-borne disease epidemiology in Europe. Beside vector surveillance, enhanced disease surveillance will enable the early detection of cases and the prompt implementation of control measures. &lt;br&gt;&lt;br&gt;© 2013 The Authors Clinical Microbiology and Infection © 2013 European Society of Clinical Microbiology and Infectious Diseases.","CleanAbstract":"There are currently five invasive Aedes mosquito species known to be established in Europe, namely Aedes albopictus, Aedes aegypti, Aedes japonicus, Aedes atropalpus and Aedes koreicus. Aedes albopictus and Aedes aegypti are the incriminated vectors in the recent outbreaks of chikungunya and dengue fever in Europe. However, both laboratory experiments and field observations indicate that these invasive mosquitoes have a potential to also transmit other pathogens of public health importance. Increasing travel and pathogen introduction, expansion of vector distribution, and both environmental and climatic changes are likely to raise the risk of pathogen transmission by these invasive Aedes mosquitoes. Their vector status and their involvement in pathogen transmission are dynamic processes that shape the future of mosquito-borne disease epidemiology in Europe. Beside vector surveillance, enhanced disease surveillance will enable the early detection of cases and the prompt implementation of control measures. © 2013 The Authors Clinical Microbiology and Infection © 2013 European Society of Clinical Microbiology and Infectious Diseases."}]</w:instrText>
      </w:r>
      <w:r>
        <w:rPr>
          <w:rStyle w:val="normaltextrun"/>
          <w:rFonts w:ascii="Calibri" w:hAnsi="Calibri" w:cs="Calibri"/>
          <w:iCs/>
          <w:sz w:val="22"/>
          <w:szCs w:val="22"/>
        </w:rPr>
        <w:fldChar w:fldCharType="separate"/>
      </w:r>
      <w:r>
        <w:rPr>
          <w:rStyle w:val="normaltextrun"/>
          <w:rFonts w:ascii="Calibri" w:hAnsi="Calibri" w:cs="Calibri"/>
          <w:iCs/>
          <w:sz w:val="22"/>
          <w:szCs w:val="22"/>
        </w:rPr>
        <w:t>(Schaffner, Medlock &amp; Van Bortel 2013)</w:t>
      </w:r>
      <w:r>
        <w:rPr>
          <w:rStyle w:val="normaltextrun"/>
          <w:rFonts w:ascii="Calibri" w:hAnsi="Calibri" w:cs="Calibri"/>
          <w:iCs/>
          <w:sz w:val="22"/>
          <w:szCs w:val="22"/>
        </w:rPr>
        <w:fldChar w:fldCharType="end"/>
      </w:r>
      <w:r>
        <w:rPr>
          <w:rStyle w:val="normaltextrun"/>
          <w:rFonts w:ascii="Calibri" w:hAnsi="Calibri" w:cs="Calibri"/>
          <w:iCs/>
          <w:sz w:val="22"/>
          <w:szCs w:val="22"/>
        </w:rPr>
        <w:t xml:space="preserve"> but they also transmit other important pathogens like filarial worms and protozoan parasites </w:t>
      </w:r>
      <w:r>
        <w:rPr>
          <w:rStyle w:val="normaltextrun"/>
          <w:rFonts w:ascii="Calibri" w:hAnsi="Calibri" w:cs="Calibri"/>
          <w:iCs/>
          <w:sz w:val="22"/>
          <w:szCs w:val="22"/>
        </w:rPr>
        <w:fldChar w:fldCharType="begin"/>
      </w:r>
      <w:r>
        <w:rPr>
          <w:rStyle w:val="normaltextrun"/>
          <w:rFonts w:ascii="Calibri" w:hAnsi="Calibri" w:cs="Calibri"/>
          <w:iCs/>
          <w:sz w:val="22"/>
          <w:szCs w:val="22"/>
        </w:rPr>
        <w:instrText>ADDIN F1000_CSL_CITATION&lt;~#@#~&gt;[{"title":"Public health significance of invasive mosquitoes in Europe.","id":"1350392","ArticleId":"722214676","page":"685-692","type":"article-journal","volume":"19","issue":"8","author":[{"family":"Schaffner","given":"F"},{"family":"Medlock","given":"J M"},{"family":"Van Bortel","given":"W"}],"issued":{"date-parts":[["2013","8"]]},"container-title":"Clinical Microbiology and Infection","container-title-short":"Clin. Microbiol. Infect.","journalAbbreviation":"Clin. Microbiol. Infect.","DOI":"10.1111/1469-0691.12189","PMID":"23574618","citation-label":"1350392","Abstract":"There are currently five invasive Aedes mosquito species known to be established in Europe, namely Aedes albopictus, Aedes aegypti, Aedes japonicus, Aedes atropalpus and Aedes koreicus. Aedes albopictus and Aedes aegypti are the incriminated vectors in the recent outbreaks of chikungunya and dengue fever in Europe. However, both laboratory experiments and field observations indicate that these invasive mosquitoes have a potential to also transmit other pathogens of public health importance. Increasing travel and pathogen introduction, expansion of vector distribution, and both environmental and climatic changes are likely to raise the risk of pathogen transmission by these invasive Aedes mosquitoes. Their vector status and their involvement in pathogen transmission are dynamic processes that shape the future of mosquito-borne disease epidemiology in Europe. Beside vector surveillance, enhanced disease surveillance will enable the early detection of cases and the prompt implementation of control measures. &lt;br&gt;&lt;br&gt;© 2013 The Authors Clinical Microbiology and Infection © 2013 European Society of Clinical Microbiology and Infectious Diseases.","CleanAbstract":"There are currently five invasive Aedes mosquito species known to be established in Europe, namely Aedes albopictus, Aedes aegypti, Aedes japonicus, Aedes atropalpus and Aedes koreicus. Aedes albopictus and Aedes aegypti are the incriminated vectors in the recent outbreaks of chikungunya and dengue fever in Europe. However, both laboratory experiments and field observations indicate that these invasive mosquitoes have a potential to also transmit other pathogens of public health importance. Increasing travel and pathogen introduction, expansion of vector distribution, and both environmental and climatic changes are likely to raise the risk of pathogen transmission by these invasive Aedes mosquitoes. Their vector status and their involvement in pathogen transmission are dynamic processes that shape the future of mosquito-borne disease epidemiology in Europe. Beside vector surveillance, enhanced disease surveillance will enable the early detection of cases and the prompt implementation of control measures. © 2013 The Authors Clinical Microbiology and Infection © 2013 European Society of Clinical Microbiology and Infectious Diseases."}]</w:instrText>
      </w:r>
      <w:r>
        <w:rPr>
          <w:rStyle w:val="normaltextrun"/>
          <w:rFonts w:ascii="Calibri" w:hAnsi="Calibri" w:cs="Calibri"/>
          <w:iCs/>
          <w:sz w:val="22"/>
          <w:szCs w:val="22"/>
        </w:rPr>
        <w:fldChar w:fldCharType="separate"/>
      </w:r>
      <w:r>
        <w:rPr>
          <w:rStyle w:val="normaltextrun"/>
          <w:rFonts w:ascii="Calibri" w:hAnsi="Calibri" w:cs="Calibri"/>
          <w:iCs/>
          <w:sz w:val="22"/>
          <w:szCs w:val="22"/>
        </w:rPr>
        <w:t>(Schaffner, Medlock &amp; Van Bortel 2013)</w:t>
      </w:r>
      <w:r>
        <w:rPr>
          <w:rStyle w:val="normaltextrun"/>
          <w:rFonts w:ascii="Calibri" w:hAnsi="Calibri" w:cs="Calibri"/>
          <w:iCs/>
          <w:sz w:val="22"/>
          <w:szCs w:val="22"/>
        </w:rPr>
        <w:fldChar w:fldCharType="end"/>
      </w:r>
      <w:r>
        <w:rPr>
          <w:rStyle w:val="normaltextrun"/>
          <w:rFonts w:ascii="Calibri" w:hAnsi="Calibri" w:cs="Calibri"/>
          <w:iCs/>
          <w:sz w:val="22"/>
          <w:szCs w:val="22"/>
        </w:rPr>
        <w:t xml:space="preserve">. Since the invasion status of mosquito species is often not an explicit consideration in vector incrimination studies, particularly for long-standing invaders, our search terms captured only a fraction of relevant literature on interactions between invasive mosquitoes and pathogens. Therefore, we also included existing review studies </w:t>
      </w:r>
      <w:r>
        <w:rPr>
          <w:rStyle w:val="normaltextrun"/>
          <w:rFonts w:ascii="Calibri" w:hAnsi="Calibri" w:cs="Calibri"/>
          <w:iCs/>
          <w:sz w:val="22"/>
          <w:szCs w:val="22"/>
        </w:rPr>
        <w:fldChar w:fldCharType="begin"/>
      </w:r>
      <w:r>
        <w:rPr>
          <w:rStyle w:val="normaltextrun"/>
          <w:rFonts w:ascii="Calibri" w:hAnsi="Calibri" w:cs="Calibri"/>
          <w:iCs/>
          <w:sz w:val="22"/>
          <w:szCs w:val="22"/>
        </w:rPr>
        <w:instrText>ADDIN F1000_CSL_CITATION&lt;~#@#~&gt;[{"title":"Public health significance of invasive mosquitoes in Europe.","id":"1350392","ArticleId":"722214676","page":"685-692","type":"article-journal","volume":"19","issue":"8","author":[{"family":"Schaffner","given":"F"},{"family":"Medlock","given":"J M"},{"family":"Van Bortel","given":"W"}],"issued":{"date-parts":[["2013","8"]]},"container-title":"Clinical Microbiology and Infection","container-title-short":"Clin. Microbiol. Infect.","journalAbbreviation":"Clin. Microbiol. Infect.","DOI":"10.1111/1469-0691.12189","PMID":"23574618","citation-label":"1350392","Abstract":"There are currently five invasive Aedes mosquito species known to be established in Europe, namely Aedes albopictus, Aedes aegypti, Aedes japonicus, Aedes atropalpus and Aedes koreicus. Aedes albopictus and Aedes aegypti are the incriminated vectors in the recent outbreaks of chikungunya and dengue fever in Europe. However, both laboratory experiments and field observations indicate that these invasive mosquitoes have a potential to also transmit other pathogens of public health importance. Increasing travel and pathogen introduction, expansion of vector distribution, and both environmental and climatic changes are likely to raise the risk of pathogen transmission by these invasive Aedes mosquitoes. Their vector status and their involvement in pathogen transmission are dynamic processes that shape the future of mosquito-borne disease epidemiology in Europe. Beside vector surveillance, enhanced disease surveillance will enable the early detection of cases and the prompt implementation of control measures. &lt;br&gt;&lt;br&gt;© 2013 The Authors Clinical Microbiology and Infection © 2013 European Society of Clinical Microbiology and Infectious Diseases.","CleanAbstract":"There are currently five invasive Aedes mosquito species known to be established in Europe, namely Aedes albopictus, Aedes aegypti, Aedes japonicus, Aedes atropalpus and Aedes koreicus. Aedes albopictus and Aedes aegypti are the incriminated vectors in the recent outbreaks of chikungunya and dengue fever in Europe. However, both laboratory experiments and field observations indicate that these invasive mosquitoes have a potential to also transmit other pathogens of public health importance. Increasing travel and pathogen introduction, expansion of vector distribution, and both environmental and climatic changes are likely to raise the risk of pathogen transmission by these invasive Aedes mosquitoes. Their vector status and their involvement in pathogen transmission are dynamic processes that shape the future of mosquito-borne disease epidemiology in Europe. Beside vector surveillance, enhanced disease surveillance will enable the early detection of cases and the prompt implementation of control measures. © 2013 The Authors Clinical Microbiology and Infection © 2013 European Society of Clinical Microbiology and Infectious Diseases."},{"title":"Mosquitoes of North-Western Europe as Potential Vectors of Arboviruses: A Review.","id":"9365794","ArticleId":"736937740","type":"article-journal","volume":"11","issue":"11","author":[{"family":"Martinet","given":"Jean-Philippe"},{"family":"Ferté","given":"Hubert"},{"family":"Failloux","given":"Anna-Bella"},{"family":"Schaffner","given":"Francis"},{"family":"Depaquit","given":"Jérôme"}],"issued":{"date-parts":[["2019","11","14"]]},"container-title":"Viruses","container-title-short":"Viruses","journalAbbreviation":"Viruses","DOI":"10.3390/v11111059","PMID":"31739553","PMCID":"PMC6893686","citation-label":"9365794","Abstract":"&lt;strong&gt;BACKGROUND:&lt;/strong&gt; The intensification of trade and travel is linked to the growing number of imported cases of dengue, chikungunya or Zika viruses into continental Europe and to the expansion of invasive mosquito species such as Aedes albopictus and Aedes japonicus. Local outbreaks have already occurred in several European countries. Very little information exists on the vector competence of native mosquitoes for arboviruses. As such, the vectorial status of the nine mosquito species largely established in North-Western Europe (Aedes cinereus and Aedes geminus, Aedes cantans, Aedes punctor, Aedes rusticus, Anopheles claviger s.s., Anopheles plumbeus, Coquillettidia richiardii, Culex pipiens s.l., and Culiseta annulata) remains mostly unknown.&lt;br&gt;&lt;br&gt;&lt;strong&gt;OBJECTIVES:&lt;/strong&gt; To review the vector competence of both invasive and native mosquito populations found in North-Western Europe (i.e., France, Belgium, Germany, United Kingdom, Ireland, The Netherlands, Luxembourg and Switzerland) for dengue, chikungunya, Zika, West Nile and Usutu viruses.&lt;br&gt;&lt;br&gt;&lt;strong&gt;METHODS:&lt;/strong&gt; A bibliographical search with research strings addressing mosquito vector competence for considered countries was performed.&lt;br&gt;&lt;br&gt;&lt;strong&gt;RESULTS:&lt;/strong&gt; Out of 6357 results, 119 references were related to the vector competence of mosquitoes in Western Europe. Eight species appear to be competent for at least one virus.&lt;br&gt;&lt;br&gt;&lt;strong&gt;CONCLUSIONS:&lt;/strong&gt; Aedes albopictus is responsible for the current outbreaks. The spread of Aedes albopictus and Aedes japonicus increases the risk of the autochthonous transmission of these viruses. Although native species could contribute to their transmission, more studies are still needed to assess that risk.","CleanAbstract":"BACKGROUND: The intensification of trade and travel is linked to the growing number of imported cases of dengue, chikungunya or Zika viruses into continental Europe and to the expansion of invasive mosquito species such as Aedes albopictus and Aedes japonicus. Local outbreaks have already occurred in several European countries. Very little information exists on the vector competence of native mosquitoes for arboviruses. As such, the vectorial status of the nine mosquito species largely established in North-Western Europe (Aedes cinereus and Aedes geminus, Aedes cantans, Aedes punctor, Aedes rusticus, Anopheles claviger s.s., Anopheles plumbeus, Coquillettidia richiardii, Culex pipiens s.l., and Culiseta annulata) remains mostly unknown.OBJECTIVES: To review the vector competence of both invasive and native mosquito populations found in North-Western Europe (i.e., France, Belgium, Germany, United Kingdom, Ireland, The Netherlands, Luxembourg and Switzerland) for dengue, chikungunya, Zika, West Nile and Usutu viruses.METHODS: A bibliographical search with research strings addressing mosquito vector competence for considered countries was performed.RESULTS: Out of 6357 results, 119 references were related to the vector competence of mosquitoes in Western Europe. Eight species appear to be competent for at least one virus.CONCLUSIONS: Aedes albopictus is responsible for the current outbreaks. The spread of Aedes albopictus and Aedes japonicus increases the risk of the autochthonous transmission of these viruses. Although native species could contribute to their transmission, more studies are still needed to assess that risk."},{"title":"Invasions by insect vectors of human disease.","id":"1668239","ArticleId":"726521514","page":"233-266","type":"article-journal","volume":"47","author":[{"family":"Lounibos","given":"L Philip"}],"issued":{"date-parts":[["2002"]]},"container-title":"Annual Review of Entomology","container-title-short":"Annu. Rev. Entomol.","journalAbbreviation":"Annu. Rev. Entomol.","DOI":"10.1146/annurev.ento.47.091201.145206","PMID":"11729075","citation-label":"1668239","Abstract":"Nonindigenous vectors that arrive, establish, and spread in new areas have fomented throughout recorded history epidemics of human diseases such as malaria, yellow fever, typhus, and plague. Although some vagile vectors, such as adults of black flies, biting midges, and tsetse flies, have dispersed into new habitats by flight or wind, human-aided transport is responsible for the arrival and spread of most invasive vectors, such as anthropophilic fleas, lice, kissing bugs, and mosquitoes. From the fifteenth century to the present, successive waves of invasion of the vector mosquitoes Aedes aegypti, the Culex pipiens Complex, and, most recently, Aedes albopictus have been facilitated by worldwide ship transport. Aircraft have been comparatively unimportant for the transport of mosquito invaders. Mosquito species that occupy transportable container habitats, such as water-holding automobile tires, have been especially successful as recent invaders. Propagule pressure, previous success, and adaptations to human habits appear to favor successful invasions by vectors.","CleanAbstract":"Nonindigenous vectors that arrive, establish, and spread in new areas have fomented throughout recorded history epidemics of human diseases such as malaria, yellow fever, typhus, and plague. Although some vagile vectors, such as adults of black flies, biting midges, and tsetse flies, have dispersed into new habitats by flight or wind, human-aided transport is responsible for the arrival and spread of most invasive vectors, such as anthropophilic fleas, lice, kissing bugs, and mosquitoes. From the fifteenth century to the present, successive waves of invasion of the vector mosquitoes Aedes aegypti, the Culex pipiens Complex, and, most recently, Aedes albopictus have been facilitated by worldwide ship transport. Aircraft have been comparatively unimportant for the transport of mosquito invaders. Mosquito species that occupy transportable container habitats, such as water-holding automobile tires, have been especially successful as recent invaders. Propagule pressure, previous success, and adaptations to human habits appear to favor successful invasions by vectors."},{"title":"Beyond frontiers: On invasive alien mosquito species in America and Europe.","id":"9388902","ArticleId":"738443665","page":"e0007864","type":"article-journal","volume":"14","issue":"1","author":[{"family":"Wilke","given":"André B B"},{"family":"Benelli","given":"Giovanni"},{"family":"Beier","given":"John C"}],"issued":{"date-parts":[["2020","1","9"]]},"container-title":"PLoS Neglected Tropical Diseases","container-title-short":"PLoS Negl. Trop. Dis.","journalAbbreviation":"PLoS Negl. Trop. Dis.","DOI":"10.1371/journal.pntd.0007864","PMID":"31917804","PMCID":"PMC6952076","citation-label":"9388902","CleanAbstract":"No abstract available"}]</w:instrText>
      </w:r>
      <w:r>
        <w:rPr>
          <w:rStyle w:val="normaltextrun"/>
          <w:rFonts w:ascii="Calibri" w:hAnsi="Calibri" w:cs="Calibri"/>
          <w:iCs/>
          <w:sz w:val="22"/>
          <w:szCs w:val="22"/>
        </w:rPr>
        <w:fldChar w:fldCharType="separate"/>
      </w:r>
      <w:r>
        <w:rPr>
          <w:rStyle w:val="normaltextrun"/>
          <w:rFonts w:ascii="Calibri" w:hAnsi="Calibri" w:cs="Calibri"/>
          <w:iCs/>
          <w:sz w:val="22"/>
          <w:szCs w:val="22"/>
        </w:rPr>
        <w:t xml:space="preserve">(Lounibos 2002; Schaffner, Medlock &amp; Van Bortel 2013; Martinet </w:t>
      </w:r>
      <w:r w:rsidRPr="002F4C76">
        <w:rPr>
          <w:rStyle w:val="normaltextrun"/>
          <w:rFonts w:ascii="Calibri" w:hAnsi="Calibri" w:cs="Calibri"/>
          <w:i/>
          <w:iCs/>
          <w:sz w:val="22"/>
          <w:szCs w:val="22"/>
        </w:rPr>
        <w:t>et al.</w:t>
      </w:r>
      <w:r>
        <w:rPr>
          <w:rStyle w:val="normaltextrun"/>
          <w:rFonts w:ascii="Calibri" w:hAnsi="Calibri" w:cs="Calibri"/>
          <w:iCs/>
          <w:sz w:val="22"/>
          <w:szCs w:val="22"/>
        </w:rPr>
        <w:t xml:space="preserve"> 2019; Wilke, Benelli &amp; Beier 2020)</w:t>
      </w:r>
      <w:r>
        <w:rPr>
          <w:rStyle w:val="normaltextrun"/>
          <w:rFonts w:ascii="Calibri" w:hAnsi="Calibri" w:cs="Calibri"/>
          <w:iCs/>
          <w:sz w:val="22"/>
          <w:szCs w:val="22"/>
        </w:rPr>
        <w:fldChar w:fldCharType="end"/>
      </w:r>
      <w:r>
        <w:rPr>
          <w:rStyle w:val="normaltextrun"/>
          <w:rFonts w:ascii="Calibri" w:hAnsi="Calibri" w:cs="Calibri"/>
          <w:iCs/>
          <w:sz w:val="22"/>
          <w:szCs w:val="22"/>
        </w:rPr>
        <w:t xml:space="preserve"> that have integrated field evidence and laboratory competence and infection studies and largely limit our focus here to mosquito species alien to Europe </w:t>
      </w:r>
      <w:r>
        <w:rPr>
          <w:rStyle w:val="normaltextrun"/>
          <w:rFonts w:ascii="Calibri" w:hAnsi="Calibri" w:cs="Calibri"/>
          <w:iCs/>
          <w:sz w:val="22"/>
          <w:szCs w:val="22"/>
        </w:rPr>
        <w:fldChar w:fldCharType="begin"/>
      </w:r>
      <w:r>
        <w:rPr>
          <w:rStyle w:val="normaltextrun"/>
          <w:rFonts w:ascii="Calibri" w:hAnsi="Calibri" w:cs="Calibri"/>
          <w:iCs/>
          <w:sz w:val="22"/>
          <w:szCs w:val="22"/>
        </w:rPr>
        <w:instrText>ADDIN F1000_CSL_CITATION&lt;~#@#~&gt;[{"title":"Beyond frontiers: On invasive alien mosquito species in America and Europe.","id":"9388902","ArticleId":"738443665","page":"e0007864","type":"article-journal","volume":"14","issue":"1","author":[{"family":"Wilke","given":"André B B"},{"family":"Benelli","given":"Giovanni"},{"family":"Beier","given":"John C"}],"issued":{"date-parts":[["2020","1","9"]]},"container-title":"PLoS Neglected Tropical Diseases","container-title-short":"PLoS Negl. Trop. Dis.","journalAbbreviation":"PLoS Negl. Trop. Dis.","DOI":"10.1371/journal.pntd.0007864","PMID":"31917804","PMCID":"PMC6952076","citation-label":"9388902","CleanAbstract":"No abstract available"}]</w:instrText>
      </w:r>
      <w:r>
        <w:rPr>
          <w:rStyle w:val="normaltextrun"/>
          <w:rFonts w:ascii="Calibri" w:hAnsi="Calibri" w:cs="Calibri"/>
          <w:iCs/>
          <w:sz w:val="22"/>
          <w:szCs w:val="22"/>
        </w:rPr>
        <w:fldChar w:fldCharType="separate"/>
      </w:r>
      <w:r>
        <w:rPr>
          <w:rStyle w:val="normaltextrun"/>
          <w:rFonts w:ascii="Calibri" w:hAnsi="Calibri" w:cs="Calibri"/>
          <w:iCs/>
          <w:sz w:val="22"/>
          <w:szCs w:val="22"/>
        </w:rPr>
        <w:t>(Wilke, Benelli &amp; Beier 2020)</w:t>
      </w:r>
      <w:r>
        <w:rPr>
          <w:rStyle w:val="normaltextrun"/>
          <w:rFonts w:ascii="Calibri" w:hAnsi="Calibri" w:cs="Calibri"/>
          <w:iCs/>
          <w:sz w:val="22"/>
          <w:szCs w:val="22"/>
        </w:rPr>
        <w:fldChar w:fldCharType="end"/>
      </w:r>
      <w:r>
        <w:rPr>
          <w:rStyle w:val="normaltextrun"/>
          <w:rFonts w:ascii="Calibri" w:hAnsi="Calibri" w:cs="Calibri"/>
          <w:iCs/>
          <w:sz w:val="22"/>
          <w:szCs w:val="22"/>
        </w:rPr>
        <w:t xml:space="preserve">. </w:t>
      </w:r>
    </w:p>
    <w:p w:rsidR="008B0C23" w:rsidRDefault="008B0C23" w:rsidP="008B0C23">
      <w:pPr>
        <w:pStyle w:val="paragraph"/>
        <w:spacing w:line="480" w:lineRule="auto"/>
        <w:jc w:val="both"/>
        <w:textAlignment w:val="baseline"/>
        <w:rPr>
          <w:rStyle w:val="normaltextrun"/>
          <w:rFonts w:ascii="Calibri" w:hAnsi="Calibri" w:cs="Calibri"/>
          <w:iCs/>
          <w:sz w:val="22"/>
          <w:szCs w:val="22"/>
        </w:rPr>
      </w:pPr>
      <w:r w:rsidRPr="005B5E33">
        <w:rPr>
          <w:rStyle w:val="normaltextrun"/>
          <w:rFonts w:ascii="Calibri" w:hAnsi="Calibri" w:cs="Calibri"/>
          <w:i/>
          <w:iCs/>
          <w:sz w:val="22"/>
          <w:szCs w:val="22"/>
        </w:rPr>
        <w:t>Ae</w:t>
      </w:r>
      <w:r>
        <w:rPr>
          <w:rStyle w:val="normaltextrun"/>
          <w:rFonts w:ascii="Calibri" w:hAnsi="Calibri" w:cs="Calibri"/>
          <w:i/>
          <w:iCs/>
          <w:sz w:val="22"/>
          <w:szCs w:val="22"/>
        </w:rPr>
        <w:t>.</w:t>
      </w:r>
      <w:r w:rsidRPr="005B5E33">
        <w:rPr>
          <w:rStyle w:val="normaltextrun"/>
          <w:rFonts w:ascii="Calibri" w:hAnsi="Calibri" w:cs="Calibri"/>
          <w:i/>
          <w:iCs/>
          <w:sz w:val="22"/>
          <w:szCs w:val="22"/>
        </w:rPr>
        <w:t xml:space="preserve"> albopictus</w:t>
      </w:r>
      <w:r>
        <w:rPr>
          <w:rStyle w:val="normaltextrun"/>
          <w:rFonts w:ascii="Calibri" w:hAnsi="Calibri" w:cs="Calibri"/>
          <w:iCs/>
          <w:sz w:val="22"/>
          <w:szCs w:val="22"/>
        </w:rPr>
        <w:t xml:space="preserve"> has played the greatest role in facilitating the autochthonous transmission of arboviruses in Europe. This species spread dramatically across Europe, largely through the trade in used tyres, since it arrived in Albania in 1979. </w:t>
      </w:r>
      <w:r w:rsidRPr="007F70C7">
        <w:rPr>
          <w:rStyle w:val="normaltextrun"/>
          <w:rFonts w:ascii="Calibri" w:hAnsi="Calibri" w:cs="Calibri"/>
          <w:i/>
          <w:iCs/>
          <w:sz w:val="22"/>
          <w:szCs w:val="22"/>
        </w:rPr>
        <w:t>Ae</w:t>
      </w:r>
      <w:r>
        <w:rPr>
          <w:rStyle w:val="normaltextrun"/>
          <w:rFonts w:ascii="Calibri" w:hAnsi="Calibri" w:cs="Calibri"/>
          <w:i/>
          <w:iCs/>
          <w:sz w:val="22"/>
          <w:szCs w:val="22"/>
        </w:rPr>
        <w:t>.</w:t>
      </w:r>
      <w:r w:rsidRPr="007F70C7">
        <w:rPr>
          <w:rStyle w:val="normaltextrun"/>
          <w:rFonts w:ascii="Calibri" w:hAnsi="Calibri" w:cs="Calibri"/>
          <w:i/>
          <w:iCs/>
          <w:sz w:val="22"/>
          <w:szCs w:val="22"/>
        </w:rPr>
        <w:t xml:space="preserve"> albopictus</w:t>
      </w:r>
      <w:r w:rsidRPr="007F70C7">
        <w:rPr>
          <w:rStyle w:val="normaltextrun"/>
          <w:rFonts w:ascii="Calibri" w:hAnsi="Calibri" w:cs="Calibri"/>
          <w:iCs/>
          <w:sz w:val="22"/>
          <w:szCs w:val="22"/>
        </w:rPr>
        <w:t xml:space="preserve"> </w:t>
      </w:r>
      <w:r>
        <w:rPr>
          <w:rStyle w:val="normaltextrun"/>
          <w:rFonts w:ascii="Calibri" w:hAnsi="Calibri" w:cs="Calibri"/>
          <w:iCs/>
          <w:sz w:val="22"/>
          <w:szCs w:val="22"/>
        </w:rPr>
        <w:t xml:space="preserve">breeds in water containers in urban </w:t>
      </w:r>
      <w:r>
        <w:rPr>
          <w:rStyle w:val="normaltextrun"/>
          <w:rFonts w:ascii="Calibri" w:hAnsi="Calibri" w:cs="Calibri"/>
          <w:iCs/>
          <w:sz w:val="22"/>
          <w:szCs w:val="22"/>
        </w:rPr>
        <w:lastRenderedPageBreak/>
        <w:t xml:space="preserve">habitats and is aggressively </w:t>
      </w:r>
      <w:r w:rsidRPr="006C351F">
        <w:rPr>
          <w:rStyle w:val="normaltextrun"/>
          <w:rFonts w:ascii="Calibri" w:hAnsi="Calibri" w:cs="Calibri"/>
          <w:iCs/>
          <w:sz w:val="22"/>
          <w:szCs w:val="22"/>
        </w:rPr>
        <w:t>anthropophilic</w:t>
      </w:r>
      <w:r>
        <w:rPr>
          <w:rStyle w:val="normaltextrun"/>
          <w:rFonts w:ascii="Calibri" w:hAnsi="Calibri" w:cs="Calibri"/>
          <w:iCs/>
          <w:sz w:val="22"/>
          <w:szCs w:val="22"/>
        </w:rPr>
        <w:t xml:space="preserve">, preferring and seeking humans as hosts, but also has the widest range of competence for arboviral pathogens amongst native and alien mosquito species in Europe </w:t>
      </w:r>
      <w:r>
        <w:rPr>
          <w:rStyle w:val="normaltextrun"/>
          <w:rFonts w:ascii="Calibri" w:hAnsi="Calibri" w:cs="Calibri"/>
          <w:iCs/>
          <w:sz w:val="22"/>
          <w:szCs w:val="22"/>
        </w:rPr>
        <w:fldChar w:fldCharType="begin"/>
      </w:r>
      <w:r>
        <w:rPr>
          <w:rStyle w:val="normaltextrun"/>
          <w:rFonts w:ascii="Calibri" w:hAnsi="Calibri" w:cs="Calibri"/>
          <w:iCs/>
          <w:sz w:val="22"/>
          <w:szCs w:val="22"/>
        </w:rPr>
        <w:instrText>ADDIN F1000_CSL_CITATION&lt;~#@#~&gt;[{"title":"Mosquitoes of North-Western Europe as Potential Vectors of Arboviruses: A Review.","id":"9365794","ArticleId":"736937740","type":"article-journal","volume":"11","issue":"11","author":[{"family":"Martinet","given":"Jean-Philippe"},{"family":"Ferté","given":"Hubert"},{"family":"Failloux","given":"Anna-Bella"},{"family":"Schaffner","given":"Francis"},{"family":"Depaquit","given":"Jérôme"}],"issued":{"date-parts":[["2019","11","14"]]},"container-title":"Viruses","container-title-short":"Viruses","journalAbbreviation":"Viruses","DOI":"10.3390/v11111059","PMID":"31739553","PMCID":"PMC6893686","citation-label":"9365794","Abstract":"&lt;strong&gt;BACKGROUND:&lt;/strong&gt; The intensification of trade and travel is linked to the growing number of imported cases of dengue, chikungunya or Zika viruses into continental Europe and to the expansion of invasive mosquito species such as Aedes albopictus and Aedes japonicus. Local outbreaks have already occurred in several European countries. Very little information exists on the vector competence of native mosquitoes for arboviruses. As such, the vectorial status of the nine mosquito species largely established in North-Western Europe (Aedes cinereus and Aedes geminus, Aedes cantans, Aedes punctor, Aedes rusticus, Anopheles claviger s.s., Anopheles plumbeus, Coquillettidia richiardii, Culex pipiens s.l., and Culiseta annulata) remains mostly unknown.&lt;br&gt;&lt;br&gt;&lt;strong&gt;OBJECTIVES:&lt;/strong&gt; To review the vector competence of both invasive and native mosquito populations found in North-Western Europe (i.e., France, Belgium, Germany, United Kingdom, Ireland, The Netherlands, Luxembourg and Switzerland) for dengue, chikungunya, Zika, West Nile and Usutu viruses.&lt;br&gt;&lt;br&gt;&lt;strong&gt;METHODS:&lt;/strong&gt; A bibliographical search with research strings addressing mosquito vector competence for considered countries was performed.&lt;br&gt;&lt;br&gt;&lt;strong&gt;RESULTS:&lt;/strong&gt; Out of 6357 results, 119 references were related to the vector competence of mosquitoes in Western Europe. Eight species appear to be competent for at least one virus.&lt;br&gt;&lt;br&gt;&lt;strong&gt;CONCLUSIONS:&lt;/strong&gt; Aedes albopictus is responsible for the current outbreaks. The spread of Aedes albopictus and Aedes japonicus increases the risk of the autochthonous transmission of these viruses. Although native species could contribute to their transmission, more studies are still needed to assess that risk.","CleanAbstract":"BACKGROUND: The intensification of trade and travel is linked to the growing number of imported cases of dengue, chikungunya or Zika viruses into continental Europe and to the expansion of invasive mosquito species such as Aedes albopictus and Aedes japonicus. Local outbreaks have already occurred in several European countries. Very little information exists on the vector competence of native mosquitoes for arboviruses. As such, the vectorial status of the nine mosquito species largely established in North-Western Europe (Aedes cinereus and Aedes geminus, Aedes cantans, Aedes punctor, Aedes rusticus, Anopheles claviger s.s., Anopheles plumbeus, Coquillettidia richiardii, Culex pipiens s.l., and Culiseta annulata) remains mostly unknown.OBJECTIVES: To review the vector competence of both invasive and native mosquito populations found in North-Western Europe (i.e., France, Belgium, Germany, United Kingdom, Ireland, The Netherlands, Luxembourg and Switzerland) for dengue, chikungunya, Zika, West Nile and Usutu viruses.METHODS: A bibliographical search with research strings addressing mosquito vector competence for considered countries was performed.RESULTS: Out of 6357 results, 119 references were related to the vector competence of mosquitoes in Western Europe. Eight species appear to be competent for at least one virus.CONCLUSIONS: Aedes albopictus is responsible for the current outbreaks. The spread of Aedes albopictus and Aedes japonicus increases the risk of the autochthonous transmission of these viruses. Although native species could contribute to their transmission, more studies are still needed to assess that risk."}]</w:instrText>
      </w:r>
      <w:r>
        <w:rPr>
          <w:rStyle w:val="normaltextrun"/>
          <w:rFonts w:ascii="Calibri" w:hAnsi="Calibri" w:cs="Calibri"/>
          <w:iCs/>
          <w:sz w:val="22"/>
          <w:szCs w:val="22"/>
        </w:rPr>
        <w:fldChar w:fldCharType="separate"/>
      </w:r>
      <w:r>
        <w:rPr>
          <w:rStyle w:val="normaltextrun"/>
          <w:rFonts w:ascii="Calibri" w:hAnsi="Calibri" w:cs="Calibri"/>
          <w:iCs/>
          <w:sz w:val="22"/>
          <w:szCs w:val="22"/>
        </w:rPr>
        <w:t xml:space="preserve">(Martinet </w:t>
      </w:r>
      <w:r w:rsidRPr="002F4C76">
        <w:rPr>
          <w:rStyle w:val="normaltextrun"/>
          <w:rFonts w:ascii="Calibri" w:hAnsi="Calibri" w:cs="Calibri"/>
          <w:i/>
          <w:iCs/>
          <w:sz w:val="22"/>
          <w:szCs w:val="22"/>
        </w:rPr>
        <w:t>et al.</w:t>
      </w:r>
      <w:r>
        <w:rPr>
          <w:rStyle w:val="normaltextrun"/>
          <w:rFonts w:ascii="Calibri" w:hAnsi="Calibri" w:cs="Calibri"/>
          <w:iCs/>
          <w:sz w:val="22"/>
          <w:szCs w:val="22"/>
        </w:rPr>
        <w:t xml:space="preserve"> 2019)</w:t>
      </w:r>
      <w:r>
        <w:rPr>
          <w:rStyle w:val="normaltextrun"/>
          <w:rFonts w:ascii="Calibri" w:hAnsi="Calibri" w:cs="Calibri"/>
          <w:iCs/>
          <w:sz w:val="22"/>
          <w:szCs w:val="22"/>
        </w:rPr>
        <w:fldChar w:fldCharType="end"/>
      </w:r>
      <w:r>
        <w:rPr>
          <w:rStyle w:val="normaltextrun"/>
          <w:rFonts w:ascii="Calibri" w:hAnsi="Calibri" w:cs="Calibri"/>
          <w:iCs/>
          <w:sz w:val="22"/>
          <w:szCs w:val="22"/>
        </w:rPr>
        <w:t xml:space="preserve">. Considering vector roles in the recent chikungunya virus outbreaks in 2007 (Italy, France), only </w:t>
      </w:r>
      <w:r w:rsidRPr="00C21C24">
        <w:rPr>
          <w:rStyle w:val="normaltextrun"/>
          <w:rFonts w:ascii="Calibri" w:hAnsi="Calibri" w:cs="Calibri"/>
          <w:i/>
          <w:iCs/>
          <w:sz w:val="22"/>
          <w:szCs w:val="22"/>
        </w:rPr>
        <w:t>Ae. albopictus</w:t>
      </w:r>
      <w:r>
        <w:rPr>
          <w:rStyle w:val="normaltextrun"/>
          <w:rFonts w:ascii="Calibri" w:hAnsi="Calibri" w:cs="Calibri"/>
          <w:iCs/>
          <w:sz w:val="22"/>
          <w:szCs w:val="22"/>
        </w:rPr>
        <w:t xml:space="preserve"> (in France) and </w:t>
      </w:r>
      <w:r w:rsidRPr="00C21C24">
        <w:rPr>
          <w:rStyle w:val="normaltextrun"/>
          <w:rFonts w:ascii="Calibri" w:hAnsi="Calibri" w:cs="Calibri"/>
          <w:i/>
          <w:iCs/>
          <w:sz w:val="22"/>
          <w:szCs w:val="22"/>
        </w:rPr>
        <w:t>Ae. japonicus</w:t>
      </w:r>
      <w:r>
        <w:rPr>
          <w:rStyle w:val="normaltextrun"/>
          <w:rFonts w:ascii="Calibri" w:hAnsi="Calibri" w:cs="Calibri"/>
          <w:iCs/>
          <w:sz w:val="22"/>
          <w:szCs w:val="22"/>
        </w:rPr>
        <w:t xml:space="preserve"> (Germany) have been shown to be competent for transmission and their adult activity seasons</w:t>
      </w:r>
      <w:r w:rsidRPr="00C21C24">
        <w:t xml:space="preserve"> </w:t>
      </w:r>
      <w:r>
        <w:rPr>
          <w:rStyle w:val="normaltextrun"/>
          <w:rFonts w:ascii="Calibri" w:hAnsi="Calibri" w:cs="Calibri"/>
          <w:iCs/>
          <w:sz w:val="22"/>
          <w:szCs w:val="22"/>
        </w:rPr>
        <w:t>coincide with the seasonal peak of import</w:t>
      </w:r>
      <w:r w:rsidRPr="00C21C24">
        <w:rPr>
          <w:rStyle w:val="normaltextrun"/>
          <w:rFonts w:ascii="Calibri" w:hAnsi="Calibri" w:cs="Calibri"/>
          <w:iCs/>
          <w:sz w:val="22"/>
          <w:szCs w:val="22"/>
        </w:rPr>
        <w:t>ed cases</w:t>
      </w:r>
      <w:r>
        <w:rPr>
          <w:rStyle w:val="normaltextrun"/>
          <w:rFonts w:ascii="Calibri" w:hAnsi="Calibri" w:cs="Calibri"/>
          <w:iCs/>
          <w:sz w:val="22"/>
          <w:szCs w:val="22"/>
        </w:rPr>
        <w:t>,</w:t>
      </w:r>
      <w:r w:rsidRPr="00C21C24">
        <w:rPr>
          <w:rStyle w:val="normaltextrun"/>
          <w:rFonts w:ascii="Calibri" w:hAnsi="Calibri" w:cs="Calibri"/>
          <w:iCs/>
          <w:sz w:val="22"/>
          <w:szCs w:val="22"/>
        </w:rPr>
        <w:t xml:space="preserve"> promoting autoch</w:t>
      </w:r>
      <w:r>
        <w:rPr>
          <w:rStyle w:val="normaltextrun"/>
          <w:rFonts w:ascii="Calibri" w:hAnsi="Calibri" w:cs="Calibri"/>
          <w:iCs/>
          <w:sz w:val="22"/>
          <w:szCs w:val="22"/>
        </w:rPr>
        <w:t xml:space="preserve">thonous transmission. </w:t>
      </w:r>
      <w:r w:rsidRPr="006309FB">
        <w:rPr>
          <w:rStyle w:val="normaltextrun"/>
          <w:rFonts w:ascii="Calibri" w:hAnsi="Calibri" w:cs="Calibri"/>
          <w:i/>
          <w:sz w:val="22"/>
          <w:szCs w:val="22"/>
        </w:rPr>
        <w:t xml:space="preserve">Ae. </w:t>
      </w:r>
      <w:r>
        <w:rPr>
          <w:rStyle w:val="normaltextrun"/>
          <w:rFonts w:ascii="Calibri" w:hAnsi="Calibri" w:cs="Calibri"/>
          <w:i/>
          <w:sz w:val="22"/>
          <w:szCs w:val="22"/>
        </w:rPr>
        <w:t>a</w:t>
      </w:r>
      <w:r w:rsidRPr="006309FB">
        <w:rPr>
          <w:rStyle w:val="normaltextrun"/>
          <w:rFonts w:ascii="Calibri" w:hAnsi="Calibri" w:cs="Calibri"/>
          <w:i/>
          <w:sz w:val="22"/>
          <w:szCs w:val="22"/>
        </w:rPr>
        <w:t>egypti</w:t>
      </w:r>
      <w:r>
        <w:rPr>
          <w:rStyle w:val="normaltextrun"/>
          <w:rFonts w:ascii="Calibri" w:hAnsi="Calibri" w:cs="Calibri"/>
          <w:iCs/>
          <w:sz w:val="22"/>
          <w:szCs w:val="22"/>
        </w:rPr>
        <w:t xml:space="preserve"> </w:t>
      </w:r>
      <w:r w:rsidRPr="001B3161">
        <w:rPr>
          <w:rStyle w:val="normaltextrun"/>
          <w:rFonts w:ascii="Calibri" w:hAnsi="Calibri" w:cs="Calibri"/>
          <w:iCs/>
          <w:sz w:val="22"/>
          <w:szCs w:val="22"/>
        </w:rPr>
        <w:t>and</w:t>
      </w:r>
      <w:r>
        <w:rPr>
          <w:rStyle w:val="normaltextrun"/>
          <w:rFonts w:ascii="Calibri" w:hAnsi="Calibri" w:cs="Calibri"/>
          <w:iCs/>
          <w:sz w:val="22"/>
          <w:szCs w:val="22"/>
        </w:rPr>
        <w:t xml:space="preserve"> </w:t>
      </w:r>
      <w:r w:rsidRPr="006309FB">
        <w:rPr>
          <w:rStyle w:val="normaltextrun"/>
          <w:rFonts w:ascii="Calibri" w:hAnsi="Calibri" w:cs="Calibri"/>
          <w:i/>
          <w:sz w:val="22"/>
          <w:szCs w:val="22"/>
        </w:rPr>
        <w:t xml:space="preserve">Ae. </w:t>
      </w:r>
      <w:r>
        <w:rPr>
          <w:rStyle w:val="normaltextrun"/>
          <w:rFonts w:ascii="Calibri" w:hAnsi="Calibri" w:cs="Calibri"/>
          <w:i/>
          <w:sz w:val="22"/>
          <w:szCs w:val="22"/>
        </w:rPr>
        <w:t>a</w:t>
      </w:r>
      <w:r w:rsidRPr="006309FB">
        <w:rPr>
          <w:rStyle w:val="normaltextrun"/>
          <w:rFonts w:ascii="Calibri" w:hAnsi="Calibri" w:cs="Calibri"/>
          <w:i/>
          <w:sz w:val="22"/>
          <w:szCs w:val="22"/>
        </w:rPr>
        <w:t>lbopictus</w:t>
      </w:r>
      <w:r>
        <w:rPr>
          <w:rStyle w:val="normaltextrun"/>
          <w:rFonts w:ascii="Calibri" w:hAnsi="Calibri" w:cs="Calibri"/>
          <w:iCs/>
          <w:sz w:val="22"/>
          <w:szCs w:val="22"/>
        </w:rPr>
        <w:t xml:space="preserve"> </w:t>
      </w:r>
      <w:r w:rsidRPr="001B3161">
        <w:rPr>
          <w:rStyle w:val="normaltextrun"/>
          <w:rFonts w:ascii="Calibri" w:hAnsi="Calibri" w:cs="Calibri"/>
          <w:iCs/>
          <w:sz w:val="22"/>
          <w:szCs w:val="22"/>
        </w:rPr>
        <w:t>are the main vectors of</w:t>
      </w:r>
      <w:r>
        <w:rPr>
          <w:rStyle w:val="normaltextrun"/>
          <w:rFonts w:ascii="Calibri" w:hAnsi="Calibri" w:cs="Calibri"/>
          <w:iCs/>
          <w:sz w:val="22"/>
          <w:szCs w:val="22"/>
        </w:rPr>
        <w:t xml:space="preserve"> chikungunya virus but </w:t>
      </w:r>
      <w:r w:rsidRPr="001B3161">
        <w:rPr>
          <w:rStyle w:val="normaltextrun"/>
          <w:rFonts w:ascii="Calibri" w:hAnsi="Calibri" w:cs="Calibri"/>
          <w:i/>
          <w:iCs/>
          <w:sz w:val="22"/>
          <w:szCs w:val="22"/>
        </w:rPr>
        <w:t xml:space="preserve">Ae. </w:t>
      </w:r>
      <w:r>
        <w:rPr>
          <w:rStyle w:val="normaltextrun"/>
          <w:rFonts w:ascii="Calibri" w:hAnsi="Calibri" w:cs="Calibri"/>
          <w:i/>
          <w:iCs/>
          <w:sz w:val="22"/>
          <w:szCs w:val="22"/>
        </w:rPr>
        <w:t>k</w:t>
      </w:r>
      <w:r w:rsidRPr="001B3161">
        <w:rPr>
          <w:rStyle w:val="normaltextrun"/>
          <w:rFonts w:ascii="Calibri" w:hAnsi="Calibri" w:cs="Calibri"/>
          <w:i/>
          <w:iCs/>
          <w:sz w:val="22"/>
          <w:szCs w:val="22"/>
        </w:rPr>
        <w:t>oreicus</w:t>
      </w:r>
      <w:r>
        <w:rPr>
          <w:rStyle w:val="normaltextrun"/>
          <w:rFonts w:ascii="Calibri" w:hAnsi="Calibri" w:cs="Calibri"/>
          <w:iCs/>
          <w:sz w:val="22"/>
          <w:szCs w:val="22"/>
        </w:rPr>
        <w:t xml:space="preserve"> has also been shown to be a competent vector under optimal rearing conditions </w:t>
      </w:r>
      <w:r>
        <w:rPr>
          <w:rStyle w:val="normaltextrun"/>
          <w:rFonts w:ascii="Calibri" w:hAnsi="Calibri" w:cs="Calibri"/>
          <w:iCs/>
          <w:sz w:val="22"/>
          <w:szCs w:val="22"/>
        </w:rPr>
        <w:fldChar w:fldCharType="begin"/>
      </w:r>
      <w:r>
        <w:rPr>
          <w:rStyle w:val="normaltextrun"/>
          <w:rFonts w:ascii="Calibri" w:hAnsi="Calibri" w:cs="Calibri"/>
          <w:iCs/>
          <w:sz w:val="22"/>
          <w:szCs w:val="22"/>
        </w:rPr>
        <w:instrText>ADDIN F1000_CSL_CITATION&lt;~#@#~&gt;[{"title":"The new European invader Aedes (Finlaya) koreicus: a potential vector of chikungunya virus.","id":"9827053","ArticleId":"733219716","page":"107-114","type":"article-journal","volume":"112","issue":"3","author":[{"family":"Ciocchetta","given":"Silvia"},{"family":"Prow","given":"Natalie A"},{"family":"Darbro","given":"Jonathan M"},{"family":"Frentiu","given":"Francesca D"},{"family":"Savino","given":"Sandro"},{"family":"Montarsi","given":"Fabrizio"},{"family":"Capelli","given":"Gioia"},{"family":"Aaskov","given":"John G"},{"family":"Devine","given":"Gregor J"}],"issued":{"date-parts":[["2018","5","8"]]},"container-title":"Pathogens and global health","container-title-short":"Pathog. Glob. Health","journalAbbreviation":"Pathog. Glob. Health","DOI":"10.1080/20477724.2018.1464780","PMID":"29737236","PMCID":"PMC6056824","citation-label":"9827053","Abstract":"Arthropod-borne disease outbreaks, facilitated by the introduction of exotic mosquitoes, pose a significant public health threat. Recent chikungunya virus (CHIKV) epidemics in Europe highlight the importance of understanding the vector potential of invading mosquitoes. In this paper we explore the potential of Aedes koreicus, a mosquito new to Europe, to transmit CHIKV. Mosquitoes were challenged with CHIKV and maintained at two temperatures: 23 °C and a fluctuating temperature. Total CHIKV infection rates at 3, 10 and 14 days post-feeding were low for both temperature treatments (13.8% at 23 °C; 6.2% at fluctuating T). A low percentage (6.1%, n = 65) of mosquitoes maintained at a constant 23 °C showed dissemination of the virus to the wings and legs. Infection of mosquito saliva, with live virus, occurred in 2 mosquitoes. No dissemination was noted under the fluctuating temperature regime. Based on these results we conclude that CHIKV transmission by this species is possible.","CleanAbstract":"Arthropod-borne disease outbreaks, facilitated by the introduction of exotic mosquitoes, pose a significant public health threat. Recent chikungunya virus (CHIKV) epidemics in Europe highlight the importance of understanding the vector potential of invading mosquitoes. In this paper we explore the potential of Aedes koreicus, a mosquito new to Europe, to transmit CHIKV. Mosquitoes were challenged with CHIKV and maintained at two temperatures: 23 °C and a fluctuating temperature. Total CHIKV infection rates at 3, 10 and 14 days post-feeding were low for both temperature treatments (13.8% at 23 °C; 6.2% at fluctuating T). A low percentage (6.1%, n = 65) of mosquitoes maintained at a constant 23 °C showed dissemination of the virus to the wings and legs. Infection of mosquito saliva, with live virus, occurred in 2 mosquitoes. No dissemination was noted under the fluctuating temperature regime. Based on these results we conclude that CHIKV transmission by this species is possible."}]</w:instrText>
      </w:r>
      <w:r>
        <w:rPr>
          <w:rStyle w:val="normaltextrun"/>
          <w:rFonts w:ascii="Calibri" w:hAnsi="Calibri" w:cs="Calibri"/>
          <w:iCs/>
          <w:sz w:val="22"/>
          <w:szCs w:val="22"/>
        </w:rPr>
        <w:fldChar w:fldCharType="separate"/>
      </w:r>
      <w:r>
        <w:rPr>
          <w:rStyle w:val="normaltextrun"/>
          <w:rFonts w:ascii="Calibri" w:hAnsi="Calibri" w:cs="Calibri"/>
          <w:iCs/>
          <w:sz w:val="22"/>
          <w:szCs w:val="22"/>
        </w:rPr>
        <w:t xml:space="preserve">(Ciocchetta </w:t>
      </w:r>
      <w:r w:rsidRPr="002F4C76">
        <w:rPr>
          <w:rStyle w:val="normaltextrun"/>
          <w:rFonts w:ascii="Calibri" w:hAnsi="Calibri" w:cs="Calibri"/>
          <w:i/>
          <w:iCs/>
          <w:sz w:val="22"/>
          <w:szCs w:val="22"/>
        </w:rPr>
        <w:t>et al.</w:t>
      </w:r>
      <w:r>
        <w:rPr>
          <w:rStyle w:val="normaltextrun"/>
          <w:rFonts w:ascii="Calibri" w:hAnsi="Calibri" w:cs="Calibri"/>
          <w:iCs/>
          <w:sz w:val="22"/>
          <w:szCs w:val="22"/>
        </w:rPr>
        <w:t xml:space="preserve"> 2018)</w:t>
      </w:r>
      <w:r>
        <w:rPr>
          <w:rStyle w:val="normaltextrun"/>
          <w:rFonts w:ascii="Calibri" w:hAnsi="Calibri" w:cs="Calibri"/>
          <w:iCs/>
          <w:sz w:val="22"/>
          <w:szCs w:val="22"/>
        </w:rPr>
        <w:fldChar w:fldCharType="end"/>
      </w:r>
      <w:r>
        <w:rPr>
          <w:rStyle w:val="normaltextrun"/>
          <w:rFonts w:ascii="Calibri" w:hAnsi="Calibri" w:cs="Calibri"/>
          <w:iCs/>
          <w:sz w:val="22"/>
          <w:szCs w:val="22"/>
        </w:rPr>
        <w:t xml:space="preserve">. Temperature fluctuations reduce the risk of transmission by </w:t>
      </w:r>
      <w:r w:rsidRPr="001B3161">
        <w:rPr>
          <w:rStyle w:val="normaltextrun"/>
          <w:rFonts w:ascii="Calibri" w:hAnsi="Calibri" w:cs="Calibri"/>
          <w:i/>
          <w:iCs/>
          <w:sz w:val="22"/>
          <w:szCs w:val="22"/>
        </w:rPr>
        <w:t xml:space="preserve">Ae. </w:t>
      </w:r>
      <w:r>
        <w:rPr>
          <w:rStyle w:val="normaltextrun"/>
          <w:rFonts w:ascii="Calibri" w:hAnsi="Calibri" w:cs="Calibri"/>
          <w:i/>
          <w:iCs/>
          <w:sz w:val="22"/>
          <w:szCs w:val="22"/>
        </w:rPr>
        <w:t>k</w:t>
      </w:r>
      <w:r w:rsidRPr="001B3161">
        <w:rPr>
          <w:rStyle w:val="normaltextrun"/>
          <w:rFonts w:ascii="Calibri" w:hAnsi="Calibri" w:cs="Calibri"/>
          <w:i/>
          <w:iCs/>
          <w:sz w:val="22"/>
          <w:szCs w:val="22"/>
        </w:rPr>
        <w:t>oreicus</w:t>
      </w:r>
      <w:r>
        <w:rPr>
          <w:rStyle w:val="normaltextrun"/>
          <w:rFonts w:ascii="Calibri" w:hAnsi="Calibri" w:cs="Calibri"/>
          <w:iCs/>
          <w:sz w:val="22"/>
          <w:szCs w:val="22"/>
        </w:rPr>
        <w:t xml:space="preserve"> and so transmission by this vector species is likely to be limited in Europe. Furthermore, there is evidence that a substitution in the </w:t>
      </w:r>
      <w:r w:rsidRPr="007F70C7">
        <w:rPr>
          <w:rStyle w:val="normaltextrun"/>
          <w:rFonts w:ascii="Calibri" w:hAnsi="Calibri" w:cs="Calibri"/>
          <w:iCs/>
          <w:sz w:val="22"/>
          <w:szCs w:val="22"/>
        </w:rPr>
        <w:t xml:space="preserve">adaptive envelope glycoprotein </w:t>
      </w:r>
      <w:r>
        <w:rPr>
          <w:rStyle w:val="normaltextrun"/>
          <w:rFonts w:ascii="Calibri" w:hAnsi="Calibri" w:cs="Calibri"/>
          <w:iCs/>
          <w:sz w:val="22"/>
          <w:szCs w:val="22"/>
        </w:rPr>
        <w:t xml:space="preserve">in the Central African chinkungunya virus strain </w:t>
      </w:r>
      <w:r w:rsidRPr="007F70C7">
        <w:rPr>
          <w:rStyle w:val="normaltextrun"/>
          <w:rFonts w:ascii="Calibri" w:hAnsi="Calibri" w:cs="Calibri"/>
          <w:iCs/>
          <w:sz w:val="22"/>
          <w:szCs w:val="22"/>
        </w:rPr>
        <w:t>enhance</w:t>
      </w:r>
      <w:r>
        <w:rPr>
          <w:rStyle w:val="normaltextrun"/>
          <w:rFonts w:ascii="Calibri" w:hAnsi="Calibri" w:cs="Calibri"/>
          <w:iCs/>
          <w:sz w:val="22"/>
          <w:szCs w:val="22"/>
        </w:rPr>
        <w:t>d</w:t>
      </w:r>
      <w:r w:rsidRPr="007F70C7">
        <w:rPr>
          <w:rStyle w:val="normaltextrun"/>
          <w:rFonts w:ascii="Calibri" w:hAnsi="Calibri" w:cs="Calibri"/>
          <w:iCs/>
          <w:sz w:val="22"/>
          <w:szCs w:val="22"/>
        </w:rPr>
        <w:t xml:space="preserve"> tra</w:t>
      </w:r>
      <w:r>
        <w:rPr>
          <w:rStyle w:val="normaltextrun"/>
          <w:rFonts w:ascii="Calibri" w:hAnsi="Calibri" w:cs="Calibri"/>
          <w:iCs/>
          <w:sz w:val="22"/>
          <w:szCs w:val="22"/>
        </w:rPr>
        <w:t xml:space="preserve">nsmission by </w:t>
      </w:r>
      <w:r w:rsidRPr="00C21C24">
        <w:rPr>
          <w:rStyle w:val="normaltextrun"/>
          <w:rFonts w:ascii="Calibri" w:hAnsi="Calibri" w:cs="Calibri"/>
          <w:i/>
          <w:iCs/>
          <w:sz w:val="22"/>
          <w:szCs w:val="22"/>
        </w:rPr>
        <w:t xml:space="preserve">Ae. </w:t>
      </w:r>
      <w:r>
        <w:rPr>
          <w:rStyle w:val="normaltextrun"/>
          <w:rFonts w:ascii="Calibri" w:hAnsi="Calibri" w:cs="Calibri"/>
          <w:i/>
          <w:iCs/>
          <w:sz w:val="22"/>
          <w:szCs w:val="22"/>
        </w:rPr>
        <w:t>a</w:t>
      </w:r>
      <w:r w:rsidRPr="00C21C24">
        <w:rPr>
          <w:rStyle w:val="normaltextrun"/>
          <w:rFonts w:ascii="Calibri" w:hAnsi="Calibri" w:cs="Calibri"/>
          <w:i/>
          <w:iCs/>
          <w:sz w:val="22"/>
          <w:szCs w:val="22"/>
        </w:rPr>
        <w:t>lbopictus</w:t>
      </w:r>
      <w:r>
        <w:rPr>
          <w:rStyle w:val="normaltextrun"/>
          <w:rFonts w:ascii="Calibri" w:hAnsi="Calibri" w:cs="Calibri"/>
          <w:i/>
          <w:iCs/>
          <w:sz w:val="22"/>
          <w:szCs w:val="22"/>
        </w:rPr>
        <w:t xml:space="preserve"> </w:t>
      </w:r>
      <w:r>
        <w:rPr>
          <w:rStyle w:val="normaltextrun"/>
          <w:rFonts w:ascii="Calibri" w:hAnsi="Calibri" w:cs="Calibri"/>
          <w:iCs/>
          <w:sz w:val="22"/>
          <w:szCs w:val="22"/>
        </w:rPr>
        <w:fldChar w:fldCharType="begin"/>
      </w:r>
      <w:r>
        <w:rPr>
          <w:rStyle w:val="normaltextrun"/>
          <w:rFonts w:ascii="Calibri" w:hAnsi="Calibri" w:cs="Calibri"/>
          <w:iCs/>
          <w:sz w:val="22"/>
          <w:szCs w:val="22"/>
        </w:rPr>
        <w:instrText>ADDIN F1000_CSL_CITATION&lt;~#@#~&gt;[{"title":"A single mutation in chikungunya virus affects vector specificity and epidemic potential.","id":"1144091","page":"e201","type":"article-journal","volume":"3","issue":"12","author":[{"family":"Tsetsarkin","given":"Konstantin A"},{"family":"Vanlandingham","given":"Dana L"},{"family":"McGee","given":"Charles E"},{"family":"Higgs","given":"Stephen"}],"issued":{"date-parts":[["2007","12"]]},"container-title":"PLoS Pathogens","container-title-short":"PLoS Pathog.","journalAbbreviation":"PLoS Pathog.","DOI":"10.1371/journal.ppat.0030201","PMID":"18069894","PMCID":"PMC2134949","citation-label":"1144091","Abstract":"Chikungunya virus (CHIKV) is an emerging arbovirus associated with several recent large-scale epidemics. The 2005-2006 epidemic on Reunion island that resulted in approximately 266,000 human cases was associated with a strain of CHIKV with a mutation in the envelope protein gene (E1-A226V). To test the hypothesis that this mutation in the epidemic CHIKV (strain LR2006 OPY1) might influence fitness for different vector species, viral infectivity, dissemination, and transmission of CHIKV were compared in Aedes albopictus, the species implicated in the epidemic, and the recognized vector Ae. aegypti. Using viral infectious clones of the Reunion strain and a West African strain of CHIKV, into which either the E1-226 A or V mutation was engineered, we demonstrated that the E1-A226V mutation was directly responsible for a significant increase in CHIKV infectivity for Ae. albopictus, and led to more efficient viral dissemination into mosquito secondary organs and transmission to suckling mice. This mutation caused a marginal decrease in CHIKV Ae. aegypti midgut infectivity, had no effect on viral dissemination, and was associated with a slight increase in transmission by Ae. aegypti to suckling mice in competition experiments. The effect of the E1-A226V mutation on cholesterol dependence of CHIKV was also analyzed, revealing an association between cholesterol dependence and increased fitness of CHIKV in Ae. albopictus. Our observation that a single amino acid substitution can influence vector specificity provides a plausible explanation of how this mutant virus caused an epidemic in a region lacking the typical vector. This has important implications with respect to how viruses may establish a transmission cycle when introduced into a new area. Due to the widespread distribution of Ae. albopictus, this mutation increases the potential for CHIKV to permanently extend its range into Europe and the Americas.","CleanAbstract":"Chikungunya virus (CHIKV) is an emerging arbovirus associated with several recent large-scale epidemics. The 2005-2006 epidemic on Reunion island that resulted in approximately 266,000 human cases was associated with a strain of CHIKV with a mutation in the envelope protein gene (E1-A226V). To test the hypothesis that this mutation in the epidemic CHIKV (strain LR2006 OPY1) might influence fitness for different vector species, viral infectivity, dissemination, and transmission of CHIKV were compared in Aedes albopictus, the species implicated in the epidemic, and the recognized vector Ae. aegypti. Using viral infectious clones of the Reunion strain and a West African strain of CHIKV, into which either the E1-226 A or V mutation was engineered, we demonstrated that the E1-A226V mutation was directly responsible for a significant increase in CHIKV infectivity for Ae. albopictus, and led to more efficient viral dissemination into mosquito secondary organs and transmission to suckling mice. This mutation caused a marginal decrease in CHIKV Ae. aegypti midgut infectivity, had no effect on viral dissemination, and was associated with a slight increase in transmission by Ae. aegypti to suckling mice in competition experiments. The effect of the E1-A226V mutation on cholesterol dependence of CHIKV was also analyzed, revealing an association between cholesterol dependence and increased fitness of CHIKV in Ae. albopictus. Our observation that a single amino acid substitution can influence vector specificity provides a plausible explanation of how this mutant virus caused an epidemic in a region lacking the typical vector. This has important implications with respect to how viruses may establish a transmission cycle when introduced into a new area. Due to the widespread distribution of Ae. albopictus, this mutation increases the potential for CHIKV to permanently extend its range into Europe and the Americas."}]</w:instrText>
      </w:r>
      <w:r>
        <w:rPr>
          <w:rStyle w:val="normaltextrun"/>
          <w:rFonts w:ascii="Calibri" w:hAnsi="Calibri" w:cs="Calibri"/>
          <w:iCs/>
          <w:sz w:val="22"/>
          <w:szCs w:val="22"/>
        </w:rPr>
        <w:fldChar w:fldCharType="separate"/>
      </w:r>
      <w:r>
        <w:rPr>
          <w:rStyle w:val="normaltextrun"/>
          <w:rFonts w:ascii="Calibri" w:hAnsi="Calibri" w:cs="Calibri"/>
          <w:iCs/>
          <w:sz w:val="22"/>
          <w:szCs w:val="22"/>
        </w:rPr>
        <w:t xml:space="preserve">(Tsetsarkin </w:t>
      </w:r>
      <w:r w:rsidRPr="002F4C76">
        <w:rPr>
          <w:rStyle w:val="normaltextrun"/>
          <w:rFonts w:ascii="Calibri" w:hAnsi="Calibri" w:cs="Calibri"/>
          <w:i/>
          <w:iCs/>
          <w:sz w:val="22"/>
          <w:szCs w:val="22"/>
        </w:rPr>
        <w:t>et al.</w:t>
      </w:r>
      <w:r>
        <w:rPr>
          <w:rStyle w:val="normaltextrun"/>
          <w:rFonts w:ascii="Calibri" w:hAnsi="Calibri" w:cs="Calibri"/>
          <w:iCs/>
          <w:sz w:val="22"/>
          <w:szCs w:val="22"/>
        </w:rPr>
        <w:t xml:space="preserve"> 2007)</w:t>
      </w:r>
      <w:r>
        <w:rPr>
          <w:rStyle w:val="normaltextrun"/>
          <w:rFonts w:ascii="Calibri" w:hAnsi="Calibri" w:cs="Calibri"/>
          <w:iCs/>
          <w:sz w:val="22"/>
          <w:szCs w:val="22"/>
        </w:rPr>
        <w:fldChar w:fldCharType="end"/>
      </w:r>
      <w:r>
        <w:rPr>
          <w:rStyle w:val="normaltextrun"/>
          <w:rFonts w:ascii="Calibri" w:hAnsi="Calibri" w:cs="Calibri"/>
          <w:iCs/>
          <w:sz w:val="22"/>
          <w:szCs w:val="22"/>
        </w:rPr>
        <w:t xml:space="preserve">. Sporadic local outbreaks of dengue in France and Croatia in 2010, 2013 and 2015 (causing &gt;1500 cases from 2012-2016) have also been attributed to the establishment of </w:t>
      </w:r>
      <w:r w:rsidRPr="00536AE8">
        <w:rPr>
          <w:rStyle w:val="normaltextrun"/>
          <w:rFonts w:ascii="Calibri" w:hAnsi="Calibri" w:cs="Calibri"/>
          <w:i/>
          <w:iCs/>
          <w:sz w:val="22"/>
          <w:szCs w:val="22"/>
        </w:rPr>
        <w:t>Ae.</w:t>
      </w:r>
      <w:r>
        <w:rPr>
          <w:rStyle w:val="normaltextrun"/>
          <w:rFonts w:ascii="Calibri" w:hAnsi="Calibri" w:cs="Calibri"/>
          <w:i/>
          <w:iCs/>
          <w:sz w:val="22"/>
          <w:szCs w:val="22"/>
        </w:rPr>
        <w:t xml:space="preserve"> </w:t>
      </w:r>
      <w:r w:rsidRPr="00536AE8">
        <w:rPr>
          <w:rStyle w:val="normaltextrun"/>
          <w:rFonts w:ascii="Calibri" w:hAnsi="Calibri" w:cs="Calibri"/>
          <w:i/>
          <w:iCs/>
          <w:sz w:val="22"/>
          <w:szCs w:val="22"/>
        </w:rPr>
        <w:t>albopictus</w:t>
      </w:r>
      <w:r>
        <w:rPr>
          <w:rStyle w:val="normaltextrun"/>
          <w:rFonts w:ascii="Calibri" w:hAnsi="Calibri" w:cs="Calibri"/>
          <w:i/>
          <w:iCs/>
          <w:sz w:val="22"/>
          <w:szCs w:val="22"/>
        </w:rPr>
        <w:t xml:space="preserve"> </w:t>
      </w:r>
      <w:r w:rsidRPr="00496458">
        <w:rPr>
          <w:rStyle w:val="normaltextrun"/>
          <w:rFonts w:ascii="Calibri" w:hAnsi="Calibri" w:cs="Calibri"/>
          <w:iCs/>
          <w:sz w:val="22"/>
          <w:szCs w:val="22"/>
        </w:rPr>
        <w:fldChar w:fldCharType="begin"/>
      </w:r>
      <w:r>
        <w:rPr>
          <w:rStyle w:val="normaltextrun"/>
          <w:rFonts w:ascii="Calibri" w:hAnsi="Calibri" w:cs="Calibri"/>
          <w:iCs/>
          <w:sz w:val="22"/>
          <w:szCs w:val="22"/>
        </w:rPr>
        <w:instrText>ADDIN F1000_CSL_CITATION&lt;~#@#~&gt;[{"title":"Public health significance of invasive mosquitoes in Europe.","id":"1350392","page":"685-692","type":"article-journal","volume":"19","issue":"8","author":[{"family":"Schaffner","given":"F"},{"family":"Medlock","given":"J M"},{"family":"Van Bortel","given":"W"}],"issued":{"date-parts":[["2013","8"]]},"container-title":"Clinical Microbiology and Infection","container-title-short":"Clin. Microbiol. Infect.","journalAbbreviation":"Clin. Microbiol. Infect.","DOI":"10.1111/1469-0691.12189","PMID":"23574618","citation-label":"1350392","Abstract":"There are currently five invasive Aedes mosquito species known to be established in Europe, namely Aedes albopictus, Aedes aegypti, Aedes japonicus, Aedes atropalpus and Aedes koreicus. Aedes albopictus and Aedes aegypti are the incriminated vectors in the recent outbreaks of chikungunya and dengue fever in Europe. However, both laboratory experiments and field observations indicate that these invasive mosquitoes have a potential to also transmit other pathogens of public health importance. Increasing travel and pathogen introduction, expansion of vector distribution, and both environmental and climatic changes are likely to raise the risk of pathogen transmission by these invasive Aedes mosquitoes. Their vector status and their involvement in pathogen transmission are dynamic processes that shape the future of mosquito-borne disease epidemiology in Europe. Beside vector surveillance, enhanced disease surveillance will enable the early detection of cases and the prompt implementation of control measures. &lt;br&gt;&lt;br&gt;© 2013 The Authors Clinical Microbiology and Infection © 2013 European Society of Clinical Microbiology and Infectious Diseases.","CleanAbstract":"There are currently five invasive Aedes mosquito species known to be established in Europe, namely Aedes albopictus, Aedes aegypti, Aedes japonicus, Aedes atropalpus and Aedes koreicus. Aedes albopictus and Aedes aegypti are the incriminated vectors in the recent outbreaks of chikungunya and dengue fever in Europe. However, both laboratory experiments and field observations indicate that these invasive mosquitoes have a potential to also transmit other pathogens of public health importance. Increasing travel and pathogen introduction, expansion of vector distribution, and both environmental and climatic changes are likely to raise the risk of pathogen transmission by these invasive Aedes mosquitoes. Their vector status and their involvement in pathogen transmission are dynamic processes that shape the future of mosquito-borne disease epidemiology in Europe. Beside vector surveillance, enhanced disease surveillance will enable the early detection of cases and the prompt implementation of control measures. © 2013 The Authors Clinical Microbiology and Infection © 2013 European Society of Clinical Microbiology and Infectious Diseases."}]</w:instrText>
      </w:r>
      <w:r w:rsidRPr="00496458">
        <w:rPr>
          <w:rStyle w:val="normaltextrun"/>
          <w:rFonts w:ascii="Calibri" w:hAnsi="Calibri" w:cs="Calibri"/>
          <w:iCs/>
          <w:sz w:val="22"/>
          <w:szCs w:val="22"/>
        </w:rPr>
        <w:fldChar w:fldCharType="separate"/>
      </w:r>
      <w:r>
        <w:rPr>
          <w:rStyle w:val="normaltextrun"/>
          <w:rFonts w:ascii="Calibri" w:hAnsi="Calibri" w:cs="Calibri"/>
          <w:iCs/>
          <w:sz w:val="22"/>
          <w:szCs w:val="22"/>
        </w:rPr>
        <w:t>(Schaffner, Medlock &amp; Van Bortel 2013)</w:t>
      </w:r>
      <w:r w:rsidRPr="00496458">
        <w:rPr>
          <w:rStyle w:val="normaltextrun"/>
          <w:rFonts w:ascii="Calibri" w:hAnsi="Calibri" w:cs="Calibri"/>
          <w:iCs/>
          <w:sz w:val="22"/>
          <w:szCs w:val="22"/>
        </w:rPr>
        <w:fldChar w:fldCharType="end"/>
      </w:r>
      <w:r w:rsidRPr="00496458">
        <w:rPr>
          <w:rStyle w:val="normaltextrun"/>
          <w:rFonts w:ascii="Calibri" w:hAnsi="Calibri" w:cs="Calibri"/>
          <w:iCs/>
          <w:sz w:val="22"/>
          <w:szCs w:val="22"/>
        </w:rPr>
        <w:t>.</w:t>
      </w:r>
      <w:r>
        <w:rPr>
          <w:rStyle w:val="normaltextrun"/>
          <w:rFonts w:ascii="Calibri" w:hAnsi="Calibri" w:cs="Calibri"/>
          <w:iCs/>
          <w:sz w:val="22"/>
          <w:szCs w:val="22"/>
        </w:rPr>
        <w:t xml:space="preserve"> </w:t>
      </w:r>
      <w:r w:rsidRPr="005B5E33">
        <w:rPr>
          <w:rStyle w:val="normaltextrun"/>
          <w:rFonts w:ascii="Calibri" w:hAnsi="Calibri" w:cs="Calibri"/>
          <w:i/>
          <w:iCs/>
          <w:sz w:val="22"/>
          <w:szCs w:val="22"/>
        </w:rPr>
        <w:t>Ae. albopictus</w:t>
      </w:r>
      <w:r>
        <w:rPr>
          <w:rStyle w:val="normaltextrun"/>
          <w:rFonts w:ascii="Calibri" w:hAnsi="Calibri" w:cs="Calibri"/>
          <w:iCs/>
          <w:sz w:val="22"/>
          <w:szCs w:val="22"/>
        </w:rPr>
        <w:t xml:space="preserve"> and </w:t>
      </w:r>
      <w:r w:rsidRPr="005B5E33">
        <w:rPr>
          <w:rStyle w:val="normaltextrun"/>
          <w:rFonts w:ascii="Calibri" w:hAnsi="Calibri" w:cs="Calibri"/>
          <w:i/>
          <w:iCs/>
          <w:sz w:val="22"/>
          <w:szCs w:val="22"/>
        </w:rPr>
        <w:t>Ae. aegypti</w:t>
      </w:r>
      <w:r>
        <w:rPr>
          <w:rStyle w:val="normaltextrun"/>
          <w:rFonts w:ascii="Calibri" w:hAnsi="Calibri" w:cs="Calibri"/>
          <w:iCs/>
          <w:sz w:val="22"/>
          <w:szCs w:val="22"/>
        </w:rPr>
        <w:t xml:space="preserve"> are the main vectors of d</w:t>
      </w:r>
      <w:r w:rsidRPr="005B5E33">
        <w:rPr>
          <w:rStyle w:val="normaltextrun"/>
          <w:rFonts w:ascii="Calibri" w:hAnsi="Calibri" w:cs="Calibri"/>
          <w:iCs/>
          <w:sz w:val="22"/>
          <w:szCs w:val="22"/>
        </w:rPr>
        <w:t xml:space="preserve">engue in urban cycles </w:t>
      </w:r>
      <w:r>
        <w:rPr>
          <w:rStyle w:val="normaltextrun"/>
          <w:rFonts w:ascii="Calibri" w:hAnsi="Calibri" w:cs="Calibri"/>
          <w:iCs/>
          <w:sz w:val="22"/>
          <w:szCs w:val="22"/>
        </w:rPr>
        <w:t xml:space="preserve">globally </w:t>
      </w:r>
      <w:r>
        <w:rPr>
          <w:rStyle w:val="normaltextrun"/>
          <w:rFonts w:ascii="Calibri" w:hAnsi="Calibri" w:cs="Calibri"/>
          <w:iCs/>
          <w:sz w:val="22"/>
          <w:szCs w:val="22"/>
        </w:rPr>
        <w:fldChar w:fldCharType="begin"/>
      </w:r>
      <w:r>
        <w:rPr>
          <w:rStyle w:val="normaltextrun"/>
          <w:rFonts w:ascii="Calibri" w:hAnsi="Calibri" w:cs="Calibri"/>
          <w:iCs/>
          <w:sz w:val="22"/>
          <w:szCs w:val="22"/>
        </w:rPr>
        <w:instrText>ADDIN F1000_CSL_CITATION&lt;~#@#~&gt;[{"title":"Public health significance of invasive mosquitoes in Europe.","id":"1350392","ArticleId":"722214676","page":"685-692","type":"article-journal","volume":"19","issue":"8","author":[{"family":"Schaffner","given":"F"},{"family":"Medlock","given":"J M"},{"family":"Van Bortel","given":"W"}],"issued":{"date-parts":[["2013","8"]]},"container-title":"Clinical Microbiology and Infection","container-title-short":"Clin. Microbiol. Infect.","journalAbbreviation":"Clin. Microbiol. Infect.","DOI":"10.1111/1469-0691.12189","PMID":"23574618","citation-label":"1350392","Abstract":"There are currently five invasive Aedes mosquito species known to be established in Europe, namely Aedes albopictus, Aedes aegypti, Aedes japonicus, Aedes atropalpus and Aedes koreicus. Aedes albopictus and Aedes aegypti are the incriminated vectors in the recent outbreaks of chikungunya and dengue fever in Europe. However, both laboratory experiments and field observations indicate that these invasive mosquitoes have a potential to also transmit other pathogens of public health importance. Increasing travel and pathogen introduction, expansion of vector distribution, and both environmental and climatic changes are likely to raise the risk of pathogen transmission by these invasive Aedes mosquitoes. Their vector status and their involvement in pathogen transmission are dynamic processes that shape the future of mosquito-borne disease epidemiology in Europe. Beside vector surveillance, enhanced disease surveillance will enable the early detection of cases and the prompt implementation of control measures. &lt;br&gt;&lt;br&gt;© 2013 The Authors Clinical Microbiology and Infection © 2013 European Society of Clinical Microbiology and Infectious Diseases.","CleanAbstract":"There are currently five invasive Aedes mosquito species known to be established in Europe, namely Aedes albopictus, Aedes aegypti, Aedes japonicus, Aedes atropalpus and Aedes koreicus. Aedes albopictus and Aedes aegypti are the incriminated vectors in the recent outbreaks of chikungunya and dengue fever in Europe. However, both laboratory experiments and field observations indicate that these invasive mosquitoes have a potential to also transmit other pathogens of public health importance. Increasing travel and pathogen introduction, expansion of vector distribution, and both environmental and climatic changes are likely to raise the risk of pathogen transmission by these invasive Aedes mosquitoes. Their vector status and their involvement in pathogen transmission are dynamic processes that shape the future of mosquito-borne disease epidemiology in Europe. Beside vector surveillance, enhanced disease surveillance will enable the early detection of cases and the prompt implementation of control measures. © 2013 The Authors Clinical Microbiology and Infection © 2013 European Society of Clinical Microbiology and Infectious Diseases."},{"title":"Invasions by insect vectors of human disease.","id":"1668239","ArticleId":"726521514","page":"233-266","type":"article-journal","volume":"47","author":[{"family":"Lounibos","given":"L Philip"}],"issued":{"date-parts":[["2002"]]},"container-title":"Annual Review of Entomology","container-title-short":"Annu. Rev. Entomol.","journalAbbreviation":"Annu. Rev. Entomol.","DOI":"10.1146/annurev.ento.47.091201.145206","PMID":"11729075","citation-label":"1668239","Abstract":"Nonindigenous vectors that arrive, establish, and spread in new areas have fomented throughout recorded history epidemics of human diseases such as malaria, yellow fever, typhus, and plague. Although some vagile vectors, such as adults of black flies, biting midges, and tsetse flies, have dispersed into new habitats by flight or wind, human-aided transport is responsible for the arrival and spread of most invasive vectors, such as anthropophilic fleas, lice, kissing bugs, and mosquitoes. From the fifteenth century to the present, successive waves of invasion of the vector mosquitoes Aedes aegypti, the Culex pipiens Complex, and, most recently, Aedes albopictus have been facilitated by worldwide ship transport. Aircraft have been comparatively unimportant for the transport of mosquito invaders. Mosquito species that occupy transportable container habitats, such as water-holding automobile tires, have been especially successful as recent invaders. Propagule pressure, previous success, and adaptations to human habits appear to favor successful invasions by vectors.","CleanAbstract":"Nonindigenous vectors that arrive, establish, and spread in new areas have fomented throughout recorded history epidemics of human diseases such as malaria, yellow fever, typhus, and plague. Although some vagile vectors, such as adults of black flies, biting midges, and tsetse flies, have dispersed into new habitats by flight or wind, human-aided transport is responsible for the arrival and spread of most invasive vectors, such as anthropophilic fleas, lice, kissing bugs, and mosquitoes. From the fifteenth century to the present, successive waves of invasion of the vector mosquitoes Aedes aegypti, the Culex pipiens Complex, and, most recently, Aedes albopictus have been facilitated by worldwide ship transport. Aircraft have been comparatively unimportant for the transport of mosquito invaders. Mosquito species that occupy transportable container habitats, such as water-holding automobile tires, have been especially successful as recent invaders. Propagule pressure, previous success, and adaptations to human habits appear to favor successful invasions by vectors."}]</w:instrText>
      </w:r>
      <w:r>
        <w:rPr>
          <w:rStyle w:val="normaltextrun"/>
          <w:rFonts w:ascii="Calibri" w:hAnsi="Calibri" w:cs="Calibri"/>
          <w:iCs/>
          <w:sz w:val="22"/>
          <w:szCs w:val="22"/>
        </w:rPr>
        <w:fldChar w:fldCharType="separate"/>
      </w:r>
      <w:r>
        <w:rPr>
          <w:rStyle w:val="normaltextrun"/>
          <w:rFonts w:ascii="Calibri" w:hAnsi="Calibri" w:cs="Calibri"/>
          <w:iCs/>
          <w:sz w:val="22"/>
          <w:szCs w:val="22"/>
        </w:rPr>
        <w:t>(Lounibos 2002; Schaffner, Medlock &amp; Van Bortel 2013)</w:t>
      </w:r>
      <w:r>
        <w:rPr>
          <w:rStyle w:val="normaltextrun"/>
          <w:rFonts w:ascii="Calibri" w:hAnsi="Calibri" w:cs="Calibri"/>
          <w:iCs/>
          <w:sz w:val="22"/>
          <w:szCs w:val="22"/>
        </w:rPr>
        <w:fldChar w:fldCharType="end"/>
      </w:r>
      <w:r>
        <w:rPr>
          <w:rStyle w:val="normaltextrun"/>
          <w:rFonts w:ascii="Calibri" w:hAnsi="Calibri" w:cs="Calibri"/>
          <w:iCs/>
          <w:sz w:val="22"/>
          <w:szCs w:val="22"/>
        </w:rPr>
        <w:t xml:space="preserve"> and thus known to be competent, but </w:t>
      </w:r>
      <w:r w:rsidRPr="005B5E33">
        <w:rPr>
          <w:rStyle w:val="normaltextrun"/>
          <w:rFonts w:ascii="Calibri" w:hAnsi="Calibri" w:cs="Calibri"/>
          <w:i/>
          <w:iCs/>
          <w:sz w:val="22"/>
          <w:szCs w:val="22"/>
        </w:rPr>
        <w:t>Ae. japonicus</w:t>
      </w:r>
      <w:r w:rsidRPr="005B5E33">
        <w:rPr>
          <w:rStyle w:val="normaltextrun"/>
          <w:rFonts w:ascii="Calibri" w:hAnsi="Calibri" w:cs="Calibri"/>
          <w:iCs/>
          <w:sz w:val="22"/>
          <w:szCs w:val="22"/>
        </w:rPr>
        <w:t xml:space="preserve"> </w:t>
      </w:r>
      <w:r>
        <w:rPr>
          <w:rStyle w:val="normaltextrun"/>
          <w:rFonts w:ascii="Calibri" w:hAnsi="Calibri" w:cs="Calibri"/>
          <w:iCs/>
          <w:sz w:val="22"/>
          <w:szCs w:val="22"/>
        </w:rPr>
        <w:t xml:space="preserve">populations in </w:t>
      </w:r>
      <w:r w:rsidRPr="005B5E33">
        <w:rPr>
          <w:rStyle w:val="normaltextrun"/>
          <w:rFonts w:ascii="Calibri" w:hAnsi="Calibri" w:cs="Calibri"/>
          <w:iCs/>
          <w:sz w:val="22"/>
          <w:szCs w:val="22"/>
        </w:rPr>
        <w:t xml:space="preserve">Germany </w:t>
      </w:r>
      <w:r>
        <w:rPr>
          <w:rStyle w:val="normaltextrun"/>
          <w:rFonts w:ascii="Calibri" w:hAnsi="Calibri" w:cs="Calibri"/>
          <w:iCs/>
          <w:sz w:val="22"/>
          <w:szCs w:val="22"/>
        </w:rPr>
        <w:t>have also shown competence to transmit</w:t>
      </w:r>
      <w:r w:rsidRPr="005B5E33">
        <w:rPr>
          <w:rStyle w:val="normaltextrun"/>
          <w:rFonts w:ascii="Calibri" w:hAnsi="Calibri" w:cs="Calibri"/>
          <w:iCs/>
          <w:sz w:val="22"/>
          <w:szCs w:val="22"/>
        </w:rPr>
        <w:t xml:space="preserve"> </w:t>
      </w:r>
      <w:r>
        <w:rPr>
          <w:rStyle w:val="normaltextrun"/>
          <w:rFonts w:ascii="Calibri" w:hAnsi="Calibri" w:cs="Calibri"/>
          <w:iCs/>
          <w:sz w:val="22"/>
          <w:szCs w:val="22"/>
        </w:rPr>
        <w:t xml:space="preserve">tropical </w:t>
      </w:r>
      <w:r w:rsidRPr="005B5E33">
        <w:rPr>
          <w:rStyle w:val="normaltextrun"/>
          <w:rFonts w:ascii="Calibri" w:hAnsi="Calibri" w:cs="Calibri"/>
          <w:iCs/>
          <w:sz w:val="22"/>
          <w:szCs w:val="22"/>
        </w:rPr>
        <w:t xml:space="preserve">Dengue </w:t>
      </w:r>
      <w:r>
        <w:rPr>
          <w:rStyle w:val="normaltextrun"/>
          <w:rFonts w:ascii="Calibri" w:hAnsi="Calibri" w:cs="Calibri"/>
          <w:iCs/>
          <w:sz w:val="22"/>
          <w:szCs w:val="22"/>
        </w:rPr>
        <w:t xml:space="preserve">strains and the adult activity periods of all three of these species overlap with the part of the year when imported cases occur. </w:t>
      </w:r>
    </w:p>
    <w:p w:rsidR="008B0C23" w:rsidRPr="00270C6F" w:rsidRDefault="008B0C23" w:rsidP="008B0C23">
      <w:pPr>
        <w:pStyle w:val="paragraph"/>
        <w:spacing w:after="0" w:line="480" w:lineRule="auto"/>
        <w:jc w:val="both"/>
        <w:textAlignment w:val="baseline"/>
        <w:rPr>
          <w:rStyle w:val="normaltextrun"/>
          <w:rFonts w:ascii="Calibri" w:hAnsi="Calibri" w:cs="Calibri"/>
          <w:iCs/>
          <w:sz w:val="22"/>
          <w:szCs w:val="22"/>
        </w:rPr>
      </w:pPr>
      <w:r>
        <w:rPr>
          <w:rStyle w:val="normaltextrun"/>
          <w:rFonts w:ascii="Calibri" w:hAnsi="Calibri" w:cs="Calibri"/>
          <w:iCs/>
          <w:sz w:val="22"/>
          <w:szCs w:val="22"/>
        </w:rPr>
        <w:t xml:space="preserve">In terms of future potential risk of Zika virus transmission in Europe, </w:t>
      </w:r>
      <w:r w:rsidRPr="009D48D6">
        <w:rPr>
          <w:rStyle w:val="normaltextrun"/>
          <w:rFonts w:ascii="Calibri" w:hAnsi="Calibri" w:cs="Calibri"/>
          <w:i/>
          <w:iCs/>
          <w:sz w:val="22"/>
          <w:szCs w:val="22"/>
        </w:rPr>
        <w:t>Ae. albopictus</w:t>
      </w:r>
      <w:r>
        <w:rPr>
          <w:rStyle w:val="normaltextrun"/>
          <w:rFonts w:ascii="Calibri" w:hAnsi="Calibri" w:cs="Calibri"/>
          <w:iCs/>
          <w:sz w:val="22"/>
          <w:szCs w:val="22"/>
        </w:rPr>
        <w:t xml:space="preserve"> is also expected to take the most prominent vector role. Only </w:t>
      </w:r>
      <w:r w:rsidRPr="009D48D6">
        <w:rPr>
          <w:rStyle w:val="normaltextrun"/>
          <w:rFonts w:ascii="Calibri" w:hAnsi="Calibri" w:cs="Calibri"/>
          <w:i/>
          <w:iCs/>
          <w:sz w:val="22"/>
          <w:szCs w:val="22"/>
        </w:rPr>
        <w:t>Ae. albopictus</w:t>
      </w:r>
      <w:r>
        <w:rPr>
          <w:rStyle w:val="normaltextrun"/>
          <w:rFonts w:ascii="Calibri" w:hAnsi="Calibri" w:cs="Calibri"/>
          <w:iCs/>
          <w:sz w:val="22"/>
          <w:szCs w:val="22"/>
        </w:rPr>
        <w:t xml:space="preserve"> </w:t>
      </w:r>
      <w:r w:rsidRPr="005B5E33">
        <w:rPr>
          <w:rStyle w:val="normaltextrun"/>
          <w:rFonts w:ascii="Calibri" w:hAnsi="Calibri" w:cs="Calibri"/>
          <w:iCs/>
          <w:sz w:val="22"/>
          <w:szCs w:val="22"/>
        </w:rPr>
        <w:t>(France, Germany) and</w:t>
      </w:r>
      <w:r>
        <w:rPr>
          <w:rStyle w:val="normaltextrun"/>
          <w:rFonts w:ascii="Calibri" w:hAnsi="Calibri" w:cs="Calibri"/>
          <w:iCs/>
          <w:sz w:val="22"/>
          <w:szCs w:val="22"/>
        </w:rPr>
        <w:t xml:space="preserve"> </w:t>
      </w:r>
      <w:r w:rsidRPr="009D48D6">
        <w:rPr>
          <w:rStyle w:val="normaltextrun"/>
          <w:rFonts w:ascii="Calibri" w:hAnsi="Calibri" w:cs="Calibri"/>
          <w:i/>
          <w:iCs/>
          <w:sz w:val="22"/>
          <w:szCs w:val="22"/>
        </w:rPr>
        <w:t>Ae. japonicus</w:t>
      </w:r>
      <w:r>
        <w:rPr>
          <w:rStyle w:val="normaltextrun"/>
          <w:rFonts w:ascii="Calibri" w:hAnsi="Calibri" w:cs="Calibri"/>
          <w:iCs/>
          <w:sz w:val="22"/>
          <w:szCs w:val="22"/>
        </w:rPr>
        <w:t xml:space="preserve"> </w:t>
      </w:r>
      <w:r w:rsidRPr="005B5E33">
        <w:rPr>
          <w:rStyle w:val="normaltextrun"/>
          <w:rFonts w:ascii="Calibri" w:hAnsi="Calibri" w:cs="Calibri"/>
          <w:iCs/>
          <w:sz w:val="22"/>
          <w:szCs w:val="22"/>
        </w:rPr>
        <w:t xml:space="preserve">(Germany) are competent mosquitoes, </w:t>
      </w:r>
      <w:r>
        <w:rPr>
          <w:rStyle w:val="normaltextrun"/>
          <w:rFonts w:ascii="Calibri" w:hAnsi="Calibri" w:cs="Calibri"/>
          <w:iCs/>
          <w:sz w:val="22"/>
          <w:szCs w:val="22"/>
        </w:rPr>
        <w:t xml:space="preserve">the latter only poorly competent, whilst native </w:t>
      </w:r>
      <w:r w:rsidRPr="00050684">
        <w:rPr>
          <w:rStyle w:val="normaltextrun"/>
          <w:rFonts w:ascii="Calibri" w:hAnsi="Calibri" w:cs="Calibri"/>
          <w:i/>
          <w:iCs/>
          <w:sz w:val="22"/>
          <w:szCs w:val="22"/>
        </w:rPr>
        <w:t>Culex</w:t>
      </w:r>
      <w:r w:rsidRPr="005B5E33">
        <w:rPr>
          <w:rStyle w:val="normaltextrun"/>
          <w:rFonts w:ascii="Calibri" w:hAnsi="Calibri" w:cs="Calibri"/>
          <w:iCs/>
          <w:sz w:val="22"/>
          <w:szCs w:val="22"/>
        </w:rPr>
        <w:t xml:space="preserve"> species </w:t>
      </w:r>
      <w:r>
        <w:rPr>
          <w:rStyle w:val="normaltextrun"/>
          <w:rFonts w:ascii="Calibri" w:hAnsi="Calibri" w:cs="Calibri"/>
          <w:iCs/>
          <w:sz w:val="22"/>
          <w:szCs w:val="22"/>
        </w:rPr>
        <w:t xml:space="preserve">have not been found </w:t>
      </w:r>
      <w:r w:rsidRPr="005B5E33">
        <w:rPr>
          <w:rStyle w:val="normaltextrun"/>
          <w:rFonts w:ascii="Calibri" w:hAnsi="Calibri" w:cs="Calibri"/>
          <w:iCs/>
          <w:sz w:val="22"/>
          <w:szCs w:val="22"/>
        </w:rPr>
        <w:t>competent for Zika</w:t>
      </w:r>
      <w:r>
        <w:rPr>
          <w:rStyle w:val="normaltextrun"/>
          <w:rFonts w:ascii="Calibri" w:hAnsi="Calibri" w:cs="Calibri"/>
          <w:iCs/>
          <w:sz w:val="22"/>
          <w:szCs w:val="22"/>
        </w:rPr>
        <w:t xml:space="preserve"> virus </w:t>
      </w:r>
      <w:r>
        <w:rPr>
          <w:rStyle w:val="normaltextrun"/>
          <w:rFonts w:ascii="Calibri" w:hAnsi="Calibri" w:cs="Calibri"/>
          <w:iCs/>
          <w:sz w:val="22"/>
          <w:szCs w:val="22"/>
        </w:rPr>
        <w:fldChar w:fldCharType="begin"/>
      </w:r>
      <w:r>
        <w:rPr>
          <w:rStyle w:val="normaltextrun"/>
          <w:rFonts w:ascii="Calibri" w:hAnsi="Calibri" w:cs="Calibri"/>
          <w:iCs/>
          <w:sz w:val="22"/>
          <w:szCs w:val="22"/>
        </w:rPr>
        <w:instrText>ADDIN F1000_CSL_CITATION&lt;~#@#~&gt;[{"title":"Mosquitoes of North-Western Europe as Potential Vectors of Arboviruses: A Review.","id":"9365794","ArticleId":"736937740","type":"article-journal","volume":"11","issue":"11","author":[{"family":"Martinet","given":"Jean-Philippe"},{"family":"Ferté","given":"Hubert"},{"family":"Failloux","given":"Anna-Bella"},{"family":"Schaffner","given":"Francis"},{"family":"Depaquit","given":"Jérôme"}],"issued":{"date-parts":[["2019","11","14"]]},"container-title":"Viruses","container-title-short":"Viruses","journalAbbreviation":"Viruses","DOI":"10.3390/v11111059","PMID":"31739553","PMCID":"PMC6893686","citation-label":"9365794","Abstract":"&lt;strong&gt;BACKGROUND:&lt;/strong&gt; The intensification of trade and travel is linked to the growing number of imported cases of dengue, chikungunya or Zika viruses into continental Europe and to the expansion of invasive mosquito species such as Aedes albopictus and Aedes japonicus. Local outbreaks have already occurred in several European countries. Very little information exists on the vector competence of native mosquitoes for arboviruses. As such, the vectorial status of the nine mosquito species largely established in North-Western Europe (Aedes cinereus and Aedes geminus, Aedes cantans, Aedes punctor, Aedes rusticus, Anopheles claviger s.s., Anopheles plumbeus, Coquillettidia richiardii, Culex pipiens s.l., and Culiseta annulata) remains mostly unknown.&lt;br&gt;&lt;br&gt;&lt;strong&gt;OBJECTIVES:&lt;/strong&gt; To review the vector competence of both invasive and native mosquito populations found in North-Western Europe (i.e., France, Belgium, Germany, United Kingdom, Ireland, The Netherlands, Luxembourg and Switzerland) for dengue, chikungunya, Zika, West Nile and Usutu viruses.&lt;br&gt;&lt;br&gt;&lt;strong&gt;METHODS:&lt;/strong&gt; A bibliographical search with research strings addressing mosquito vector competence for considered countries was performed.&lt;br&gt;&lt;br&gt;&lt;strong&gt;RESULTS:&lt;/strong&gt; Out of 6357 results, 119 references were related to the vector competence of mosquitoes in Western Europe. Eight species appear to be competent for at least one virus.&lt;br&gt;&lt;br&gt;&lt;strong&gt;CONCLUSIONS:&lt;/strong&gt; Aedes albopictus is responsible for the current outbreaks. The spread of Aedes albopictus and Aedes japonicus increases the risk of the autochthonous transmission of these viruses. Although native species could contribute to their transmission, more studies are still needed to assess that risk.","CleanAbstract":"BACKGROUND: The intensification of trade and travel is linked to the growing number of imported cases of dengue, chikungunya or Zika viruses into continental Europe and to the expansion of invasive mosquito species such as Aedes albopictus and Aedes japonicus. Local outbreaks have already occurred in several European countries. Very little information exists on the vector competence of native mosquitoes for arboviruses. As such, the vectorial status of the nine mosquito species largely established in North-Western Europe (Aedes cinereus and Aedes geminus, Aedes cantans, Aedes punctor, Aedes rusticus, Anopheles claviger s.s., Anopheles plumbeus, Coquillettidia richiardii, Culex pipiens s.l., and Culiseta annulata) remains mostly unknown.OBJECTIVES: To review the vector competence of both invasive and native mosquito populations found in North-Western Europe (i.e., France, Belgium, Germany, United Kingdom, Ireland, The Netherlands, Luxembourg and Switzerland) for dengue, chikungunya, Zika, West Nile and Usutu viruses.METHODS: A bibliographical search with research strings addressing mosquito vector competence for considered countries was performed.RESULTS: Out of 6357 results, 119 references were related to the vector competence of mosquitoes in Western Europe. Eight species appear to be competent for at least one virus.CONCLUSIONS: Aedes albopictus is responsible for the current outbreaks. The spread of Aedes albopictus and Aedes japonicus increases the risk of the autochthonous transmission of these viruses. Although native species could contribute to their transmission, more studies are still needed to assess that risk."}]</w:instrText>
      </w:r>
      <w:r>
        <w:rPr>
          <w:rStyle w:val="normaltextrun"/>
          <w:rFonts w:ascii="Calibri" w:hAnsi="Calibri" w:cs="Calibri"/>
          <w:iCs/>
          <w:sz w:val="22"/>
          <w:szCs w:val="22"/>
        </w:rPr>
        <w:fldChar w:fldCharType="separate"/>
      </w:r>
      <w:r>
        <w:rPr>
          <w:rStyle w:val="normaltextrun"/>
          <w:rFonts w:ascii="Calibri" w:hAnsi="Calibri" w:cs="Calibri"/>
          <w:iCs/>
          <w:sz w:val="22"/>
          <w:szCs w:val="22"/>
        </w:rPr>
        <w:t xml:space="preserve">(Martinet </w:t>
      </w:r>
      <w:r w:rsidRPr="002F4C76">
        <w:rPr>
          <w:rStyle w:val="normaltextrun"/>
          <w:rFonts w:ascii="Calibri" w:hAnsi="Calibri" w:cs="Calibri"/>
          <w:i/>
          <w:iCs/>
          <w:sz w:val="22"/>
          <w:szCs w:val="22"/>
        </w:rPr>
        <w:t>et al.</w:t>
      </w:r>
      <w:r>
        <w:rPr>
          <w:rStyle w:val="normaltextrun"/>
          <w:rFonts w:ascii="Calibri" w:hAnsi="Calibri" w:cs="Calibri"/>
          <w:iCs/>
          <w:sz w:val="22"/>
          <w:szCs w:val="22"/>
        </w:rPr>
        <w:t xml:space="preserve"> 2019)</w:t>
      </w:r>
      <w:r>
        <w:rPr>
          <w:rStyle w:val="normaltextrun"/>
          <w:rFonts w:ascii="Calibri" w:hAnsi="Calibri" w:cs="Calibri"/>
          <w:iCs/>
          <w:sz w:val="22"/>
          <w:szCs w:val="22"/>
        </w:rPr>
        <w:fldChar w:fldCharType="end"/>
      </w:r>
      <w:r>
        <w:rPr>
          <w:rStyle w:val="normaltextrun"/>
          <w:rFonts w:ascii="Calibri" w:hAnsi="Calibri" w:cs="Calibri"/>
          <w:iCs/>
          <w:sz w:val="22"/>
          <w:szCs w:val="22"/>
        </w:rPr>
        <w:t>.</w:t>
      </w:r>
      <w:r w:rsidRPr="009D48D6">
        <w:rPr>
          <w:rStyle w:val="normaltextrun"/>
          <w:rFonts w:ascii="Calibri" w:hAnsi="Calibri" w:cs="Calibri"/>
          <w:iCs/>
          <w:sz w:val="22"/>
          <w:szCs w:val="22"/>
        </w:rPr>
        <w:t xml:space="preserve"> </w:t>
      </w:r>
      <w:r>
        <w:rPr>
          <w:rStyle w:val="normaltextrun"/>
          <w:rFonts w:ascii="Calibri" w:hAnsi="Calibri" w:cs="Calibri"/>
          <w:iCs/>
          <w:sz w:val="22"/>
          <w:szCs w:val="22"/>
        </w:rPr>
        <w:t xml:space="preserve">Thus, Martinet and others </w:t>
      </w:r>
      <w:r>
        <w:rPr>
          <w:rStyle w:val="normaltextrun"/>
          <w:rFonts w:ascii="Calibri" w:hAnsi="Calibri" w:cs="Calibri"/>
          <w:iCs/>
          <w:sz w:val="22"/>
          <w:szCs w:val="22"/>
        </w:rPr>
        <w:fldChar w:fldCharType="begin"/>
      </w:r>
      <w:r>
        <w:rPr>
          <w:rStyle w:val="normaltextrun"/>
          <w:rFonts w:ascii="Calibri" w:hAnsi="Calibri" w:cs="Calibri"/>
          <w:iCs/>
          <w:sz w:val="22"/>
          <w:szCs w:val="22"/>
        </w:rPr>
        <w:instrText>ADDIN F1000_CSL_CITATION&lt;~#@#~&gt;[{"title":"Mosquitoes of North-Western Europe as Potential Vectors of Arboviruses: A Review.","id":"9365794","ArticleId":"736937740","type":"article-journal","volume":"11","issue":"11","author":[{"family":"Martinet","given":"Jean-Philippe"},{"family":"Ferté","given":"Hubert"},{"family":"Failloux","given":"Anna-Bella"},{"family":"Schaffner","given":"Francis"},{"family":"Depaquit","given":"Jérôme"}],"issued":{"date-parts":[["2019","11","14"]]},"container-title":"Viruses","container-title-short":"Viruses","journalAbbreviation":"Viruses","DOI":"10.3390/v11111059","PMID":"31739553","PMCID":"PMC6893686","citation-label":"9365794","Abstract":"&lt;strong&gt;BACKGROUND:&lt;/strong&gt; The intensification of trade and travel is linked to the growing number of imported cases of dengue, chikungunya or Zika viruses into continental Europe and to the expansion of invasive mosquito species such as Aedes albopictus and Aedes japonicus. Local outbreaks have already occurred in several European countries. Very little information exists on the vector competence of native mosquitoes for arboviruses. As such, the vectorial status of the nine mosquito species largely established in North-Western Europe (Aedes cinereus and Aedes geminus, Aedes cantans, Aedes punctor, Aedes rusticus, Anopheles claviger s.s., Anopheles plumbeus, Coquillettidia richiardii, Culex pipiens s.l., and Culiseta annulata) remains mostly unknown.&lt;br&gt;&lt;br&gt;&lt;strong&gt;OBJECTIVES:&lt;/strong&gt; To review the vector competence of both invasive and native mosquito populations found in North-Western Europe (i.e., France, Belgium, Germany, United Kingdom, Ireland, The Netherlands, Luxembourg and Switzerland) for dengue, chikungunya, Zika, West Nile and Usutu viruses.&lt;br&gt;&lt;br&gt;&lt;strong&gt;METHODS:&lt;/strong&gt; A bibliographical search with research strings addressing mosquito vector competence for considered countries was performed.&lt;br&gt;&lt;br&gt;&lt;strong&gt;RESULTS:&lt;/strong&gt; Out of 6357 results, 119 references were related to the vector competence of mosquitoes in Western Europe. Eight species appear to be competent for at least one virus.&lt;br&gt;&lt;br&gt;&lt;strong&gt;CONCLUSIONS:&lt;/strong&gt; Aedes albopictus is responsible for the current outbreaks. The spread of Aedes albopictus and Aedes japonicus increases the risk of the autochthonous transmission of these viruses. Although native species could contribute to their transmission, more studies are still needed to assess that risk.","CleanAbstract":"BACKGROUND: The intensification of trade and travel is linked to the growing number of imported cases of dengue, chikungunya or Zika viruses into continental Europe and to the expansion of invasive mosquito species such as Aedes albopictus and Aedes japonicus. Local outbreaks have already occurred in several European countries. Very little information exists on the vector competence of native mosquitoes for arboviruses. As such, the vectorial status of the nine mosquito species largely established in North-Western Europe (Aedes cinereus and Aedes geminus, Aedes cantans, Aedes punctor, Aedes rusticus, Anopheles claviger s.s., Anopheles plumbeus, Coquillettidia richiardii, Culex pipiens s.l., and Culiseta annulata) remains mostly unknown.OBJECTIVES: To review the vector competence of both invasive and native mosquito populations found in North-Western Europe (i.e., France, Belgium, Germany, United Kingdom, Ireland, The Netherlands, Luxembourg and Switzerland) for dengue, chikungunya, Zika, West Nile and Usutu viruses.METHODS: A bibliographical search with research strings addressing mosquito vector competence for considered countries was performed.RESULTS: Out of 6357 results, 119 references were related to the vector competence of mosquitoes in Western Europe. Eight species appear to be competent for at least one virus.CONCLUSIONS: Aedes albopictus is responsible for the current outbreaks. The spread of Aedes albopictus and Aedes japonicus increases the risk of the autochthonous transmission of these viruses. Although native species could contribute to their transmission, more studies are still needed to assess that risk."}]</w:instrText>
      </w:r>
      <w:r>
        <w:rPr>
          <w:rStyle w:val="normaltextrun"/>
          <w:rFonts w:ascii="Calibri" w:hAnsi="Calibri" w:cs="Calibri"/>
          <w:iCs/>
          <w:sz w:val="22"/>
          <w:szCs w:val="22"/>
        </w:rPr>
        <w:fldChar w:fldCharType="separate"/>
      </w:r>
      <w:r>
        <w:rPr>
          <w:rStyle w:val="normaltextrun"/>
          <w:rFonts w:ascii="Calibri" w:hAnsi="Calibri" w:cs="Calibri"/>
          <w:iCs/>
          <w:sz w:val="22"/>
          <w:szCs w:val="22"/>
        </w:rPr>
        <w:t xml:space="preserve">(Martinet </w:t>
      </w:r>
      <w:r w:rsidRPr="002F4C76">
        <w:rPr>
          <w:rStyle w:val="normaltextrun"/>
          <w:rFonts w:ascii="Calibri" w:hAnsi="Calibri" w:cs="Calibri"/>
          <w:i/>
          <w:iCs/>
          <w:sz w:val="22"/>
          <w:szCs w:val="22"/>
        </w:rPr>
        <w:t>et al.</w:t>
      </w:r>
      <w:r>
        <w:rPr>
          <w:rStyle w:val="normaltextrun"/>
          <w:rFonts w:ascii="Calibri" w:hAnsi="Calibri" w:cs="Calibri"/>
          <w:iCs/>
          <w:sz w:val="22"/>
          <w:szCs w:val="22"/>
        </w:rPr>
        <w:t xml:space="preserve"> 2019)</w:t>
      </w:r>
      <w:r>
        <w:rPr>
          <w:rStyle w:val="normaltextrun"/>
          <w:rFonts w:ascii="Calibri" w:hAnsi="Calibri" w:cs="Calibri"/>
          <w:iCs/>
          <w:sz w:val="22"/>
          <w:szCs w:val="22"/>
        </w:rPr>
        <w:fldChar w:fldCharType="end"/>
      </w:r>
      <w:r>
        <w:rPr>
          <w:rStyle w:val="normaltextrun"/>
          <w:rFonts w:ascii="Calibri" w:hAnsi="Calibri" w:cs="Calibri"/>
          <w:iCs/>
          <w:sz w:val="22"/>
          <w:szCs w:val="22"/>
        </w:rPr>
        <w:t xml:space="preserve"> conclude that the three species alien to Europe </w:t>
      </w:r>
      <w:r w:rsidRPr="009D48D6">
        <w:rPr>
          <w:rStyle w:val="normaltextrun"/>
          <w:rFonts w:ascii="Calibri" w:hAnsi="Calibri" w:cs="Calibri"/>
          <w:i/>
          <w:iCs/>
          <w:sz w:val="22"/>
          <w:szCs w:val="22"/>
        </w:rPr>
        <w:t xml:space="preserve">Ae. albopictus, Ae. koreicus </w:t>
      </w:r>
      <w:r w:rsidRPr="009D48D6">
        <w:rPr>
          <w:rStyle w:val="normaltextrun"/>
          <w:rFonts w:ascii="Calibri" w:hAnsi="Calibri" w:cs="Calibri"/>
          <w:iCs/>
          <w:sz w:val="22"/>
          <w:szCs w:val="22"/>
        </w:rPr>
        <w:t>and</w:t>
      </w:r>
      <w:r w:rsidRPr="009D48D6">
        <w:rPr>
          <w:rStyle w:val="normaltextrun"/>
          <w:rFonts w:ascii="Calibri" w:hAnsi="Calibri" w:cs="Calibri"/>
          <w:i/>
          <w:iCs/>
          <w:sz w:val="22"/>
          <w:szCs w:val="22"/>
        </w:rPr>
        <w:t xml:space="preserve"> Ae. </w:t>
      </w:r>
      <w:r>
        <w:rPr>
          <w:rStyle w:val="normaltextrun"/>
          <w:rFonts w:ascii="Calibri" w:hAnsi="Calibri" w:cs="Calibri"/>
          <w:i/>
          <w:iCs/>
          <w:sz w:val="22"/>
          <w:szCs w:val="22"/>
        </w:rPr>
        <w:t xml:space="preserve">japonicus </w:t>
      </w:r>
      <w:r>
        <w:rPr>
          <w:rStyle w:val="normaltextrun"/>
          <w:rFonts w:ascii="Calibri" w:hAnsi="Calibri" w:cs="Calibri"/>
          <w:iCs/>
          <w:sz w:val="22"/>
          <w:szCs w:val="22"/>
        </w:rPr>
        <w:t xml:space="preserve">are the species most likely to play a role in circulation of chikungunya, dengue and Zika </w:t>
      </w:r>
      <w:r>
        <w:rPr>
          <w:rStyle w:val="normaltextrun"/>
          <w:rFonts w:ascii="Calibri" w:hAnsi="Calibri" w:cs="Calibri"/>
          <w:iCs/>
          <w:sz w:val="22"/>
          <w:szCs w:val="22"/>
        </w:rPr>
        <w:lastRenderedPageBreak/>
        <w:t>virus in Europe</w:t>
      </w:r>
      <w:r>
        <w:rPr>
          <w:rStyle w:val="FootnoteReference"/>
          <w:rFonts w:ascii="Calibri" w:hAnsi="Calibri" w:cs="Calibri"/>
          <w:iCs/>
          <w:sz w:val="22"/>
          <w:szCs w:val="22"/>
        </w:rPr>
        <w:footnoteReference w:id="1"/>
      </w:r>
      <w:r>
        <w:rPr>
          <w:rStyle w:val="normaltextrun"/>
          <w:rFonts w:ascii="Calibri" w:hAnsi="Calibri" w:cs="Calibri"/>
          <w:iCs/>
          <w:sz w:val="22"/>
          <w:szCs w:val="22"/>
        </w:rPr>
        <w:t xml:space="preserve">. By contrast, native </w:t>
      </w:r>
      <w:r w:rsidRPr="00E54D7C">
        <w:rPr>
          <w:rStyle w:val="normaltextrun"/>
          <w:rFonts w:ascii="Calibri" w:hAnsi="Calibri" w:cs="Calibri"/>
          <w:i/>
          <w:iCs/>
          <w:sz w:val="22"/>
          <w:szCs w:val="22"/>
        </w:rPr>
        <w:t>Culex</w:t>
      </w:r>
      <w:r>
        <w:rPr>
          <w:rStyle w:val="normaltextrun"/>
          <w:rFonts w:ascii="Calibri" w:hAnsi="Calibri" w:cs="Calibri"/>
          <w:iCs/>
          <w:sz w:val="22"/>
          <w:szCs w:val="22"/>
        </w:rPr>
        <w:t xml:space="preserve"> species would likely play a stronger role in transmission of Usutu and West Nile viruses, because of high </w:t>
      </w:r>
      <w:r w:rsidRPr="00270C6F">
        <w:rPr>
          <w:rStyle w:val="normaltextrun"/>
          <w:rFonts w:ascii="Calibri" w:hAnsi="Calibri" w:cs="Calibri"/>
          <w:iCs/>
          <w:sz w:val="22"/>
          <w:szCs w:val="22"/>
        </w:rPr>
        <w:t xml:space="preserve">competence and their ability to act as bridge vectors between avian and mammalian hosts </w:t>
      </w:r>
      <w:r w:rsidRPr="00270C6F">
        <w:rPr>
          <w:rStyle w:val="normaltextrun"/>
          <w:rFonts w:ascii="Calibri" w:hAnsi="Calibri" w:cs="Calibri"/>
          <w:iCs/>
          <w:sz w:val="22"/>
          <w:szCs w:val="22"/>
        </w:rPr>
        <w:fldChar w:fldCharType="begin"/>
      </w:r>
      <w:r w:rsidRPr="00270C6F">
        <w:rPr>
          <w:rStyle w:val="normaltextrun"/>
          <w:rFonts w:ascii="Calibri" w:hAnsi="Calibri" w:cs="Calibri"/>
          <w:iCs/>
          <w:sz w:val="22"/>
          <w:szCs w:val="22"/>
        </w:rPr>
        <w:instrText>ADDIN F1000_CSL_CITATION&lt;~#@#~&gt;[{"title":"Mosquitoes of North-Western Europe as Potential Vectors of Arboviruses: A Review.","id":"9365794","ArticleId":"736937740","type":"article-journal","volume":"11","issue":"11","author":[{"family":"Martinet","given":"Jean-Philippe"},{"family":"Ferté","given":"Hubert"},{"family":"Failloux","given":"Anna-Bella"},{"family":"Schaffner","given":"Francis"},{"family":"Depaquit","given":"Jérôme"}],"issued":{"date-parts":[["2019","11","14"]]},"container-title":"Viruses","container-title-short":"Viruses","journalAbbreviation":"Viruses","DOI":"10.3390/v11111059","PMID":"31739553","PMCID":"PMC6893686","citation-label":"9365794","Abstract":"&lt;strong&gt;BACKGROUND:&lt;/strong&gt; The intensification of trade and travel is linked to the growing number of imported cases of dengue, chikungunya or Zika viruses into continental Europe and to the expansion of invasive mosquito species such as Aedes albopictus and Aedes japonicus. Local outbreaks have already occurred in several European countries. Very little information exists on the vector competence of native mosquitoes for arboviruses. As such, the vectorial status of the nine mosquito species largely established in North-Western Europe (Aedes cinereus and Aedes geminus, Aedes cantans, Aedes punctor, Aedes rusticus, Anopheles claviger s.s., Anopheles plumbeus, Coquillettidia richiardii, Culex pipiens s.l., and Culiseta annulata) remains mostly unknown.&lt;br&gt;&lt;br&gt;&lt;strong&gt;OBJECTIVES:&lt;/strong&gt; To review the vector competence of both invasive and native mosquito populations found in North-Western Europe (i.e., France, Belgium, Germany, United Kingdom, Ireland, The Netherlands, Luxembourg and Switzerland) for dengue, chikungunya, Zika, West Nile and Usutu viruses.&lt;br&gt;&lt;br&gt;&lt;strong&gt;METHODS:&lt;/strong&gt; A bibliographical search with research strings addressing mosquito vector competence for considered countries was performed.&lt;br&gt;&lt;br&gt;&lt;strong&gt;RESULTS:&lt;/strong&gt; Out of 6357 results, 119 references were related to the vector competence of mosquitoes in Western Europe. Eight species appear to be competent for at least one virus.&lt;br&gt;&lt;br&gt;&lt;strong&gt;CONCLUSIONS:&lt;/strong&gt; Aedes albopictus is responsible for the current outbreaks. The spread of Aedes albopictus and Aedes japonicus increases the risk of the autochthonous transmission of these viruses. Although native species could contribute to their transmission, more studies are still needed to assess that risk.","CleanAbstract":"BACKGROUND: The intensification of trade and travel is linked to the growing number of imported cases of dengue, chikungunya or Zika viruses into continental Europe and to the expansion of invasive mosquito species such as Aedes albopictus and Aedes japonicus. Local outbreaks have already occurred in several European countries. Very little information exists on the vector competence of native mosquitoes for arboviruses. As such, the vectorial status of the nine mosquito species largely established in North-Western Europe (Aedes cinereus and Aedes geminus, Aedes cantans, Aedes punctor, Aedes rusticus, Anopheles claviger s.s., Anopheles plumbeus, Coquillettidia richiardii, Culex pipiens s.l., and Culiseta annulata) remains mostly unknown.OBJECTIVES: To review the vector competence of both invasive and native mosquito populations found in North-Western Europe (i.e., France, Belgium, Germany, United Kingdom, Ireland, The Netherlands, Luxembourg and Switzerland) for dengue, chikungunya, Zika, West Nile and Usutu viruses.METHODS: A bibliographical search with research strings addressing mosquito vector competence for considered countries was performed.RESULTS: Out of 6357 results, 119 references were related to the vector competence of mosquitoes in Western Europe. Eight species appear to be competent for at least one virus.CONCLUSIONS: Aedes albopictus is responsible for the current outbreaks. The spread of Aedes albopictus and Aedes japonicus increases the risk of the autochthonous transmission of these viruses. Although native species could contribute to their transmission, more studies are still needed to assess that risk."}]</w:instrText>
      </w:r>
      <w:r w:rsidRPr="00270C6F">
        <w:rPr>
          <w:rStyle w:val="normaltextrun"/>
          <w:rFonts w:ascii="Calibri" w:hAnsi="Calibri" w:cs="Calibri"/>
          <w:iCs/>
          <w:sz w:val="22"/>
          <w:szCs w:val="22"/>
        </w:rPr>
        <w:fldChar w:fldCharType="separate"/>
      </w:r>
      <w:r>
        <w:rPr>
          <w:rStyle w:val="normaltextrun"/>
          <w:rFonts w:ascii="Calibri" w:hAnsi="Calibri" w:cs="Calibri"/>
          <w:iCs/>
          <w:sz w:val="22"/>
          <w:szCs w:val="22"/>
        </w:rPr>
        <w:t xml:space="preserve">(Martinet </w:t>
      </w:r>
      <w:r w:rsidRPr="002F4C76">
        <w:rPr>
          <w:rStyle w:val="normaltextrun"/>
          <w:rFonts w:ascii="Calibri" w:hAnsi="Calibri" w:cs="Calibri"/>
          <w:i/>
          <w:iCs/>
          <w:sz w:val="22"/>
          <w:szCs w:val="22"/>
        </w:rPr>
        <w:t>et al.</w:t>
      </w:r>
      <w:r>
        <w:rPr>
          <w:rStyle w:val="normaltextrun"/>
          <w:rFonts w:ascii="Calibri" w:hAnsi="Calibri" w:cs="Calibri"/>
          <w:iCs/>
          <w:sz w:val="22"/>
          <w:szCs w:val="22"/>
        </w:rPr>
        <w:t xml:space="preserve"> 2019)</w:t>
      </w:r>
      <w:r w:rsidRPr="00270C6F">
        <w:rPr>
          <w:rStyle w:val="normaltextrun"/>
          <w:rFonts w:ascii="Calibri" w:hAnsi="Calibri" w:cs="Calibri"/>
          <w:iCs/>
          <w:sz w:val="22"/>
          <w:szCs w:val="22"/>
        </w:rPr>
        <w:fldChar w:fldCharType="end"/>
      </w:r>
      <w:r w:rsidRPr="00270C6F">
        <w:rPr>
          <w:rStyle w:val="normaltextrun"/>
          <w:rFonts w:ascii="Calibri" w:hAnsi="Calibri" w:cs="Calibri"/>
          <w:iCs/>
          <w:sz w:val="22"/>
          <w:szCs w:val="22"/>
        </w:rPr>
        <w:t xml:space="preserve">.   </w:t>
      </w:r>
    </w:p>
    <w:p w:rsidR="008B0C23" w:rsidRDefault="008B0C23" w:rsidP="008B0C23">
      <w:pPr>
        <w:pStyle w:val="paragraph"/>
        <w:spacing w:after="0" w:line="480" w:lineRule="auto"/>
        <w:jc w:val="both"/>
        <w:textAlignment w:val="baseline"/>
        <w:rPr>
          <w:rStyle w:val="normaltextrun"/>
          <w:rFonts w:ascii="Calibri" w:hAnsi="Calibri" w:cs="Calibri"/>
          <w:iCs/>
          <w:sz w:val="22"/>
          <w:szCs w:val="22"/>
        </w:rPr>
      </w:pPr>
      <w:r w:rsidRPr="00270C6F">
        <w:rPr>
          <w:rStyle w:val="normaltextrun"/>
          <w:rFonts w:ascii="Calibri" w:hAnsi="Calibri" w:cs="Calibri"/>
          <w:iCs/>
          <w:sz w:val="22"/>
          <w:szCs w:val="22"/>
        </w:rPr>
        <w:t xml:space="preserve">These six </w:t>
      </w:r>
      <w:r w:rsidRPr="00A65E19">
        <w:rPr>
          <w:rStyle w:val="normaltextrun"/>
          <w:rFonts w:ascii="Calibri" w:hAnsi="Calibri" w:cs="Calibri"/>
          <w:i/>
          <w:iCs/>
          <w:sz w:val="22"/>
          <w:szCs w:val="22"/>
        </w:rPr>
        <w:t>Aedes</w:t>
      </w:r>
      <w:r w:rsidRPr="00270C6F">
        <w:rPr>
          <w:rStyle w:val="normaltextrun"/>
          <w:rFonts w:ascii="Calibri" w:hAnsi="Calibri" w:cs="Calibri"/>
          <w:iCs/>
          <w:sz w:val="22"/>
          <w:szCs w:val="22"/>
        </w:rPr>
        <w:t xml:space="preserve"> species ha</w:t>
      </w:r>
      <w:r>
        <w:rPr>
          <w:rStyle w:val="normaltextrun"/>
          <w:rFonts w:ascii="Calibri" w:hAnsi="Calibri" w:cs="Calibri"/>
          <w:iCs/>
          <w:sz w:val="22"/>
          <w:szCs w:val="22"/>
        </w:rPr>
        <w:t>v</w:t>
      </w:r>
      <w:r w:rsidRPr="00270C6F">
        <w:rPr>
          <w:rStyle w:val="normaltextrun"/>
          <w:rFonts w:ascii="Calibri" w:hAnsi="Calibri" w:cs="Calibri"/>
          <w:iCs/>
          <w:sz w:val="22"/>
          <w:szCs w:val="22"/>
        </w:rPr>
        <w:t xml:space="preserve">e been linked to a wide range of other arboviruses in their native ranges as well as elsewhere in their invaded ranges, through field infection rates and laboratory competence studies </w:t>
      </w:r>
      <w:r w:rsidRPr="00270C6F">
        <w:rPr>
          <w:rStyle w:val="normaltextrun"/>
          <w:rFonts w:ascii="Calibri" w:hAnsi="Calibri" w:cs="Calibri"/>
          <w:iCs/>
          <w:sz w:val="22"/>
          <w:szCs w:val="22"/>
        </w:rPr>
        <w:fldChar w:fldCharType="begin"/>
      </w:r>
      <w:r w:rsidRPr="00270C6F">
        <w:rPr>
          <w:rStyle w:val="normaltextrun"/>
          <w:rFonts w:ascii="Calibri" w:hAnsi="Calibri" w:cs="Calibri"/>
          <w:iCs/>
          <w:sz w:val="22"/>
          <w:szCs w:val="22"/>
        </w:rPr>
        <w:instrText>ADDIN F1000_CSL_CITATION&lt;~#@#~&gt;[{"title":"Public health significance of invasive mosquitoes in Europe.","id":"1350392","ArticleId":"722214676","page":"685-692","type":"article-journal","volume":"19","issue":"8","author":[{"family":"Schaffner","given":"F"},{"family":"Medlock","given":"J M"},{"family":"Van Bortel","given":"W"}],"issued":{"date-parts":[["2013","8"]]},"container-title":"Clinical Microbiology and Infection","container-title-short":"Clin. Microbiol. Infect.","journalAbbreviation":"Clin. Microbiol. Infect.","DOI":"10.1111/1469-0691.12189","PMID":"23574618","citation-label":"1350392","Abstract":"There are currently five invasive Aedes mosquito species known to be established in Europe, namely Aedes albopictus, Aedes aegypti, Aedes japonicus, Aedes atropalpus and Aedes koreicus. Aedes albopictus and Aedes aegypti are the incriminated vectors in the recent outbreaks of chikungunya and dengue fever in Europe. However, both laboratory experiments and field observations indicate that these invasive mosquitoes have a potential to also transmit other pathogens of public health importance. Increasing travel and pathogen introduction, expansion of vector distribution, and both environmental and climatic changes are likely to raise the risk of pathogen transmission by these invasive Aedes mosquitoes. Their vector status and their involvement in pathogen transmission are dynamic processes that shape the future of mosquito-borne disease epidemiology in Europe. Beside vector surveillance, enhanced disease surveillance will enable the early detection of cases and the prompt implementation of control measures. &lt;br&gt;&lt;br&gt;© 2013 The Authors Clinical Microbiology and Infection © 2013 European Society of Clinical Microbiology and Infectious Diseases.","CleanAbstract":"There are currently five invasive Aedes mosquito species known to be established in Europe, namely Aedes albopictus, Aedes aegypti, Aedes japonicus, Aedes atropalpus and Aedes koreicus. Aedes albopictus and Aedes aegypti are the incriminated vectors in the recent outbreaks of chikungunya and dengue fever in Europe. However, both laboratory experiments and field observations indicate that these invasive mosquitoes have a potential to also transmit other pathogens of public health importance. Increasing travel and pathogen introduction, expansion of vector distribution, and both environmental and climatic changes are likely to raise the risk of pathogen transmission by these invasive Aedes mosquitoes. Their vector status and their involvement in pathogen transmission are dynamic processes that shape the future of mosquito-borne disease epidemiology in Europe. Beside vector surveillance, enhanced disease surveillance will enable the early detection of cases and the prompt implementation of control measures. © 2013 The Authors Clinical Microbiology and Infection © 2013 European Society of Clinical Microbiology and Infectious Diseases."}]</w:instrText>
      </w:r>
      <w:r w:rsidRPr="00270C6F">
        <w:rPr>
          <w:rStyle w:val="normaltextrun"/>
          <w:rFonts w:ascii="Calibri" w:hAnsi="Calibri" w:cs="Calibri"/>
          <w:iCs/>
          <w:sz w:val="22"/>
          <w:szCs w:val="22"/>
        </w:rPr>
        <w:fldChar w:fldCharType="separate"/>
      </w:r>
      <w:r>
        <w:rPr>
          <w:rStyle w:val="normaltextrun"/>
          <w:rFonts w:ascii="Calibri" w:hAnsi="Calibri" w:cs="Calibri"/>
          <w:iCs/>
          <w:sz w:val="22"/>
          <w:szCs w:val="22"/>
        </w:rPr>
        <w:t>(Schaffner, Medlock &amp; Van Bortel 2013)</w:t>
      </w:r>
      <w:r w:rsidRPr="00270C6F">
        <w:rPr>
          <w:rStyle w:val="normaltextrun"/>
          <w:rFonts w:ascii="Calibri" w:hAnsi="Calibri" w:cs="Calibri"/>
          <w:iCs/>
          <w:sz w:val="22"/>
          <w:szCs w:val="22"/>
        </w:rPr>
        <w:fldChar w:fldCharType="end"/>
      </w:r>
      <w:r w:rsidRPr="00270C6F">
        <w:rPr>
          <w:rStyle w:val="normaltextrun"/>
          <w:rFonts w:ascii="Calibri" w:hAnsi="Calibri" w:cs="Calibri"/>
          <w:iCs/>
          <w:sz w:val="22"/>
          <w:szCs w:val="22"/>
        </w:rPr>
        <w:t>, though their precise roles in transmission under natural conditions is often stil</w:t>
      </w:r>
      <w:r>
        <w:rPr>
          <w:rStyle w:val="normaltextrun"/>
          <w:rFonts w:ascii="Calibri" w:hAnsi="Calibri" w:cs="Calibri"/>
          <w:iCs/>
          <w:sz w:val="22"/>
          <w:szCs w:val="22"/>
        </w:rPr>
        <w:t>l</w:t>
      </w:r>
      <w:r w:rsidRPr="00270C6F">
        <w:rPr>
          <w:rStyle w:val="normaltextrun"/>
          <w:rFonts w:ascii="Calibri" w:hAnsi="Calibri" w:cs="Calibri"/>
          <w:iCs/>
          <w:sz w:val="22"/>
          <w:szCs w:val="22"/>
        </w:rPr>
        <w:t xml:space="preserve"> unclear. For a full list of these interactions see </w:t>
      </w:r>
      <w:r w:rsidRPr="00270C6F">
        <w:rPr>
          <w:rStyle w:val="normaltextrun"/>
          <w:rFonts w:ascii="Calibri" w:hAnsi="Calibri" w:cs="Calibri"/>
          <w:iCs/>
          <w:sz w:val="22"/>
          <w:szCs w:val="22"/>
        </w:rPr>
        <w:fldChar w:fldCharType="begin"/>
      </w:r>
      <w:r w:rsidRPr="00270C6F">
        <w:rPr>
          <w:rStyle w:val="normaltextrun"/>
          <w:rFonts w:ascii="Calibri" w:hAnsi="Calibri" w:cs="Calibri"/>
          <w:iCs/>
          <w:sz w:val="22"/>
          <w:szCs w:val="22"/>
        </w:rPr>
        <w:instrText>ADDIN F1000_CSL_CITATION&lt;~#@#~&gt;[{"title":"The invasive mosquito Aedes japonicus in Central Europe.","id":"7697863","ArticleId":"736825065","page":"448-451","type":"article-journal","volume":"23","issue":"4","author":[{"family":"Schaffner","given":"F"},{"family":"Kaufmann","given":"C"},{"family":"Hegglin","given":"D"},{"family":"Mathis","given":"A"}],"issued":{"date-parts":[["2009","12"]]},"container-title":"Medical and veterinary entomology","container-title-short":"Med. Vet. Entomol.","journalAbbreviation":"Med. Vet. Entomol.","DOI":"10.1111/j.1365-2915.2009.00825.x","PMID":"19941611","citation-label":"7697863","Abstract":"Complaints about a biting pest led to the recognition of invasive Aedes (Finlaya) japonicus japonicus (Theobald) (Diptera: Culicidae) in Central Europe. Larval collections from cemetery vases revealed a colonized area of approximately 1400 km(2) in northern Switzerland spreading into bordering Germany, suggesting that the mosquito has been established in this region for several years. Within this range, larvae of Ae. japonicus were recovered from more containers than the most common resident culicid species Culex pipiens. Possible introduction sites (used tyre yards and international airports) revealed few or no larvae, and the mode of introduction remains unclear. Given the vector potential of this species for arboviruses, implementation of surveillance and control measures should be considered.","CleanAbstract":"Complaints about a biting pest led to the recognition of invasive Aedes (Finlaya) japonicus japonicus (Theobald) (Diptera: Culicidae) in Central Europe. Larval collections from cemetery vases revealed a colonized area of approximately 1400 km(2) in northern Switzerland spreading into bordering Germany, suggesting that the mosquito has been established in this region for several years. Within this range, larvae of Ae. japonicus were recovered from more containers than the most common resident culicid species Culex pipiens. Possible introduction sites (used tyre yards and international airports) revealed few or no larvae, and the mode of introduction remains unclear. Given the vector potential of this species for arboviruses, implementation of surveillance and control measures should be considered."}]</w:instrText>
      </w:r>
      <w:r w:rsidRPr="00270C6F">
        <w:rPr>
          <w:rStyle w:val="normaltextrun"/>
          <w:rFonts w:ascii="Calibri" w:hAnsi="Calibri" w:cs="Calibri"/>
          <w:iCs/>
          <w:sz w:val="22"/>
          <w:szCs w:val="22"/>
        </w:rPr>
        <w:fldChar w:fldCharType="separate"/>
      </w:r>
      <w:r>
        <w:rPr>
          <w:rStyle w:val="normaltextrun"/>
          <w:rFonts w:ascii="Calibri" w:hAnsi="Calibri" w:cs="Calibri"/>
          <w:iCs/>
          <w:sz w:val="22"/>
          <w:szCs w:val="22"/>
        </w:rPr>
        <w:t xml:space="preserve">(Schaffner </w:t>
      </w:r>
      <w:r w:rsidRPr="002F4C76">
        <w:rPr>
          <w:rStyle w:val="normaltextrun"/>
          <w:rFonts w:ascii="Calibri" w:hAnsi="Calibri" w:cs="Calibri"/>
          <w:i/>
          <w:iCs/>
          <w:sz w:val="22"/>
          <w:szCs w:val="22"/>
        </w:rPr>
        <w:t>et al.</w:t>
      </w:r>
      <w:r>
        <w:rPr>
          <w:rStyle w:val="normaltextrun"/>
          <w:rFonts w:ascii="Calibri" w:hAnsi="Calibri" w:cs="Calibri"/>
          <w:iCs/>
          <w:sz w:val="22"/>
          <w:szCs w:val="22"/>
        </w:rPr>
        <w:t xml:space="preserve"> 2009; Martinet </w:t>
      </w:r>
      <w:r w:rsidRPr="003C339F">
        <w:rPr>
          <w:rStyle w:val="normaltextrun"/>
          <w:rFonts w:ascii="Calibri" w:hAnsi="Calibri" w:cs="Calibri"/>
          <w:i/>
          <w:iCs/>
          <w:sz w:val="22"/>
          <w:szCs w:val="22"/>
        </w:rPr>
        <w:t>et al</w:t>
      </w:r>
      <w:r>
        <w:rPr>
          <w:rStyle w:val="normaltextrun"/>
          <w:rFonts w:ascii="Calibri" w:hAnsi="Calibri" w:cs="Calibri"/>
          <w:iCs/>
          <w:sz w:val="22"/>
          <w:szCs w:val="22"/>
        </w:rPr>
        <w:t>. 2019)</w:t>
      </w:r>
      <w:r w:rsidRPr="00270C6F">
        <w:rPr>
          <w:rStyle w:val="normaltextrun"/>
          <w:rFonts w:ascii="Calibri" w:hAnsi="Calibri" w:cs="Calibri"/>
          <w:iCs/>
          <w:sz w:val="22"/>
          <w:szCs w:val="22"/>
        </w:rPr>
        <w:fldChar w:fldCharType="end"/>
      </w:r>
      <w:r w:rsidRPr="00270C6F">
        <w:rPr>
          <w:rStyle w:val="normaltextrun"/>
          <w:rFonts w:ascii="Calibri" w:hAnsi="Calibri" w:cs="Calibri"/>
          <w:iCs/>
          <w:sz w:val="22"/>
          <w:szCs w:val="22"/>
        </w:rPr>
        <w:t xml:space="preserve">. Furthermore, several mosquito species including </w:t>
      </w:r>
      <w:r w:rsidRPr="00270C6F">
        <w:rPr>
          <w:rStyle w:val="normaltextrun"/>
          <w:rFonts w:ascii="Calibri" w:hAnsi="Calibri" w:cs="Calibri"/>
          <w:i/>
          <w:iCs/>
          <w:sz w:val="22"/>
          <w:szCs w:val="22"/>
        </w:rPr>
        <w:t>Ae. aegypti</w:t>
      </w:r>
      <w:r w:rsidRPr="00270C6F">
        <w:rPr>
          <w:rStyle w:val="normaltextrun"/>
          <w:rFonts w:ascii="Calibri" w:hAnsi="Calibri" w:cs="Calibri"/>
          <w:iCs/>
          <w:sz w:val="22"/>
          <w:szCs w:val="22"/>
        </w:rPr>
        <w:t xml:space="preserve">, </w:t>
      </w:r>
      <w:r w:rsidRPr="00270C6F">
        <w:rPr>
          <w:rStyle w:val="normaltextrun"/>
          <w:rFonts w:ascii="Calibri" w:hAnsi="Calibri" w:cs="Calibri"/>
          <w:i/>
          <w:iCs/>
          <w:sz w:val="22"/>
          <w:szCs w:val="22"/>
        </w:rPr>
        <w:t>C</w:t>
      </w:r>
      <w:r>
        <w:rPr>
          <w:rStyle w:val="normaltextrun"/>
          <w:rFonts w:ascii="Calibri" w:hAnsi="Calibri" w:cs="Calibri"/>
          <w:i/>
          <w:iCs/>
          <w:sz w:val="22"/>
          <w:szCs w:val="22"/>
        </w:rPr>
        <w:t>x.</w:t>
      </w:r>
      <w:r w:rsidRPr="00270C6F">
        <w:rPr>
          <w:rStyle w:val="normaltextrun"/>
          <w:rFonts w:ascii="Calibri" w:hAnsi="Calibri" w:cs="Calibri"/>
          <w:i/>
          <w:iCs/>
          <w:sz w:val="22"/>
          <w:szCs w:val="22"/>
        </w:rPr>
        <w:t xml:space="preserve"> pipiens</w:t>
      </w:r>
      <w:r w:rsidRPr="00270C6F">
        <w:rPr>
          <w:rStyle w:val="normaltextrun"/>
          <w:rFonts w:ascii="Calibri" w:hAnsi="Calibri" w:cs="Calibri"/>
          <w:iCs/>
          <w:sz w:val="22"/>
          <w:szCs w:val="22"/>
        </w:rPr>
        <w:t xml:space="preserve">, </w:t>
      </w:r>
      <w:r w:rsidRPr="00270C6F">
        <w:rPr>
          <w:rStyle w:val="normaltextrun"/>
          <w:rFonts w:ascii="Calibri" w:hAnsi="Calibri" w:cs="Calibri"/>
          <w:i/>
          <w:iCs/>
          <w:sz w:val="22"/>
          <w:szCs w:val="22"/>
        </w:rPr>
        <w:t>Ae. japonicus</w:t>
      </w:r>
      <w:r w:rsidRPr="00270C6F">
        <w:rPr>
          <w:rStyle w:val="normaltextrun"/>
          <w:rFonts w:ascii="Calibri" w:hAnsi="Calibri" w:cs="Calibri"/>
          <w:iCs/>
          <w:sz w:val="22"/>
          <w:szCs w:val="22"/>
        </w:rPr>
        <w:t xml:space="preserve">, and </w:t>
      </w:r>
      <w:r w:rsidRPr="00270C6F">
        <w:rPr>
          <w:rStyle w:val="normaltextrun"/>
          <w:rFonts w:ascii="Calibri" w:hAnsi="Calibri" w:cs="Calibri"/>
          <w:i/>
          <w:iCs/>
          <w:sz w:val="22"/>
          <w:szCs w:val="22"/>
        </w:rPr>
        <w:t>Ae. albopictus</w:t>
      </w:r>
      <w:r w:rsidRPr="00270C6F">
        <w:rPr>
          <w:rStyle w:val="normaltextrun"/>
          <w:rFonts w:ascii="Calibri" w:hAnsi="Calibri" w:cs="Calibri"/>
          <w:iCs/>
          <w:sz w:val="22"/>
          <w:szCs w:val="22"/>
        </w:rPr>
        <w:t xml:space="preserve">, have been linked to transmission of zoonotic filaroid helminths, </w:t>
      </w:r>
      <w:r w:rsidRPr="00270C6F">
        <w:rPr>
          <w:rStyle w:val="normaltextrun"/>
          <w:rFonts w:ascii="Calibri" w:hAnsi="Calibri" w:cs="Calibri"/>
          <w:i/>
          <w:iCs/>
          <w:sz w:val="22"/>
          <w:szCs w:val="22"/>
        </w:rPr>
        <w:t>Dirofilaria repens</w:t>
      </w:r>
      <w:r w:rsidRPr="00270C6F">
        <w:rPr>
          <w:rStyle w:val="normaltextrun"/>
          <w:rFonts w:ascii="Calibri" w:hAnsi="Calibri" w:cs="Calibri"/>
          <w:iCs/>
          <w:sz w:val="22"/>
          <w:szCs w:val="22"/>
        </w:rPr>
        <w:t xml:space="preserve"> and </w:t>
      </w:r>
      <w:r w:rsidRPr="00270C6F">
        <w:rPr>
          <w:rStyle w:val="normaltextrun"/>
          <w:rFonts w:ascii="Calibri" w:hAnsi="Calibri" w:cs="Calibri"/>
          <w:i/>
          <w:iCs/>
          <w:sz w:val="22"/>
          <w:szCs w:val="22"/>
        </w:rPr>
        <w:t>D. im</w:t>
      </w:r>
      <w:r>
        <w:rPr>
          <w:rStyle w:val="normaltextrun"/>
          <w:rFonts w:ascii="Calibri" w:hAnsi="Calibri" w:cs="Calibri"/>
          <w:i/>
          <w:iCs/>
          <w:sz w:val="22"/>
          <w:szCs w:val="22"/>
        </w:rPr>
        <w:t>m</w:t>
      </w:r>
      <w:r w:rsidRPr="00270C6F">
        <w:rPr>
          <w:rStyle w:val="normaltextrun"/>
          <w:rFonts w:ascii="Calibri" w:hAnsi="Calibri" w:cs="Calibri"/>
          <w:i/>
          <w:iCs/>
          <w:sz w:val="22"/>
          <w:szCs w:val="22"/>
        </w:rPr>
        <w:t>itis</w:t>
      </w:r>
      <w:r w:rsidRPr="00270C6F">
        <w:rPr>
          <w:rStyle w:val="normaltextrun"/>
          <w:rFonts w:ascii="Calibri" w:hAnsi="Calibri" w:cs="Calibri"/>
          <w:iCs/>
          <w:sz w:val="22"/>
          <w:szCs w:val="22"/>
        </w:rPr>
        <w:t xml:space="preserve">, </w:t>
      </w:r>
      <w:r>
        <w:rPr>
          <w:rStyle w:val="normaltextrun"/>
          <w:rFonts w:ascii="Calibri" w:hAnsi="Calibri" w:cs="Calibri"/>
          <w:iCs/>
          <w:sz w:val="22"/>
          <w:szCs w:val="22"/>
        </w:rPr>
        <w:t>outside the native range of the mosquito species</w:t>
      </w:r>
      <w:r w:rsidRPr="00270C6F">
        <w:rPr>
          <w:rStyle w:val="normaltextrun"/>
          <w:rFonts w:ascii="Calibri" w:hAnsi="Calibri" w:cs="Calibri"/>
          <w:iCs/>
          <w:sz w:val="22"/>
          <w:szCs w:val="22"/>
        </w:rPr>
        <w:t xml:space="preserve">, either through laboratory competence studies or findings of infective stages of the </w:t>
      </w:r>
      <w:r>
        <w:rPr>
          <w:rStyle w:val="normaltextrun"/>
          <w:rFonts w:ascii="Calibri" w:hAnsi="Calibri" w:cs="Calibri"/>
          <w:iCs/>
          <w:sz w:val="22"/>
          <w:szCs w:val="22"/>
        </w:rPr>
        <w:t>pathogen</w:t>
      </w:r>
      <w:r w:rsidRPr="00270C6F">
        <w:rPr>
          <w:rStyle w:val="normaltextrun"/>
          <w:rFonts w:ascii="Calibri" w:hAnsi="Calibri" w:cs="Calibri"/>
          <w:iCs/>
          <w:sz w:val="22"/>
          <w:szCs w:val="22"/>
        </w:rPr>
        <w:t>s in wild-caught adults</w:t>
      </w:r>
      <w:r>
        <w:rPr>
          <w:rStyle w:val="normaltextrun"/>
          <w:rFonts w:ascii="Calibri" w:hAnsi="Calibri" w:cs="Calibri"/>
          <w:iCs/>
          <w:sz w:val="22"/>
          <w:szCs w:val="22"/>
        </w:rPr>
        <w:t xml:space="preserve"> (</w:t>
      </w:r>
      <w:r>
        <w:rPr>
          <w:rFonts w:ascii="Arial" w:hAnsi="Arial" w:cs="Arial"/>
          <w:color w:val="006621"/>
          <w:sz w:val="20"/>
          <w:szCs w:val="20"/>
          <w:shd w:val="clear" w:color="auto" w:fill="FFFFFF"/>
        </w:rPr>
        <w:t xml:space="preserve">Bocková </w:t>
      </w:r>
      <w:r w:rsidRPr="005A7425">
        <w:rPr>
          <w:rFonts w:ascii="Arial" w:hAnsi="Arial" w:cs="Arial"/>
          <w:i/>
          <w:color w:val="006621"/>
          <w:sz w:val="20"/>
          <w:szCs w:val="20"/>
          <w:shd w:val="clear" w:color="auto" w:fill="FFFFFF"/>
        </w:rPr>
        <w:t>et al.</w:t>
      </w:r>
      <w:r>
        <w:rPr>
          <w:rFonts w:ascii="Arial" w:hAnsi="Arial" w:cs="Arial"/>
          <w:color w:val="006621"/>
          <w:sz w:val="20"/>
          <w:szCs w:val="20"/>
          <w:shd w:val="clear" w:color="auto" w:fill="FFFFFF"/>
        </w:rPr>
        <w:t xml:space="preserve"> 2015)</w:t>
      </w:r>
      <w:r w:rsidRPr="00270C6F">
        <w:rPr>
          <w:rStyle w:val="normaltextrun"/>
          <w:rFonts w:ascii="Calibri" w:hAnsi="Calibri" w:cs="Calibri"/>
          <w:iCs/>
          <w:sz w:val="22"/>
          <w:szCs w:val="22"/>
        </w:rPr>
        <w:t xml:space="preserve">. These filarioid helminths use domestic and wild canids as main hosts and mosquitoes as vectors, and only occasionally infect humans, though autochthonous cases of human dirofilariosis are now increasing in Italy, anecdotally linked with </w:t>
      </w:r>
      <w:r w:rsidRPr="00270C6F">
        <w:rPr>
          <w:rStyle w:val="normaltextrun"/>
          <w:rFonts w:ascii="Calibri" w:hAnsi="Calibri" w:cs="Calibri"/>
          <w:i/>
          <w:iCs/>
          <w:sz w:val="22"/>
          <w:szCs w:val="22"/>
        </w:rPr>
        <w:t>Ae. albopictus</w:t>
      </w:r>
      <w:r w:rsidRPr="00270C6F">
        <w:rPr>
          <w:rStyle w:val="normaltextrun"/>
          <w:rFonts w:ascii="Calibri" w:hAnsi="Calibri" w:cs="Calibri"/>
          <w:iCs/>
          <w:sz w:val="22"/>
          <w:szCs w:val="22"/>
        </w:rPr>
        <w:t xml:space="preserve">. </w:t>
      </w:r>
    </w:p>
    <w:p w:rsidR="008B0C23" w:rsidRDefault="008B0C23" w:rsidP="008B0C23">
      <w:pPr>
        <w:spacing w:line="480" w:lineRule="auto"/>
        <w:jc w:val="both"/>
        <w:rPr>
          <w:rFonts w:ascii="Calibri" w:eastAsia="Calibri" w:hAnsi="Calibri" w:cs="Calibri"/>
        </w:rPr>
      </w:pPr>
      <w:r>
        <w:rPr>
          <w:rFonts w:ascii="Calibri" w:eastAsia="Calibri" w:hAnsi="Calibri" w:cs="Calibri"/>
        </w:rPr>
        <w:t>A</w:t>
      </w:r>
      <w:r w:rsidRPr="1DCB9713">
        <w:rPr>
          <w:rFonts w:ascii="Calibri" w:eastAsia="Calibri" w:hAnsi="Calibri" w:cs="Calibri"/>
        </w:rPr>
        <w:t>lien mosquitoes</w:t>
      </w:r>
      <w:r>
        <w:rPr>
          <w:rFonts w:ascii="Calibri" w:eastAsia="Calibri" w:hAnsi="Calibri" w:cs="Calibri"/>
        </w:rPr>
        <w:t xml:space="preserve">, as vectors of pathogens that cause disease in humans, </w:t>
      </w:r>
      <w:r w:rsidRPr="1DCB9713">
        <w:rPr>
          <w:rFonts w:ascii="Calibri" w:eastAsia="Calibri" w:hAnsi="Calibri" w:cs="Calibri"/>
        </w:rPr>
        <w:t xml:space="preserve">are managed in cooperation with WHO Europe, the European Centre for Disease Prevention and Control, the European Mosquito Control Association and Member States, under a regional framework for surveillance and control of invasive mosquitoes and re-emerging mosquito-borne diseases. Guidelines </w:t>
      </w:r>
      <w:r>
        <w:rPr>
          <w:rFonts w:ascii="Calibri" w:eastAsia="Calibri" w:hAnsi="Calibri" w:cs="Calibri"/>
        </w:rPr>
        <w:t>have</w:t>
      </w:r>
      <w:r w:rsidRPr="1DCB9713">
        <w:rPr>
          <w:rFonts w:ascii="Calibri" w:eastAsia="Calibri" w:hAnsi="Calibri" w:cs="Calibri"/>
        </w:rPr>
        <w:t xml:space="preserve"> also </w:t>
      </w:r>
      <w:r>
        <w:rPr>
          <w:rFonts w:ascii="Calibri" w:eastAsia="Calibri" w:hAnsi="Calibri" w:cs="Calibri"/>
        </w:rPr>
        <w:t xml:space="preserve">been </w:t>
      </w:r>
      <w:r w:rsidRPr="1DCB9713">
        <w:rPr>
          <w:rFonts w:ascii="Calibri" w:eastAsia="Calibri" w:hAnsi="Calibri" w:cs="Calibri"/>
        </w:rPr>
        <w:t>developed</w:t>
      </w:r>
      <w:r>
        <w:rPr>
          <w:rFonts w:ascii="Calibri" w:eastAsia="Calibri" w:hAnsi="Calibri" w:cs="Calibri"/>
        </w:rPr>
        <w:t xml:space="preserve"> </w:t>
      </w:r>
      <w:r>
        <w:rPr>
          <w:rFonts w:ascii="Calibri" w:eastAsia="Calibri" w:hAnsi="Calibri" w:cs="Calibri"/>
        </w:rPr>
        <w:fldChar w:fldCharType="begin"/>
      </w:r>
      <w:r>
        <w:rPr>
          <w:rFonts w:ascii="Calibri" w:eastAsia="Calibri" w:hAnsi="Calibri" w:cs="Calibri"/>
        </w:rPr>
        <w:instrText>ADDIN F1000_CSL_CITATION&lt;~#@#~&gt;[{"title":"Development of guidelines for the surveillance of invasive mosquitoes in Europe.","id":"2171526","page":"209","type":"article-journal","volume":"6","author":[{"family":"Schaffner","given":"Francis"},{"family":"Bellini","given":"Romeo"},{"family":"Petrić","given":"Dušan"},{"family":"Scholte","given":"Ernst-Jan"},{"family":"Zeller","given":"Hervé"},{"family":"Rakotoarivony","given":"Laurence Marrama"}],"issued":{"date-parts":[["2013","7","18"]]},"container-title":"Parasites &amp; vectors","container-title-short":"Parasit. Vectors","journalAbbreviation":"Parasit. Vectors","DOI":"10.1186/1756-3305-6-209","PMID":"23866915","PMCID":"PMC3724590","citation-label":"2171526","CleanAbstract":"No abstract available"}]</w:instrText>
      </w:r>
      <w:r>
        <w:rPr>
          <w:rFonts w:ascii="Calibri" w:eastAsia="Calibri" w:hAnsi="Calibri" w:cs="Calibri"/>
        </w:rPr>
        <w:fldChar w:fldCharType="separate"/>
      </w:r>
      <w:r>
        <w:rPr>
          <w:rFonts w:ascii="Calibri" w:eastAsia="Calibri" w:hAnsi="Calibri" w:cs="Calibri"/>
        </w:rPr>
        <w:t xml:space="preserve">(Schaffner </w:t>
      </w:r>
      <w:r w:rsidRPr="002F4C76">
        <w:rPr>
          <w:rFonts w:ascii="Calibri" w:eastAsia="Calibri" w:hAnsi="Calibri" w:cs="Calibri"/>
          <w:i/>
        </w:rPr>
        <w:t>et al.</w:t>
      </w:r>
      <w:r>
        <w:rPr>
          <w:rFonts w:ascii="Calibri" w:eastAsia="Calibri" w:hAnsi="Calibri" w:cs="Calibri"/>
        </w:rPr>
        <w:t xml:space="preserve"> 2013)</w:t>
      </w:r>
      <w:r>
        <w:rPr>
          <w:rFonts w:ascii="Calibri" w:eastAsia="Calibri" w:hAnsi="Calibri" w:cs="Calibri"/>
        </w:rPr>
        <w:fldChar w:fldCharType="end"/>
      </w:r>
      <w:r w:rsidRPr="1DCB9713">
        <w:rPr>
          <w:rFonts w:ascii="Calibri" w:eastAsia="Calibri" w:hAnsi="Calibri" w:cs="Calibri"/>
        </w:rPr>
        <w:t xml:space="preserve">. However, a similar framework has not yet been developed for other IAS that </w:t>
      </w:r>
      <w:r>
        <w:rPr>
          <w:rFonts w:ascii="Calibri" w:eastAsia="Calibri" w:hAnsi="Calibri" w:cs="Calibri"/>
        </w:rPr>
        <w:t>are</w:t>
      </w:r>
      <w:r w:rsidRPr="1DCB9713">
        <w:rPr>
          <w:rFonts w:ascii="Calibri" w:eastAsia="Calibri" w:hAnsi="Calibri" w:cs="Calibri"/>
        </w:rPr>
        <w:t xml:space="preserve"> vector</w:t>
      </w:r>
      <w:r>
        <w:rPr>
          <w:rFonts w:ascii="Calibri" w:eastAsia="Calibri" w:hAnsi="Calibri" w:cs="Calibri"/>
        </w:rPr>
        <w:t xml:space="preserve">s, </w:t>
      </w:r>
      <w:r w:rsidRPr="1DCB9713">
        <w:rPr>
          <w:rFonts w:ascii="Calibri" w:eastAsia="Calibri" w:hAnsi="Calibri" w:cs="Calibri"/>
        </w:rPr>
        <w:t xml:space="preserve">hosts or ectoparasites. </w:t>
      </w:r>
    </w:p>
    <w:p w:rsidR="008B0C23" w:rsidRDefault="008B0C23" w:rsidP="008B0C23">
      <w:pPr>
        <w:pStyle w:val="paragraph"/>
        <w:spacing w:before="0" w:beforeAutospacing="0" w:after="0" w:afterAutospacing="0" w:line="480" w:lineRule="auto"/>
        <w:jc w:val="both"/>
        <w:textAlignment w:val="baseline"/>
        <w:rPr>
          <w:rStyle w:val="normaltextrun"/>
          <w:rFonts w:ascii="Calibri" w:hAnsi="Calibri" w:cs="Calibri"/>
          <w:iCs/>
          <w:sz w:val="22"/>
          <w:szCs w:val="22"/>
        </w:rPr>
      </w:pPr>
      <w:r w:rsidRPr="00270C6F">
        <w:rPr>
          <w:rStyle w:val="normaltextrun"/>
          <w:rFonts w:ascii="Calibri" w:hAnsi="Calibri" w:cs="Calibri"/>
          <w:iCs/>
          <w:sz w:val="22"/>
          <w:szCs w:val="22"/>
        </w:rPr>
        <w:t xml:space="preserve">Overall, it is clear that introduced arthropod species can alter the transmission of zoonotic </w:t>
      </w:r>
      <w:r>
        <w:rPr>
          <w:rStyle w:val="normaltextrun"/>
          <w:rFonts w:ascii="Calibri" w:hAnsi="Calibri" w:cs="Calibri"/>
          <w:iCs/>
          <w:sz w:val="22"/>
          <w:szCs w:val="22"/>
        </w:rPr>
        <w:t>pathogens</w:t>
      </w:r>
      <w:r w:rsidRPr="00270C6F">
        <w:rPr>
          <w:rStyle w:val="normaltextrun"/>
          <w:rFonts w:ascii="Calibri" w:hAnsi="Calibri" w:cs="Calibri"/>
          <w:iCs/>
          <w:sz w:val="22"/>
          <w:szCs w:val="22"/>
        </w:rPr>
        <w:t xml:space="preserve"> quite rapidly (&lt;10 years) following their introduction to new regions. Increasing travel and pathogen introduction, expansion of vector distribution, and both environmental and climatic changes are likely </w:t>
      </w:r>
      <w:r w:rsidRPr="00270C6F">
        <w:rPr>
          <w:rStyle w:val="normaltextrun"/>
          <w:rFonts w:ascii="Calibri" w:hAnsi="Calibri" w:cs="Calibri"/>
          <w:iCs/>
          <w:sz w:val="22"/>
          <w:szCs w:val="22"/>
        </w:rPr>
        <w:lastRenderedPageBreak/>
        <w:t xml:space="preserve">to raise the risk of pathogen transmission </w:t>
      </w:r>
      <w:r>
        <w:rPr>
          <w:rStyle w:val="normaltextrun"/>
          <w:rFonts w:ascii="Calibri" w:hAnsi="Calibri" w:cs="Calibri"/>
          <w:iCs/>
          <w:sz w:val="22"/>
          <w:szCs w:val="22"/>
        </w:rPr>
        <w:t xml:space="preserve">in Europe, and indeed globally, </w:t>
      </w:r>
      <w:r w:rsidRPr="00270C6F">
        <w:rPr>
          <w:rStyle w:val="normaltextrun"/>
          <w:rFonts w:ascii="Calibri" w:hAnsi="Calibri" w:cs="Calibri"/>
          <w:iCs/>
          <w:sz w:val="22"/>
          <w:szCs w:val="22"/>
        </w:rPr>
        <w:t xml:space="preserve">by these </w:t>
      </w:r>
      <w:r>
        <w:rPr>
          <w:rStyle w:val="normaltextrun"/>
          <w:rFonts w:ascii="Calibri" w:hAnsi="Calibri" w:cs="Calibri"/>
          <w:iCs/>
          <w:sz w:val="22"/>
          <w:szCs w:val="22"/>
        </w:rPr>
        <w:t>alien</w:t>
      </w:r>
      <w:r w:rsidRPr="00270C6F">
        <w:rPr>
          <w:rStyle w:val="normaltextrun"/>
          <w:rFonts w:ascii="Calibri" w:hAnsi="Calibri" w:cs="Calibri"/>
          <w:iCs/>
          <w:sz w:val="22"/>
          <w:szCs w:val="22"/>
        </w:rPr>
        <w:t xml:space="preserve"> </w:t>
      </w:r>
      <w:r w:rsidRPr="00270C6F">
        <w:rPr>
          <w:rStyle w:val="normaltextrun"/>
          <w:rFonts w:ascii="Calibri" w:hAnsi="Calibri" w:cs="Calibri"/>
          <w:i/>
          <w:iCs/>
          <w:sz w:val="22"/>
          <w:szCs w:val="22"/>
        </w:rPr>
        <w:t xml:space="preserve">Aedes </w:t>
      </w:r>
      <w:r w:rsidRPr="00270C6F">
        <w:rPr>
          <w:rStyle w:val="normaltextrun"/>
          <w:rFonts w:ascii="Calibri" w:hAnsi="Calibri" w:cs="Calibri"/>
          <w:iCs/>
          <w:sz w:val="22"/>
          <w:szCs w:val="22"/>
        </w:rPr>
        <w:t xml:space="preserve">mosquitoes </w:t>
      </w:r>
      <w:r w:rsidRPr="00270C6F">
        <w:rPr>
          <w:rStyle w:val="normaltextrun"/>
          <w:rFonts w:ascii="Calibri" w:hAnsi="Calibri" w:cs="Calibri"/>
          <w:iCs/>
          <w:sz w:val="22"/>
          <w:szCs w:val="22"/>
        </w:rPr>
        <w:fldChar w:fldCharType="begin"/>
      </w:r>
      <w:r w:rsidRPr="00270C6F">
        <w:rPr>
          <w:rStyle w:val="normaltextrun"/>
          <w:rFonts w:ascii="Calibri" w:hAnsi="Calibri" w:cs="Calibri"/>
          <w:iCs/>
          <w:sz w:val="22"/>
          <w:szCs w:val="22"/>
        </w:rPr>
        <w:instrText>ADDIN F1000_CSL_CITATION&lt;~#@#~&gt;[{"title":"Public health significance of invasive mosquitoes in Europe.","id":"1350392","ArticleId":"722214676","page":"685-692","type":"article-journal","volume":"19","issue":"8","author":[{"family":"Schaffner","given":"F"},{"family":"Medlock","given":"J M"},{"family":"Van Bortel","given":"W"}],"issued":{"date-parts":[["2013","8"]]},"container-title":"Clinical Microbiology and Infection","container-title-short":"Clin. Microbiol. Infect.","journalAbbreviation":"Clin. Microbiol. Infect.","DOI":"10.1111/1469-0691.12189","PMID":"23574618","citation-label":"1350392","Abstract":"There are currently five invasive Aedes mosquito species known to be established in Europe, namely Aedes albopictus, Aedes aegypti, Aedes japonicus, Aedes atropalpus and Aedes koreicus. Aedes albopictus and Aedes aegypti are the incriminated vectors in the recent outbreaks of chikungunya and dengue fever in Europe. However, both laboratory experiments and field observations indicate that these invasive mosquitoes have a potential to also transmit other pathogens of public health importance. Increasing travel and pathogen introduction, expansion of vector distribution, and both environmental and climatic changes are likely to raise the risk of pathogen transmission by these invasive Aedes mosquitoes. Their vector status and their involvement in pathogen transmission are dynamic processes that shape the future of mosquito-borne disease epidemiology in Europe. Beside vector surveillance, enhanced disease surveillance will enable the early detection of cases and the prompt implementation of control measures. &lt;br&gt;&lt;br&gt;© 2013 The Authors Clinical Microbiology and Infection © 2013 European Society of Clinical Microbiology and Infectious Diseases.","CleanAbstract":"There are currently five invasive Aedes mosquito species known to be established in Europe, namely Aedes albopictus, Aedes aegypti, Aedes japonicus, Aedes atropalpus and Aedes koreicus. Aedes albopictus and Aedes aegypti are the incriminated vectors in the recent outbreaks of chikungunya and dengue fever in Europe. However, both laboratory experiments and field observations indicate that these invasive mosquitoes have a potential to also transmit other pathogens of public health importance. Increasing travel and pathogen introduction, expansion of vector distribution, and both environmental and climatic changes are likely to raise the risk of pathogen transmission by these invasive Aedes mosquitoes. Their vector status and their involvement in pathogen transmission are dynamic processes that shape the future of mosquito-borne disease epidemiology in Europe. Beside vector surveillance, enhanced disease surveillance will enable the early detection of cases and the prompt implementation of control measures. © 2013 The Authors Clinical Microbiology and Infection © 2013 European Society of Clinical Microbiology and Infectious Diseases."},{"title":"Past and future spread of the arbovirus vectors Aedes aegypti and Aedes albopictus.","id":"6885125","ArticleId":"735249547","page":"854-863","type":"article-journal","volume":"4","issue":"5","author":[{"family":"Kraemer","given":"Moritz U G"},{"family":"Reiner","given":"Robert C"},{"family":"Brady","given":"Oliver J"},{"family":"Messina","given":"Jane P"},{"family":"Gilbert","given":"Marius"},{"family":"Pigott","given":"David M"},{"family":"Yi","given":"Dingdong"},{"family":"Johnson","given":"Kimberly"},{"family":"Earl","given":"Lucas"},{"family":"Marczak","given":"Laurie B"},{"family":"Shirude","given":"Shreya"},{"family":"Davis Weaver","given":"Nicole"},{"family":"Bisanzio","given":"Donal"},{"family":"Perkins","given":"T Alex"},{"family":"Lai","given":"Shengjie"},{"family":"Lu","given":"Xin"},{"family":"Jones","given":"Peter"},{"family":"Coelho","given":"Giovanini E"},{"family":"Carvalho","given":"Roberta G"},{"family":"Van Bortel","given":"Wim"},{"family":"Marsboom","given":"Cedric"},{"family":"Hendrickx","given":"Guy"},{"family":"Schaffner","given":"Francis"},{"family":"Moore","given":"Chester G"},{"family":"Nax","given":"Heinrich H"},{"family":"Bengtsson","given":"Linus"},{"family":"Wetter","given":"Erik"},{"family":"Tatem","given":"Andrew J"},{"family":"Brownstein","given":"John S"},{"family":"Smith","given":"David L"},{"family":"Lambrechts","given":"Louis"},{"family":"Cauchemez","given":"Simon"},{"family":"Linard","given":"Catherine"},{"family":"Faria","given":"Nuno R"},{"family":"Pybus","given":"Oliver G"},{"family":"Scott","given":"Thomas W"},{"family":"Liu","given":"Qiyong"},{"family":"Yu","given":"Hongjie"},{"family":"Wint","given":"G R William"},{"family":"Hay","given":"Simon I"},{"family":"Golding","given":"Nick"}],"issued":{"date-parts":[["2019","3","4"]]},"container-title":"Nature Microbiology","container-title-short":"Nat. Microbiol.","journalAbbreviation":"Nat. Microbiol.","DOI":"10.1038/s41564-019-0376-y","PMID":"30833735","PMCID":"PMC6522366","citation-label":"6885125","Abstract":"The global population at risk from mosquito-borne diseases-including dengue, yellow fever, chikungunya and Zika-is expanding in concert with changes in the distribution of two key vectors: Aedes aegypti and Aedes albopictus. The distribution of these species is largely driven by both human movement and the presence of suitable climate. Using statistical mapping techniques, we show that human movement patterns explain the spread of both species in Europe and the United States following their introduction. We find that the spread of Ae. aegypti is characterized by long distance importations, while Ae. albopictus has expanded more along the fringes of its distribution. We describe these processes and predict the future distributions of both species in response to accelerating urbanization, connectivity and climate change. Global surveillance and control efforts that aim to mitigate the spread of chikungunya, dengue, yellow fever and Zika viruses must consider the so far unabated spread of these mosquitos. Our maps and predictions offer an opportunity to strategically target surveillance and control programmes and thereby augment efforts to reduce arbovirus burden in human populations globally.","CleanAbstract":"The global population at risk from mosquito-borne diseases-including dengue, yellow fever, chikungunya and Zika-is expanding in concert with changes in the distribution of two key vectors: Aedes aegypti and Aedes albopictus. The distribution of these species is largely driven by both human movement and the presence of suitable climate. Using statistical mapping techniques, we show that human movement patterns explain the spread of both species in Europe and the United States following their introduction. We find that the spread of Ae. aegypti is characterized by long distance importations, while Ae. albopictus has expanded more along the fringes of its distribution. We describe these processes and predict the future distributions of both species in response to accelerating urbanization, connectivity and climate change. Global surveillance and control efforts that aim to mitigate the spread of chikungunya, dengue, yellow fever and Zika viruses must consider the so far unabated spread of these mosquitos. Our maps and predictions offer an opportunity to strategically target surveillance and control programmes and thereby augment efforts to reduce arbovirus burden in human populations globally."},{"title":"Spread of the tiger: global risk of invasion by the mosquito Aedes albopictus.","id":"905668","ArticleId":"725895232","page":"76-85","type":"article-journal","volume":"7","issue":"1","author":[{"family":"Benedict","given":"Mark Q"},{"family":"Levine","given":"Rebecca S"},{"family":"Hawley","given":"William A"},{"family":"Lounibos","given":"L Philip"}],"issued":{"date-parts":[["2007"]]},"container-title":"Vector Borne and Zoonotic Diseases","container-title-short":"Vector Borne Zoonotic Dis.","journalAbbreviation":"Vector Borne Zoonotic Dis.","DOI":"10.1089/vbz.2006.0562","PMID":"17417960","PMCID":"PMC2212601","citation-label":"905668","Abstract":"Aedes albopictus, commonly known as the Asian tiger mosquito, is currently the most invasive mosquito in the world. It is of medical importance due to its aggressive daytime human-biting behavior and ability to vector many viruses, including dengue, LaCrosse, and West Nile. Invasions into new areas of its potential range are often initiated through the transportation of eggs via the international trade in used tires. We use a genetic algorithm, Genetic Algorithm for Rule Set Production (GARP), to determine the ecological niche of Ae. albopictus and predict a global ecological risk map for the continued spread of the species. We combine this analysis with risk due to importation of tires from infested countries and their proximity to countries that have already been invaded to develop a list of countries most at risk for future introductions and establishments. Methods used here have potential for predicting risks of future invasions of vectors or pathogens.","CleanAbstract":"Aedes albopictus, commonly known as the Asian tiger mosquito, is currently the most invasive mosquito in the world. It is of medical importance due to its aggressive daytime human-biting behavior and ability to vector many viruses, including dengue, LaCrosse, and West Nile. Invasions into new areas of its potential range are often initiated through the transportation of eggs via the international trade in used tires. We use a genetic algorithm, Genetic Algorithm for Rule Set Production (GARP), to determine the ecological niche of Ae. albopictus and predict a global ecological risk map for the continued spread of the species. We combine this analysis with risk due to importation of tires from infested countries and their proximity to countries that have already been invaded to develop a list of countries most at risk for future introductions and establishments. Methods used here have potential for predicting risks of future invasions of vectors or pathogens."},{"title":"The invasive mosquito Aedes japonicus japonicus is spreading in northeastern Italy.","id":"9267631","ArticleId":"735399643","page":"120","type":"article-journal","volume":"12","issue":"1","author":[{"family":"Montarsi","given":"Fabrizio"},{"family":"Martini","given":"Simone"},{"family":"Michelutti","given":"Alice"},{"family":"Da Rold","given":"Graziana"},{"family":"Mazzucato","given":"Matteo"},{"family":"Qualizza","given":"Davide"},{"family":"Di Gennaro","given":"Domenico"},{"family":"Di Fant","given":"Marcella"},{"family":"Dal Pont","given":"Marco"},{"family":"Palei","given":"Manlio"},{"family":"Capelli","given":"Gioia"}],"issued":{"date-parts":[["2019","3","26"]]},"container-title":"Parasites &amp; vectors","container-title-short":"Parasit. Vectors","journalAbbreviation":"Parasit. Vectors","DOI":"10.1186/s13071-019-3387-x","PMID":"30909981","PMCID":"PMC6434805","citation-label":"9267631","Abstract":"&lt;strong&gt;BACKGROUND:&lt;/strong&gt; The invasive mosquito species, Aedes japonicus japonicus, was detected in northeastern Italy for the first time in 2015, at the border with Austria. After this finding, a more intensive monitoring was carried out to assess its distribution and to collect biological data. Herein, we report the results of four years (2015-2018) of activity.&lt;br&gt;&lt;br&gt;&lt;strong&gt;METHODS:&lt;/strong&gt; The presence of Ae. j. japonicus was checked in all possible breeding sites through collections of larvae. The monitoring started from the site of the first detection at the Austrian border and then was extended in all directions. The mosquitoes were identified morphologically and molecularly.&lt;br&gt;&lt;br&gt;&lt;strong&gt;RESULTS:&lt;/strong&gt; Aedes j. japonicus was found in 58 out of 73 municipalities monitored (79.5%). In total (2015-2018), 238 sampling sites were monitored and 90 were positive for presence of Ae. j. japonicus larvae (37.8%). The mosquito was collected mainly in artificial containers located in small villages and in rural areas. Cohabitation with other mosquito species was observed in 55.6% of the samplings.&lt;br&gt;&lt;br&gt;&lt;strong&gt;CONCLUSIONS:&lt;/strong&gt; Aedes j. japonicus is well established in Italy and in only four years has colonised two Italian Regions, displaying rapid spreading throughout hilly and mountainous areas. Colonization towards the south seems limited by climatic conditions and the occurrence of a large population of the larval competitor, Ae. albopictus. The further spread of Ae. j. japonicus has the potential to pose new threats of zoonotic agents (i.e. Dirofilaria spp. and West Nile virus) within areas at altitudes previously considered at negligible risk in Italy.","CleanAbstract":"BACKGROUND: The invasive mosquito species, Aedes japonicus japonicus, was detected in northeastern Italy for the first time in 2015, at the border with Austria. After this finding, a more intensive monitoring was carried out to assess its distribution and to collect biological data. Herein, we report the results of four years (2015-2018) of activity.METHODS: The presence of Ae. j. japonicus was checked in all possible breeding sites through collections of larvae. The monitoring started from the site of the first detection at the Austrian border and then was extended in all directions. The mosquitoes were identified morphologically and molecularly.RESULTS: Aedes j. japonicus was found in 58 out of 73 municipalities monitored (79.5%). In total (2015-2018), 238 sampling sites were monitored and 90 were positive for presence of Ae. j. japonicus larvae (37.8%). The mosquito was collected mainly in artificial containers located in small villages and in rural areas. Cohabitation with other mosquito species was observed in 55.6% of the samplings.CONCLUSIONS: Aedes j. japonicus is well established in Italy and in only four years has colonised two Italian Regions, displaying rapid spreading throughout hilly and mountainous areas. Colonization towards the south seems limited by climatic conditions and the occurrence of a large population of the larval competitor, Ae. albopictus. The further spread of Ae. j. japonicus has the potential to pose new threats of zoonotic agents (i.e. Dirofilaria spp. and West Nile virus) within areas at altitudes previously considered at negligible risk in Italy."},{"title":"Mosquitoes of North-Western Europe as Potential Vectors of Arboviruses: A Review.","id":"9365794","ArticleId":"736937740","type":"article-journal","volume":"11","issue":"11","author":[{"family":"Martinet","given":"Jean-Philippe"},{"family":"Ferté","given":"Hubert"},{"family":"Failloux","given":"Anna-Bella"},{"family":"Schaffner","given":"Francis"},{"family":"Depaquit","given":"Jérôme"}],"issued":{"date-parts":[["2019","11","14"]]},"container-title":"Viruses","container-title-short":"Viruses","journalAbbreviation":"Viruses","DOI":"10.3390/v11111059","PMID":"31739553","PMCID":"PMC6893686","citation-label":"9365794","Abstract":"&lt;strong&gt;BACKGROUND:&lt;/strong&gt; The intensification of trade and travel is linked to the growing number of imported cases of dengue, chikungunya or Zika viruses into continental Europe and to the expansion of invasive mosquito species such as Aedes albopictus and Aedes japonicus. Local outbreaks have already occurred in several European countries. Very little information exists on the vector competence of native mosquitoes for arboviruses. As such, the vectorial status of the nine mosquito species largely established in North-Western Europe (Aedes cinereus and Aedes geminus, Aedes cantans, Aedes punctor, Aedes rusticus, Anopheles claviger s.s., Anopheles plumbeus, Coquillettidia richiardii, Culex pipiens s.l., and Culiseta annulata) remains mostly unknown.&lt;br&gt;&lt;br&gt;&lt;strong&gt;OBJECTIVES:&lt;/strong&gt; To review the vector competence of both invasive and native mosquito populations found in North-Western Europe (i.e., France, Belgium, Germany, United Kingdom, Ireland, The Netherlands, Luxembourg and Switzerland) for dengue, chikungunya, Zika, West Nile and Usutu viruses.&lt;br&gt;&lt;br&gt;&lt;strong&gt;METHODS:&lt;/strong&gt; A bibliographical search with research strings addressing mosquito vector competence for considered countries was performed.&lt;br&gt;&lt;br&gt;&lt;strong&gt;RESULTS:&lt;/strong&gt; Out of 6357 results, 119 references were related to the vector competence of mosquitoes in Western Europe. Eight species appear to be competent for at least one virus.&lt;br&gt;&lt;br&gt;&lt;strong&gt;CONCLUSIONS:&lt;/strong&gt; Aedes albopictus is responsible for the current outbreaks. The spread of Aedes albopictus and Aedes japonicus increases the risk of the autochthonous transmission of these viruses. Although native species could contribute to their transmission, more studies are still needed to assess that risk.","CleanAbstract":"BACKGROUND: The intensification of trade and travel is linked to the growing number of imported cases of dengue, chikungunya or Zika viruses into continental Europe and to the expansion of invasive mosquito species such as Aedes albopictus and Aedes japonicus. Local outbreaks have already occurred in several European countries. Very little information exists on the vector competence of native mosquitoes for arboviruses. As such, the vectorial status of the nine mosquito species largely established in North-Western Europe (Aedes cinereus and Aedes geminus, Aedes cantans, Aedes punctor, Aedes rusticus, Anopheles claviger s.s., Anopheles plumbeus, Coquillettidia richiardii, Culex pipiens s.l., and Culiseta annulata) remains mostly unknown.OBJECTIVES: To review the vector competence of both invasive and native mosquito populations found in North-Western Europe (i.e., France, Belgium, Germany, United Kingdom, Ireland, The Netherlands, Luxembourg and Switzerland) for dengue, chikungunya, Zika, West Nile and Usutu viruses.METHODS: A bibliographical search with research strings addressing mosquito vector competence for considered countries was performed.RESULTS: Out of 6357 results, 119 references were related to the vector competence of mosquitoes in Western Europe. Eight species appear to be competent for at least one virus.CONCLUSIONS: Aedes albopictus is responsible for the current outbreaks. The spread of Aedes albopictus and Aedes japonicus increases the risk of the autochthonous transmission of these viruses. Although native species could contribute to their transmission, more studies are still needed to assess that risk."}]</w:instrText>
      </w:r>
      <w:r w:rsidRPr="00270C6F">
        <w:rPr>
          <w:rStyle w:val="normaltextrun"/>
          <w:rFonts w:ascii="Calibri" w:hAnsi="Calibri" w:cs="Calibri"/>
          <w:iCs/>
          <w:sz w:val="22"/>
          <w:szCs w:val="22"/>
        </w:rPr>
        <w:fldChar w:fldCharType="separate"/>
      </w:r>
      <w:r>
        <w:rPr>
          <w:rStyle w:val="normaltextrun"/>
          <w:rFonts w:ascii="Calibri" w:hAnsi="Calibri" w:cs="Calibri"/>
          <w:iCs/>
          <w:sz w:val="22"/>
          <w:szCs w:val="22"/>
        </w:rPr>
        <w:t xml:space="preserve">(Benedict </w:t>
      </w:r>
      <w:r w:rsidRPr="002F4C76">
        <w:rPr>
          <w:rStyle w:val="normaltextrun"/>
          <w:rFonts w:ascii="Calibri" w:hAnsi="Calibri" w:cs="Calibri"/>
          <w:i/>
          <w:iCs/>
          <w:sz w:val="22"/>
          <w:szCs w:val="22"/>
        </w:rPr>
        <w:t>et al.</w:t>
      </w:r>
      <w:r>
        <w:rPr>
          <w:rStyle w:val="normaltextrun"/>
          <w:rFonts w:ascii="Calibri" w:hAnsi="Calibri" w:cs="Calibri"/>
          <w:iCs/>
          <w:sz w:val="22"/>
          <w:szCs w:val="22"/>
        </w:rPr>
        <w:t xml:space="preserve"> 2007; Schaffner, Medlock &amp; Van Bortel 2013; Kraemer </w:t>
      </w:r>
      <w:r w:rsidRPr="002F4C76">
        <w:rPr>
          <w:rStyle w:val="normaltextrun"/>
          <w:rFonts w:ascii="Calibri" w:hAnsi="Calibri" w:cs="Calibri"/>
          <w:i/>
          <w:iCs/>
          <w:sz w:val="22"/>
          <w:szCs w:val="22"/>
        </w:rPr>
        <w:t>et al.</w:t>
      </w:r>
      <w:r>
        <w:rPr>
          <w:rStyle w:val="normaltextrun"/>
          <w:rFonts w:ascii="Calibri" w:hAnsi="Calibri" w:cs="Calibri"/>
          <w:iCs/>
          <w:sz w:val="22"/>
          <w:szCs w:val="22"/>
        </w:rPr>
        <w:t xml:space="preserve"> 2019; Montarsi </w:t>
      </w:r>
      <w:r w:rsidRPr="002F4C76">
        <w:rPr>
          <w:rStyle w:val="normaltextrun"/>
          <w:rFonts w:ascii="Calibri" w:hAnsi="Calibri" w:cs="Calibri"/>
          <w:i/>
          <w:iCs/>
          <w:sz w:val="22"/>
          <w:szCs w:val="22"/>
        </w:rPr>
        <w:t>et al.</w:t>
      </w:r>
      <w:r>
        <w:rPr>
          <w:rStyle w:val="normaltextrun"/>
          <w:rFonts w:ascii="Calibri" w:hAnsi="Calibri" w:cs="Calibri"/>
          <w:iCs/>
          <w:sz w:val="22"/>
          <w:szCs w:val="22"/>
        </w:rPr>
        <w:t xml:space="preserve"> 2019; Martinet </w:t>
      </w:r>
      <w:r w:rsidRPr="002F4C76">
        <w:rPr>
          <w:rStyle w:val="normaltextrun"/>
          <w:rFonts w:ascii="Calibri" w:hAnsi="Calibri" w:cs="Calibri"/>
          <w:i/>
          <w:iCs/>
          <w:sz w:val="22"/>
          <w:szCs w:val="22"/>
        </w:rPr>
        <w:t>et al.</w:t>
      </w:r>
      <w:r>
        <w:rPr>
          <w:rStyle w:val="normaltextrun"/>
          <w:rFonts w:ascii="Calibri" w:hAnsi="Calibri" w:cs="Calibri"/>
          <w:iCs/>
          <w:sz w:val="22"/>
          <w:szCs w:val="22"/>
        </w:rPr>
        <w:t xml:space="preserve"> 2019)</w:t>
      </w:r>
      <w:r w:rsidRPr="00270C6F">
        <w:rPr>
          <w:rStyle w:val="normaltextrun"/>
          <w:rFonts w:ascii="Calibri" w:hAnsi="Calibri" w:cs="Calibri"/>
          <w:iCs/>
          <w:sz w:val="22"/>
          <w:szCs w:val="22"/>
        </w:rPr>
        <w:fldChar w:fldCharType="end"/>
      </w:r>
      <w:r w:rsidRPr="00270C6F">
        <w:rPr>
          <w:rStyle w:val="normaltextrun"/>
          <w:rFonts w:ascii="Calibri" w:hAnsi="Calibri" w:cs="Calibri"/>
          <w:iCs/>
          <w:sz w:val="22"/>
          <w:szCs w:val="22"/>
        </w:rPr>
        <w:t xml:space="preserve">. Several </w:t>
      </w:r>
      <w:r>
        <w:rPr>
          <w:rStyle w:val="normaltextrun"/>
          <w:rFonts w:ascii="Calibri" w:hAnsi="Calibri" w:cs="Calibri"/>
          <w:iCs/>
          <w:sz w:val="22"/>
          <w:szCs w:val="22"/>
        </w:rPr>
        <w:t xml:space="preserve">research priorities </w:t>
      </w:r>
      <w:r w:rsidRPr="00270C6F">
        <w:rPr>
          <w:rStyle w:val="normaltextrun"/>
          <w:rFonts w:ascii="Calibri" w:hAnsi="Calibri" w:cs="Calibri"/>
          <w:iCs/>
          <w:sz w:val="22"/>
          <w:szCs w:val="22"/>
        </w:rPr>
        <w:t>have been highlighted</w:t>
      </w:r>
      <w:r>
        <w:rPr>
          <w:rStyle w:val="normaltextrun"/>
          <w:rFonts w:ascii="Calibri" w:hAnsi="Calibri" w:cs="Calibri"/>
          <w:iCs/>
          <w:sz w:val="22"/>
          <w:szCs w:val="22"/>
        </w:rPr>
        <w:t xml:space="preserve"> previously that would improve our </w:t>
      </w:r>
      <w:r w:rsidRPr="00270C6F">
        <w:rPr>
          <w:rStyle w:val="normaltextrun"/>
          <w:rFonts w:ascii="Calibri" w:hAnsi="Calibri" w:cs="Calibri"/>
          <w:iCs/>
          <w:sz w:val="22"/>
          <w:szCs w:val="22"/>
        </w:rPr>
        <w:t xml:space="preserve">ability to predict health outcomes from </w:t>
      </w:r>
      <w:r w:rsidRPr="00A65E19">
        <w:rPr>
          <w:rStyle w:val="normaltextrun"/>
          <w:rFonts w:ascii="Calibri" w:hAnsi="Calibri" w:cs="Calibri"/>
          <w:i/>
          <w:iCs/>
          <w:sz w:val="22"/>
          <w:szCs w:val="22"/>
        </w:rPr>
        <w:t>Aedes</w:t>
      </w:r>
      <w:r w:rsidRPr="00270C6F">
        <w:rPr>
          <w:rStyle w:val="normaltextrun"/>
          <w:rFonts w:ascii="Calibri" w:hAnsi="Calibri" w:cs="Calibri"/>
          <w:iCs/>
          <w:sz w:val="22"/>
          <w:szCs w:val="22"/>
        </w:rPr>
        <w:t>-parasite interactions</w:t>
      </w:r>
      <w:r>
        <w:rPr>
          <w:rStyle w:val="normaltextrun"/>
          <w:rFonts w:ascii="Calibri" w:hAnsi="Calibri" w:cs="Calibri"/>
          <w:iCs/>
          <w:sz w:val="22"/>
          <w:szCs w:val="22"/>
        </w:rPr>
        <w:t xml:space="preserve"> </w:t>
      </w:r>
      <w:r>
        <w:rPr>
          <w:rStyle w:val="normaltextrun"/>
          <w:rFonts w:ascii="Calibri" w:hAnsi="Calibri" w:cs="Calibri"/>
          <w:iCs/>
          <w:sz w:val="22"/>
          <w:szCs w:val="22"/>
        </w:rPr>
        <w:fldChar w:fldCharType="begin"/>
      </w:r>
      <w:r>
        <w:rPr>
          <w:rStyle w:val="normaltextrun"/>
          <w:rFonts w:ascii="Calibri" w:hAnsi="Calibri" w:cs="Calibri"/>
          <w:iCs/>
          <w:sz w:val="22"/>
          <w:szCs w:val="22"/>
        </w:rPr>
        <w:instrText>ADDIN F1000_CSL_CITATION&lt;~#@#~&gt;[{"title":"Beyond frontiers: On invasive alien mosquito species in America and Europe.","id":"9388902","ArticleId":"738443665","page":"e0007864","type":"article-journal","volume":"14","issue":"1","author":[{"family":"Wilke","given":"André B B"},{"family":"Benelli","given":"Giovanni"},{"family":"Beier","given":"John C"}],"issued":{"date-parts":[["2020","1","9"]]},"container-title":"PLoS Neglected Tropical Diseases","container-title-short":"PLoS Negl. Trop. Dis.","journalAbbreviation":"PLoS Negl. Trop. Dis.","DOI":"10.1371/journal.pntd.0007864","PMID":"31917804","PMCID":"PMC6952076","citation-label":"9388902","CleanAbstract":"No abstract available"},{"title":"Monitoring population and environmental parameters of invasive mosquito species in Europe.","id":"7162278","ArticleId":"718353910","page":"187","type":"article-journal","volume":"7","author":[{"family":"Petrić","given":"Dušan"},{"family":"Bellini","given":"Romeo"},{"family":"Scholte","given":"Ernst-Jan"},{"family":"Rakotoarivony","given":"Laurence Marrama"},{"family":"Schaffner","given":"Francis"}],"issued":{"date-parts":[["2014","4","16"]]},"container-title":"Parasites &amp; vectors","container-title-short":"Parasit. Vectors","journalAbbreviation":"Parasit. Vectors","DOI":"10.1186/1756-3305-7-187","PMID":"24739334","PMCID":"PMC4005621","citation-label":"7162278","Abstract":"To enable a better understanding of the overwhelming alterations in the invasive mosquito species (IMS), methodical insight into the population and environmental factors that govern the IMS and pathogen adaptations are essential. There are numerous ways of estimating mosquito populations, and usually these describe developmental and life-history parameters. The key population parameters that should be considered during the surveillance of invasive mosquito species are: (1) population size and dynamics during the season, (2) longevity, (3) biting behaviour, and (4) dispersal capacity. Knowledge of these parameters coupled with vector competence may help to determine the vectorial capacity of IMS and basic disease reproduction number (R0) to support mosquito borne disease (MBD) risk assessment. Similarly, environmental factors include availability and type of larval breeding containers, climate change, environmental change, human population density, increased human travel and goods transport, changes in living, agricultural and farming habits (e.g. land use), and reduction of resources in the life cycle of mosquitoes by interventions (e.g. source reduction of aquatic habitats). Human population distributions, urbanisation, and human population movement are the key behavioural factors in most IMS-transmitted diseases. Anthropogenic issues are related to the global spread of MBD such as the introduction, reintroduction, circulation of IMS and increased exposure to humans from infected mosquito bites. This review addresses the population and environmental factors underlying the growing changes in IMS populations in Europe and confers the parameters selected by criteria of their applicability. In addition, overview of the commonly used and newly developed tools for their monitoring is provided. ","CleanAbstract":"To enable a better understanding of the overwhelming alterations in the invasive mosquito species (IMS), methodical insight into the population and environmental factors that govern the IMS and pathogen adaptations are essential. There are numerous ways of estimating mosquito populations, and usually these describe developmental and life-history parameters. The key population parameters that should be considered during the surveillance of invasive mosquito species are: (1) population size and dynamics during the season, (2) longevity, (3) biting behaviour, and (4) dispersal capacity. Knowledge of these parameters coupled with vector competence may help to determine the vectorial capacity of IMS and basic disease reproduction number (R0) to support mosquito borne disease (MBD) risk assessment. Similarly, environmental factors include availability and type of larval breeding containers, climate change, environmental change, human population density, increased human travel and goods transport, changes in living, agricultural and farming habits (e.g. land use), and reduction of resources in the life cycle of mosquitoes by interventions (e.g. source reduction of aquatic habitats). Human population distributions, urbanisation, and human population movement are the key behavioural factors in most IMS-transmitted diseases. Anthropogenic issues are related to the global spread of MBD such as the introduction, reintroduction, circulation of IMS and increased exposure to humans from infected mosquito bites. This review addresses the population and environmental factors underlying the growing changes in IMS populations in Europe and confers the parameters selected by criteria of their applicability. In addition, overview of the commonly used and newly developed tools for their monitoring is provided. "}]</w:instrText>
      </w:r>
      <w:r>
        <w:rPr>
          <w:rStyle w:val="normaltextrun"/>
          <w:rFonts w:ascii="Calibri" w:hAnsi="Calibri" w:cs="Calibri"/>
          <w:iCs/>
          <w:sz w:val="22"/>
          <w:szCs w:val="22"/>
        </w:rPr>
        <w:fldChar w:fldCharType="separate"/>
      </w:r>
      <w:r>
        <w:rPr>
          <w:rStyle w:val="normaltextrun"/>
          <w:rFonts w:ascii="Calibri" w:hAnsi="Calibri" w:cs="Calibri"/>
          <w:iCs/>
          <w:sz w:val="22"/>
          <w:szCs w:val="22"/>
        </w:rPr>
        <w:t xml:space="preserve">(Petrić </w:t>
      </w:r>
      <w:r w:rsidRPr="002F4C76">
        <w:rPr>
          <w:rStyle w:val="normaltextrun"/>
          <w:rFonts w:ascii="Calibri" w:hAnsi="Calibri" w:cs="Calibri"/>
          <w:i/>
          <w:iCs/>
          <w:sz w:val="22"/>
          <w:szCs w:val="22"/>
        </w:rPr>
        <w:t>et al.</w:t>
      </w:r>
      <w:r>
        <w:rPr>
          <w:rStyle w:val="normaltextrun"/>
          <w:rFonts w:ascii="Calibri" w:hAnsi="Calibri" w:cs="Calibri"/>
          <w:iCs/>
          <w:sz w:val="22"/>
          <w:szCs w:val="22"/>
        </w:rPr>
        <w:t xml:space="preserve"> 2014; Wilke, Benelli &amp; Beier 2020)</w:t>
      </w:r>
      <w:r>
        <w:rPr>
          <w:rStyle w:val="normaltextrun"/>
          <w:rFonts w:ascii="Calibri" w:hAnsi="Calibri" w:cs="Calibri"/>
          <w:iCs/>
          <w:sz w:val="22"/>
          <w:szCs w:val="22"/>
        </w:rPr>
        <w:fldChar w:fldCharType="end"/>
      </w:r>
      <w:r>
        <w:rPr>
          <w:rStyle w:val="normaltextrun"/>
          <w:rFonts w:ascii="Calibri" w:hAnsi="Calibri" w:cs="Calibri"/>
          <w:iCs/>
          <w:sz w:val="22"/>
          <w:szCs w:val="22"/>
        </w:rPr>
        <w:t xml:space="preserve">. These include understanding how and why alien vector species are becoming locally abundant in urban habitats, understanding their basic behaviour, the </w:t>
      </w:r>
      <w:r w:rsidRPr="00270C6F">
        <w:rPr>
          <w:rStyle w:val="normaltextrun"/>
          <w:rFonts w:ascii="Calibri" w:hAnsi="Calibri" w:cs="Calibri"/>
          <w:iCs/>
          <w:sz w:val="22"/>
          <w:szCs w:val="22"/>
        </w:rPr>
        <w:t>developmental and life-history parameters</w:t>
      </w:r>
      <w:r>
        <w:rPr>
          <w:rStyle w:val="normaltextrun"/>
          <w:rFonts w:ascii="Calibri" w:hAnsi="Calibri" w:cs="Calibri"/>
          <w:iCs/>
          <w:sz w:val="22"/>
          <w:szCs w:val="22"/>
        </w:rPr>
        <w:t xml:space="preserve"> that contribute to vectorial capacity alongside vector competence, and how these are modulated by environmental variability </w:t>
      </w:r>
      <w:r>
        <w:rPr>
          <w:rStyle w:val="normaltextrun"/>
          <w:rFonts w:ascii="Calibri" w:hAnsi="Calibri" w:cs="Calibri"/>
          <w:iCs/>
          <w:sz w:val="22"/>
          <w:szCs w:val="22"/>
        </w:rPr>
        <w:fldChar w:fldCharType="begin"/>
      </w:r>
      <w:r>
        <w:rPr>
          <w:rStyle w:val="normaltextrun"/>
          <w:rFonts w:ascii="Calibri" w:hAnsi="Calibri" w:cs="Calibri"/>
          <w:iCs/>
          <w:sz w:val="22"/>
          <w:szCs w:val="22"/>
        </w:rPr>
        <w:instrText>ADDIN F1000_CSL_CITATION&lt;~#@#~&gt;[{"title":"Monitoring population and environmental parameters of invasive mosquito species in Europe.","id":"7162278","ArticleId":"718353910","page":"187","type":"article-journal","volume":"7","author":[{"family":"Petrić","given":"Dušan"},{"family":"Bellini","given":"Romeo"},{"family":"Scholte","given":"Ernst-Jan"},{"family":"Rakotoarivony","given":"Laurence Marrama"},{"family":"Schaffner","given":"Francis"}],"issued":{"date-parts":[["2014","4","16"]]},"container-title":"Parasites &amp; vectors","container-title-short":"Parasit. Vectors","journalAbbreviation":"Parasit. Vectors","DOI":"10.1186/1756-3305-7-187","PMID":"24739334","PMCID":"PMC4005621","citation-label":"7162278","Abstract":"To enable a better understanding of the overwhelming alterations in the invasive mosquito species (IMS), methodical insight into the population and environmental factors that govern the IMS and pathogen adaptations are essential. There are numerous ways of estimating mosquito populations, and usually these describe developmental and life-history parameters. The key population parameters that should be considered during the surveillance of invasive mosquito species are: (1) population size and dynamics during the season, (2) longevity, (3) biting behaviour, and (4) dispersal capacity. Knowledge of these parameters coupled with vector competence may help to determine the vectorial capacity of IMS and basic disease reproduction number (R0) to support mosquito borne disease (MBD) risk assessment. Similarly, environmental factors include availability and type of larval breeding containers, climate change, environmental change, human population density, increased human travel and goods transport, changes in living, agricultural and farming habits (e.g. land use), and reduction of resources in the life cycle of mosquitoes by interventions (e.g. source reduction of aquatic habitats). Human population distributions, urbanisation, and human population movement are the key behavioural factors in most IMS-transmitted diseases. Anthropogenic issues are related to the global spread of MBD such as the introduction, reintroduction, circulation of IMS and increased exposure to humans from infected mosquito bites. This review addresses the population and environmental factors underlying the growing changes in IMS populations in Europe and confers the parameters selected by criteria of their applicability. In addition, overview of the commonly used and newly developed tools for their monitoring is provided. ","CleanAbstract":"To enable a better understanding of the overwhelming alterations in the invasive mosquito species (IMS), methodical insight into the population and environmental factors that govern the IMS and pathogen adaptations are essential. There are numerous ways of estimating mosquito populations, and usually these describe developmental and life-history parameters. The key population parameters that should be considered during the surveillance of invasive mosquito species are: (1) population size and dynamics during the season, (2) longevity, (3) biting behaviour, and (4) dispersal capacity. Knowledge of these parameters coupled with vector competence may help to determine the vectorial capacity of IMS and basic disease reproduction number (R0) to support mosquito borne disease (MBD) risk assessment. Similarly, environmental factors include availability and type of larval breeding containers, climate change, environmental change, human population density, increased human travel and goods transport, changes in living, agricultural and farming habits (e.g. land use), and reduction of resources in the life cycle of mosquitoes by interventions (e.g. source reduction of aquatic habitats). Human population distributions, urbanisation, and human population movement are the key behavioural factors in most IMS-transmitted diseases. Anthropogenic issues are related to the global spread of MBD such as the introduction, reintroduction, circulation of IMS and increased exposure to humans from infected mosquito bites. This review addresses the population and environmental factors underlying the growing changes in IMS populations in Europe and confers the parameters selected by criteria of their applicability. In addition, overview of the commonly used and newly developed tools for their monitoring is provided. "}]</w:instrText>
      </w:r>
      <w:r>
        <w:rPr>
          <w:rStyle w:val="normaltextrun"/>
          <w:rFonts w:ascii="Calibri" w:hAnsi="Calibri" w:cs="Calibri"/>
          <w:iCs/>
          <w:sz w:val="22"/>
          <w:szCs w:val="22"/>
        </w:rPr>
        <w:fldChar w:fldCharType="separate"/>
      </w:r>
      <w:r>
        <w:rPr>
          <w:rStyle w:val="normaltextrun"/>
          <w:rFonts w:ascii="Calibri" w:hAnsi="Calibri" w:cs="Calibri"/>
          <w:iCs/>
          <w:sz w:val="22"/>
          <w:szCs w:val="22"/>
        </w:rPr>
        <w:t xml:space="preserve">(Petrić </w:t>
      </w:r>
      <w:r w:rsidRPr="002F4C76">
        <w:rPr>
          <w:rStyle w:val="normaltextrun"/>
          <w:rFonts w:ascii="Calibri" w:hAnsi="Calibri" w:cs="Calibri"/>
          <w:i/>
          <w:iCs/>
          <w:sz w:val="22"/>
          <w:szCs w:val="22"/>
        </w:rPr>
        <w:t>et al.</w:t>
      </w:r>
      <w:r>
        <w:rPr>
          <w:rStyle w:val="normaltextrun"/>
          <w:rFonts w:ascii="Calibri" w:hAnsi="Calibri" w:cs="Calibri"/>
          <w:iCs/>
          <w:sz w:val="22"/>
          <w:szCs w:val="22"/>
        </w:rPr>
        <w:t xml:space="preserve"> 2014)</w:t>
      </w:r>
      <w:r>
        <w:rPr>
          <w:rStyle w:val="normaltextrun"/>
          <w:rFonts w:ascii="Calibri" w:hAnsi="Calibri" w:cs="Calibri"/>
          <w:iCs/>
          <w:sz w:val="22"/>
          <w:szCs w:val="22"/>
        </w:rPr>
        <w:fldChar w:fldCharType="end"/>
      </w:r>
      <w:r>
        <w:rPr>
          <w:rStyle w:val="normaltextrun"/>
          <w:rFonts w:ascii="Calibri" w:hAnsi="Calibri" w:cs="Calibri"/>
          <w:iCs/>
          <w:sz w:val="22"/>
          <w:szCs w:val="22"/>
        </w:rPr>
        <w:t>.</w:t>
      </w:r>
    </w:p>
    <w:p w:rsidR="008B0C23" w:rsidRDefault="008B0C23" w:rsidP="008B0C23">
      <w:pPr>
        <w:pStyle w:val="paragraph"/>
        <w:spacing w:before="0" w:beforeAutospacing="0" w:after="0" w:afterAutospacing="0" w:line="480" w:lineRule="auto"/>
        <w:jc w:val="both"/>
        <w:textAlignment w:val="baseline"/>
        <w:rPr>
          <w:rFonts w:ascii="Segoe UI" w:hAnsi="Segoe UI" w:cs="Segoe UI"/>
          <w:sz w:val="18"/>
          <w:szCs w:val="18"/>
          <w:lang w:val="en-US"/>
        </w:rPr>
      </w:pPr>
    </w:p>
    <w:p w:rsidR="008B0C23" w:rsidRPr="00050684" w:rsidRDefault="008B0C23" w:rsidP="008B0C23">
      <w:pPr>
        <w:pStyle w:val="Heading2"/>
        <w:spacing w:line="480" w:lineRule="auto"/>
        <w:rPr>
          <w:rStyle w:val="normaltextrun"/>
          <w:rFonts w:ascii="Calibri" w:eastAsia="Times New Roman" w:hAnsi="Calibri" w:cs="Calibri"/>
          <w:i/>
          <w:iCs/>
          <w:color w:val="auto"/>
          <w:sz w:val="22"/>
          <w:szCs w:val="22"/>
          <w:lang w:eastAsia="en-GB"/>
        </w:rPr>
      </w:pPr>
      <w:r w:rsidRPr="00050684">
        <w:rPr>
          <w:rStyle w:val="normaltextrun"/>
          <w:rFonts w:ascii="Calibri" w:eastAsia="Times New Roman" w:hAnsi="Calibri" w:cs="Calibri"/>
          <w:i/>
          <w:iCs/>
          <w:color w:val="auto"/>
          <w:sz w:val="22"/>
          <w:szCs w:val="22"/>
          <w:lang w:eastAsia="en-GB"/>
        </w:rPr>
        <w:t>Alien arthropods (Crustacea) as hosts for enteric bacterial diseases and food-borne trematodes</w:t>
      </w:r>
    </w:p>
    <w:p w:rsidR="008B0C23" w:rsidRDefault="008B0C23" w:rsidP="008B0C23">
      <w:pPr>
        <w:pStyle w:val="paragraph"/>
        <w:spacing w:before="0" w:beforeAutospacing="0" w:after="0" w:afterAutospacing="0" w:line="480" w:lineRule="auto"/>
        <w:jc w:val="both"/>
        <w:textAlignment w:val="baseline"/>
        <w:rPr>
          <w:rStyle w:val="eop"/>
          <w:rFonts w:ascii="Calibri" w:hAnsi="Calibri" w:cs="Calibri"/>
          <w:sz w:val="22"/>
          <w:szCs w:val="22"/>
        </w:rPr>
      </w:pPr>
      <w:r>
        <w:rPr>
          <w:rStyle w:val="eop"/>
          <w:rFonts w:ascii="Calibri" w:hAnsi="Calibri" w:cs="Calibri"/>
          <w:sz w:val="22"/>
          <w:szCs w:val="22"/>
        </w:rPr>
        <w:t xml:space="preserve">In one study from the UK, an introduced barnacle, </w:t>
      </w:r>
      <w:r w:rsidRPr="00A13323">
        <w:rPr>
          <w:rStyle w:val="eop"/>
          <w:rFonts w:ascii="Calibri" w:hAnsi="Calibri" w:cs="Calibri"/>
          <w:i/>
          <w:sz w:val="22"/>
          <w:szCs w:val="22"/>
        </w:rPr>
        <w:t>Austrominius (Elminius) modestus</w:t>
      </w:r>
      <w:r>
        <w:rPr>
          <w:rStyle w:val="eop"/>
          <w:rFonts w:ascii="Calibri" w:hAnsi="Calibri" w:cs="Calibri"/>
          <w:sz w:val="22"/>
          <w:szCs w:val="22"/>
        </w:rPr>
        <w:t xml:space="preserve">, was found to act as a significant reservoir of coliform enteric bacteria on shell-fish beds, harbouring higher concentrations of the bacteria than other barnacle species or the native mussel, </w:t>
      </w:r>
      <w:r w:rsidRPr="00037014">
        <w:rPr>
          <w:rStyle w:val="eop"/>
          <w:rFonts w:ascii="Calibri" w:hAnsi="Calibri" w:cs="Calibri"/>
          <w:i/>
          <w:sz w:val="22"/>
          <w:szCs w:val="22"/>
        </w:rPr>
        <w:t>Mytilus edulis</w:t>
      </w:r>
      <w:r>
        <w:rPr>
          <w:rStyle w:val="eop"/>
          <w:rFonts w:ascii="Calibri" w:hAnsi="Calibri" w:cs="Calibri"/>
          <w:sz w:val="22"/>
          <w:szCs w:val="22"/>
        </w:rPr>
        <w:t xml:space="preserve"> </w:t>
      </w:r>
      <w:r>
        <w:rPr>
          <w:rStyle w:val="eop"/>
          <w:rFonts w:ascii="Calibri" w:hAnsi="Calibri" w:cs="Calibri"/>
          <w:sz w:val="22"/>
          <w:szCs w:val="22"/>
        </w:rPr>
        <w:fldChar w:fldCharType="begin"/>
      </w:r>
      <w:r>
        <w:rPr>
          <w:rStyle w:val="eop"/>
          <w:rFonts w:ascii="Calibri" w:hAnsi="Calibri" w:cs="Calibri"/>
          <w:sz w:val="22"/>
          <w:szCs w:val="22"/>
        </w:rPr>
        <w:instrText>ADDIN F1000_CSL_CITATION&lt;~#@#~&gt;[{"title":"Epizoic barnacles act as pathogen reservoirs on shellfish beds","id":"9267683","page":"533-538","type":"article-journal","volume":"32","issue":"2","author":[{"family":"Clements","given":"Katie"},{"family":"Giménez","given":"Luis"},{"family":"Jones","given":"David L."},{"family":"Wilson","given":"James"},{"family":"Malham","given":"Shelagh K."}],"issued":{"date-parts":[["2013","8"]]},"container-title":"Journal of shellfish research","container-title-short":"J. Shellfish Res.","journalAbbreviation":"J. Shellfish Res.","DOI":"10.2983/035.032.0233","citation-label":"9267683","CleanAbstract":"No abstract available"}]</w:instrText>
      </w:r>
      <w:r>
        <w:rPr>
          <w:rStyle w:val="eop"/>
          <w:rFonts w:ascii="Calibri" w:hAnsi="Calibri" w:cs="Calibri"/>
          <w:sz w:val="22"/>
          <w:szCs w:val="22"/>
        </w:rPr>
        <w:fldChar w:fldCharType="separate"/>
      </w:r>
      <w:r>
        <w:rPr>
          <w:rStyle w:val="eop"/>
          <w:rFonts w:ascii="Calibri" w:hAnsi="Calibri" w:cs="Calibri"/>
          <w:sz w:val="22"/>
          <w:szCs w:val="22"/>
        </w:rPr>
        <w:t xml:space="preserve">(Clements </w:t>
      </w:r>
      <w:r w:rsidRPr="002F4C76">
        <w:rPr>
          <w:rStyle w:val="eop"/>
          <w:rFonts w:ascii="Calibri" w:hAnsi="Calibri" w:cs="Calibri"/>
          <w:i/>
          <w:sz w:val="22"/>
          <w:szCs w:val="22"/>
        </w:rPr>
        <w:t>et al.</w:t>
      </w:r>
      <w:r>
        <w:rPr>
          <w:rStyle w:val="eop"/>
          <w:rFonts w:ascii="Calibri" w:hAnsi="Calibri" w:cs="Calibri"/>
          <w:sz w:val="22"/>
          <w:szCs w:val="22"/>
        </w:rPr>
        <w:t xml:space="preserve"> 2013)</w:t>
      </w:r>
      <w:r>
        <w:rPr>
          <w:rStyle w:val="eop"/>
          <w:rFonts w:ascii="Calibri" w:hAnsi="Calibri" w:cs="Calibri"/>
          <w:sz w:val="22"/>
          <w:szCs w:val="22"/>
        </w:rPr>
        <w:fldChar w:fldCharType="end"/>
      </w:r>
      <w:r>
        <w:rPr>
          <w:rStyle w:val="eop"/>
          <w:rFonts w:ascii="Calibri" w:hAnsi="Calibri" w:cs="Calibri"/>
          <w:sz w:val="22"/>
          <w:szCs w:val="22"/>
        </w:rPr>
        <w:t xml:space="preserve">. Surface-dwelling barnacles, such as </w:t>
      </w:r>
      <w:r>
        <w:rPr>
          <w:rStyle w:val="eop"/>
          <w:rFonts w:ascii="Calibri" w:hAnsi="Calibri" w:cs="Calibri"/>
          <w:i/>
          <w:sz w:val="22"/>
          <w:szCs w:val="22"/>
        </w:rPr>
        <w:t>A. modestus</w:t>
      </w:r>
      <w:r>
        <w:rPr>
          <w:rStyle w:val="eop"/>
          <w:rFonts w:ascii="Calibri" w:hAnsi="Calibri" w:cs="Calibri"/>
          <w:sz w:val="22"/>
          <w:szCs w:val="22"/>
        </w:rPr>
        <w:t xml:space="preserve">, are commonly associated with shellfish and are recognised as a potential source of contaminants for commercially harvested mussels and so pose a risk to humans when shellfish are ingested. In terms of introduced Crustacea listed as IAS of Union concern, the mitten crab, </w:t>
      </w:r>
      <w:r w:rsidRPr="00A13323">
        <w:rPr>
          <w:rStyle w:val="eop"/>
          <w:rFonts w:ascii="Calibri" w:hAnsi="Calibri" w:cs="Calibri"/>
          <w:i/>
          <w:sz w:val="22"/>
          <w:szCs w:val="22"/>
        </w:rPr>
        <w:t>Eriocheir sinensis</w:t>
      </w:r>
      <w:r>
        <w:rPr>
          <w:rStyle w:val="eop"/>
          <w:rFonts w:ascii="Calibri" w:hAnsi="Calibri" w:cs="Calibri"/>
          <w:sz w:val="22"/>
          <w:szCs w:val="22"/>
        </w:rPr>
        <w:t xml:space="preserve">, and the red swamp crayfish, </w:t>
      </w:r>
      <w:r w:rsidRPr="00A13323">
        <w:rPr>
          <w:rStyle w:val="eop"/>
          <w:rFonts w:ascii="Calibri" w:hAnsi="Calibri" w:cs="Calibri"/>
          <w:i/>
          <w:sz w:val="22"/>
          <w:szCs w:val="22"/>
        </w:rPr>
        <w:t>Procambarus clarki</w:t>
      </w:r>
      <w:r>
        <w:rPr>
          <w:rStyle w:val="eop"/>
          <w:rFonts w:ascii="Calibri" w:hAnsi="Calibri" w:cs="Calibri"/>
          <w:i/>
          <w:sz w:val="22"/>
          <w:szCs w:val="22"/>
        </w:rPr>
        <w:t>i</w:t>
      </w:r>
      <w:r>
        <w:rPr>
          <w:rStyle w:val="eop"/>
          <w:rFonts w:ascii="Calibri" w:hAnsi="Calibri" w:cs="Calibri"/>
          <w:sz w:val="22"/>
          <w:szCs w:val="22"/>
        </w:rPr>
        <w:t xml:space="preserve">, are intermediate hosts for </w:t>
      </w:r>
      <w:r w:rsidRPr="00037014">
        <w:rPr>
          <w:rStyle w:val="eop"/>
          <w:rFonts w:ascii="Calibri" w:hAnsi="Calibri" w:cs="Calibri"/>
          <w:sz w:val="22"/>
          <w:szCs w:val="22"/>
        </w:rPr>
        <w:t>the</w:t>
      </w:r>
      <w:r>
        <w:rPr>
          <w:rStyle w:val="eop"/>
          <w:rFonts w:ascii="Calibri" w:hAnsi="Calibri" w:cs="Calibri"/>
          <w:sz w:val="22"/>
          <w:szCs w:val="22"/>
        </w:rPr>
        <w:t xml:space="preserve"> lung fluke, </w:t>
      </w:r>
      <w:r w:rsidRPr="00A13323">
        <w:rPr>
          <w:rStyle w:val="eop"/>
          <w:rFonts w:ascii="Calibri" w:hAnsi="Calibri" w:cs="Calibri"/>
          <w:i/>
          <w:sz w:val="22"/>
          <w:szCs w:val="22"/>
        </w:rPr>
        <w:t>Paragonimus westermani</w:t>
      </w:r>
      <w:r>
        <w:rPr>
          <w:rStyle w:val="eop"/>
          <w:rFonts w:ascii="Calibri" w:hAnsi="Calibri" w:cs="Calibri"/>
          <w:sz w:val="22"/>
          <w:szCs w:val="22"/>
        </w:rPr>
        <w:t xml:space="preserve">, in Asia </w:t>
      </w:r>
      <w:r w:rsidRPr="00037014">
        <w:rPr>
          <w:rStyle w:val="eop"/>
          <w:rFonts w:ascii="Calibri" w:hAnsi="Calibri" w:cs="Calibri"/>
          <w:sz w:val="22"/>
          <w:szCs w:val="22"/>
        </w:rPr>
        <w:t>which, if eaten, can</w:t>
      </w:r>
      <w:r>
        <w:rPr>
          <w:rStyle w:val="eop"/>
          <w:rFonts w:ascii="Calibri" w:hAnsi="Calibri" w:cs="Calibri"/>
          <w:sz w:val="22"/>
          <w:szCs w:val="22"/>
        </w:rPr>
        <w:t xml:space="preserve"> </w:t>
      </w:r>
      <w:r w:rsidRPr="00037014">
        <w:rPr>
          <w:rStyle w:val="eop"/>
          <w:rFonts w:ascii="Calibri" w:hAnsi="Calibri" w:cs="Calibri"/>
          <w:sz w:val="22"/>
          <w:szCs w:val="22"/>
        </w:rPr>
        <w:t>cause tuberculosis-like and</w:t>
      </w:r>
      <w:r>
        <w:rPr>
          <w:rStyle w:val="eop"/>
          <w:rFonts w:ascii="Calibri" w:hAnsi="Calibri" w:cs="Calibri"/>
          <w:sz w:val="22"/>
          <w:szCs w:val="22"/>
        </w:rPr>
        <w:t xml:space="preserve"> </w:t>
      </w:r>
      <w:r w:rsidRPr="00037014">
        <w:rPr>
          <w:rStyle w:val="eop"/>
          <w:rFonts w:ascii="Calibri" w:hAnsi="Calibri" w:cs="Calibri"/>
          <w:sz w:val="22"/>
          <w:szCs w:val="22"/>
        </w:rPr>
        <w:t xml:space="preserve">influenza-like symptoms in humans </w:t>
      </w:r>
      <w:r>
        <w:rPr>
          <w:rStyle w:val="eop"/>
          <w:rFonts w:ascii="Calibri" w:hAnsi="Calibri" w:cs="Calibri"/>
          <w:sz w:val="22"/>
          <w:szCs w:val="22"/>
        </w:rPr>
        <w:fldChar w:fldCharType="begin"/>
      </w:r>
      <w:r>
        <w:rPr>
          <w:rStyle w:val="eop"/>
          <w:rFonts w:ascii="Calibri" w:hAnsi="Calibri" w:cs="Calibri"/>
          <w:sz w:val="22"/>
          <w:szCs w:val="22"/>
        </w:rPr>
        <w:instrText>ADDIN F1000_CSL_CITATION&lt;~#@#~&gt;[{"title":"Invasive species challenge the global response to emerging diseases.","id":"9156954","page":"267-270","type":"article-journal","volume":"30","issue":"6","author":[{"family":"Hulme","given":"Philip E"}],"issued":{"date-parts":[["2014","6"]]},"container-title":"Trends in Parasitology","container-title-short":"Trends Parasitol.","journalAbbreviation":"Trends Parasitol.","DOI":"10.1016/j.pt.2014.03.005","PMID":"24862566","citation-label":"9156954","Abstract":"Forecasts of emerging zoonoses neglect the threat alien species pose in disease transmission to humans. A review of alien parasites, hosts, and vectors introduced to Europe highlights the wide range of potential public health risks, the need for better surveillance and risk assessment, and major policy gaps in global preparedness. &lt;br&gt;&lt;br&gt;Copyright © 2014 Elsevier Ltd. All rights reserved.","CleanAbstract":"Forecasts of emerging zoonoses neglect the threat alien species pose in disease transmission to humans. A review of alien parasites, hosts, and vectors introduced to Europe highlights the wide range of potential public health risks, the need for better surveillance and risk assessment, and major policy gaps in global preparedness. Copyright © 2014 Elsevier Ltd. All rights reserved."},{"title":"Zoonotic parasites carried by invasive alien species in China.","id":"9157428","page":"2","type":"article-journal","volume":"8","issue":"1","author":[{"family":"Zhu","given":"Guang-Li"},{"family":"Tang","given":"Yi-Yang"},{"family":"Limpanont","given":"Yanin"},{"family":"Wu","given":"Zhong-Dao"},{"family":"Li","given":"Jian"},{"family":"Lv","given":"Zhi-Yue"}],"issued":{"date-parts":[["2019","1","9"]]},"container-title":"Infectious diseases of poverty","container-title-short":"Infect. Dis. Poverty","journalAbbreviation":"Infect. Dis. Poverty","DOI":"10.1186/s40249-018-0512-6","PMID":"30621776","PMCID":"PMC6325848","citation-label":"9157428","Abstract":"&lt;strong&gt;BACKGROUND:&lt;/strong&gt; The invasive alien species may lead to great environmental and economic crisis due to its strong capability of occupying the biological niche of native species and altering the ecosystem of the invaded area. However, its potential to serve as the vectors of some specific zoonotic pathogens, especially parasites, has been neglected. Thus, the damage that it may cause has been hugely underestimated in this aspect, which is actually an important public health problem. This paper aims to discuss the current status of zoonotic parasites carried by invasive alien species in China.&lt;br&gt;&lt;br&gt;&lt;strong&gt;MAIN BODY:&lt;/strong&gt; This review summarizes the reported zoonotic parasites carried by invasive alien species in China based on the Database of Invasive Alien Species in China. We summarize their prevalence, threat to human health, related reported cases, and the roles of invasive alien species in the life cycle of these parasites, and the invasion history of some invasive alien species. Furthermore, we sum up the current state of prevention and control of invasive alien species in China, and discuss about the urgency and several feasible strategies for the prevention and control of these zoonoses under the background of booming international communications and inevitable globalization.&lt;br&gt;&lt;br&gt;&lt;strong&gt;CONCLUSIONS:&lt;/strong&gt; Information of the zoonotic parasites carried by invasive alien species neither in China or worldwide, especially related case reports, is limited due to a long-time neglection and lack of monitoring. The underestimation of their damage requires more attention to the monitoring and control and compulsory measures should be taken to control the invasive alien species carrying zoonotic parasites.","CleanAbstract":"BACKGROUND: The invasive alien species may lead to great environmental and economic crisis due to its strong capability of occupying the biological niche of native species and altering the ecosystem of the invaded area. However, its potential to serve as the vectors of some specific zoonotic pathogens, especially parasites, has been neglected. Thus, the damage that it may cause has been hugely underestimated in this aspect, which is actually an important public health problem. This paper aims to discuss the current status of zoonotic parasites carried by invasive alien species in China.MAIN BODY: This review summarizes the reported zoonotic parasites carried by invasive alien species in China based on the Database of Invasive Alien Species in China. We summarize their prevalence, threat to human health, related reported cases, and the roles of invasive alien species in the life cycle of these parasites, and the invasion history of some invasive alien species. Furthermore, we sum up the current state of prevention and control of invasive alien species in China, and discuss about the urgency and several feasible strategies for the prevention and control of these zoonoses under the background of booming international communications and inevitable globalization.CONCLUSIONS: Information of the zoonotic parasites carried by invasive alien species neither in China or worldwide, especially related case reports, is limited due to a long-time neglection and lack of monitoring. The underestimation of their damage requires more attention to the monitoring and control and compulsory measures should be taken to control the invasive alien species carrying zoonotic parasites."}]</w:instrText>
      </w:r>
      <w:r>
        <w:rPr>
          <w:rStyle w:val="eop"/>
          <w:rFonts w:ascii="Calibri" w:hAnsi="Calibri" w:cs="Calibri"/>
          <w:sz w:val="22"/>
          <w:szCs w:val="22"/>
        </w:rPr>
        <w:fldChar w:fldCharType="separate"/>
      </w:r>
      <w:r>
        <w:rPr>
          <w:rStyle w:val="eop"/>
          <w:rFonts w:ascii="Calibri" w:hAnsi="Calibri" w:cs="Calibri"/>
          <w:sz w:val="22"/>
          <w:szCs w:val="22"/>
        </w:rPr>
        <w:t xml:space="preserve">(Hulme 2014; Zhu </w:t>
      </w:r>
      <w:r w:rsidRPr="002F4C76">
        <w:rPr>
          <w:rStyle w:val="eop"/>
          <w:rFonts w:ascii="Calibri" w:hAnsi="Calibri" w:cs="Calibri"/>
          <w:i/>
          <w:sz w:val="22"/>
          <w:szCs w:val="22"/>
        </w:rPr>
        <w:t>et al.</w:t>
      </w:r>
      <w:r>
        <w:rPr>
          <w:rStyle w:val="eop"/>
          <w:rFonts w:ascii="Calibri" w:hAnsi="Calibri" w:cs="Calibri"/>
          <w:sz w:val="22"/>
          <w:szCs w:val="22"/>
        </w:rPr>
        <w:t xml:space="preserve"> 2019)</w:t>
      </w:r>
      <w:r>
        <w:rPr>
          <w:rStyle w:val="eop"/>
          <w:rFonts w:ascii="Calibri" w:hAnsi="Calibri" w:cs="Calibri"/>
          <w:sz w:val="22"/>
          <w:szCs w:val="22"/>
        </w:rPr>
        <w:fldChar w:fldCharType="end"/>
      </w:r>
      <w:r>
        <w:rPr>
          <w:rStyle w:val="eop"/>
          <w:rFonts w:ascii="Calibri" w:hAnsi="Calibri" w:cs="Calibri"/>
          <w:sz w:val="22"/>
          <w:szCs w:val="22"/>
        </w:rPr>
        <w:t xml:space="preserve">. This lung fluke is widely distributed in South-East Asia and Japan but only rarely found in Europe. </w:t>
      </w:r>
    </w:p>
    <w:p w:rsidR="008B0C23" w:rsidRDefault="008B0C23" w:rsidP="008B0C23">
      <w:pPr>
        <w:pStyle w:val="paragraph"/>
        <w:spacing w:before="0" w:beforeAutospacing="0" w:after="0" w:afterAutospacing="0" w:line="480" w:lineRule="auto"/>
        <w:jc w:val="both"/>
        <w:textAlignment w:val="baseline"/>
        <w:rPr>
          <w:rFonts w:ascii="Segoe UI" w:hAnsi="Segoe UI" w:cs="Segoe UI"/>
          <w:sz w:val="18"/>
          <w:szCs w:val="18"/>
          <w:lang w:val="en-US"/>
        </w:rPr>
      </w:pPr>
    </w:p>
    <w:p w:rsidR="008B0C23" w:rsidRPr="00050684" w:rsidRDefault="008B0C23" w:rsidP="008B0C23">
      <w:pPr>
        <w:pStyle w:val="Heading2"/>
        <w:spacing w:line="480" w:lineRule="auto"/>
        <w:rPr>
          <w:rStyle w:val="eop"/>
          <w:rFonts w:ascii="Calibri" w:eastAsia="Times New Roman" w:hAnsi="Calibri" w:cs="Calibri"/>
          <w:i/>
          <w:color w:val="auto"/>
          <w:sz w:val="22"/>
          <w:szCs w:val="22"/>
          <w:lang w:eastAsia="en-GB"/>
        </w:rPr>
      </w:pPr>
      <w:r w:rsidRPr="00050684">
        <w:rPr>
          <w:rStyle w:val="eop"/>
          <w:rFonts w:ascii="Calibri" w:eastAsia="Times New Roman" w:hAnsi="Calibri" w:cs="Calibri"/>
          <w:i/>
          <w:color w:val="auto"/>
          <w:sz w:val="22"/>
          <w:szCs w:val="22"/>
          <w:lang w:eastAsia="en-GB"/>
        </w:rPr>
        <w:t xml:space="preserve">Alien molluscs as intermediate hosts for zoonotic </w:t>
      </w:r>
      <w:r>
        <w:rPr>
          <w:rStyle w:val="eop"/>
          <w:rFonts w:ascii="Calibri" w:eastAsia="Times New Roman" w:hAnsi="Calibri" w:cs="Calibri"/>
          <w:i/>
          <w:color w:val="auto"/>
          <w:sz w:val="22"/>
          <w:szCs w:val="22"/>
          <w:lang w:eastAsia="en-GB"/>
        </w:rPr>
        <w:t>pathogens</w:t>
      </w:r>
    </w:p>
    <w:p w:rsidR="008B0C23" w:rsidRPr="003B2D50" w:rsidRDefault="008B0C23" w:rsidP="008B0C23">
      <w:pPr>
        <w:pStyle w:val="paragraph"/>
        <w:spacing w:before="0" w:beforeAutospacing="0" w:after="0" w:afterAutospacing="0" w:line="480" w:lineRule="auto"/>
        <w:jc w:val="both"/>
        <w:textAlignment w:val="baseline"/>
        <w:rPr>
          <w:rStyle w:val="eop"/>
          <w:rFonts w:asciiTheme="minorHAnsi" w:hAnsiTheme="minorHAnsi" w:cstheme="minorHAnsi"/>
          <w:sz w:val="22"/>
          <w:szCs w:val="22"/>
        </w:rPr>
      </w:pPr>
      <w:r>
        <w:rPr>
          <w:rStyle w:val="eop"/>
          <w:rFonts w:ascii="Calibri" w:hAnsi="Calibri" w:cs="Calibri"/>
          <w:sz w:val="22"/>
          <w:szCs w:val="22"/>
        </w:rPr>
        <w:t xml:space="preserve">Invasive alien molluscs, especially freshwater species, can act as intermediate hosts for nematode, trematode and </w:t>
      </w:r>
      <w:r w:rsidRPr="001B3161">
        <w:rPr>
          <w:rFonts w:ascii="Calibri" w:hAnsi="Calibri" w:cs="Calibri"/>
          <w:sz w:val="22"/>
          <w:szCs w:val="22"/>
          <w:shd w:val="clear" w:color="auto" w:fill="FFFFFF"/>
        </w:rPr>
        <w:t>Platyhelminth</w:t>
      </w:r>
      <w:r>
        <w:rPr>
          <w:rFonts w:ascii="Calibri" w:hAnsi="Calibri" w:cs="Calibri"/>
          <w:sz w:val="22"/>
          <w:szCs w:val="22"/>
          <w:shd w:val="clear" w:color="auto" w:fill="FFFFFF"/>
        </w:rPr>
        <w:t>es</w:t>
      </w:r>
      <w:r>
        <w:rPr>
          <w:rStyle w:val="eop"/>
          <w:rFonts w:ascii="Calibri" w:hAnsi="Calibri" w:cs="Calibri"/>
          <w:sz w:val="22"/>
          <w:szCs w:val="22"/>
        </w:rPr>
        <w:t xml:space="preserve"> and can infect humans that eat raw or undercooked molluscs. Our literature search identified 11 interactions between IAS of mollusc and such parasitic worms (Table 6), </w:t>
      </w:r>
      <w:r>
        <w:rPr>
          <w:rStyle w:val="eop"/>
          <w:rFonts w:ascii="Calibri" w:hAnsi="Calibri" w:cs="Calibri"/>
          <w:sz w:val="22"/>
          <w:szCs w:val="22"/>
        </w:rPr>
        <w:lastRenderedPageBreak/>
        <w:t xml:space="preserve">in North and South America, though it was rare for the introduced species to have been explicitly linked to human cases of disease. </w:t>
      </w:r>
      <w:r w:rsidRPr="00334798">
        <w:rPr>
          <w:rStyle w:val="eop"/>
          <w:rFonts w:ascii="Calibri" w:hAnsi="Calibri" w:cs="Calibri"/>
          <w:i/>
          <w:sz w:val="22"/>
          <w:szCs w:val="22"/>
        </w:rPr>
        <w:t>Melanoides tuberculata</w:t>
      </w:r>
      <w:r>
        <w:rPr>
          <w:rStyle w:val="eop"/>
          <w:rFonts w:ascii="Calibri" w:hAnsi="Calibri" w:cs="Calibri"/>
          <w:sz w:val="22"/>
          <w:szCs w:val="22"/>
        </w:rPr>
        <w:t xml:space="preserve">, the red-rimmed melania, was found to be an intermediate host for a particularly wide range of such parasitic worm pathogens, being linked to human </w:t>
      </w:r>
      <w:r w:rsidRPr="00862FA0">
        <w:rPr>
          <w:rStyle w:val="eop"/>
          <w:rFonts w:ascii="Calibri" w:hAnsi="Calibri" w:cs="Calibri"/>
          <w:sz w:val="22"/>
          <w:szCs w:val="22"/>
        </w:rPr>
        <w:t xml:space="preserve">haplorchiasis </w:t>
      </w:r>
      <w:r>
        <w:rPr>
          <w:rStyle w:val="eop"/>
          <w:rFonts w:ascii="Calibri" w:hAnsi="Calibri" w:cs="Calibri"/>
          <w:sz w:val="22"/>
          <w:szCs w:val="22"/>
        </w:rPr>
        <w:t>cases</w:t>
      </w:r>
      <w:r w:rsidRPr="00862FA0">
        <w:rPr>
          <w:rStyle w:val="eop"/>
          <w:rFonts w:ascii="Calibri" w:hAnsi="Calibri" w:cs="Calibri"/>
          <w:sz w:val="22"/>
          <w:szCs w:val="22"/>
        </w:rPr>
        <w:t xml:space="preserve"> in Venezuela</w:t>
      </w:r>
      <w:r>
        <w:rPr>
          <w:rStyle w:val="eop"/>
          <w:rFonts w:ascii="Calibri" w:hAnsi="Calibri" w:cs="Calibri"/>
          <w:sz w:val="22"/>
          <w:szCs w:val="22"/>
        </w:rPr>
        <w:t>. This species is native to eastern Africa and the Middle East but has spread throughout the tropics, with sporadic records in Spain, Netherlands and Germany, and established populations in Italy. The giant African land snail,</w:t>
      </w:r>
      <w:r w:rsidRPr="00A13323">
        <w:rPr>
          <w:rStyle w:val="eop"/>
          <w:rFonts w:ascii="Calibri" w:hAnsi="Calibri" w:cs="Calibri"/>
          <w:i/>
          <w:sz w:val="22"/>
          <w:szCs w:val="22"/>
        </w:rPr>
        <w:t xml:space="preserve"> Achatina fulica</w:t>
      </w:r>
      <w:r>
        <w:rPr>
          <w:rStyle w:val="eop"/>
          <w:rFonts w:ascii="Calibri" w:hAnsi="Calibri" w:cs="Calibri"/>
          <w:sz w:val="22"/>
          <w:szCs w:val="22"/>
        </w:rPr>
        <w:t xml:space="preserve">, is implicated as an intermediate host of the rat lung worm, but again human cases have rarely been </w:t>
      </w:r>
      <w:r w:rsidRPr="001B3161">
        <w:rPr>
          <w:rStyle w:val="eop"/>
          <w:rFonts w:ascii="Calibri" w:hAnsi="Calibri" w:cs="Calibri"/>
          <w:sz w:val="22"/>
          <w:szCs w:val="22"/>
        </w:rPr>
        <w:t xml:space="preserve">linked to this species </w:t>
      </w:r>
      <w:r w:rsidRPr="001B3161">
        <w:rPr>
          <w:rStyle w:val="eop"/>
          <w:rFonts w:ascii="Calibri" w:hAnsi="Calibri" w:cs="Calibri"/>
          <w:sz w:val="22"/>
          <w:szCs w:val="22"/>
        </w:rPr>
        <w:fldChar w:fldCharType="begin"/>
      </w:r>
      <w:r w:rsidRPr="001B3161">
        <w:rPr>
          <w:rStyle w:val="eop"/>
          <w:rFonts w:ascii="Calibri" w:hAnsi="Calibri" w:cs="Calibri"/>
          <w:sz w:val="22"/>
          <w:szCs w:val="22"/>
        </w:rPr>
        <w:instrText>ADDIN F1000_CSL_CITATION&lt;~#@#~&gt;[{"title":"Zoonotic parasites carried by invasive alien species in China.","id":"9157428","page":"2","type":"article-journal","volume":"8","issue":"1","author":[{"family":"Zhu","given":"Guang-Li"},{"family":"Tang","given":"Yi-Yang"},{"family":"Limpanont","given":"Yanin"},{"family":"Wu","given":"Zhong-Dao"},{"family":"Li","given":"Jian"},{"family":"Lv","given":"Zhi-Yue"}],"issued":{"date-parts":[["2019","1","9"]]},"container-title":"Infectious diseases of poverty","container-title-short":"Infect. Dis. Poverty","journalAbbreviation":"Infect. Dis. Poverty","DOI":"10.1186/s40249-018-0512-6","PMID":"30621776","PMCID":"PMC6325848","citation-label":"9157428","Abstract":"&lt;strong&gt;BACKGROUND:&lt;/strong&gt; The invasive alien species may lead to great environmental and economic crisis due to its strong capability of occupying the biological niche of native species and altering the ecosystem of the invaded area. However, its potential to serve as the vectors of some specific zoonotic pathogens, especially parasites, has been neglected. Thus, the damage that it may cause has been hugely underestimated in this aspect, which is actually an important public health problem. This paper aims to discuss the current status of zoonotic parasites carried by invasive alien species in China.&lt;br&gt;&lt;br&gt;&lt;strong&gt;MAIN BODY:&lt;/strong&gt; This review summarizes the reported zoonotic parasites carried by invasive alien species in China based on the Database of Invasive Alien Species in China. We summarize their prevalence, threat to human health, related reported cases, and the roles of invasive alien species in the life cycle of these parasites, and the invasion history of some invasive alien species. Furthermore, we sum up the current state of prevention and control of invasive alien species in China, and discuss about the urgency and several feasible strategies for the prevention and control of these zoonoses under the background of booming international communications and inevitable globalization.&lt;br&gt;&lt;br&gt;&lt;strong&gt;CONCLUSIONS:&lt;/strong&gt; Information of the zoonotic parasites carried by invasive alien species neither in China or worldwide, especially related case reports, is limited due to a long-time neglection and lack of monitoring. The underestimation of their damage requires more attention to the monitoring and control and compulsory measures should be taken to control the invasive alien species carrying zoonotic parasites.","CleanAbstract":"BACKGROUND: The invasive alien species may lead to great environmental and economic crisis due to its strong capability of occupying the biological niche of native species and altering the ecosystem of the invaded area. However, its potential to serve as the vectors of some specific zoonotic pathogens, especially parasites, has been neglected. Thus, the damage that it may cause has been hugely underestimated in this aspect, which is actually an important public health problem. This paper aims to discuss the current status of zoonotic parasites carried by invasive alien species in China.MAIN BODY: This review summarizes the reported zoonotic parasites carried by invasive alien species in China based on the Database of Invasive Alien Species in China. We summarize their prevalence, threat to human health, related reported cases, and the roles of invasive alien species in the life cycle of these parasites, and the invasion history of some invasive alien species. Furthermore, we sum up the current state of prevention and control of invasive alien species in China, and discuss about the urgency and several feasible strategies for the prevention and control of these zoonoses under the background of booming international communications and inevitable globalization.CONCLUSIONS: Information of the zoonotic parasites carried by invasive alien species neither in China or worldwide, especially related case reports, is limited due to a long-time neglection and lack of monitoring. The underestimation of their damage requires more attention to the monitoring and control and compulsory measures should be taken to control the invasive alien species carrying zoonotic parasites."}]</w:instrText>
      </w:r>
      <w:r w:rsidRPr="001B3161">
        <w:rPr>
          <w:rStyle w:val="eop"/>
          <w:rFonts w:ascii="Calibri" w:hAnsi="Calibri" w:cs="Calibri"/>
          <w:sz w:val="22"/>
          <w:szCs w:val="22"/>
        </w:rPr>
        <w:fldChar w:fldCharType="separate"/>
      </w:r>
      <w:r>
        <w:rPr>
          <w:rStyle w:val="eop"/>
          <w:rFonts w:ascii="Calibri" w:hAnsi="Calibri" w:cs="Calibri"/>
          <w:sz w:val="22"/>
          <w:szCs w:val="22"/>
        </w:rPr>
        <w:t xml:space="preserve">(Zhu </w:t>
      </w:r>
      <w:r w:rsidRPr="002F4C76">
        <w:rPr>
          <w:rStyle w:val="eop"/>
          <w:rFonts w:ascii="Calibri" w:hAnsi="Calibri" w:cs="Calibri"/>
          <w:i/>
          <w:sz w:val="22"/>
          <w:szCs w:val="22"/>
        </w:rPr>
        <w:t>et al.</w:t>
      </w:r>
      <w:r>
        <w:rPr>
          <w:rStyle w:val="eop"/>
          <w:rFonts w:ascii="Calibri" w:hAnsi="Calibri" w:cs="Calibri"/>
          <w:sz w:val="22"/>
          <w:szCs w:val="22"/>
        </w:rPr>
        <w:t xml:space="preserve"> 2019)</w:t>
      </w:r>
      <w:r w:rsidRPr="001B3161">
        <w:rPr>
          <w:rStyle w:val="eop"/>
          <w:rFonts w:ascii="Calibri" w:hAnsi="Calibri" w:cs="Calibri"/>
          <w:sz w:val="22"/>
          <w:szCs w:val="22"/>
        </w:rPr>
        <w:fldChar w:fldCharType="end"/>
      </w:r>
      <w:r w:rsidRPr="001B3161">
        <w:rPr>
          <w:rStyle w:val="eop"/>
          <w:rFonts w:ascii="Calibri" w:hAnsi="Calibri" w:cs="Calibri"/>
          <w:sz w:val="22"/>
          <w:szCs w:val="22"/>
        </w:rPr>
        <w:t>, and the species is localized (Spain) or under eradication in Europe (Italy</w:t>
      </w:r>
      <w:r w:rsidRPr="001B3161">
        <w:rPr>
          <w:rStyle w:val="eop"/>
          <w:rFonts w:asciiTheme="minorHAnsi" w:hAnsiTheme="minorHAnsi" w:cstheme="minorHAnsi"/>
          <w:sz w:val="22"/>
          <w:szCs w:val="22"/>
        </w:rPr>
        <w:t>). Some species of Planorbid snail that have been recently introduced into Eastern Europe (Romania),</w:t>
      </w:r>
      <w:r w:rsidRPr="001B3161">
        <w:rPr>
          <w:rFonts w:asciiTheme="minorHAnsi" w:hAnsiTheme="minorHAnsi" w:cstheme="minorHAnsi"/>
          <w:sz w:val="22"/>
          <w:szCs w:val="22"/>
        </w:rPr>
        <w:t xml:space="preserve"> </w:t>
      </w:r>
      <w:r w:rsidRPr="001B3161">
        <w:rPr>
          <w:rFonts w:asciiTheme="minorHAnsi" w:hAnsiTheme="minorHAnsi" w:cstheme="minorHAnsi"/>
          <w:i/>
          <w:sz w:val="22"/>
          <w:szCs w:val="22"/>
        </w:rPr>
        <w:t>Biomphalaria glabrata</w:t>
      </w:r>
      <w:r w:rsidRPr="001B3161">
        <w:rPr>
          <w:rFonts w:asciiTheme="minorHAnsi" w:hAnsiTheme="minorHAnsi" w:cstheme="minorHAnsi"/>
          <w:sz w:val="22"/>
          <w:szCs w:val="22"/>
        </w:rPr>
        <w:t xml:space="preserve"> and </w:t>
      </w:r>
      <w:r w:rsidRPr="001B3161">
        <w:rPr>
          <w:rFonts w:asciiTheme="minorHAnsi" w:hAnsiTheme="minorHAnsi" w:cstheme="minorHAnsi"/>
          <w:i/>
          <w:sz w:val="22"/>
          <w:szCs w:val="22"/>
        </w:rPr>
        <w:t>B</w:t>
      </w:r>
      <w:r>
        <w:rPr>
          <w:rFonts w:asciiTheme="minorHAnsi" w:hAnsiTheme="minorHAnsi" w:cstheme="minorHAnsi"/>
          <w:i/>
          <w:sz w:val="22"/>
          <w:szCs w:val="22"/>
        </w:rPr>
        <w:t>.</w:t>
      </w:r>
      <w:r w:rsidRPr="001B3161">
        <w:rPr>
          <w:rFonts w:asciiTheme="minorHAnsi" w:hAnsiTheme="minorHAnsi" w:cstheme="minorHAnsi"/>
          <w:i/>
          <w:sz w:val="22"/>
          <w:szCs w:val="22"/>
        </w:rPr>
        <w:t xml:space="preserve"> tenagophila</w:t>
      </w:r>
      <w:r w:rsidRPr="001B3161">
        <w:rPr>
          <w:rStyle w:val="eop"/>
          <w:rFonts w:asciiTheme="minorHAnsi" w:hAnsiTheme="minorHAnsi" w:cstheme="minorHAnsi"/>
          <w:sz w:val="22"/>
          <w:szCs w:val="22"/>
        </w:rPr>
        <w:t xml:space="preserve"> </w:t>
      </w:r>
      <w:r w:rsidRPr="001B3161">
        <w:rPr>
          <w:rFonts w:asciiTheme="minorHAnsi" w:hAnsiTheme="minorHAnsi" w:cstheme="minorHAnsi"/>
          <w:sz w:val="22"/>
          <w:szCs w:val="22"/>
        </w:rPr>
        <w:fldChar w:fldCharType="begin"/>
      </w:r>
      <w:r w:rsidRPr="001B3161">
        <w:rPr>
          <w:rFonts w:asciiTheme="minorHAnsi" w:hAnsiTheme="minorHAnsi" w:cstheme="minorHAnsi"/>
          <w:sz w:val="22"/>
          <w:szCs w:val="22"/>
        </w:rPr>
        <w:instrText>ADDIN F1000_CSL_CITATION&lt;~#@#~&gt;[{"title":"Establishment of Biomphalaria tenagophila snails in Europe.","id":"9158653","page":"1812-1814","type":"article-journal","volume":"14","issue":"11","author":[{"family":"Majoros","given":"Gábor"},{"family":"Fehér","given":"Zoltán"},{"family":"Deli","given":"Tamás"},{"family":"Földvári","given":"Gábor"}],"issued":{"date-parts":[["2008","11"]]},"container-title":"Emerging Infectious Diseases","container-title-short":"Emerging Infect. Dis.","journalAbbreviation":"Emerging Infect. Dis.","DOI":"10.3201/eid1411.080479","PMID":"18976582","PMCID":"PMC2630743","citation-label":"9158653","CleanAbstract":"No abstract available"}]</w:instrText>
      </w:r>
      <w:r w:rsidRPr="001B3161">
        <w:rPr>
          <w:rFonts w:asciiTheme="minorHAnsi" w:hAnsiTheme="minorHAnsi" w:cstheme="minorHAnsi"/>
          <w:sz w:val="22"/>
          <w:szCs w:val="22"/>
        </w:rPr>
        <w:fldChar w:fldCharType="separate"/>
      </w:r>
      <w:r>
        <w:rPr>
          <w:rFonts w:asciiTheme="minorHAnsi" w:hAnsiTheme="minorHAnsi" w:cstheme="minorHAnsi"/>
          <w:sz w:val="22"/>
          <w:szCs w:val="22"/>
        </w:rPr>
        <w:t xml:space="preserve">(Majoros </w:t>
      </w:r>
      <w:r w:rsidRPr="002F4C76">
        <w:rPr>
          <w:rFonts w:asciiTheme="minorHAnsi" w:hAnsiTheme="minorHAnsi" w:cstheme="minorHAnsi"/>
          <w:i/>
          <w:sz w:val="22"/>
          <w:szCs w:val="22"/>
        </w:rPr>
        <w:t>et al.</w:t>
      </w:r>
      <w:r>
        <w:rPr>
          <w:rFonts w:asciiTheme="minorHAnsi" w:hAnsiTheme="minorHAnsi" w:cstheme="minorHAnsi"/>
          <w:sz w:val="22"/>
          <w:szCs w:val="22"/>
        </w:rPr>
        <w:t xml:space="preserve"> 2008)</w:t>
      </w:r>
      <w:r w:rsidRPr="001B3161">
        <w:rPr>
          <w:rFonts w:asciiTheme="minorHAnsi" w:hAnsiTheme="minorHAnsi" w:cstheme="minorHAnsi"/>
          <w:sz w:val="22"/>
          <w:szCs w:val="22"/>
        </w:rPr>
        <w:fldChar w:fldCharType="end"/>
      </w:r>
      <w:r w:rsidRPr="001B3161">
        <w:rPr>
          <w:rFonts w:asciiTheme="minorHAnsi" w:hAnsiTheme="minorHAnsi" w:cstheme="minorHAnsi"/>
          <w:sz w:val="22"/>
          <w:szCs w:val="22"/>
        </w:rPr>
        <w:t xml:space="preserve">, can act as intermediate hosts for </w:t>
      </w:r>
      <w:r w:rsidRPr="001B3161">
        <w:rPr>
          <w:rFonts w:asciiTheme="minorHAnsi" w:hAnsiTheme="minorHAnsi" w:cstheme="minorHAnsi"/>
          <w:i/>
          <w:sz w:val="22"/>
          <w:szCs w:val="22"/>
        </w:rPr>
        <w:t>Schistosoma mansoni</w:t>
      </w:r>
      <w:r w:rsidRPr="001B3161">
        <w:rPr>
          <w:rFonts w:asciiTheme="minorHAnsi" w:hAnsiTheme="minorHAnsi" w:cstheme="minorHAnsi"/>
          <w:sz w:val="22"/>
          <w:szCs w:val="22"/>
        </w:rPr>
        <w:t xml:space="preserve">. This species of trematode causes </w:t>
      </w:r>
      <w:r>
        <w:rPr>
          <w:rFonts w:asciiTheme="minorHAnsi" w:hAnsiTheme="minorHAnsi" w:cstheme="minorHAnsi"/>
          <w:sz w:val="22"/>
          <w:szCs w:val="22"/>
        </w:rPr>
        <w:t>s</w:t>
      </w:r>
      <w:r w:rsidRPr="001B3161">
        <w:rPr>
          <w:rFonts w:asciiTheme="minorHAnsi" w:hAnsiTheme="minorHAnsi" w:cstheme="minorHAnsi"/>
          <w:sz w:val="22"/>
          <w:szCs w:val="22"/>
        </w:rPr>
        <w:t xml:space="preserve">chistosomiasis, and the associated intermediate host snails are increasingly imported into Europe by immigrants from endemic areas </w:t>
      </w:r>
      <w:r w:rsidRPr="001B3161">
        <w:rPr>
          <w:rFonts w:asciiTheme="minorHAnsi" w:hAnsiTheme="minorHAnsi" w:cstheme="minorHAnsi"/>
          <w:sz w:val="22"/>
          <w:szCs w:val="22"/>
        </w:rPr>
        <w:fldChar w:fldCharType="begin"/>
      </w:r>
      <w:r w:rsidRPr="001B3161">
        <w:rPr>
          <w:rFonts w:asciiTheme="minorHAnsi" w:hAnsiTheme="minorHAnsi" w:cstheme="minorHAnsi"/>
          <w:sz w:val="22"/>
          <w:szCs w:val="22"/>
        </w:rPr>
        <w:instrText>ADDIN F1000_CSL_CITATION&lt;~#@#~&gt;[{"title":"Invasive species challenge the global response to emerging diseases.","id":"9156954","page":"267-270","type":"article-journal","volume":"30","issue":"6","author":[{"family":"Hulme","given":"Philip E"}],"issued":{"date-parts":[["2014","6"]]},"container-title":"Trends in Parasitology","container-title-short":"Trends Parasitol.","journalAbbreviation":"Trends Parasitol.","DOI":"10.1016/j.pt.2014.03.005","PMID":"24862566","citation-label":"9156954","Abstract":"Forecasts of emerging zoonoses neglect the threat alien species pose in disease transmission to humans. A review of alien parasites, hosts, and vectors introduced to Europe highlights the wide range of potential public health risks, the need for better surveillance and risk assessment, and major policy gaps in global preparedness. &lt;br&gt;&lt;br&gt;Copyright © 2014 Elsevier Ltd. All rights reserved.","CleanAbstract":"Forecasts of emerging zoonoses neglect the threat alien species pose in disease transmission to humans. A review of alien parasites, hosts, and vectors introduced to Europe highlights the wide range of potential public health risks, the need for better surveillance and risk assessment, and major policy gaps in global preparedness. Copyright © 2014 Elsevier Ltd. All rights reserved."}]</w:instrText>
      </w:r>
      <w:r w:rsidRPr="001B3161">
        <w:rPr>
          <w:rFonts w:asciiTheme="minorHAnsi" w:hAnsiTheme="minorHAnsi" w:cstheme="minorHAnsi"/>
          <w:sz w:val="22"/>
          <w:szCs w:val="22"/>
        </w:rPr>
        <w:fldChar w:fldCharType="separate"/>
      </w:r>
      <w:r>
        <w:rPr>
          <w:rFonts w:asciiTheme="minorHAnsi" w:hAnsiTheme="minorHAnsi" w:cstheme="minorHAnsi"/>
          <w:sz w:val="22"/>
          <w:szCs w:val="22"/>
        </w:rPr>
        <w:t>(Hulme 2014)</w:t>
      </w:r>
      <w:r w:rsidRPr="001B3161">
        <w:rPr>
          <w:rFonts w:asciiTheme="minorHAnsi" w:hAnsiTheme="minorHAnsi" w:cstheme="minorHAnsi"/>
          <w:sz w:val="22"/>
          <w:szCs w:val="22"/>
        </w:rPr>
        <w:fldChar w:fldCharType="end"/>
      </w:r>
      <w:r w:rsidRPr="001B3161">
        <w:rPr>
          <w:rFonts w:asciiTheme="minorHAnsi" w:hAnsiTheme="minorHAnsi" w:cstheme="minorHAnsi"/>
          <w:sz w:val="22"/>
          <w:szCs w:val="22"/>
        </w:rPr>
        <w:t xml:space="preserve">. However, explicit links between these species and </w:t>
      </w:r>
      <w:r>
        <w:rPr>
          <w:rFonts w:asciiTheme="minorHAnsi" w:hAnsiTheme="minorHAnsi" w:cstheme="minorHAnsi"/>
          <w:sz w:val="22"/>
          <w:szCs w:val="22"/>
        </w:rPr>
        <w:t>s</w:t>
      </w:r>
      <w:r w:rsidRPr="001B3161">
        <w:rPr>
          <w:rFonts w:asciiTheme="minorHAnsi" w:hAnsiTheme="minorHAnsi" w:cstheme="minorHAnsi"/>
          <w:sz w:val="22"/>
          <w:szCs w:val="22"/>
        </w:rPr>
        <w:t xml:space="preserve">chistosomiasis transmission have yet to be made for Europe. The establishment of another tropical </w:t>
      </w:r>
      <w:r w:rsidRPr="001B3161">
        <w:rPr>
          <w:rFonts w:asciiTheme="minorHAnsi" w:hAnsiTheme="minorHAnsi" w:cstheme="minorHAnsi"/>
          <w:i/>
          <w:sz w:val="22"/>
          <w:szCs w:val="22"/>
        </w:rPr>
        <w:t>Schistosoma</w:t>
      </w:r>
      <w:r w:rsidRPr="001B3161">
        <w:rPr>
          <w:rFonts w:asciiTheme="minorHAnsi" w:hAnsiTheme="minorHAnsi" w:cstheme="minorHAnsi"/>
          <w:sz w:val="22"/>
          <w:szCs w:val="22"/>
        </w:rPr>
        <w:t xml:space="preserve"> species, </w:t>
      </w:r>
      <w:r w:rsidRPr="001B3161">
        <w:rPr>
          <w:rFonts w:asciiTheme="minorHAnsi" w:hAnsiTheme="minorHAnsi" w:cstheme="minorHAnsi"/>
          <w:i/>
          <w:sz w:val="22"/>
          <w:szCs w:val="22"/>
        </w:rPr>
        <w:t>Schistosoma haematobium</w:t>
      </w:r>
      <w:r w:rsidRPr="001B3161">
        <w:rPr>
          <w:rFonts w:asciiTheme="minorHAnsi" w:hAnsiTheme="minorHAnsi" w:cstheme="minorHAnsi"/>
          <w:sz w:val="22"/>
          <w:szCs w:val="22"/>
        </w:rPr>
        <w:t xml:space="preserve">, in southern Europe has been linked to transmission by native snail species in Corsica </w:t>
      </w:r>
      <w:r w:rsidRPr="001B3161">
        <w:rPr>
          <w:rFonts w:asciiTheme="minorHAnsi" w:hAnsiTheme="minorHAnsi" w:cstheme="minorHAnsi"/>
          <w:sz w:val="22"/>
          <w:szCs w:val="22"/>
        </w:rPr>
        <w:fldChar w:fldCharType="begin"/>
      </w:r>
      <w:r w:rsidRPr="001B3161">
        <w:rPr>
          <w:rFonts w:asciiTheme="minorHAnsi" w:hAnsiTheme="minorHAnsi" w:cstheme="minorHAnsi"/>
          <w:sz w:val="22"/>
          <w:szCs w:val="22"/>
        </w:rPr>
        <w:instrText>ADDIN F1000_CSL_CITATION&lt;~#@#~&gt;[{"title":"Persistent establishment of a tropical disease in Europe: the preadaptation of schistosomes to overwinter.","id":"9366487","page":"379","type":"article-journal","volume":"12","issue":"1","author":[{"family":"Mulero","given":"Stephen"},{"family":"Rey","given":"Olivier"},{"family":"Arancibia","given":"Nathalie"},{"family":"Mas-Coma","given":"Santiago"},{"family":"Boissier","given":"Jérôme"}],"issued":{"date-parts":[["2019","7","29"]]},"container-title":"Parasites &amp; vectors","container-title-short":"Parasit. Vectors","journalAbbreviation":"Parasit. Vectors","DOI":"10.1186/s13071-019-3635-0","PMID":"31358021","PMCID":"PMC6664521","citation-label":"9366487","Abstract":"&lt;strong&gt;BACKGROUND:&lt;/strong&gt; Global changes promote the spread of infectious diseases worldwide. In this context, tropical urogenital schistosomiasis is now permanently established in Corsica since its first emergence in 2013. The local persistence of the tropical pathogens (schistosomes) responsible for urogenital schistosomiasis at such latitudes might be explained by (i) the presence of its intermediate host, the snail Bulinus truncatus, (ii) the recurrent local reseeding of schistosomes by their vertebrate hosts (either human or animal) every summer, and/or (iii) the maintenance and survival of schistosomes within their snail hosts over winter.&lt;br&gt;&lt;br&gt;&lt;strong&gt;METHODS:&lt;/strong&gt; In this study we conducted an ecological experiment to assess the ability of temperate and tropical schistosome strains to survive in classical winter temperatures in Corsican rivers when infecting temperate (local) snail strains. We also quantified the ability of the schistosomes to complete their life-cycle post-overwintering when returned to classical summer water temperatures.&lt;br&gt;&lt;br&gt;&lt;strong&gt;RESULTS:&lt;/strong&gt; Our results show that Mediterranean molluscs are locally adapted to winter conditions compared to tropical molluscs. Moreover, temperate and tropical schistosome strains equally survived the cold and produced viable offspring when returned to optimal temperatures. These results indicate that schistosomes can overwinter under temperate climates when infecting locally adapted snails and might partly explain the establishment and maintenance of schistosomes in Corsica from year to year.&lt;br&gt;&lt;br&gt;&lt;strong&gt;CONCLUSIONS:&lt;/strong&gt; The observed broader thermal range of schistosomes compared to that of their snail hosts was unexpected and clearly indicates that the spread and establishment of schistosomiasis in temperate countries relies primarily on the presence of the locally adapted snail host lineages, currently known to be present in France, Italy, Portugal, Spain and Greece.","CleanAbstract":"BACKGROUND: Global changes promote the spread of infectious diseases worldwide. In this context, tropical urogenital schistosomiasis is now permanently established in Corsica since its first emergence in 2013. The local persistence of the tropical pathogens (schistosomes) responsible for urogenital schistosomiasis at such latitudes might be explained by (i) the presence of its intermediate host, the snail Bulinus truncatus, (ii) the recurrent local reseeding of schistosomes by their vertebrate hosts (either human or animal) every summer, and/or (iii) the maintenance and survival of schistosomes within their snail hosts over winter.METHODS: In this study we conducted an ecological experiment to assess the ability of temperate and tropical schistosome strains to survive in classical winter temperatures in Corsican rivers when infecting temperate (local) snail strains. We also quantified the ability of the schistosomes to complete their life-cycle post-overwintering when returned to classical summer water temperatures.RESULTS: Our results show that Mediterranean molluscs are locally adapted to winter conditions compared to tropical molluscs. Moreover, temperate and tropical schistosome strains equally survived the cold and produced viable offspring when returned to optimal temperatures. These results indicate that schistosomes can overwinter under temperate climates when infecting locally adapted snails and might partly explain the establishment and maintenance of schistosomes in Corsica from year to year.CONCLUSIONS: The observed broader thermal range of schistosomes compared to that of their snail hosts was unexpected and clearly indicates that the spread and establishment of schistosomiasis in temperate countries relies primarily on the presence of the locally adapted snail host lineages, currently known to be present in France, Italy, Portugal, Spain and Greece."}]</w:instrText>
      </w:r>
      <w:r w:rsidRPr="001B3161">
        <w:rPr>
          <w:rFonts w:asciiTheme="minorHAnsi" w:hAnsiTheme="minorHAnsi" w:cstheme="minorHAnsi"/>
          <w:sz w:val="22"/>
          <w:szCs w:val="22"/>
        </w:rPr>
        <w:fldChar w:fldCharType="separate"/>
      </w:r>
      <w:r>
        <w:rPr>
          <w:rFonts w:asciiTheme="minorHAnsi" w:hAnsiTheme="minorHAnsi" w:cstheme="minorHAnsi"/>
          <w:sz w:val="22"/>
          <w:szCs w:val="22"/>
        </w:rPr>
        <w:t xml:space="preserve">(Mulero </w:t>
      </w:r>
      <w:r w:rsidRPr="002F4C76">
        <w:rPr>
          <w:rFonts w:asciiTheme="minorHAnsi" w:hAnsiTheme="minorHAnsi" w:cstheme="minorHAnsi"/>
          <w:i/>
          <w:sz w:val="22"/>
          <w:szCs w:val="22"/>
        </w:rPr>
        <w:t>et al.</w:t>
      </w:r>
      <w:r>
        <w:rPr>
          <w:rFonts w:asciiTheme="minorHAnsi" w:hAnsiTheme="minorHAnsi" w:cstheme="minorHAnsi"/>
          <w:sz w:val="22"/>
          <w:szCs w:val="22"/>
        </w:rPr>
        <w:t xml:space="preserve"> 2019)</w:t>
      </w:r>
      <w:r w:rsidRPr="001B3161">
        <w:rPr>
          <w:rFonts w:asciiTheme="minorHAnsi" w:hAnsiTheme="minorHAnsi" w:cstheme="minorHAnsi"/>
          <w:sz w:val="22"/>
          <w:szCs w:val="22"/>
        </w:rPr>
        <w:fldChar w:fldCharType="end"/>
      </w:r>
      <w:r w:rsidRPr="001B3161">
        <w:rPr>
          <w:rFonts w:asciiTheme="minorHAnsi" w:hAnsiTheme="minorHAnsi" w:cstheme="minorHAnsi"/>
          <w:sz w:val="22"/>
          <w:szCs w:val="22"/>
        </w:rPr>
        <w:t>.</w:t>
      </w:r>
      <w:r>
        <w:rPr>
          <w:rFonts w:asciiTheme="minorHAnsi" w:hAnsiTheme="minorHAnsi" w:cstheme="minorHAnsi"/>
          <w:sz w:val="22"/>
          <w:szCs w:val="22"/>
        </w:rPr>
        <w:t xml:space="preserve">  </w:t>
      </w:r>
    </w:p>
    <w:p w:rsidR="008B0C23" w:rsidRDefault="008B0C23" w:rsidP="008B0C23">
      <w:pPr>
        <w:pStyle w:val="Heading2"/>
        <w:spacing w:line="480" w:lineRule="auto"/>
        <w:rPr>
          <w:rStyle w:val="normaltextrun"/>
          <w:rFonts w:ascii="Calibri" w:hAnsi="Calibri" w:cs="Calibri"/>
          <w:bCs/>
          <w:sz w:val="22"/>
          <w:szCs w:val="22"/>
        </w:rPr>
      </w:pPr>
    </w:p>
    <w:p w:rsidR="008B0C23" w:rsidRPr="00050684" w:rsidRDefault="008B0C23" w:rsidP="008B0C23">
      <w:pPr>
        <w:pStyle w:val="Heading2"/>
        <w:spacing w:line="480" w:lineRule="auto"/>
        <w:rPr>
          <w:rFonts w:asciiTheme="minorHAnsi" w:eastAsia="Times New Roman" w:hAnsiTheme="minorHAnsi" w:cstheme="minorHAnsi"/>
          <w:i/>
          <w:color w:val="auto"/>
          <w:sz w:val="22"/>
          <w:szCs w:val="22"/>
          <w:lang w:eastAsia="en-GB"/>
        </w:rPr>
      </w:pPr>
      <w:r w:rsidRPr="00050684">
        <w:rPr>
          <w:rFonts w:asciiTheme="minorHAnsi" w:eastAsia="Times New Roman" w:hAnsiTheme="minorHAnsi" w:cstheme="minorHAnsi"/>
          <w:i/>
          <w:color w:val="auto"/>
          <w:sz w:val="22"/>
          <w:szCs w:val="22"/>
          <w:lang w:eastAsia="en-GB"/>
        </w:rPr>
        <w:t xml:space="preserve">Alien fish species as hosts for food-borne zoonotic </w:t>
      </w:r>
      <w:r>
        <w:rPr>
          <w:rFonts w:asciiTheme="minorHAnsi" w:eastAsia="Times New Roman" w:hAnsiTheme="minorHAnsi" w:cstheme="minorHAnsi"/>
          <w:i/>
          <w:color w:val="auto"/>
          <w:sz w:val="22"/>
          <w:szCs w:val="22"/>
          <w:lang w:eastAsia="en-GB"/>
        </w:rPr>
        <w:t>pathogens</w:t>
      </w:r>
    </w:p>
    <w:p w:rsidR="008B0C23" w:rsidRDefault="008B0C23" w:rsidP="008B0C23">
      <w:pPr>
        <w:pStyle w:val="paragraph"/>
        <w:spacing w:before="0" w:beforeAutospacing="0" w:after="0" w:afterAutospacing="0" w:line="480" w:lineRule="auto"/>
        <w:jc w:val="both"/>
        <w:textAlignment w:val="baseline"/>
        <w:rPr>
          <w:rStyle w:val="normaltextrun"/>
          <w:rFonts w:ascii="Calibri" w:eastAsiaTheme="majorEastAsia" w:hAnsi="Calibri" w:cs="Calibri"/>
          <w:iCs/>
          <w:color w:val="2E74B5" w:themeColor="accent1" w:themeShade="BF"/>
          <w:sz w:val="22"/>
          <w:szCs w:val="22"/>
          <w:lang w:eastAsia="en-US"/>
        </w:rPr>
      </w:pPr>
      <w:r>
        <w:rPr>
          <w:rStyle w:val="normaltextrun"/>
          <w:rFonts w:ascii="Calibri" w:hAnsi="Calibri" w:cs="Calibri"/>
          <w:iCs/>
          <w:sz w:val="22"/>
          <w:szCs w:val="22"/>
        </w:rPr>
        <w:t xml:space="preserve">Alien fish species can act as an important source of zoonotic pathogens, especially such as trematode, cestode and nematode parasitic worms that are acquired by consuming raw or undercooked fish products </w:t>
      </w:r>
      <w:r>
        <w:rPr>
          <w:rStyle w:val="normaltextrun"/>
          <w:rFonts w:ascii="Calibri" w:hAnsi="Calibri" w:cs="Calibri"/>
          <w:iCs/>
          <w:sz w:val="22"/>
          <w:szCs w:val="22"/>
        </w:rPr>
        <w:fldChar w:fldCharType="begin"/>
      </w:r>
      <w:r>
        <w:rPr>
          <w:rStyle w:val="normaltextrun"/>
          <w:rFonts w:ascii="Calibri" w:hAnsi="Calibri" w:cs="Calibri"/>
          <w:iCs/>
          <w:sz w:val="22"/>
          <w:szCs w:val="22"/>
        </w:rPr>
        <w:instrText>ADDIN F1000_CSL_CITATION&lt;~#@#~&gt;[{"title":"Zoonotic parasites carried by invasive alien species in China.","id":"9157428","page":"2","type":"article-journal","volume":"8","issue":"1","author":[{"family":"Zhu","given":"Guang-Li"},{"family":"Tang","given":"Yi-Yang"},{"family":"Limpanont","given":"Yanin"},{"family":"Wu","given":"Zhong-Dao"},{"family":"Li","given":"Jian"},{"family":"Lv","given":"Zhi-Yue"}],"issued":{"date-parts":[["2019","1","9"]]},"container-title":"Infectious diseases of poverty","container-title-short":"Infect. Dis. Poverty","journalAbbreviation":"Infect. Dis. Poverty","DOI":"10.1186/s40249-018-0512-6","PMID":"30621776","PMCID":"PMC6325848","citation-label":"9157428","Abstract":"&lt;strong&gt;BACKGROUND:&lt;/strong&gt; The invasive alien species may lead to great environmental and economic crisis due to its strong capability of occupying the biological niche of native species and altering the ecosystem of the invaded area. However, its potential to serve as the vectors of some specific zoonotic pathogens, especially parasites, has been neglected. Thus, the damage that it may cause has been hugely underestimated in this aspect, which is actually an important public health problem. This paper aims to discuss the current status of zoonotic parasites carried by invasive alien species in China.&lt;br&gt;&lt;br&gt;&lt;strong&gt;MAIN BODY:&lt;/strong&gt; This review summarizes the reported zoonotic parasites carried by invasive alien species in China based on the Database of Invasive Alien Species in China. We summarize their prevalence, threat to human health, related reported cases, and the roles of invasive alien species in the life cycle of these parasites, and the invasion history of some invasive alien species. Furthermore, we sum up the current state of prevention and control of invasive alien species in China, and discuss about the urgency and several feasible strategies for the prevention and control of these zoonoses under the background of booming international communications and inevitable globalization.&lt;br&gt;&lt;br&gt;&lt;strong&gt;CONCLUSIONS:&lt;/strong&gt; Information of the zoonotic parasites carried by invasive alien species neither in China or worldwide, especially related case reports, is limited due to a long-time neglection and lack of monitoring. The underestimation of their damage requires more attention to the monitoring and control and compulsory measures should be taken to control the invasive alien species carrying zoonotic parasites.","CleanAbstract":"BACKGROUND: The invasive alien species may lead to great environmental and economic crisis due to its strong capability of occupying the biological niche of native species and altering the ecosystem of the invaded area. However, its potential to serve as the vectors of some specific zoonotic pathogens, especially parasites, has been neglected. Thus, the damage that it may cause has been hugely underestimated in this aspect, which is actually an important public health problem. This paper aims to discuss the current status of zoonotic parasites carried by invasive alien species in China.MAIN BODY: This review summarizes the reported zoonotic parasites carried by invasive alien species in China based on the Database of Invasive Alien Species in China. We summarize their prevalence, threat to human health, related reported cases, and the roles of invasive alien species in the life cycle of these parasites, and the invasion history of some invasive alien species. Furthermore, we sum up the current state of prevention and control of invasive alien species in China, and discuss about the urgency and several feasible strategies for the prevention and control of these zoonoses under the background of booming international communications and inevitable globalization.CONCLUSIONS: Information of the zoonotic parasites carried by invasive alien species neither in China or worldwide, especially related case reports, is limited due to a long-time neglection and lack of monitoring. The underestimation of their damage requires more attention to the monitoring and control and compulsory measures should be taken to control the invasive alien species carrying zoonotic parasites."}]</w:instrText>
      </w:r>
      <w:r>
        <w:rPr>
          <w:rStyle w:val="normaltextrun"/>
          <w:rFonts w:ascii="Calibri" w:hAnsi="Calibri" w:cs="Calibri"/>
          <w:iCs/>
          <w:sz w:val="22"/>
          <w:szCs w:val="22"/>
        </w:rPr>
        <w:fldChar w:fldCharType="separate"/>
      </w:r>
      <w:r>
        <w:rPr>
          <w:rStyle w:val="normaltextrun"/>
          <w:rFonts w:ascii="Calibri" w:hAnsi="Calibri" w:cs="Calibri"/>
          <w:iCs/>
          <w:sz w:val="22"/>
          <w:szCs w:val="22"/>
        </w:rPr>
        <w:t xml:space="preserve">(Zhu </w:t>
      </w:r>
      <w:r w:rsidRPr="002F4C76">
        <w:rPr>
          <w:rStyle w:val="normaltextrun"/>
          <w:rFonts w:ascii="Calibri" w:hAnsi="Calibri" w:cs="Calibri"/>
          <w:i/>
          <w:iCs/>
          <w:sz w:val="22"/>
          <w:szCs w:val="22"/>
        </w:rPr>
        <w:t>et al.</w:t>
      </w:r>
      <w:r>
        <w:rPr>
          <w:rStyle w:val="normaltextrun"/>
          <w:rFonts w:ascii="Calibri" w:hAnsi="Calibri" w:cs="Calibri"/>
          <w:iCs/>
          <w:sz w:val="22"/>
          <w:szCs w:val="22"/>
        </w:rPr>
        <w:t xml:space="preserve"> 2019)</w:t>
      </w:r>
      <w:r>
        <w:rPr>
          <w:rStyle w:val="normaltextrun"/>
          <w:rFonts w:ascii="Calibri" w:hAnsi="Calibri" w:cs="Calibri"/>
          <w:iCs/>
          <w:sz w:val="22"/>
          <w:szCs w:val="22"/>
        </w:rPr>
        <w:fldChar w:fldCharType="end"/>
      </w:r>
      <w:r>
        <w:rPr>
          <w:rStyle w:val="normaltextrun"/>
          <w:rFonts w:ascii="Calibri" w:hAnsi="Calibri" w:cs="Calibri"/>
          <w:iCs/>
          <w:sz w:val="22"/>
          <w:szCs w:val="22"/>
        </w:rPr>
        <w:t xml:space="preserve"> and can cause wide-ranging symptoms, depending on the pathogen species. For example, the WHO estimates that over 2 million disability-adjusted life years worldwide are lost to food-borne trematode parasites each year, concentrated in Africa, Asia and Latin America. We identified 5 interactions between introduced fish species and fish-borne pathogens (Table 7) while Zhu </w:t>
      </w:r>
      <w:r w:rsidRPr="00AD33D8">
        <w:rPr>
          <w:rStyle w:val="normaltextrun"/>
          <w:rFonts w:ascii="Calibri" w:hAnsi="Calibri" w:cs="Calibri"/>
          <w:i/>
          <w:sz w:val="22"/>
          <w:szCs w:val="22"/>
        </w:rPr>
        <w:t>et al.</w:t>
      </w:r>
      <w:r>
        <w:rPr>
          <w:rStyle w:val="normaltextrun"/>
          <w:rFonts w:ascii="Calibri" w:hAnsi="Calibri" w:cs="Calibri"/>
          <w:iCs/>
          <w:sz w:val="22"/>
          <w:szCs w:val="22"/>
        </w:rPr>
        <w:t xml:space="preserve"> </w:t>
      </w:r>
      <w:r>
        <w:rPr>
          <w:rStyle w:val="normaltextrun"/>
          <w:rFonts w:ascii="Calibri" w:hAnsi="Calibri" w:cs="Calibri"/>
          <w:iCs/>
          <w:sz w:val="22"/>
          <w:szCs w:val="22"/>
        </w:rPr>
        <w:fldChar w:fldCharType="begin"/>
      </w:r>
      <w:r>
        <w:rPr>
          <w:rStyle w:val="normaltextrun"/>
          <w:rFonts w:ascii="Calibri" w:hAnsi="Calibri" w:cs="Calibri"/>
          <w:iCs/>
          <w:sz w:val="22"/>
          <w:szCs w:val="22"/>
        </w:rPr>
        <w:instrText>ADDIN F1000_CSL_CITATION&lt;~#@#~&gt;[{"title":"Zoonotic parasites carried by invasive alien species in China.","id":"9157428","page":"2","type":"article-journal","volume":"8","issue":"1","author":[{"family":"Zhu","given":"Guang-Li"},{"family":"Tang","given":"Yi-Yang"},{"family":"Limpanont","given":"Yanin"},{"family":"Wu","given":"Zhong-Dao"},{"family":"Li","given":"Jian"},{"family":"Lv","given":"Zhi-Yue"}],"issued":{"date-parts":[["2019","1","9"]]},"container-title":"Infectious diseases of poverty","container-title-short":"Infect. Dis. Poverty","journalAbbreviation":"Infect. Dis. Poverty","DOI":"10.1186/s40249-018-0512-6","PMID":"30621776","PMCID":"PMC6325848","citation-label":"9157428","Abstract":"&lt;strong&gt;BACKGROUND:&lt;/strong&gt; The invasive alien species may lead to great environmental and economic crisis due to its strong capability of occupying the biological niche of native species and altering the ecosystem of the invaded area. However, its potential to serve as the vectors of some specific zoonotic pathogens, especially parasites, has been neglected. Thus, the damage that it may cause has been hugely underestimated in this aspect, which is actually an important public health problem. This paper aims to discuss the current status of zoonotic parasites carried by invasive alien species in China.&lt;br&gt;&lt;br&gt;&lt;strong&gt;MAIN BODY:&lt;/strong&gt; This review summarizes the reported zoonotic parasites carried by invasive alien species in China based on the Database of Invasive Alien Species in China. We summarize their prevalence, threat to human health, related reported cases, and the roles of invasive alien species in the life cycle of these parasites, and the invasion history of some invasive alien species. Furthermore, we sum up the current state of prevention and control of invasive alien species in China, and discuss about the urgency and several feasible strategies for the prevention and control of these zoonoses under the background of booming international communications and inevitable globalization.&lt;br&gt;&lt;br&gt;&lt;strong&gt;CONCLUSIONS:&lt;/strong&gt; Information of the zoonotic parasites carried by invasive alien species neither in China or worldwide, especially related case reports, is limited due to a long-time neglection and lack of monitoring. The underestimation of their damage requires more attention to the monitoring and control and compulsory measures should be taken to control the invasive alien species carrying zoonotic parasites.","CleanAbstract":"BACKGROUND: The invasive alien species may lead to great environmental and economic crisis due to its strong capability of occupying the biological niche of native species and altering the ecosystem of the invaded area. However, its potential to serve as the vectors of some specific zoonotic pathogens, especially parasites, has been neglected. Thus, the damage that it may cause has been hugely underestimated in this aspect, which is actually an important public health problem. This paper aims to discuss the current status of zoonotic parasites carried by invasive alien species in China.MAIN BODY: This review summarizes the reported zoonotic parasites carried by invasive alien species in China based on the Database of Invasive Alien Species in China. We summarize their prevalence, threat to human health, related reported cases, and the roles of invasive alien species in the life cycle of these parasites, and the invasion history of some invasive alien species. Furthermore, we sum up the current state of prevention and control of invasive alien species in China, and discuss about the urgency and several feasible strategies for the prevention and control of these zoonoses under the background of booming international communications and inevitable globalization.CONCLUSIONS: Information of the zoonotic parasites carried by invasive alien species neither in China or worldwide, especially related case reports, is limited due to a long-time neglection and lack of monitoring. The underestimation of their damage requires more attention to the monitoring and control and compulsory measures should be taken to control the invasive alien species carrying zoonotic parasites."}]</w:instrText>
      </w:r>
      <w:r>
        <w:rPr>
          <w:rStyle w:val="normaltextrun"/>
          <w:rFonts w:ascii="Calibri" w:hAnsi="Calibri" w:cs="Calibri"/>
          <w:iCs/>
          <w:sz w:val="22"/>
          <w:szCs w:val="22"/>
        </w:rPr>
        <w:fldChar w:fldCharType="separate"/>
      </w:r>
      <w:r>
        <w:rPr>
          <w:rStyle w:val="normaltextrun"/>
          <w:rFonts w:ascii="Calibri" w:hAnsi="Calibri" w:cs="Calibri"/>
          <w:iCs/>
          <w:sz w:val="22"/>
          <w:szCs w:val="22"/>
        </w:rPr>
        <w:t>(2019)</w:t>
      </w:r>
      <w:r>
        <w:rPr>
          <w:rStyle w:val="normaltextrun"/>
          <w:rFonts w:ascii="Calibri" w:hAnsi="Calibri" w:cs="Calibri"/>
          <w:iCs/>
          <w:sz w:val="22"/>
          <w:szCs w:val="22"/>
        </w:rPr>
        <w:fldChar w:fldCharType="end"/>
      </w:r>
      <w:r>
        <w:rPr>
          <w:rStyle w:val="normaltextrun"/>
          <w:rFonts w:ascii="Calibri" w:hAnsi="Calibri" w:cs="Calibri"/>
          <w:iCs/>
          <w:sz w:val="22"/>
          <w:szCs w:val="22"/>
        </w:rPr>
        <w:t xml:space="preserve"> identify a further 60 interactions for IAS in China, though few studies document actual as opposed to potential impact on human disease cases or outbreaks. Of greatest significance to </w:t>
      </w:r>
      <w:r>
        <w:rPr>
          <w:rStyle w:val="normaltextrun"/>
          <w:rFonts w:ascii="Calibri" w:hAnsi="Calibri" w:cs="Calibri"/>
          <w:iCs/>
          <w:sz w:val="22"/>
          <w:szCs w:val="22"/>
        </w:rPr>
        <w:lastRenderedPageBreak/>
        <w:t xml:space="preserve">Europe is the finding that introduced salmon species, </w:t>
      </w:r>
      <w:r w:rsidRPr="004A682A">
        <w:rPr>
          <w:rStyle w:val="normaltextrun"/>
          <w:rFonts w:ascii="Calibri" w:hAnsi="Calibri" w:cs="Calibri"/>
          <w:i/>
          <w:iCs/>
          <w:sz w:val="22"/>
          <w:szCs w:val="22"/>
        </w:rPr>
        <w:t>Oncorhynchus keta</w:t>
      </w:r>
      <w:r>
        <w:rPr>
          <w:rStyle w:val="normaltextrun"/>
          <w:rFonts w:ascii="Calibri" w:hAnsi="Calibri" w:cs="Calibri"/>
          <w:iCs/>
          <w:sz w:val="22"/>
          <w:szCs w:val="22"/>
        </w:rPr>
        <w:t xml:space="preserve"> and </w:t>
      </w:r>
      <w:r w:rsidRPr="004A682A">
        <w:rPr>
          <w:rStyle w:val="normaltextrun"/>
          <w:rFonts w:ascii="Calibri" w:hAnsi="Calibri" w:cs="Calibri"/>
          <w:i/>
          <w:iCs/>
          <w:sz w:val="22"/>
          <w:szCs w:val="22"/>
        </w:rPr>
        <w:t>Oncorhynchus nerka</w:t>
      </w:r>
      <w:r>
        <w:rPr>
          <w:rStyle w:val="normaltextrun"/>
          <w:rFonts w:ascii="Calibri" w:hAnsi="Calibri" w:cs="Calibri"/>
          <w:iCs/>
          <w:sz w:val="22"/>
          <w:szCs w:val="22"/>
        </w:rPr>
        <w:t xml:space="preserve">, used for food, harbour the nematode </w:t>
      </w:r>
      <w:r w:rsidRPr="001B3161">
        <w:rPr>
          <w:rStyle w:val="normaltextrun"/>
          <w:rFonts w:ascii="Calibri" w:hAnsi="Calibri" w:cs="Calibri"/>
          <w:i/>
          <w:iCs/>
          <w:sz w:val="22"/>
          <w:szCs w:val="22"/>
        </w:rPr>
        <w:t>Anisakis simplex</w:t>
      </w:r>
      <w:r>
        <w:rPr>
          <w:rStyle w:val="normaltextrun"/>
          <w:rFonts w:ascii="Calibri" w:hAnsi="Calibri" w:cs="Calibri"/>
          <w:iCs/>
          <w:sz w:val="22"/>
          <w:szCs w:val="22"/>
        </w:rPr>
        <w:t xml:space="preserve">, and were the source of several human cases of Anisakidosis, an emerging disease in Europe. </w:t>
      </w:r>
    </w:p>
    <w:p w:rsidR="008B0C23" w:rsidRDefault="008B0C23" w:rsidP="008B0C23">
      <w:pPr>
        <w:pStyle w:val="paragraph"/>
        <w:spacing w:before="0" w:beforeAutospacing="0" w:after="0" w:afterAutospacing="0" w:line="480" w:lineRule="auto"/>
        <w:textAlignment w:val="baseline"/>
        <w:rPr>
          <w:rStyle w:val="normaltextrun"/>
          <w:rFonts w:ascii="Calibri" w:hAnsi="Calibri" w:cs="Calibri"/>
          <w:iCs/>
          <w:sz w:val="22"/>
          <w:szCs w:val="22"/>
        </w:rPr>
      </w:pPr>
    </w:p>
    <w:p w:rsidR="008B0C23" w:rsidRPr="00050684" w:rsidRDefault="008B0C23" w:rsidP="008B0C23">
      <w:pPr>
        <w:pStyle w:val="Heading2"/>
        <w:spacing w:line="480" w:lineRule="auto"/>
        <w:jc w:val="both"/>
        <w:rPr>
          <w:rStyle w:val="normaltextrun"/>
          <w:rFonts w:ascii="Calibri" w:eastAsia="Times New Roman" w:hAnsi="Calibri" w:cs="Calibri"/>
          <w:bCs/>
          <w:i/>
          <w:color w:val="auto"/>
          <w:sz w:val="22"/>
          <w:szCs w:val="22"/>
          <w:lang w:eastAsia="en-GB"/>
        </w:rPr>
      </w:pPr>
      <w:r w:rsidRPr="00050684">
        <w:rPr>
          <w:rStyle w:val="normaltextrun"/>
          <w:rFonts w:ascii="Calibri" w:eastAsia="Times New Roman" w:hAnsi="Calibri" w:cs="Calibri"/>
          <w:bCs/>
          <w:i/>
          <w:color w:val="auto"/>
          <w:sz w:val="22"/>
          <w:szCs w:val="22"/>
          <w:lang w:eastAsia="en-GB"/>
        </w:rPr>
        <w:t xml:space="preserve">Alien amphibians as hosts for zoonotic </w:t>
      </w:r>
      <w:r>
        <w:rPr>
          <w:rStyle w:val="normaltextrun"/>
          <w:rFonts w:ascii="Calibri" w:eastAsia="Times New Roman" w:hAnsi="Calibri" w:cs="Calibri"/>
          <w:bCs/>
          <w:i/>
          <w:color w:val="auto"/>
          <w:sz w:val="22"/>
          <w:szCs w:val="22"/>
          <w:lang w:eastAsia="en-GB"/>
        </w:rPr>
        <w:t>pathogens</w:t>
      </w:r>
    </w:p>
    <w:p w:rsidR="008B0C23" w:rsidRPr="0031200C" w:rsidRDefault="008B0C23" w:rsidP="008B0C23">
      <w:pPr>
        <w:pStyle w:val="paragraph"/>
        <w:spacing w:before="0" w:beforeAutospacing="0" w:after="0" w:afterAutospacing="0" w:line="480" w:lineRule="auto"/>
        <w:jc w:val="both"/>
        <w:textAlignment w:val="baseline"/>
        <w:rPr>
          <w:rStyle w:val="normaltextrun"/>
          <w:rFonts w:ascii="Calibri" w:hAnsi="Calibri" w:cs="Calibri"/>
          <w:bCs/>
          <w:sz w:val="22"/>
          <w:szCs w:val="22"/>
        </w:rPr>
      </w:pPr>
      <w:r>
        <w:rPr>
          <w:rStyle w:val="normaltextrun"/>
          <w:rFonts w:ascii="Calibri" w:hAnsi="Calibri" w:cs="Calibri"/>
          <w:bCs/>
          <w:sz w:val="22"/>
          <w:szCs w:val="22"/>
        </w:rPr>
        <w:t xml:space="preserve">The search terms we used did not identify some of the potential interactions amongst IAS and pathogens. No references were revealed through the structured search relating to amphibians and zoonotic disease. However, there are a few examples in the literature such as the isolation of </w:t>
      </w:r>
      <w:r w:rsidRPr="00050684">
        <w:rPr>
          <w:rStyle w:val="normaltextrun"/>
          <w:rFonts w:ascii="Calibri" w:hAnsi="Calibri" w:cs="Calibri"/>
          <w:bCs/>
          <w:i/>
          <w:iCs/>
          <w:sz w:val="22"/>
          <w:szCs w:val="22"/>
        </w:rPr>
        <w:t>Aeromonas hydrophila</w:t>
      </w:r>
      <w:r w:rsidRPr="00FA474D">
        <w:rPr>
          <w:rStyle w:val="normaltextrun"/>
          <w:rFonts w:ascii="Calibri" w:hAnsi="Calibri" w:cs="Calibri"/>
          <w:bCs/>
          <w:sz w:val="22"/>
          <w:szCs w:val="22"/>
        </w:rPr>
        <w:t xml:space="preserve"> </w:t>
      </w:r>
      <w:r>
        <w:rPr>
          <w:rStyle w:val="normaltextrun"/>
          <w:rFonts w:ascii="Calibri" w:hAnsi="Calibri" w:cs="Calibri"/>
          <w:bCs/>
          <w:sz w:val="22"/>
          <w:szCs w:val="22"/>
        </w:rPr>
        <w:t xml:space="preserve">from American bullfrog, </w:t>
      </w:r>
      <w:r w:rsidRPr="00050684">
        <w:rPr>
          <w:rStyle w:val="normaltextrun"/>
          <w:rFonts w:ascii="Calibri" w:hAnsi="Calibri" w:cs="Calibri"/>
          <w:bCs/>
          <w:i/>
          <w:iCs/>
          <w:sz w:val="22"/>
          <w:szCs w:val="22"/>
        </w:rPr>
        <w:t>Lithobates catesbeianus</w:t>
      </w:r>
      <w:r w:rsidRPr="00FA474D">
        <w:rPr>
          <w:rStyle w:val="normaltextrun"/>
          <w:rFonts w:ascii="Calibri" w:hAnsi="Calibri" w:cs="Calibri"/>
          <w:bCs/>
          <w:sz w:val="22"/>
          <w:szCs w:val="22"/>
        </w:rPr>
        <w:t xml:space="preserve"> </w:t>
      </w:r>
      <w:r w:rsidRPr="00FA474D">
        <w:rPr>
          <w:rStyle w:val="normaltextrun"/>
          <w:rFonts w:ascii="Calibri" w:hAnsi="Calibri" w:cs="Calibri"/>
          <w:bCs/>
          <w:sz w:val="22"/>
          <w:szCs w:val="22"/>
        </w:rPr>
        <w:fldChar w:fldCharType="begin"/>
      </w:r>
      <w:r w:rsidRPr="00FA474D">
        <w:rPr>
          <w:rStyle w:val="normaltextrun"/>
          <w:rFonts w:ascii="Calibri" w:hAnsi="Calibri" w:cs="Calibri"/>
          <w:bCs/>
          <w:sz w:val="22"/>
          <w:szCs w:val="22"/>
        </w:rPr>
        <w:instrText>ADDIN F1000_CSL_CITATION&lt;~#@#~&gt;[{"title":"Bacterial Pathogens Isolated from Cultured Bullfrogs (Rana Castesbeiana)","id":"9721786","type":"article-journal","author":[{"family":"Mauel","given":"M J"},{"family":"Miller","given":"D L"},{"family":"Frazier","given":"K S"}],"issued":{"date-parts":[["2002"]]},"container-title":"Journal of Veterinary …","container-title-short":"Journal of Veterinary …","journalAbbreviation":"Journal of Veterinary …","citation-label":"9721786","Abstract":"… A commercial bullfrog (Rana castesbeiana) operation in south Georgia had multiple epizootics\nof systemic … Table 1. Pathogenic bacteria isolated from farm-raised bullfrogs (Rana catesbeiana)\nfrom 1998 … Aeromonas hydrophila 7 (18.4) AP, CF, EN, GM, N AC, CC, E, OX, P, SP …","CleanAbstract":"… A commercial bullfrog (Rana castesbeiana) operation in south Georgia had multiple epizootics\nof systemic … Table 1. Pathogenic bacteria isolated from farm-raised bullfrogs (Rana catesbeiana)\nfrom 1998 … Aeromonas hydrophila 7 (18.4) AP, CF, EN, GM, N AC, CC, E, OX, P, SP …"}]</w:instrText>
      </w:r>
      <w:r w:rsidRPr="00FA474D">
        <w:rPr>
          <w:rStyle w:val="normaltextrun"/>
          <w:rFonts w:ascii="Calibri" w:hAnsi="Calibri" w:cs="Calibri"/>
          <w:bCs/>
          <w:sz w:val="22"/>
          <w:szCs w:val="22"/>
        </w:rPr>
        <w:fldChar w:fldCharType="separate"/>
      </w:r>
      <w:r w:rsidRPr="00FA474D">
        <w:rPr>
          <w:rStyle w:val="normaltextrun"/>
          <w:rFonts w:ascii="Calibri" w:hAnsi="Calibri" w:cs="Calibri"/>
          <w:bCs/>
          <w:sz w:val="22"/>
          <w:szCs w:val="22"/>
        </w:rPr>
        <w:t>(Mauel, Miller &amp; Frazier 2002)</w:t>
      </w:r>
      <w:r w:rsidRPr="00FA474D">
        <w:rPr>
          <w:rStyle w:val="normaltextrun"/>
          <w:rFonts w:ascii="Calibri" w:hAnsi="Calibri" w:cs="Calibri"/>
          <w:bCs/>
          <w:sz w:val="22"/>
          <w:szCs w:val="22"/>
        </w:rPr>
        <w:fldChar w:fldCharType="end"/>
      </w:r>
      <w:r>
        <w:rPr>
          <w:rStyle w:val="normaltextrun"/>
          <w:rFonts w:ascii="Calibri" w:hAnsi="Calibri" w:cs="Calibri"/>
          <w:bCs/>
          <w:sz w:val="22"/>
          <w:szCs w:val="22"/>
        </w:rPr>
        <w:t xml:space="preserve">. </w:t>
      </w:r>
    </w:p>
    <w:p w:rsidR="008B0C23" w:rsidRPr="00FA474D" w:rsidRDefault="008B0C23" w:rsidP="008B0C23">
      <w:pPr>
        <w:pStyle w:val="Heading2"/>
        <w:spacing w:line="480" w:lineRule="auto"/>
        <w:rPr>
          <w:rStyle w:val="normaltextrun"/>
          <w:rFonts w:ascii="Calibri" w:eastAsia="Times New Roman" w:hAnsi="Calibri" w:cs="Calibri"/>
          <w:bCs/>
          <w:color w:val="auto"/>
          <w:sz w:val="22"/>
          <w:szCs w:val="22"/>
          <w:lang w:eastAsia="en-GB"/>
        </w:rPr>
      </w:pPr>
    </w:p>
    <w:p w:rsidR="008B0C23" w:rsidRPr="00050684" w:rsidRDefault="008B0C23" w:rsidP="008B0C23">
      <w:pPr>
        <w:pStyle w:val="Heading2"/>
        <w:spacing w:line="480" w:lineRule="auto"/>
        <w:rPr>
          <w:rStyle w:val="normaltextrun"/>
          <w:rFonts w:ascii="Calibri" w:eastAsia="Times New Roman" w:hAnsi="Calibri" w:cs="Calibri"/>
          <w:bCs/>
          <w:i/>
          <w:color w:val="auto"/>
          <w:sz w:val="22"/>
          <w:szCs w:val="22"/>
          <w:lang w:eastAsia="en-GB"/>
        </w:rPr>
      </w:pPr>
      <w:r w:rsidRPr="00050684">
        <w:rPr>
          <w:rStyle w:val="normaltextrun"/>
          <w:rFonts w:ascii="Calibri" w:eastAsia="Times New Roman" w:hAnsi="Calibri" w:cs="Calibri"/>
          <w:bCs/>
          <w:i/>
          <w:color w:val="auto"/>
          <w:sz w:val="22"/>
          <w:szCs w:val="22"/>
          <w:lang w:eastAsia="en-GB"/>
        </w:rPr>
        <w:t xml:space="preserve">Alien reptile species (non-avian Reptilia) as hosts for zoonotic </w:t>
      </w:r>
      <w:r>
        <w:rPr>
          <w:rStyle w:val="normaltextrun"/>
          <w:rFonts w:ascii="Calibri" w:eastAsia="Times New Roman" w:hAnsi="Calibri" w:cs="Calibri"/>
          <w:bCs/>
          <w:i/>
          <w:color w:val="auto"/>
          <w:sz w:val="22"/>
          <w:szCs w:val="22"/>
          <w:lang w:eastAsia="en-GB"/>
        </w:rPr>
        <w:t>pathogens</w:t>
      </w:r>
    </w:p>
    <w:p w:rsidR="008B0C23" w:rsidRPr="00FA474D" w:rsidRDefault="008B0C23" w:rsidP="008B0C23">
      <w:pPr>
        <w:pStyle w:val="paragraph"/>
        <w:spacing w:before="0" w:beforeAutospacing="0" w:after="0" w:afterAutospacing="0" w:line="480" w:lineRule="auto"/>
        <w:jc w:val="both"/>
        <w:textAlignment w:val="baseline"/>
        <w:rPr>
          <w:rStyle w:val="normaltextrun"/>
          <w:bCs/>
        </w:rPr>
      </w:pPr>
      <w:r w:rsidRPr="00FA474D">
        <w:rPr>
          <w:rStyle w:val="normaltextrun"/>
          <w:rFonts w:ascii="Calibri" w:hAnsi="Calibri" w:cs="Calibri"/>
          <w:bCs/>
          <w:sz w:val="22"/>
          <w:szCs w:val="22"/>
        </w:rPr>
        <w:t>Many studies examining</w:t>
      </w:r>
      <w:r w:rsidRPr="00CC53D3">
        <w:rPr>
          <w:rStyle w:val="normaltextrun"/>
          <w:rFonts w:asciiTheme="minorHAnsi" w:hAnsiTheme="minorHAnsi" w:cstheme="minorHAnsi"/>
          <w:bCs/>
          <w:sz w:val="22"/>
          <w:szCs w:val="22"/>
        </w:rPr>
        <w:t xml:space="preserve"> interactions between turtles and tortoises and zoonotic pathogens have been conducted in captive populations, particularly for bacterial pathogens such as Chlamydia and Salmonella. For free-living IAS populations, three such interactions were identified (Table </w:t>
      </w:r>
      <w:r>
        <w:rPr>
          <w:rStyle w:val="normaltextrun"/>
          <w:rFonts w:asciiTheme="minorHAnsi" w:hAnsiTheme="minorHAnsi" w:cstheme="minorHAnsi"/>
          <w:bCs/>
          <w:sz w:val="22"/>
          <w:szCs w:val="22"/>
        </w:rPr>
        <w:t>9</w:t>
      </w:r>
      <w:r w:rsidRPr="00CC53D3">
        <w:rPr>
          <w:rStyle w:val="normaltextrun"/>
          <w:rFonts w:asciiTheme="minorHAnsi" w:hAnsiTheme="minorHAnsi" w:cstheme="minorHAnsi"/>
          <w:bCs/>
          <w:sz w:val="22"/>
          <w:szCs w:val="22"/>
        </w:rPr>
        <w:t>), the most important for Europe being the ability of the red-eared slider</w:t>
      </w:r>
      <w:r>
        <w:rPr>
          <w:rStyle w:val="normaltextrun"/>
          <w:rFonts w:asciiTheme="minorHAnsi" w:hAnsiTheme="minorHAnsi" w:cstheme="minorHAnsi"/>
          <w:bCs/>
          <w:sz w:val="22"/>
          <w:szCs w:val="22"/>
        </w:rPr>
        <w:t>,</w:t>
      </w:r>
      <w:r w:rsidRPr="00CC53D3">
        <w:rPr>
          <w:rStyle w:val="normaltextrun"/>
          <w:rFonts w:asciiTheme="minorHAnsi" w:hAnsiTheme="minorHAnsi" w:cstheme="minorHAnsi"/>
          <w:bCs/>
          <w:sz w:val="22"/>
          <w:szCs w:val="22"/>
        </w:rPr>
        <w:t xml:space="preserve"> </w:t>
      </w:r>
      <w:r w:rsidRPr="00CC53D3">
        <w:rPr>
          <w:rStyle w:val="normaltextrun"/>
          <w:rFonts w:asciiTheme="minorHAnsi" w:hAnsiTheme="minorHAnsi" w:cstheme="minorHAnsi"/>
          <w:bCs/>
          <w:i/>
          <w:sz w:val="22"/>
          <w:szCs w:val="22"/>
        </w:rPr>
        <w:t>Trachemys scripta elegans</w:t>
      </w:r>
      <w:r>
        <w:rPr>
          <w:rStyle w:val="normaltextrun"/>
          <w:rFonts w:asciiTheme="minorHAnsi" w:hAnsiTheme="minorHAnsi" w:cstheme="minorHAnsi"/>
          <w:bCs/>
          <w:sz w:val="22"/>
          <w:szCs w:val="22"/>
        </w:rPr>
        <w:t>,</w:t>
      </w:r>
      <w:r w:rsidRPr="00CC53D3">
        <w:rPr>
          <w:rStyle w:val="normaltextrun"/>
          <w:rFonts w:asciiTheme="minorHAnsi" w:hAnsiTheme="minorHAnsi" w:cstheme="minorHAnsi"/>
          <w:bCs/>
          <w:sz w:val="22"/>
          <w:szCs w:val="22"/>
        </w:rPr>
        <w:t xml:space="preserve"> to harbour both Chlamydia and Salmonella. </w:t>
      </w:r>
      <w:r w:rsidRPr="00CC53D3">
        <w:rPr>
          <w:rFonts w:asciiTheme="minorHAnsi" w:hAnsiTheme="minorHAnsi" w:cstheme="minorHAnsi"/>
          <w:sz w:val="22"/>
          <w:szCs w:val="22"/>
        </w:rPr>
        <w:t xml:space="preserve">A high proportion of captive </w:t>
      </w:r>
      <w:r w:rsidRPr="00CC53D3">
        <w:rPr>
          <w:rFonts w:asciiTheme="minorHAnsi" w:hAnsiTheme="minorHAnsi" w:cstheme="minorHAnsi"/>
          <w:i/>
          <w:sz w:val="22"/>
          <w:szCs w:val="22"/>
        </w:rPr>
        <w:t>Testudo hermanni</w:t>
      </w:r>
      <w:r w:rsidRPr="00CC53D3">
        <w:rPr>
          <w:rFonts w:asciiTheme="minorHAnsi" w:hAnsiTheme="minorHAnsi" w:cstheme="minorHAnsi"/>
          <w:sz w:val="22"/>
          <w:szCs w:val="22"/>
        </w:rPr>
        <w:t xml:space="preserve"> and </w:t>
      </w:r>
      <w:r w:rsidRPr="00CC53D3">
        <w:rPr>
          <w:rFonts w:asciiTheme="minorHAnsi" w:hAnsiTheme="minorHAnsi" w:cstheme="minorHAnsi"/>
          <w:i/>
          <w:sz w:val="22"/>
          <w:szCs w:val="22"/>
        </w:rPr>
        <w:t>Testudo marginata</w:t>
      </w:r>
      <w:r w:rsidRPr="00CC53D3">
        <w:rPr>
          <w:rFonts w:asciiTheme="minorHAnsi" w:hAnsiTheme="minorHAnsi" w:cstheme="minorHAnsi"/>
          <w:sz w:val="22"/>
          <w:szCs w:val="22"/>
        </w:rPr>
        <w:t xml:space="preserve"> populations tested positive for Chlamydiaceae in Poland, but </w:t>
      </w:r>
      <w:r>
        <w:rPr>
          <w:rFonts w:asciiTheme="minorHAnsi" w:hAnsiTheme="minorHAnsi" w:cstheme="minorHAnsi"/>
          <w:sz w:val="22"/>
          <w:szCs w:val="22"/>
        </w:rPr>
        <w:t xml:space="preserve">have </w:t>
      </w:r>
      <w:r w:rsidRPr="00CC53D3">
        <w:rPr>
          <w:rFonts w:asciiTheme="minorHAnsi" w:hAnsiTheme="minorHAnsi" w:cstheme="minorHAnsi"/>
          <w:sz w:val="22"/>
          <w:szCs w:val="22"/>
        </w:rPr>
        <w:t>not</w:t>
      </w:r>
      <w:r>
        <w:rPr>
          <w:rFonts w:asciiTheme="minorHAnsi" w:hAnsiTheme="minorHAnsi" w:cstheme="minorHAnsi"/>
          <w:sz w:val="22"/>
          <w:szCs w:val="22"/>
        </w:rPr>
        <w:t xml:space="preserve"> yet been detected </w:t>
      </w:r>
      <w:r w:rsidRPr="00CC53D3">
        <w:rPr>
          <w:rFonts w:asciiTheme="minorHAnsi" w:hAnsiTheme="minorHAnsi" w:cstheme="minorHAnsi"/>
          <w:sz w:val="22"/>
          <w:szCs w:val="22"/>
        </w:rPr>
        <w:t xml:space="preserve">in </w:t>
      </w:r>
      <w:r>
        <w:rPr>
          <w:rFonts w:asciiTheme="minorHAnsi" w:hAnsiTheme="minorHAnsi" w:cstheme="minorHAnsi"/>
          <w:sz w:val="22"/>
          <w:szCs w:val="22"/>
        </w:rPr>
        <w:t xml:space="preserve">free-living populations. It should be noted that some sources of information were not captured by the structured review and as examples the LIFE Project </w:t>
      </w:r>
      <w:r>
        <w:rPr>
          <w:rFonts w:asciiTheme="minorHAnsi" w:hAnsiTheme="minorHAnsi" w:cstheme="minorHAnsi"/>
          <w:i/>
          <w:sz w:val="22"/>
          <w:szCs w:val="22"/>
        </w:rPr>
        <w:t xml:space="preserve">Trachemys </w:t>
      </w:r>
      <w:r>
        <w:rPr>
          <w:rFonts w:asciiTheme="minorHAnsi" w:hAnsiTheme="minorHAnsi" w:cstheme="minorHAnsi"/>
          <w:sz w:val="22"/>
          <w:szCs w:val="22"/>
        </w:rPr>
        <w:t xml:space="preserve">includes further information on disease in </w:t>
      </w:r>
      <w:r w:rsidRPr="00CC53D3">
        <w:rPr>
          <w:rStyle w:val="normaltextrun"/>
          <w:rFonts w:asciiTheme="minorHAnsi" w:hAnsiTheme="minorHAnsi" w:cstheme="minorHAnsi"/>
          <w:bCs/>
          <w:i/>
          <w:sz w:val="22"/>
          <w:szCs w:val="22"/>
        </w:rPr>
        <w:t>T</w:t>
      </w:r>
      <w:r>
        <w:rPr>
          <w:rStyle w:val="normaltextrun"/>
          <w:rFonts w:asciiTheme="minorHAnsi" w:hAnsiTheme="minorHAnsi" w:cstheme="minorHAnsi"/>
          <w:bCs/>
          <w:i/>
          <w:sz w:val="22"/>
          <w:szCs w:val="22"/>
        </w:rPr>
        <w:t>.</w:t>
      </w:r>
      <w:r w:rsidRPr="00CC53D3">
        <w:rPr>
          <w:rStyle w:val="normaltextrun"/>
          <w:rFonts w:asciiTheme="minorHAnsi" w:hAnsiTheme="minorHAnsi" w:cstheme="minorHAnsi"/>
          <w:bCs/>
          <w:i/>
          <w:sz w:val="22"/>
          <w:szCs w:val="22"/>
        </w:rPr>
        <w:t xml:space="preserve"> scripta elegans</w:t>
      </w:r>
      <w:r>
        <w:rPr>
          <w:rStyle w:val="normaltextrun"/>
          <w:rFonts w:asciiTheme="minorHAnsi" w:hAnsiTheme="minorHAnsi" w:cstheme="minorHAnsi"/>
          <w:bCs/>
          <w:sz w:val="22"/>
          <w:szCs w:val="22"/>
        </w:rPr>
        <w:t xml:space="preserve"> (see </w:t>
      </w:r>
      <w:r w:rsidRPr="006760CD">
        <w:rPr>
          <w:rStyle w:val="normaltextrun"/>
          <w:rFonts w:asciiTheme="minorHAnsi" w:hAnsiTheme="minorHAnsi" w:cstheme="minorHAnsi"/>
          <w:bCs/>
          <w:sz w:val="22"/>
          <w:szCs w:val="22"/>
        </w:rPr>
        <w:t>LIFE09 NAT/ES/000529 Demonstration strategy and techniques for the eradication of invasive freshwater turtles</w:t>
      </w:r>
      <w:r>
        <w:rPr>
          <w:rStyle w:val="normaltextrun"/>
          <w:rFonts w:asciiTheme="minorHAnsi" w:hAnsiTheme="minorHAnsi" w:cstheme="minorHAnsi"/>
          <w:bCs/>
          <w:sz w:val="22"/>
          <w:szCs w:val="22"/>
        </w:rPr>
        <w:t xml:space="preserve">) and there has been an observation of anti-leptospiral agglutinins from </w:t>
      </w:r>
      <w:r w:rsidRPr="00CC53D3">
        <w:rPr>
          <w:rStyle w:val="normaltextrun"/>
          <w:rFonts w:asciiTheme="minorHAnsi" w:hAnsiTheme="minorHAnsi" w:cstheme="minorHAnsi"/>
          <w:bCs/>
          <w:i/>
          <w:sz w:val="22"/>
          <w:szCs w:val="22"/>
        </w:rPr>
        <w:t>T</w:t>
      </w:r>
      <w:r>
        <w:rPr>
          <w:rStyle w:val="normaltextrun"/>
          <w:rFonts w:asciiTheme="minorHAnsi" w:hAnsiTheme="minorHAnsi" w:cstheme="minorHAnsi"/>
          <w:bCs/>
          <w:i/>
          <w:sz w:val="22"/>
          <w:szCs w:val="22"/>
        </w:rPr>
        <w:t>.</w:t>
      </w:r>
      <w:r w:rsidRPr="00CC53D3">
        <w:rPr>
          <w:rStyle w:val="normaltextrun"/>
          <w:rFonts w:asciiTheme="minorHAnsi" w:hAnsiTheme="minorHAnsi" w:cstheme="minorHAnsi"/>
          <w:bCs/>
          <w:i/>
          <w:sz w:val="22"/>
          <w:szCs w:val="22"/>
        </w:rPr>
        <w:t xml:space="preserve"> scripta elegans</w:t>
      </w:r>
      <w:r>
        <w:rPr>
          <w:rStyle w:val="normaltextrun"/>
          <w:rFonts w:asciiTheme="minorHAnsi" w:hAnsiTheme="minorHAnsi" w:cstheme="minorHAnsi"/>
          <w:bCs/>
          <w:i/>
          <w:sz w:val="22"/>
          <w:szCs w:val="22"/>
        </w:rPr>
        <w:t xml:space="preserve"> </w:t>
      </w:r>
      <w:r>
        <w:rPr>
          <w:rStyle w:val="normaltextrun"/>
          <w:rFonts w:asciiTheme="minorHAnsi" w:hAnsiTheme="minorHAnsi" w:cstheme="minorHAnsi"/>
          <w:bCs/>
          <w:sz w:val="22"/>
          <w:szCs w:val="22"/>
        </w:rPr>
        <w:t xml:space="preserve">in three urban ponds in Italy </w:t>
      </w:r>
      <w:r>
        <w:rPr>
          <w:rStyle w:val="normaltextrun"/>
          <w:rFonts w:asciiTheme="minorHAnsi" w:hAnsiTheme="minorHAnsi" w:cstheme="minorHAnsi"/>
          <w:bCs/>
          <w:sz w:val="22"/>
          <w:szCs w:val="22"/>
        </w:rPr>
        <w:fldChar w:fldCharType="begin"/>
      </w:r>
      <w:r>
        <w:rPr>
          <w:rStyle w:val="normaltextrun"/>
          <w:rFonts w:asciiTheme="minorHAnsi" w:hAnsiTheme="minorHAnsi" w:cstheme="minorHAnsi"/>
          <w:bCs/>
          <w:sz w:val="22"/>
          <w:szCs w:val="22"/>
        </w:rPr>
        <w:instrText>ADDIN F1000_CSL_CITATION&lt;~#@#~&gt;[{"title":"Presence of anti-Leptospira spp. antibodies in captive yellow-spotted river turtles (Podocnemis unifilis) in the Eastern Amazon","id":"9721788","type":"article-journal","author":[{"family":"Miranda","given":"J M S"},{"family":"Rocha","given":"K S"},{"family":"Monteiro","given":"L H"},{"family":"Baia","given":"I W M"}],"issued":{"date-parts":[["2020"]]},"container-title":"Ciência Rural","container-title-short":"Ciência Rural","journalAbbreviation":"Ciência Rural","citation-label":"9721788","Abstract":"… in Water Turtle (Trachemys scripta) Living in Ponds of Urban Parks. Vet. Sci. 2017, 4, 51. Available\nfrom: . Accessed: Jan. 05, 2018. doi:10.3390/vetsci4040051. [ Links ] …","CleanAbstract":"… in Water Turtle (Trachemys scripta) Living in Ponds of Urban Parks. Vet. Sci. 2017, 4, 51. Available\nfrom: . Accessed: Jan. 05, 2018. doi:10.3390/vetsci4040051. [ Links ] …"}]</w:instrText>
      </w:r>
      <w:r>
        <w:rPr>
          <w:rStyle w:val="normaltextrun"/>
          <w:rFonts w:asciiTheme="minorHAnsi" w:hAnsiTheme="minorHAnsi" w:cstheme="minorHAnsi"/>
          <w:bCs/>
          <w:sz w:val="22"/>
          <w:szCs w:val="22"/>
        </w:rPr>
        <w:fldChar w:fldCharType="separate"/>
      </w:r>
      <w:r>
        <w:rPr>
          <w:rStyle w:val="normaltextrun"/>
          <w:rFonts w:asciiTheme="minorHAnsi" w:hAnsiTheme="minorHAnsi" w:cstheme="minorHAnsi"/>
          <w:bCs/>
          <w:sz w:val="22"/>
          <w:szCs w:val="22"/>
        </w:rPr>
        <w:t xml:space="preserve">(Miranda </w:t>
      </w:r>
      <w:r w:rsidRPr="00AD33D8">
        <w:rPr>
          <w:rStyle w:val="normaltextrun"/>
          <w:rFonts w:asciiTheme="minorHAnsi" w:hAnsiTheme="minorHAnsi" w:cstheme="minorHAnsi"/>
          <w:bCs/>
          <w:i/>
          <w:iCs/>
          <w:sz w:val="22"/>
          <w:szCs w:val="22"/>
        </w:rPr>
        <w:t>et al.</w:t>
      </w:r>
      <w:r>
        <w:rPr>
          <w:rStyle w:val="normaltextrun"/>
          <w:rFonts w:asciiTheme="minorHAnsi" w:hAnsiTheme="minorHAnsi" w:cstheme="minorHAnsi"/>
          <w:bCs/>
          <w:sz w:val="22"/>
          <w:szCs w:val="22"/>
        </w:rPr>
        <w:t xml:space="preserve"> 2020)</w:t>
      </w:r>
      <w:r>
        <w:rPr>
          <w:rStyle w:val="normaltextrun"/>
          <w:rFonts w:asciiTheme="minorHAnsi" w:hAnsiTheme="minorHAnsi" w:cstheme="minorHAnsi"/>
          <w:bCs/>
          <w:sz w:val="22"/>
          <w:szCs w:val="22"/>
        </w:rPr>
        <w:fldChar w:fldCharType="end"/>
      </w:r>
      <w:r>
        <w:rPr>
          <w:rStyle w:val="normaltextrun"/>
          <w:rFonts w:asciiTheme="minorHAnsi" w:hAnsiTheme="minorHAnsi" w:cstheme="minorHAnsi"/>
          <w:bCs/>
          <w:sz w:val="22"/>
          <w:szCs w:val="22"/>
        </w:rPr>
        <w:t xml:space="preserve">.  </w:t>
      </w:r>
    </w:p>
    <w:p w:rsidR="008B0C23" w:rsidRPr="00FA474D" w:rsidRDefault="008B0C23" w:rsidP="008B0C23">
      <w:pPr>
        <w:pStyle w:val="paragraph"/>
        <w:spacing w:before="0" w:beforeAutospacing="0" w:after="0" w:afterAutospacing="0" w:line="480" w:lineRule="auto"/>
        <w:textAlignment w:val="baseline"/>
        <w:rPr>
          <w:rStyle w:val="normaltextrun"/>
          <w:bCs/>
        </w:rPr>
      </w:pPr>
    </w:p>
    <w:p w:rsidR="008B0C23" w:rsidRPr="00050684" w:rsidRDefault="008B0C23" w:rsidP="008B0C23">
      <w:pPr>
        <w:pStyle w:val="Heading2"/>
        <w:spacing w:line="480" w:lineRule="auto"/>
        <w:rPr>
          <w:rStyle w:val="normaltextrun"/>
          <w:rFonts w:ascii="Calibri" w:eastAsia="Times New Roman" w:hAnsi="Calibri" w:cs="Calibri"/>
          <w:bCs/>
          <w:i/>
          <w:color w:val="auto"/>
          <w:sz w:val="22"/>
          <w:szCs w:val="22"/>
          <w:lang w:eastAsia="en-GB"/>
        </w:rPr>
      </w:pPr>
      <w:r w:rsidRPr="00050684">
        <w:rPr>
          <w:rStyle w:val="normaltextrun"/>
          <w:rFonts w:ascii="Calibri" w:eastAsia="Times New Roman" w:hAnsi="Calibri" w:cs="Calibri"/>
          <w:bCs/>
          <w:i/>
          <w:color w:val="auto"/>
          <w:sz w:val="22"/>
          <w:szCs w:val="22"/>
          <w:lang w:eastAsia="en-GB"/>
        </w:rPr>
        <w:lastRenderedPageBreak/>
        <w:t>Alien parasites as causal agents for zoonotic diseases in Europe</w:t>
      </w:r>
    </w:p>
    <w:p w:rsidR="008B0C23" w:rsidRDefault="008B0C23" w:rsidP="008B0C23">
      <w:pPr>
        <w:pStyle w:val="paragraph"/>
        <w:spacing w:before="0" w:beforeAutospacing="0" w:after="0" w:afterAutospacing="0" w:line="480" w:lineRule="auto"/>
        <w:jc w:val="both"/>
        <w:textAlignment w:val="baseline"/>
        <w:rPr>
          <w:rStyle w:val="normaltextrun"/>
          <w:rFonts w:ascii="Calibri" w:hAnsi="Calibri" w:cs="Calibri"/>
          <w:bCs/>
          <w:sz w:val="22"/>
          <w:szCs w:val="22"/>
        </w:rPr>
      </w:pPr>
      <w:r>
        <w:rPr>
          <w:rStyle w:val="normaltextrun"/>
          <w:rFonts w:ascii="Calibri" w:hAnsi="Calibri" w:cs="Calibri"/>
          <w:bCs/>
          <w:sz w:val="22"/>
          <w:szCs w:val="22"/>
        </w:rPr>
        <w:t xml:space="preserve">There is evidence that several alien endoparasite species have been introduced to Europe (Supplementary Informastion 2) </w:t>
      </w:r>
      <w:r w:rsidRPr="00E55686">
        <w:rPr>
          <w:rStyle w:val="normaltextrun"/>
          <w:rFonts w:ascii="Calibri" w:hAnsi="Calibri" w:cs="Calibri"/>
          <w:bCs/>
          <w:sz w:val="22"/>
          <w:szCs w:val="22"/>
        </w:rPr>
        <w:fldChar w:fldCharType="begin"/>
      </w:r>
      <w:r>
        <w:rPr>
          <w:rStyle w:val="normaltextrun"/>
          <w:rFonts w:ascii="Calibri" w:hAnsi="Calibri" w:cs="Calibri"/>
          <w:bCs/>
          <w:sz w:val="22"/>
          <w:szCs w:val="22"/>
        </w:rPr>
        <w:instrText>ADDIN F1000_CSL_CITATION&lt;~#@#~&gt;[{"title":"Invasive species challenge the global response to emerging diseases.","id":"9156954","page":"267-270","type":"article-journal","volume":"30","issue":"6","author":[{"family":"Hulme","given":"Philip E"}],"issued":{"date-parts":[["2014","6"]]},"container-title":"Trends in Parasitology","container-title-short":"Trends Parasitol.","journalAbbreviation":"Trends Parasitol.","DOI":"10.1016/j.pt.2014.03.005","PMID":"24862566","citation-label":"9156954","Abstract":"Forecasts of emerging zoonoses neglect the threat alien species pose in disease transmission to humans. A review of alien parasites, hosts, and vectors introduced to Europe highlights the wide range of potential public health risks, the need for better surveillance and risk assessment, and major policy gaps in global preparedness. &lt;br&gt;&lt;br&gt;Copyright © 2014 Elsevier Ltd. All rights reserved.","CleanAbstract":"Forecasts of emerging zoonoses neglect the threat alien species pose in disease transmission to humans. A review of alien parasites, hosts, and vectors introduced to Europe highlights the wide range of potential public health risks, the need for better surveillance and risk assessment, and major policy gaps in global preparedness. Copyright © 2014 Elsevier Ltd. All rights reserved."}]</w:instrText>
      </w:r>
      <w:r w:rsidRPr="00E55686">
        <w:rPr>
          <w:rStyle w:val="normaltextrun"/>
          <w:rFonts w:ascii="Calibri" w:hAnsi="Calibri" w:cs="Calibri"/>
          <w:bCs/>
          <w:sz w:val="22"/>
          <w:szCs w:val="22"/>
        </w:rPr>
        <w:fldChar w:fldCharType="separate"/>
      </w:r>
      <w:r w:rsidRPr="00E55686">
        <w:rPr>
          <w:rStyle w:val="normaltextrun"/>
          <w:rFonts w:ascii="Calibri" w:hAnsi="Calibri" w:cs="Calibri"/>
          <w:bCs/>
          <w:sz w:val="22"/>
          <w:szCs w:val="22"/>
        </w:rPr>
        <w:t>(Hulme 2014)</w:t>
      </w:r>
      <w:r w:rsidRPr="00E55686">
        <w:rPr>
          <w:rStyle w:val="normaltextrun"/>
          <w:rFonts w:ascii="Calibri" w:hAnsi="Calibri" w:cs="Calibri"/>
          <w:bCs/>
          <w:sz w:val="22"/>
          <w:szCs w:val="22"/>
        </w:rPr>
        <w:fldChar w:fldCharType="end"/>
      </w:r>
      <w:r>
        <w:rPr>
          <w:rStyle w:val="normaltextrun"/>
          <w:rFonts w:ascii="Calibri" w:hAnsi="Calibri" w:cs="Calibri"/>
          <w:bCs/>
          <w:sz w:val="22"/>
          <w:szCs w:val="22"/>
        </w:rPr>
        <w:t>. Of most immediate significance is the introduction of the threadworm</w:t>
      </w:r>
      <w:r w:rsidRPr="00E55686">
        <w:rPr>
          <w:rStyle w:val="normaltextrun"/>
          <w:rFonts w:ascii="Calibri" w:hAnsi="Calibri" w:cs="Calibri"/>
          <w:bCs/>
          <w:sz w:val="22"/>
          <w:szCs w:val="22"/>
        </w:rPr>
        <w:t>,</w:t>
      </w:r>
      <w:r w:rsidRPr="00E55686">
        <w:rPr>
          <w:rStyle w:val="normaltextrun"/>
          <w:rFonts w:ascii="Calibri" w:hAnsi="Calibri" w:cs="Calibri"/>
          <w:bCs/>
          <w:i/>
          <w:sz w:val="22"/>
          <w:szCs w:val="22"/>
        </w:rPr>
        <w:t xml:space="preserve"> Strongyloides stercoralis</w:t>
      </w:r>
      <w:r>
        <w:rPr>
          <w:rStyle w:val="normaltextrun"/>
          <w:rFonts w:ascii="Calibri" w:hAnsi="Calibri" w:cs="Calibri"/>
          <w:bCs/>
          <w:sz w:val="22"/>
          <w:szCs w:val="22"/>
        </w:rPr>
        <w:t>, into Europe thought to be associated with the increase in movement of people travelling to and from the tropics and subtropics (where this threadworm is considered endemic), and consequent increased in s</w:t>
      </w:r>
      <w:r w:rsidRPr="00B32D9D">
        <w:rPr>
          <w:rStyle w:val="normaltextrun"/>
          <w:rFonts w:ascii="Calibri" w:hAnsi="Calibri" w:cs="Calibri"/>
          <w:bCs/>
          <w:sz w:val="22"/>
          <w:szCs w:val="22"/>
        </w:rPr>
        <w:t xml:space="preserve">trongyloidiasis </w:t>
      </w:r>
      <w:r>
        <w:rPr>
          <w:rStyle w:val="normaltextrun"/>
          <w:rFonts w:ascii="Calibri" w:hAnsi="Calibri" w:cs="Calibri"/>
          <w:bCs/>
          <w:sz w:val="22"/>
          <w:szCs w:val="22"/>
        </w:rPr>
        <w:t>(</w:t>
      </w:r>
      <w:r w:rsidRPr="00B32D9D">
        <w:rPr>
          <w:rStyle w:val="normaltextrun"/>
          <w:rFonts w:ascii="Calibri" w:hAnsi="Calibri" w:cs="Calibri"/>
          <w:bCs/>
          <w:sz w:val="22"/>
          <w:szCs w:val="22"/>
        </w:rPr>
        <w:t>respiratory, skin and/or digestive symptoms,</w:t>
      </w:r>
      <w:r>
        <w:rPr>
          <w:rStyle w:val="normaltextrun"/>
          <w:rFonts w:ascii="Calibri" w:hAnsi="Calibri" w:cs="Calibri"/>
          <w:bCs/>
          <w:sz w:val="22"/>
          <w:szCs w:val="22"/>
        </w:rPr>
        <w:t xml:space="preserve"> with</w:t>
      </w:r>
      <w:r w:rsidRPr="00B32D9D">
        <w:rPr>
          <w:rStyle w:val="normaltextrun"/>
          <w:rFonts w:ascii="Calibri" w:hAnsi="Calibri" w:cs="Calibri"/>
          <w:bCs/>
          <w:sz w:val="22"/>
          <w:szCs w:val="22"/>
        </w:rPr>
        <w:t xml:space="preserve"> complications in immune-compromised individuals</w:t>
      </w:r>
      <w:r>
        <w:rPr>
          <w:rStyle w:val="normaltextrun"/>
          <w:rFonts w:ascii="Calibri" w:hAnsi="Calibri" w:cs="Calibri"/>
          <w:bCs/>
          <w:sz w:val="22"/>
          <w:szCs w:val="22"/>
        </w:rPr>
        <w:t xml:space="preserve">) case and infection rates in people. </w:t>
      </w:r>
      <w:r w:rsidRPr="00B32D9D">
        <w:rPr>
          <w:rStyle w:val="normaltextrun"/>
          <w:rFonts w:ascii="Calibri" w:hAnsi="Calibri" w:cs="Calibri"/>
          <w:bCs/>
          <w:sz w:val="22"/>
          <w:szCs w:val="22"/>
        </w:rPr>
        <w:t>Domesticated small ruminants act as reservoir hosts and are though</w:t>
      </w:r>
      <w:r>
        <w:rPr>
          <w:rStyle w:val="normaltextrun"/>
          <w:rFonts w:ascii="Calibri" w:hAnsi="Calibri" w:cs="Calibri"/>
          <w:bCs/>
          <w:sz w:val="22"/>
          <w:szCs w:val="22"/>
        </w:rPr>
        <w:t xml:space="preserve">t to be enhancing establishment of this parasite in Europe </w:t>
      </w:r>
      <w:r>
        <w:rPr>
          <w:rStyle w:val="normaltextrun"/>
          <w:rFonts w:ascii="Calibri" w:hAnsi="Calibri" w:cs="Calibri"/>
          <w:bCs/>
        </w:rPr>
        <w:fldChar w:fldCharType="begin"/>
      </w:r>
      <w:r>
        <w:rPr>
          <w:rStyle w:val="normaltextrun"/>
          <w:rFonts w:ascii="Calibri" w:hAnsi="Calibri" w:cs="Calibri"/>
          <w:bCs/>
          <w:sz w:val="22"/>
          <w:szCs w:val="22"/>
        </w:rPr>
        <w:instrText>ADDIN F1000_CSL_CITATION&lt;~#@#~&gt;[{"title":"Strongyloidiasis--an insight into its global prevalence and management.","id":"1715716","page":"e3018","type":"article-journal","volume":"8","issue":"8","author":[{"family":"Puthiyakunnon","given":"Santhosh"},{"family":"Boddu","given":"Swapna"},{"family":"Li","given":"Yiji"},{"family":"Zhou","given":"Xiaohong"},{"family":"Wang","given":"Chunmei"},{"family":"Li","given":"Juan"},{"family":"Chen","given":"Xiaoguang"}],"issued":{"date-parts":[["2014","8","14"]]},"container-title":"PLoS Neglected Tropical Diseases","container-title-short":"PLoS Negl. Trop. Dis.","journalAbbreviation":"PLoS Negl. Trop. Dis.","DOI":"10.1371/journal.pntd.0003018","PMID":"25121962","PMCID":"PMC4133206","citation-label":"1715716","Abstract":"&lt;strong&gt;BACKGROUND:&lt;/strong&gt; Strongyloides stercoralis, an intestinal parasitic nematode, infects more than 100 million people worldwide. Strongyloides are unique in their ability to exist as a free-living and autoinfective cycle. Strongyloidiasis can occur without any symptoms or as a potentially fatal hyperinfection or disseminated infection. The most common risk factors for these complications are immunosuppression caused by corticosteroids and infection with human T-lymphotropic virus or human immunodeficiency virus. Even though the diagnosis of strongyloidiasis is improved by advanced instrumentation techniques in isolated and complicated cases of hyperinfection or dissemination, efficient guidelines for screening the population in epidemiological surveys are lacking.&lt;br&gt;&lt;br&gt;&lt;strong&gt;METHODOLOGY AND RESULTS:&lt;/strong&gt; In this review, we have discussed various conventional methods for the diagnosis and management of this disease, with an emphasis on recently developed molecular and serological methods that could be implemented to establish guidelines for precise diagnosis of infection in patients and screening in epidemiological surveys. A comprehensive analysis of various cases reported worldwide from different endemic and nonendemic foci of the disease for the last 40 years was evaluated in an effort to delineate the global prevalence of this disease. We also updated the current knowledge of the various clinical spectrum of this parasitic disease, with an emphasis on newer molecular diagnostic methods, treatment, and management of cases in immunosuppressed patients.&lt;br&gt;&lt;br&gt;&lt;strong&gt;CONCLUSION:&lt;/strong&gt; Strongyloidiasis is considered a neglected tropical disease and is probably an underdiagnosed parasitic disease due to its low parasitic load and uncertain clinical symptoms. Increased infectivity rates in many developed countries and nonendemic regions nearing those in the most prevalent endemic regions of this parasite and the increasing transmission potential to immigrants, travelers, and immunosuppressed populations are indications for initiating an integrated approach towards prompt diagnosis and control of this parasitic disease.","CleanAbstract":"BACKGROUND: Strongyloides stercoralis, an intestinal parasitic nematode, infects more than 100 million people worldwide. Strongyloides are unique in their ability to exist as a free-living and autoinfective cycle. Strongyloidiasis can occur without any symptoms or as a potentially fatal hyperinfection or disseminated infection. The most common risk factors for these complications are immunosuppression caused by corticosteroids and infection with human T-lymphotropic virus or human immunodeficiency virus. Even though the diagnosis of strongyloidiasis is improved by advanced instrumentation techniques in isolated and complicated cases of hyperinfection or dissemination, efficient guidelines for screening the population in epidemiological surveys are lacking.METHODOLOGY AND RESULTS: In this review, we have discussed various conventional methods for the diagnosis and management of this disease, with an emphasis on recently developed molecular and serological methods that could be implemented to establish guidelines for precise diagnosis of infection in patients and screening in epidemiological surveys. A comprehensive analysis of various cases reported worldwide from different endemic and nonendemic foci of the disease for the last 40 years was evaluated in an effort to delineate the global prevalence of this disease. We also updated the current knowledge of the various clinical spectrum of this parasitic disease, with an emphasis on newer molecular diagnostic methods, treatment, and management of cases in immunosuppressed patients.CONCLUSION: Strongyloidiasis is considered a neglected tropical disease and is probably an underdiagnosed parasitic disease due to its low parasitic load and uncertain clinical symptoms. Increased infectivity rates in many developed countries and nonendemic regions nearing those in the most prevalent endemic regions of this parasite and the increasing transmission potential to immigrants, travelers, and immunosuppressed populations are indications for initiating an integrated approach towards prompt diagnosis and control of this parasitic disease."}]</w:instrText>
      </w:r>
      <w:r>
        <w:rPr>
          <w:rStyle w:val="normaltextrun"/>
          <w:rFonts w:ascii="Calibri" w:hAnsi="Calibri" w:cs="Calibri"/>
          <w:bCs/>
        </w:rPr>
        <w:fldChar w:fldCharType="separate"/>
      </w:r>
      <w:r>
        <w:rPr>
          <w:rStyle w:val="normaltextrun"/>
          <w:rFonts w:ascii="Calibri" w:hAnsi="Calibri" w:cs="Calibri"/>
          <w:bCs/>
        </w:rPr>
        <w:t>(</w:t>
      </w:r>
      <w:r w:rsidRPr="00050684">
        <w:rPr>
          <w:rStyle w:val="normaltextrun"/>
          <w:rFonts w:ascii="Calibri" w:hAnsi="Calibri" w:cs="Calibri"/>
          <w:bCs/>
          <w:sz w:val="22"/>
          <w:szCs w:val="22"/>
        </w:rPr>
        <w:t xml:space="preserve">Puthiyakunnon </w:t>
      </w:r>
      <w:r w:rsidRPr="00050684">
        <w:rPr>
          <w:rStyle w:val="normaltextrun"/>
          <w:rFonts w:ascii="Calibri" w:hAnsi="Calibri" w:cs="Calibri"/>
          <w:bCs/>
          <w:i/>
          <w:sz w:val="22"/>
          <w:szCs w:val="22"/>
        </w:rPr>
        <w:t>et al.</w:t>
      </w:r>
      <w:r w:rsidRPr="00050684">
        <w:rPr>
          <w:rStyle w:val="normaltextrun"/>
          <w:rFonts w:ascii="Calibri" w:hAnsi="Calibri" w:cs="Calibri"/>
          <w:bCs/>
          <w:sz w:val="22"/>
          <w:szCs w:val="22"/>
        </w:rPr>
        <w:t xml:space="preserve"> </w:t>
      </w:r>
      <w:r>
        <w:rPr>
          <w:rStyle w:val="normaltextrun"/>
          <w:rFonts w:ascii="Calibri" w:hAnsi="Calibri" w:cs="Calibri"/>
          <w:bCs/>
        </w:rPr>
        <w:t>2014)</w:t>
      </w:r>
      <w:r>
        <w:rPr>
          <w:rStyle w:val="normaltextrun"/>
          <w:rFonts w:ascii="Calibri" w:hAnsi="Calibri" w:cs="Calibri"/>
          <w:bCs/>
        </w:rPr>
        <w:fldChar w:fldCharType="end"/>
      </w:r>
      <w:r>
        <w:rPr>
          <w:rStyle w:val="normaltextrun"/>
          <w:rFonts w:ascii="Calibri" w:hAnsi="Calibri" w:cs="Calibri"/>
          <w:bCs/>
          <w:sz w:val="22"/>
          <w:szCs w:val="22"/>
        </w:rPr>
        <w:t>. Also significant is the r</w:t>
      </w:r>
      <w:r w:rsidRPr="00944C05">
        <w:rPr>
          <w:rStyle w:val="normaltextrun"/>
          <w:rFonts w:ascii="Calibri" w:hAnsi="Calibri" w:cs="Calibri"/>
          <w:bCs/>
          <w:sz w:val="22"/>
          <w:szCs w:val="22"/>
        </w:rPr>
        <w:t>accoon roundworm</w:t>
      </w:r>
      <w:r>
        <w:rPr>
          <w:rStyle w:val="normaltextrun"/>
          <w:rFonts w:ascii="Calibri" w:hAnsi="Calibri" w:cs="Calibri"/>
          <w:bCs/>
          <w:sz w:val="22"/>
          <w:szCs w:val="22"/>
        </w:rPr>
        <w:t xml:space="preserve">, </w:t>
      </w:r>
      <w:r w:rsidRPr="00944C05">
        <w:rPr>
          <w:rStyle w:val="normaltextrun"/>
          <w:rFonts w:ascii="Calibri" w:hAnsi="Calibri" w:cs="Calibri"/>
          <w:bCs/>
          <w:i/>
          <w:sz w:val="22"/>
          <w:szCs w:val="22"/>
        </w:rPr>
        <w:t>Baylisascaris procyonis</w:t>
      </w:r>
      <w:r>
        <w:rPr>
          <w:rStyle w:val="normaltextrun"/>
          <w:rFonts w:ascii="Calibri" w:hAnsi="Calibri" w:cs="Calibri"/>
          <w:bCs/>
          <w:sz w:val="22"/>
          <w:szCs w:val="22"/>
        </w:rPr>
        <w:t xml:space="preserve"> that</w:t>
      </w:r>
      <w:r w:rsidRPr="00944C05">
        <w:rPr>
          <w:rStyle w:val="normaltextrun"/>
          <w:rFonts w:ascii="Calibri" w:hAnsi="Calibri" w:cs="Calibri"/>
          <w:bCs/>
          <w:sz w:val="22"/>
          <w:szCs w:val="22"/>
        </w:rPr>
        <w:t xml:space="preserve"> causes a severe or fatal neural </w:t>
      </w:r>
      <w:r>
        <w:rPr>
          <w:rStyle w:val="normaltextrun"/>
          <w:rFonts w:ascii="Calibri" w:hAnsi="Calibri" w:cs="Calibri"/>
          <w:bCs/>
          <w:sz w:val="22"/>
          <w:szCs w:val="22"/>
        </w:rPr>
        <w:t>condition</w:t>
      </w:r>
      <w:r w:rsidRPr="00944C05">
        <w:rPr>
          <w:rStyle w:val="normaltextrun"/>
          <w:rFonts w:ascii="Calibri" w:hAnsi="Calibri" w:cs="Calibri"/>
          <w:bCs/>
          <w:sz w:val="22"/>
          <w:szCs w:val="22"/>
        </w:rPr>
        <w:t xml:space="preserve"> called baylisascariasis</w:t>
      </w:r>
      <w:r>
        <w:rPr>
          <w:rStyle w:val="normaltextrun"/>
          <w:rFonts w:ascii="Calibri" w:hAnsi="Calibri" w:cs="Calibri"/>
          <w:bCs/>
          <w:sz w:val="22"/>
          <w:szCs w:val="22"/>
        </w:rPr>
        <w:t xml:space="preserve"> in infected people. Though only one human case has been reported in Europe to date, transmission of this parasite is now widespread in the invaded range of the raccoon dog in Europe (see Table 12), the public health consequences of which should be monitored carefully, given the severe clinical symptoms in infected people. A number of Platyhelminthes have also been introduced, linked to the trade and consumption of fish, particularly where fish are not frozen during transport, but these have caused low numbers of human cases in Europe to date (Supplementary Information 2). </w:t>
      </w:r>
    </w:p>
    <w:p w:rsidR="008B0C23" w:rsidRPr="001207BA" w:rsidRDefault="008B0C23" w:rsidP="008B0C23">
      <w:pPr>
        <w:pStyle w:val="paragraph"/>
        <w:spacing w:before="0" w:beforeAutospacing="0" w:after="0" w:afterAutospacing="0" w:line="480" w:lineRule="auto"/>
        <w:ind w:left="720" w:hanging="720"/>
        <w:textAlignment w:val="baseline"/>
        <w:rPr>
          <w:rStyle w:val="normaltextrun"/>
          <w:rFonts w:ascii="Calibri" w:hAnsi="Calibri" w:cs="Calibri"/>
          <w:bCs/>
          <w:sz w:val="22"/>
          <w:szCs w:val="22"/>
        </w:rPr>
      </w:pPr>
      <w:r>
        <w:rPr>
          <w:rStyle w:val="normaltextrun"/>
          <w:rFonts w:ascii="Calibri" w:hAnsi="Calibri" w:cs="Calibri"/>
          <w:bCs/>
          <w:sz w:val="22"/>
          <w:szCs w:val="22"/>
        </w:rPr>
        <w:t xml:space="preserve">  </w:t>
      </w:r>
    </w:p>
    <w:p w:rsidR="008B0C23" w:rsidRDefault="008B0C23" w:rsidP="008B0C23">
      <w:pPr>
        <w:spacing w:line="480" w:lineRule="auto"/>
        <w:rPr>
          <w:b/>
          <w:bCs/>
        </w:rPr>
      </w:pPr>
      <w:r>
        <w:rPr>
          <w:b/>
          <w:bCs/>
        </w:rPr>
        <w:br w:type="page"/>
      </w:r>
    </w:p>
    <w:p w:rsidR="008B0C23" w:rsidRDefault="008B0C23" w:rsidP="008B0C23">
      <w:pPr>
        <w:spacing w:line="480" w:lineRule="auto"/>
        <w:rPr>
          <w:b/>
          <w:bCs/>
        </w:rPr>
      </w:pPr>
    </w:p>
    <w:p w:rsidR="008B0C23" w:rsidRDefault="008B0C23"/>
    <w:sectPr w:rsidR="008B0C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0C23" w:rsidRDefault="008B0C23" w:rsidP="008B0C23">
      <w:pPr>
        <w:spacing w:after="0" w:line="240" w:lineRule="auto"/>
      </w:pPr>
      <w:r>
        <w:separator/>
      </w:r>
    </w:p>
  </w:endnote>
  <w:endnote w:type="continuationSeparator" w:id="0">
    <w:p w:rsidR="008B0C23" w:rsidRDefault="008B0C23" w:rsidP="008B0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0C23" w:rsidRDefault="008B0C23" w:rsidP="008B0C23">
      <w:pPr>
        <w:spacing w:after="0" w:line="240" w:lineRule="auto"/>
      </w:pPr>
      <w:r>
        <w:separator/>
      </w:r>
    </w:p>
  </w:footnote>
  <w:footnote w:type="continuationSeparator" w:id="0">
    <w:p w:rsidR="008B0C23" w:rsidRDefault="008B0C23" w:rsidP="008B0C23">
      <w:pPr>
        <w:spacing w:after="0" w:line="240" w:lineRule="auto"/>
      </w:pPr>
      <w:r>
        <w:continuationSeparator/>
      </w:r>
    </w:p>
  </w:footnote>
  <w:footnote w:id="1">
    <w:p w:rsidR="008B0C23" w:rsidRDefault="008B0C23" w:rsidP="008B0C23">
      <w:pPr>
        <w:pStyle w:val="FootnoteText"/>
      </w:pPr>
      <w:r>
        <w:rPr>
          <w:rStyle w:val="FootnoteReference"/>
        </w:rPr>
        <w:footnoteRef/>
      </w:r>
      <w:r>
        <w:t xml:space="preserve"> For updated information on Aedes spp. in Europe: </w:t>
      </w:r>
      <w:hyperlink r:id="rId1" w:history="1">
        <w:r>
          <w:rPr>
            <w:rStyle w:val="Hyperlink"/>
          </w:rPr>
          <w:t>https://www.ecdc.europa.eu/en/disease-vectors/surveillance-and-disease-data/mosquito-maps</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C23"/>
    <w:rsid w:val="000B32F9"/>
    <w:rsid w:val="00792576"/>
    <w:rsid w:val="008B0C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D39EC"/>
  <w15:chartTrackingRefBased/>
  <w15:docId w15:val="{99D87EAA-C087-4DDC-8D19-4B4253497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8B0C2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8B0C23"/>
  </w:style>
  <w:style w:type="character" w:customStyle="1" w:styleId="Heading2Char">
    <w:name w:val="Heading 2 Char"/>
    <w:basedOn w:val="DefaultParagraphFont"/>
    <w:link w:val="Heading2"/>
    <w:uiPriority w:val="9"/>
    <w:rsid w:val="008B0C23"/>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8B0C23"/>
    <w:rPr>
      <w:color w:val="0000FF"/>
      <w:u w:val="single"/>
    </w:rPr>
  </w:style>
  <w:style w:type="paragraph" w:styleId="FootnoteText">
    <w:name w:val="footnote text"/>
    <w:basedOn w:val="Normal"/>
    <w:link w:val="FootnoteTextChar"/>
    <w:uiPriority w:val="99"/>
    <w:semiHidden/>
    <w:unhideWhenUsed/>
    <w:rsid w:val="008B0C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0C23"/>
    <w:rPr>
      <w:sz w:val="20"/>
      <w:szCs w:val="20"/>
    </w:rPr>
  </w:style>
  <w:style w:type="character" w:styleId="FootnoteReference">
    <w:name w:val="footnote reference"/>
    <w:basedOn w:val="DefaultParagraphFont"/>
    <w:uiPriority w:val="99"/>
    <w:semiHidden/>
    <w:unhideWhenUsed/>
    <w:rsid w:val="008B0C23"/>
    <w:rPr>
      <w:vertAlign w:val="superscript"/>
    </w:rPr>
  </w:style>
  <w:style w:type="paragraph" w:customStyle="1" w:styleId="paragraph">
    <w:name w:val="paragraph"/>
    <w:basedOn w:val="Normal"/>
    <w:rsid w:val="008B0C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B0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ecdc.europa.eu/en/disease-vectors/surveillance-and-disease-data/mosquito-ma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30438</Words>
  <Characters>173500</Characters>
  <Application>Microsoft Office Word</Application>
  <DocSecurity>0</DocSecurity>
  <Lines>1445</Lines>
  <Paragraphs>407</Paragraphs>
  <ScaleCrop>false</ScaleCrop>
  <HeadingPairs>
    <vt:vector size="2" baseType="variant">
      <vt:variant>
        <vt:lpstr>Title</vt:lpstr>
      </vt:variant>
      <vt:variant>
        <vt:i4>1</vt:i4>
      </vt:variant>
    </vt:vector>
  </HeadingPairs>
  <TitlesOfParts>
    <vt:vector size="1" baseType="lpstr">
      <vt:lpstr/>
    </vt:vector>
  </TitlesOfParts>
  <Company>Centre for Ecology and Hydrology</Company>
  <LinksUpToDate>false</LinksUpToDate>
  <CharactersWithSpaces>203531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Roy</dc:creator>
  <cp:keywords/>
  <dc:description/>
  <cp:lastModifiedBy>Helen Roy</cp:lastModifiedBy>
  <cp:revision>1</cp:revision>
  <dcterms:created xsi:type="dcterms:W3CDTF">2022-02-14T11:04:00Z</dcterms:created>
  <dcterms:modified xsi:type="dcterms:W3CDTF">2022-02-14T11:27:00Z</dcterms:modified>
</cp:coreProperties>
</file>