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4C76E" w14:textId="77777777" w:rsidR="00F066CF" w:rsidRPr="00F066CF" w:rsidRDefault="00F066CF" w:rsidP="00F066CF">
      <w:pPr>
        <w:spacing w:line="360" w:lineRule="auto"/>
        <w:jc w:val="both"/>
        <w:rPr>
          <w:rFonts w:ascii="Times New Roman" w:hAnsi="Times New Roman" w:cs="Times New Roman"/>
          <w:b/>
          <w:bCs/>
          <w:sz w:val="36"/>
          <w:szCs w:val="36"/>
        </w:rPr>
      </w:pPr>
      <w:r w:rsidRPr="00F066CF">
        <w:rPr>
          <w:rFonts w:ascii="Times New Roman" w:hAnsi="Times New Roman" w:cs="Times New Roman"/>
          <w:b/>
          <w:bCs/>
          <w:sz w:val="36"/>
          <w:szCs w:val="36"/>
        </w:rPr>
        <w:t>Supplement 2. Model grid</w:t>
      </w:r>
    </w:p>
    <w:p w14:paraId="12013A98" w14:textId="77777777" w:rsidR="00B86ED2" w:rsidRDefault="00B86ED2" w:rsidP="00B86ED2"/>
    <w:p w14:paraId="72B4C270" w14:textId="77777777" w:rsidR="00B86ED2" w:rsidRPr="00EF51C6" w:rsidRDefault="00B86ED2" w:rsidP="00B86ED2">
      <w:pPr>
        <w:spacing w:after="0" w:line="480" w:lineRule="auto"/>
        <w:jc w:val="both"/>
        <w:rPr>
          <w:rFonts w:ascii="Times New Roman" w:eastAsia="Times New Roman" w:hAnsi="Times New Roman" w:cs="Times New Roman"/>
          <w:color w:val="000000"/>
          <w:kern w:val="0"/>
          <w:sz w:val="24"/>
          <w:szCs w:val="24"/>
          <w:lang w:val="en-GB" w:eastAsia="en-AU"/>
          <w14:ligatures w14:val="none"/>
        </w:rPr>
      </w:pPr>
      <w:bookmarkStart w:id="0" w:name="_Hlk155094931"/>
      <w:r w:rsidRPr="00EE4757">
        <w:rPr>
          <w:rFonts w:ascii="Times New Roman" w:eastAsia="Times New Roman" w:hAnsi="Times New Roman" w:cs="Times New Roman"/>
          <w:b/>
          <w:bCs/>
          <w:color w:val="000000"/>
          <w:kern w:val="0"/>
          <w:sz w:val="24"/>
          <w:szCs w:val="24"/>
          <w:lang w:val="en-GB" w:eastAsia="en-AU"/>
          <w14:ligatures w14:val="none"/>
        </w:rPr>
        <w:t>Using Biophysical modelling and marine connectivity to assess the risk of natural dispersal of non-indigenous species to comply with the Ballast Water Management Convention</w:t>
      </w:r>
    </w:p>
    <w:p w14:paraId="1B94352E"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0"/>
          <w:sz w:val="24"/>
          <w:szCs w:val="24"/>
          <w:lang w:val="en-GB" w:eastAsia="en-AU"/>
          <w14:ligatures w14:val="none"/>
        </w:rPr>
      </w:pPr>
      <w:bookmarkStart w:id="1" w:name="_Toc150255606"/>
      <w:bookmarkEnd w:id="0"/>
    </w:p>
    <w:p w14:paraId="1FC8EE2B" w14:textId="09D9E593" w:rsidR="00B86ED2" w:rsidRPr="00B86ED2" w:rsidRDefault="00B86ED2" w:rsidP="00B86ED2">
      <w:pPr>
        <w:spacing w:after="0" w:line="480" w:lineRule="auto"/>
        <w:jc w:val="both"/>
        <w:outlineLvl w:val="0"/>
        <w:rPr>
          <w:rFonts w:ascii="Times New Roman" w:eastAsia="Times New Roman" w:hAnsi="Times New Roman" w:cs="Times New Roman"/>
          <w:color w:val="000000"/>
          <w:kern w:val="0"/>
          <w:sz w:val="24"/>
          <w:szCs w:val="24"/>
          <w:vertAlign w:val="superscript"/>
          <w:lang w:val="da-DK" w:eastAsia="en-AU"/>
          <w14:ligatures w14:val="none"/>
        </w:rPr>
      </w:pPr>
      <w:r w:rsidRPr="00B86ED2">
        <w:rPr>
          <w:rFonts w:ascii="Times New Roman" w:eastAsia="Times New Roman" w:hAnsi="Times New Roman" w:cs="Times New Roman"/>
          <w:color w:val="000000"/>
          <w:kern w:val="0"/>
          <w:sz w:val="24"/>
          <w:szCs w:val="24"/>
          <w:lang w:val="da-DK" w:eastAsia="en-AU"/>
          <w14:ligatures w14:val="none"/>
        </w:rPr>
        <w:t>Flemming Thorbjørn Hansen</w:t>
      </w:r>
      <w:r w:rsidRPr="00B86ED2">
        <w:rPr>
          <w:rFonts w:ascii="Times New Roman" w:eastAsia="Times New Roman" w:hAnsi="Times New Roman" w:cs="Times New Roman"/>
          <w:color w:val="000000"/>
          <w:kern w:val="0"/>
          <w:sz w:val="24"/>
          <w:szCs w:val="24"/>
          <w:vertAlign w:val="superscript"/>
          <w:lang w:val="da-DK" w:eastAsia="en-AU"/>
          <w14:ligatures w14:val="none"/>
        </w:rPr>
        <w:t>1,2</w:t>
      </w:r>
      <w:r w:rsidRPr="00B86ED2">
        <w:rPr>
          <w:rFonts w:ascii="Times New Roman" w:eastAsia="Times New Roman" w:hAnsi="Times New Roman" w:cs="Times New Roman"/>
          <w:color w:val="000000"/>
          <w:kern w:val="0"/>
          <w:sz w:val="24"/>
          <w:szCs w:val="24"/>
          <w:lang w:val="da-DK" w:eastAsia="en-AU"/>
          <w14:ligatures w14:val="none"/>
        </w:rPr>
        <w:t>*, Ane Pastor</w:t>
      </w:r>
      <w:r w:rsidRPr="00B86ED2">
        <w:rPr>
          <w:rFonts w:ascii="Times New Roman" w:eastAsia="Times New Roman" w:hAnsi="Times New Roman" w:cs="Times New Roman"/>
          <w:color w:val="000000"/>
          <w:kern w:val="0"/>
          <w:sz w:val="24"/>
          <w:szCs w:val="24"/>
          <w:vertAlign w:val="superscript"/>
          <w:lang w:val="da-DK" w:eastAsia="en-AU"/>
          <w14:ligatures w14:val="none"/>
        </w:rPr>
        <w:t>3</w:t>
      </w:r>
      <w:r w:rsidRPr="00B86ED2">
        <w:rPr>
          <w:rFonts w:ascii="Times New Roman" w:eastAsia="Times New Roman" w:hAnsi="Times New Roman" w:cs="Times New Roman"/>
          <w:color w:val="000000"/>
          <w:kern w:val="0"/>
          <w:sz w:val="24"/>
          <w:szCs w:val="24"/>
          <w:lang w:val="da-DK" w:eastAsia="en-AU"/>
          <w14:ligatures w14:val="none"/>
        </w:rPr>
        <w:t>, Asbjørn Christensen</w:t>
      </w:r>
      <w:r w:rsidRPr="00B86ED2">
        <w:rPr>
          <w:rFonts w:ascii="Times New Roman" w:eastAsia="Times New Roman" w:hAnsi="Times New Roman" w:cs="Times New Roman"/>
          <w:color w:val="000000"/>
          <w:kern w:val="0"/>
          <w:sz w:val="24"/>
          <w:szCs w:val="24"/>
          <w:vertAlign w:val="superscript"/>
          <w:lang w:val="da-DK" w:eastAsia="en-AU"/>
          <w14:ligatures w14:val="none"/>
        </w:rPr>
        <w:t>1</w:t>
      </w:r>
      <w:bookmarkEnd w:id="1"/>
      <w:r w:rsidRPr="00B86ED2">
        <w:rPr>
          <w:rFonts w:ascii="Times New Roman" w:eastAsia="Times New Roman" w:hAnsi="Times New Roman" w:cs="Times New Roman"/>
          <w:color w:val="000000"/>
          <w:kern w:val="0"/>
          <w:sz w:val="24"/>
          <w:szCs w:val="24"/>
          <w:lang w:val="da-DK" w:eastAsia="en-AU"/>
          <w14:ligatures w14:val="none"/>
        </w:rPr>
        <w:t>, Frank Stuer-Lauridsen</w:t>
      </w:r>
      <w:r w:rsidRPr="00B86ED2">
        <w:rPr>
          <w:rFonts w:ascii="Times New Roman" w:eastAsia="Times New Roman" w:hAnsi="Times New Roman" w:cs="Times New Roman"/>
          <w:color w:val="000000"/>
          <w:kern w:val="0"/>
          <w:sz w:val="24"/>
          <w:szCs w:val="24"/>
          <w:vertAlign w:val="superscript"/>
          <w:lang w:val="da-DK" w:eastAsia="en-AU"/>
          <w14:ligatures w14:val="none"/>
        </w:rPr>
        <w:t xml:space="preserve">4 </w:t>
      </w:r>
    </w:p>
    <w:p w14:paraId="7A65B3E5" w14:textId="77777777" w:rsidR="00B86ED2" w:rsidRPr="00B86ED2" w:rsidRDefault="00B86ED2" w:rsidP="00B86ED2">
      <w:pPr>
        <w:spacing w:after="0" w:line="480" w:lineRule="auto"/>
        <w:jc w:val="both"/>
        <w:outlineLvl w:val="0"/>
        <w:rPr>
          <w:rFonts w:ascii="Times New Roman" w:eastAsia="Times New Roman" w:hAnsi="Times New Roman" w:cs="Times New Roman"/>
          <w:color w:val="000000"/>
          <w:kern w:val="0"/>
          <w:sz w:val="24"/>
          <w:szCs w:val="24"/>
          <w:lang w:val="da-DK" w:eastAsia="en-AU"/>
          <w14:ligatures w14:val="none"/>
        </w:rPr>
      </w:pPr>
    </w:p>
    <w:p w14:paraId="2AB354F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2" w:name="_Toc150255607"/>
      <w:r w:rsidRPr="00847ED1">
        <w:rPr>
          <w:rFonts w:ascii="Times New Roman" w:eastAsia="Times New Roman" w:hAnsi="Times New Roman" w:cs="Times New Roman"/>
          <w:color w:val="000000"/>
          <w:kern w:val="36"/>
          <w:sz w:val="24"/>
          <w:szCs w:val="24"/>
          <w:vertAlign w:val="superscript"/>
          <w:lang w:val="en-GB" w:eastAsia="en-AU"/>
          <w14:ligatures w14:val="none"/>
        </w:rPr>
        <w:t>1</w:t>
      </w:r>
      <w:r w:rsidRPr="00847ED1">
        <w:rPr>
          <w:rFonts w:ascii="Times New Roman" w:eastAsia="Times New Roman" w:hAnsi="Times New Roman" w:cs="Times New Roman"/>
          <w:color w:val="000000"/>
          <w:kern w:val="36"/>
          <w:sz w:val="24"/>
          <w:szCs w:val="24"/>
          <w:lang w:val="en-GB" w:eastAsia="en-AU"/>
          <w14:ligatures w14:val="none"/>
        </w:rPr>
        <w:t xml:space="preserve"> DTU AQUA, National Institute of Aquatic Resources, </w:t>
      </w:r>
      <w:proofErr w:type="spellStart"/>
      <w:r w:rsidRPr="00847ED1">
        <w:rPr>
          <w:rFonts w:ascii="Times New Roman" w:eastAsia="Times New Roman" w:hAnsi="Times New Roman" w:cs="Times New Roman"/>
          <w:color w:val="000000"/>
          <w:kern w:val="36"/>
          <w:sz w:val="24"/>
          <w:szCs w:val="24"/>
          <w:lang w:val="en-GB" w:eastAsia="en-AU"/>
          <w14:ligatures w14:val="none"/>
        </w:rPr>
        <w:t>Kemitorvet</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1, 2800 Kgs. Lyngby, Denmark</w:t>
      </w:r>
      <w:bookmarkEnd w:id="2"/>
    </w:p>
    <w:p w14:paraId="3CCEB26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r w:rsidRPr="00847ED1">
        <w:rPr>
          <w:rFonts w:ascii="Times New Roman" w:eastAsia="Times New Roman" w:hAnsi="Times New Roman" w:cs="Times New Roman"/>
          <w:color w:val="000000"/>
          <w:kern w:val="36"/>
          <w:sz w:val="24"/>
          <w:szCs w:val="24"/>
          <w:vertAlign w:val="superscript"/>
          <w:lang w:val="en-GB" w:eastAsia="en-AU"/>
          <w14:ligatures w14:val="none"/>
        </w:rPr>
        <w:t xml:space="preserve">2 </w:t>
      </w:r>
      <w:r>
        <w:rPr>
          <w:rFonts w:ascii="Times New Roman" w:eastAsia="Times New Roman" w:hAnsi="Times New Roman" w:cs="Times New Roman"/>
          <w:color w:val="000000"/>
          <w:kern w:val="36"/>
          <w:sz w:val="24"/>
          <w:szCs w:val="24"/>
          <w:lang w:val="en-GB" w:eastAsia="en-AU"/>
          <w14:ligatures w14:val="none"/>
        </w:rPr>
        <w:t>Present address: D</w:t>
      </w:r>
      <w:r w:rsidRPr="00847ED1">
        <w:rPr>
          <w:rFonts w:ascii="Times New Roman" w:eastAsia="Times New Roman" w:hAnsi="Times New Roman" w:cs="Times New Roman"/>
          <w:color w:val="000000"/>
          <w:kern w:val="36"/>
          <w:sz w:val="24"/>
          <w:szCs w:val="24"/>
          <w:lang w:val="en-GB" w:eastAsia="en-AU"/>
          <w14:ligatures w14:val="none"/>
        </w:rPr>
        <w:t xml:space="preserve">HI A/S, </w:t>
      </w:r>
      <w:proofErr w:type="spellStart"/>
      <w:r w:rsidRPr="00847ED1">
        <w:rPr>
          <w:rFonts w:ascii="Times New Roman" w:eastAsia="Times New Roman" w:hAnsi="Times New Roman" w:cs="Times New Roman"/>
          <w:color w:val="000000"/>
          <w:kern w:val="36"/>
          <w:sz w:val="24"/>
          <w:szCs w:val="24"/>
          <w:lang w:val="en-GB" w:eastAsia="en-AU"/>
          <w14:ligatures w14:val="none"/>
        </w:rPr>
        <w:t>Agern</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Alle 5, 2970 Hørsholm, Denmark</w:t>
      </w:r>
    </w:p>
    <w:p w14:paraId="609E5E13" w14:textId="77777777" w:rsidR="00B86ED2" w:rsidRPr="00847ED1" w:rsidRDefault="00B86ED2" w:rsidP="00B86ED2">
      <w:pPr>
        <w:spacing w:after="0" w:line="480" w:lineRule="auto"/>
        <w:jc w:val="both"/>
        <w:outlineLvl w:val="0"/>
        <w:rPr>
          <w:rFonts w:ascii="Times New Roman" w:eastAsia="Times New Roman" w:hAnsi="Times New Roman" w:cs="Times New Roman"/>
          <w:b/>
          <w:bCs/>
          <w:kern w:val="36"/>
          <w:sz w:val="24"/>
          <w:szCs w:val="24"/>
          <w:lang w:val="en-GB" w:eastAsia="en-AU"/>
          <w14:ligatures w14:val="none"/>
        </w:rPr>
      </w:pPr>
      <w:r w:rsidRPr="00847ED1">
        <w:rPr>
          <w:rFonts w:ascii="Times New Roman" w:eastAsia="Times New Roman" w:hAnsi="Times New Roman" w:cs="Times New Roman"/>
          <w:color w:val="000000"/>
          <w:kern w:val="36"/>
          <w:sz w:val="24"/>
          <w:szCs w:val="24"/>
          <w:vertAlign w:val="superscript"/>
          <w:lang w:val="en-GB" w:eastAsia="en-AU"/>
          <w14:ligatures w14:val="none"/>
        </w:rPr>
        <w:t>3</w:t>
      </w:r>
      <w:r w:rsidRPr="00847ED1">
        <w:rPr>
          <w:rFonts w:ascii="Times New Roman" w:eastAsia="Times New Roman" w:hAnsi="Times New Roman" w:cs="Times New Roman"/>
          <w:color w:val="000000"/>
          <w:kern w:val="36"/>
          <w:sz w:val="24"/>
          <w:szCs w:val="24"/>
          <w:lang w:val="en-GB" w:eastAsia="en-AU"/>
          <w14:ligatures w14:val="none"/>
        </w:rPr>
        <w:t xml:space="preserve">School of Life and Environmental Sciences, Centre for Marine Science, Deakin University, </w:t>
      </w:r>
      <w:proofErr w:type="spellStart"/>
      <w:r w:rsidRPr="00847ED1">
        <w:rPr>
          <w:rFonts w:ascii="Times New Roman" w:eastAsia="Times New Roman" w:hAnsi="Times New Roman" w:cs="Times New Roman"/>
          <w:color w:val="000000"/>
          <w:kern w:val="36"/>
          <w:sz w:val="24"/>
          <w:szCs w:val="24"/>
          <w:lang w:val="en-GB" w:eastAsia="en-AU"/>
          <w14:ligatures w14:val="none"/>
        </w:rPr>
        <w:t>Queenscliff</w:t>
      </w:r>
      <w:proofErr w:type="spellEnd"/>
      <w:r w:rsidRPr="00847ED1">
        <w:rPr>
          <w:rFonts w:ascii="Times New Roman" w:eastAsia="Times New Roman" w:hAnsi="Times New Roman" w:cs="Times New Roman"/>
          <w:color w:val="000000"/>
          <w:kern w:val="36"/>
          <w:sz w:val="24"/>
          <w:szCs w:val="24"/>
          <w:lang w:val="en-GB" w:eastAsia="en-AU"/>
          <w14:ligatures w14:val="none"/>
        </w:rPr>
        <w:t>, Victoria, 3220, Australia</w:t>
      </w:r>
    </w:p>
    <w:p w14:paraId="368BDE23" w14:textId="77777777" w:rsidR="00B86ED2" w:rsidRPr="00847ED1"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3" w:name="_Toc150255608"/>
      <w:r w:rsidRPr="00847ED1">
        <w:rPr>
          <w:rFonts w:ascii="Times New Roman" w:eastAsia="Times New Roman" w:hAnsi="Times New Roman" w:cs="Times New Roman"/>
          <w:color w:val="000000"/>
          <w:kern w:val="36"/>
          <w:sz w:val="24"/>
          <w:szCs w:val="24"/>
          <w:vertAlign w:val="superscript"/>
          <w:lang w:val="en-GB" w:eastAsia="en-AU"/>
          <w14:ligatures w14:val="none"/>
        </w:rPr>
        <w:t>4</w:t>
      </w:r>
      <w:r w:rsidRPr="00847ED1">
        <w:rPr>
          <w:rFonts w:ascii="Times New Roman" w:eastAsia="Times New Roman" w:hAnsi="Times New Roman" w:cs="Times New Roman"/>
          <w:color w:val="000000"/>
          <w:kern w:val="36"/>
          <w:sz w:val="24"/>
          <w:szCs w:val="24"/>
          <w:lang w:val="en-GB" w:eastAsia="en-AU"/>
          <w14:ligatures w14:val="none"/>
        </w:rPr>
        <w:t xml:space="preserve"> </w:t>
      </w:r>
      <w:proofErr w:type="spellStart"/>
      <w:r w:rsidRPr="00847ED1">
        <w:rPr>
          <w:rFonts w:ascii="Times New Roman" w:eastAsia="Times New Roman" w:hAnsi="Times New Roman" w:cs="Times New Roman"/>
          <w:color w:val="000000"/>
          <w:kern w:val="36"/>
          <w:sz w:val="24"/>
          <w:szCs w:val="24"/>
          <w:lang w:val="en-GB" w:eastAsia="en-AU"/>
          <w14:ligatures w14:val="none"/>
        </w:rPr>
        <w:t>Litehauz</w:t>
      </w:r>
      <w:proofErr w:type="spellEnd"/>
      <w:r w:rsidRPr="00847ED1">
        <w:rPr>
          <w:rFonts w:ascii="Times New Roman" w:eastAsia="Times New Roman" w:hAnsi="Times New Roman" w:cs="Times New Roman"/>
          <w:color w:val="000000"/>
          <w:kern w:val="36"/>
          <w:sz w:val="24"/>
          <w:szCs w:val="24"/>
          <w:lang w:val="en-GB" w:eastAsia="en-AU"/>
          <w14:ligatures w14:val="none"/>
        </w:rPr>
        <w:t xml:space="preserve"> Aps, 2800 Kgs. Lyngby, Denmark</w:t>
      </w:r>
      <w:bookmarkEnd w:id="3"/>
    </w:p>
    <w:p w14:paraId="2ED5B963" w14:textId="77777777" w:rsidR="00B86ED2" w:rsidRDefault="00B86ED2" w:rsidP="00B86ED2">
      <w:pPr>
        <w:spacing w:after="0" w:line="480" w:lineRule="auto"/>
        <w:jc w:val="both"/>
        <w:outlineLvl w:val="0"/>
        <w:rPr>
          <w:rFonts w:ascii="Times New Roman" w:eastAsia="Times New Roman" w:hAnsi="Times New Roman" w:cs="Times New Roman"/>
          <w:color w:val="000000"/>
          <w:kern w:val="36"/>
          <w:sz w:val="24"/>
          <w:szCs w:val="24"/>
          <w:lang w:val="en-GB" w:eastAsia="en-AU"/>
          <w14:ligatures w14:val="none"/>
        </w:rPr>
      </w:pPr>
      <w:bookmarkStart w:id="4" w:name="_Toc150255610"/>
      <w:r w:rsidRPr="00847ED1">
        <w:rPr>
          <w:rFonts w:ascii="Times New Roman" w:eastAsia="Times New Roman" w:hAnsi="Times New Roman" w:cs="Times New Roman"/>
          <w:color w:val="000000"/>
          <w:kern w:val="36"/>
          <w:sz w:val="24"/>
          <w:szCs w:val="24"/>
          <w:lang w:val="en-GB" w:eastAsia="en-AU"/>
          <w14:ligatures w14:val="none"/>
        </w:rPr>
        <w:t>*</w:t>
      </w:r>
      <w:r w:rsidRPr="00847ED1">
        <w:rPr>
          <w:rFonts w:ascii="Times New Roman" w:hAnsi="Times New Roman" w:cs="Times New Roman"/>
          <w:sz w:val="24"/>
          <w:szCs w:val="24"/>
          <w:lang w:val="en-GB"/>
        </w:rPr>
        <w:t xml:space="preserve"> </w:t>
      </w:r>
      <w:r w:rsidRPr="00847ED1">
        <w:rPr>
          <w:rFonts w:ascii="Times New Roman" w:eastAsia="Times New Roman" w:hAnsi="Times New Roman" w:cs="Times New Roman"/>
          <w:color w:val="000000"/>
          <w:kern w:val="36"/>
          <w:sz w:val="24"/>
          <w:szCs w:val="24"/>
          <w:lang w:val="en-GB" w:eastAsia="en-AU"/>
          <w14:ligatures w14:val="none"/>
        </w:rPr>
        <w:t xml:space="preserve">Corresponding author: </w:t>
      </w:r>
      <w:bookmarkEnd w:id="4"/>
      <w:r>
        <w:rPr>
          <w:rFonts w:ascii="Times New Roman" w:eastAsia="Times New Roman" w:hAnsi="Times New Roman" w:cs="Times New Roman"/>
          <w:color w:val="000000"/>
          <w:kern w:val="36"/>
          <w:sz w:val="24"/>
          <w:szCs w:val="24"/>
          <w:lang w:val="en-GB" w:eastAsia="en-AU"/>
          <w14:ligatures w14:val="none"/>
        </w:rPr>
        <w:fldChar w:fldCharType="begin"/>
      </w:r>
      <w:r>
        <w:rPr>
          <w:rFonts w:ascii="Times New Roman" w:eastAsia="Times New Roman" w:hAnsi="Times New Roman" w:cs="Times New Roman"/>
          <w:color w:val="000000"/>
          <w:kern w:val="36"/>
          <w:sz w:val="24"/>
          <w:szCs w:val="24"/>
          <w:lang w:val="en-GB" w:eastAsia="en-AU"/>
          <w14:ligatures w14:val="none"/>
        </w:rPr>
        <w:instrText>HYPERLINK "mailto:</w:instrText>
      </w:r>
      <w:r w:rsidRPr="00847ED1">
        <w:rPr>
          <w:rFonts w:ascii="Times New Roman" w:eastAsia="Times New Roman" w:hAnsi="Times New Roman" w:cs="Times New Roman"/>
          <w:color w:val="000000"/>
          <w:kern w:val="36"/>
          <w:sz w:val="24"/>
          <w:szCs w:val="24"/>
          <w:lang w:val="en-GB" w:eastAsia="en-AU"/>
          <w14:ligatures w14:val="none"/>
        </w:rPr>
        <w:instrText>flth@dhigroup.com</w:instrText>
      </w:r>
      <w:r>
        <w:rPr>
          <w:rFonts w:ascii="Times New Roman" w:eastAsia="Times New Roman" w:hAnsi="Times New Roman" w:cs="Times New Roman"/>
          <w:color w:val="000000"/>
          <w:kern w:val="36"/>
          <w:sz w:val="24"/>
          <w:szCs w:val="24"/>
          <w:lang w:val="en-GB" w:eastAsia="en-AU"/>
          <w14:ligatures w14:val="none"/>
        </w:rPr>
        <w:instrText>"</w:instrText>
      </w:r>
      <w:r>
        <w:rPr>
          <w:rFonts w:ascii="Times New Roman" w:eastAsia="Times New Roman" w:hAnsi="Times New Roman" w:cs="Times New Roman"/>
          <w:color w:val="000000"/>
          <w:kern w:val="36"/>
          <w:sz w:val="24"/>
          <w:szCs w:val="24"/>
          <w:lang w:val="en-GB" w:eastAsia="en-AU"/>
          <w14:ligatures w14:val="none"/>
        </w:rPr>
      </w:r>
      <w:r>
        <w:rPr>
          <w:rFonts w:ascii="Times New Roman" w:eastAsia="Times New Roman" w:hAnsi="Times New Roman" w:cs="Times New Roman"/>
          <w:color w:val="000000"/>
          <w:kern w:val="36"/>
          <w:sz w:val="24"/>
          <w:szCs w:val="24"/>
          <w:lang w:val="en-GB" w:eastAsia="en-AU"/>
          <w14:ligatures w14:val="none"/>
        </w:rPr>
        <w:fldChar w:fldCharType="separate"/>
      </w:r>
      <w:r w:rsidRPr="007C3EA2">
        <w:rPr>
          <w:rStyle w:val="Hyperlink"/>
          <w:rFonts w:ascii="Times New Roman" w:eastAsia="Times New Roman" w:hAnsi="Times New Roman" w:cs="Times New Roman"/>
          <w:kern w:val="36"/>
          <w:sz w:val="24"/>
          <w:szCs w:val="24"/>
          <w:lang w:val="en-GB" w:eastAsia="en-AU"/>
          <w14:ligatures w14:val="none"/>
        </w:rPr>
        <w:t>flth@dhigroup.com</w:t>
      </w:r>
      <w:r>
        <w:rPr>
          <w:rFonts w:ascii="Times New Roman" w:eastAsia="Times New Roman" w:hAnsi="Times New Roman" w:cs="Times New Roman"/>
          <w:color w:val="000000"/>
          <w:kern w:val="36"/>
          <w:sz w:val="24"/>
          <w:szCs w:val="24"/>
          <w:lang w:val="en-GB" w:eastAsia="en-AU"/>
          <w14:ligatures w14:val="none"/>
        </w:rPr>
        <w:fldChar w:fldCharType="end"/>
      </w:r>
    </w:p>
    <w:p w14:paraId="0AB8E84F" w14:textId="0748E37D" w:rsidR="00B86ED2" w:rsidRDefault="00B86ED2">
      <w:pPr>
        <w:rPr>
          <w:lang w:val="en-GB"/>
        </w:rPr>
      </w:pPr>
      <w:r>
        <w:rPr>
          <w:lang w:val="en-GB"/>
        </w:rPr>
        <w:br w:type="page"/>
      </w:r>
    </w:p>
    <w:p w14:paraId="76F7142C" w14:textId="77777777" w:rsidR="00394AAF" w:rsidRPr="009D4C49" w:rsidRDefault="00394AAF" w:rsidP="00394AAF">
      <w:pPr>
        <w:spacing w:line="360" w:lineRule="auto"/>
        <w:jc w:val="both"/>
        <w:rPr>
          <w:rFonts w:ascii="Times New Roman" w:hAnsi="Times New Roman" w:cs="Times New Roman"/>
          <w:sz w:val="24"/>
          <w:szCs w:val="24"/>
        </w:rPr>
      </w:pPr>
    </w:p>
    <w:p w14:paraId="147CD21B" w14:textId="77777777" w:rsidR="00394AAF" w:rsidRPr="009D4C49" w:rsidRDefault="00394AAF" w:rsidP="00394AAF">
      <w:pPr>
        <w:spacing w:line="360" w:lineRule="auto"/>
        <w:jc w:val="both"/>
        <w:rPr>
          <w:rFonts w:ascii="Times New Roman" w:hAnsi="Times New Roman" w:cs="Times New Roman"/>
          <w:sz w:val="24"/>
          <w:szCs w:val="24"/>
        </w:rPr>
      </w:pPr>
      <w:r w:rsidRPr="009D4C49">
        <w:rPr>
          <w:rFonts w:ascii="Times New Roman" w:hAnsi="Times New Roman" w:cs="Times New Roman"/>
          <w:noProof/>
          <w:sz w:val="24"/>
          <w:szCs w:val="24"/>
        </w:rPr>
        <w:drawing>
          <wp:inline distT="0" distB="0" distL="0" distR="0" wp14:anchorId="5894BB8D" wp14:editId="5CEBF659">
            <wp:extent cx="2717165" cy="4580890"/>
            <wp:effectExtent l="0" t="0" r="0" b="0"/>
            <wp:docPr id="8" name="Picture 12" descr="A picture containing map,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map, text, 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17165" cy="4580890"/>
                    </a:xfrm>
                    <a:prstGeom prst="rect">
                      <a:avLst/>
                    </a:prstGeom>
                    <a:noFill/>
                    <a:ln>
                      <a:noFill/>
                    </a:ln>
                  </pic:spPr>
                </pic:pic>
              </a:graphicData>
            </a:graphic>
          </wp:inline>
        </w:drawing>
      </w:r>
    </w:p>
    <w:p w14:paraId="13951008" w14:textId="77777777" w:rsidR="00394AAF" w:rsidRPr="009D4C49" w:rsidRDefault="00394AAF" w:rsidP="00394AAF">
      <w:pPr>
        <w:spacing w:line="360" w:lineRule="auto"/>
        <w:jc w:val="both"/>
        <w:rPr>
          <w:rFonts w:ascii="Times New Roman" w:hAnsi="Times New Roman" w:cs="Times New Roman"/>
          <w:sz w:val="24"/>
          <w:szCs w:val="24"/>
        </w:rPr>
      </w:pPr>
      <w:r w:rsidRPr="00AE4D30">
        <w:rPr>
          <w:rFonts w:ascii="Times New Roman" w:hAnsi="Times New Roman" w:cs="Times New Roman"/>
          <w:b/>
          <w:bCs/>
          <w:sz w:val="24"/>
          <w:szCs w:val="24"/>
        </w:rPr>
        <w:t>Figure S1</w:t>
      </w:r>
      <w:r w:rsidRPr="009D4C49">
        <w:rPr>
          <w:rFonts w:ascii="Times New Roman" w:hAnsi="Times New Roman" w:cs="Times New Roman"/>
          <w:sz w:val="24"/>
          <w:szCs w:val="24"/>
        </w:rPr>
        <w:t>. Subdivision of the model domain into subareas (grid lines) as a basis for analysing marine connectivity. The subdivision is based on a regular grid of 20x20 grid cells covering the extent of 8o- 14o E and 54 o- 60 o N each grid cell with a spatial resolution of 0.3 degree in both the longitudinal and latitudinal directions. Nodes indicate the centroid of each grid cell. Notice the map is displayed as projected data in UTM 32 N - WGS84.</w:t>
      </w:r>
    </w:p>
    <w:p w14:paraId="1CD28002" w14:textId="1BEA84F6" w:rsidR="00394AAF" w:rsidRPr="009D4C49" w:rsidRDefault="00394AAF">
      <w:pPr>
        <w:rPr>
          <w:rFonts w:ascii="Times New Roman" w:hAnsi="Times New Roman" w:cs="Times New Roman"/>
          <w:sz w:val="24"/>
          <w:szCs w:val="24"/>
        </w:rPr>
      </w:pPr>
    </w:p>
    <w:sectPr w:rsidR="00394AAF" w:rsidRPr="009D4C4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FA"/>
    <w:rsid w:val="00006B76"/>
    <w:rsid w:val="000347C6"/>
    <w:rsid w:val="000512F4"/>
    <w:rsid w:val="000F7B1E"/>
    <w:rsid w:val="00293318"/>
    <w:rsid w:val="003700FA"/>
    <w:rsid w:val="00394AAF"/>
    <w:rsid w:val="003C2CFD"/>
    <w:rsid w:val="0042653A"/>
    <w:rsid w:val="004A0EF1"/>
    <w:rsid w:val="004E34FC"/>
    <w:rsid w:val="00920DE9"/>
    <w:rsid w:val="00930CD9"/>
    <w:rsid w:val="009C5A38"/>
    <w:rsid w:val="009D4C49"/>
    <w:rsid w:val="009F4661"/>
    <w:rsid w:val="00A8523E"/>
    <w:rsid w:val="00AA57A5"/>
    <w:rsid w:val="00AE4D30"/>
    <w:rsid w:val="00B86ED2"/>
    <w:rsid w:val="00C163C2"/>
    <w:rsid w:val="00D724F5"/>
    <w:rsid w:val="00EC5B9B"/>
    <w:rsid w:val="00ED150D"/>
    <w:rsid w:val="00F066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4726"/>
  <w15:chartTrackingRefBased/>
  <w15:docId w15:val="{2ED47933-7D22-424A-9912-19D73011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B9B"/>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C5B9B"/>
    <w:rPr>
      <w:sz w:val="16"/>
      <w:szCs w:val="16"/>
    </w:rPr>
  </w:style>
  <w:style w:type="paragraph" w:styleId="CommentText">
    <w:name w:val="annotation text"/>
    <w:basedOn w:val="Normal"/>
    <w:link w:val="CommentTextChar"/>
    <w:uiPriority w:val="99"/>
    <w:unhideWhenUsed/>
    <w:rsid w:val="00EC5B9B"/>
    <w:pPr>
      <w:spacing w:line="240" w:lineRule="auto"/>
    </w:pPr>
    <w:rPr>
      <w:rFonts w:ascii="Calibri" w:eastAsia="Calibri" w:hAnsi="Calibri"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EC5B9B"/>
    <w:rPr>
      <w:rFonts w:ascii="Calibri" w:eastAsia="Calibri" w:hAnsi="Calibri" w:cs="Times New Roman"/>
      <w:kern w:val="0"/>
      <w:sz w:val="20"/>
      <w:szCs w:val="20"/>
      <w:lang w:val="en-GB"/>
      <w14:ligatures w14:val="none"/>
    </w:rPr>
  </w:style>
  <w:style w:type="paragraph" w:styleId="Title">
    <w:name w:val="Title"/>
    <w:basedOn w:val="Normal"/>
    <w:next w:val="Normal"/>
    <w:link w:val="TitleChar"/>
    <w:uiPriority w:val="10"/>
    <w:qFormat/>
    <w:rsid w:val="00EC5B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B9B"/>
    <w:rPr>
      <w:rFonts w:asciiTheme="majorHAnsi" w:eastAsiaTheme="majorEastAsia" w:hAnsiTheme="majorHAnsi" w:cstheme="majorBidi"/>
      <w:spacing w:val="-10"/>
      <w:kern w:val="28"/>
      <w:sz w:val="56"/>
      <w:szCs w:val="56"/>
      <w:lang w:val="en-AU"/>
    </w:rPr>
  </w:style>
  <w:style w:type="table" w:styleId="PlainTable2">
    <w:name w:val="Plain Table 2"/>
    <w:basedOn w:val="TableNormal"/>
    <w:uiPriority w:val="42"/>
    <w:rsid w:val="00AE4D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86E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163</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Thorbjorn Hansen</dc:creator>
  <cp:keywords/>
  <dc:description/>
  <cp:lastModifiedBy>Flemming Thorbjorn Hansen</cp:lastModifiedBy>
  <cp:revision>15</cp:revision>
  <dcterms:created xsi:type="dcterms:W3CDTF">2023-12-28T05:09:00Z</dcterms:created>
  <dcterms:modified xsi:type="dcterms:W3CDTF">2024-01-02T15:25:00Z</dcterms:modified>
</cp:coreProperties>
</file>