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7E7" w:rsidRPr="00F677E7" w:rsidRDefault="00F677E7" w:rsidP="00F677E7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7E7">
        <w:rPr>
          <w:rFonts w:ascii="Times New Roman" w:hAnsi="Times New Roman" w:cs="Times New Roman"/>
          <w:b/>
          <w:sz w:val="28"/>
          <w:szCs w:val="28"/>
        </w:rPr>
        <w:t>Supplementary Information</w:t>
      </w:r>
    </w:p>
    <w:tbl>
      <w:tblPr>
        <w:tblStyle w:val="TableGrid"/>
        <w:tblW w:w="0" w:type="auto"/>
        <w:tblInd w:w="40" w:type="dxa"/>
        <w:tblLook w:val="04A0" w:firstRow="1" w:lastRow="0" w:firstColumn="1" w:lastColumn="0" w:noHBand="0" w:noVBand="1"/>
      </w:tblPr>
      <w:tblGrid>
        <w:gridCol w:w="1797"/>
        <w:gridCol w:w="1791"/>
        <w:gridCol w:w="1797"/>
        <w:gridCol w:w="1798"/>
        <w:gridCol w:w="1793"/>
      </w:tblGrid>
      <w:tr w:rsidR="00D81204" w:rsidRPr="00D81204" w:rsidTr="00D81204"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Panel</w:t>
            </w:r>
          </w:p>
        </w:tc>
        <w:tc>
          <w:tcPr>
            <w:tcW w:w="1791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Site</w:t>
            </w: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Malgun Gothic" w:hAnsi="Times New Roman" w:cs="Times New Roman"/>
                <w:kern w:val="2"/>
                <w:sz w:val="20"/>
                <w:szCs w:val="20"/>
              </w:rPr>
            </w:pPr>
            <w:r w:rsidRPr="00D81204">
              <w:rPr>
                <w:rFonts w:ascii="Times New Roman" w:eastAsia="Malgun Gothic" w:hAnsi="Times New Roman" w:cs="Times New Roman"/>
                <w:b/>
                <w:kern w:val="2"/>
                <w:sz w:val="20"/>
                <w:szCs w:val="20"/>
              </w:rPr>
              <w:t>Correlation pair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Spearman's ρ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p-value</w:t>
            </w:r>
          </w:p>
        </w:tc>
      </w:tr>
      <w:tr w:rsidR="00D81204" w:rsidRPr="00D81204" w:rsidTr="00D81204">
        <w:tc>
          <w:tcPr>
            <w:tcW w:w="1797" w:type="dxa"/>
            <w:vMerge w:val="restart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A. Correlation with RLI</w:t>
            </w:r>
          </w:p>
        </w:tc>
        <w:tc>
          <w:tcPr>
            <w:tcW w:w="1791" w:type="dxa"/>
            <w:vMerge w:val="restart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SM</w:t>
            </w: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RLI-DA Sep. 2024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0.531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0.004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RLI-DE Sep. 2024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0.295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0.127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RLI-CE Sep. 2024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0.469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0.012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RLI-DE Jun. 2025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0.218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0.264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RLI-CE Jun. 2025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0.035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0.862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 w:val="restart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GP</w:t>
            </w:r>
            <w:bookmarkStart w:id="0" w:name="_GoBack"/>
            <w:bookmarkEnd w:id="0"/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RLI-DA Oct. 2024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0.488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0.005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RLI-DE Oct. 2024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0.211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0.246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RLI-CE Oct. 2024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0.075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0.682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RLI-DE May 2025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0.293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0.103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RLI-CE May 2025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0.351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0.049</w:t>
            </w:r>
          </w:p>
        </w:tc>
      </w:tr>
      <w:tr w:rsidR="00D81204" w:rsidRPr="00D81204" w:rsidTr="00D81204">
        <w:tc>
          <w:tcPr>
            <w:tcW w:w="1797" w:type="dxa"/>
            <w:vMerge w:val="restart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B. Temporal correlation</w:t>
            </w:r>
          </w:p>
        </w:tc>
        <w:tc>
          <w:tcPr>
            <w:tcW w:w="1791" w:type="dxa"/>
            <w:vMerge w:val="restart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SM</w:t>
            </w: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DE Sep. 2024-DE Jun. 2025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0.712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&lt; 0.001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CE Sep. 2024-CE Jun. 2025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0.368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0.054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DE Sep. 2025-DE May 2026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0.660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&lt; 0.001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CE Sep. 2025-CE May 2026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0.534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0.003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 w:val="restart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GP</w:t>
            </w: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DE Oct. 2024-DE May 2025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0.819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&lt; 0.001</w:t>
            </w:r>
          </w:p>
        </w:tc>
      </w:tr>
      <w:tr w:rsidR="00D81204" w:rsidRPr="00D81204" w:rsidTr="00D81204">
        <w:tc>
          <w:tcPr>
            <w:tcW w:w="1797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1" w:type="dxa"/>
            <w:vMerge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97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  <w:t>CE Oct. 2024-CE May 2025</w:t>
            </w:r>
          </w:p>
        </w:tc>
        <w:tc>
          <w:tcPr>
            <w:tcW w:w="1798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0.718</w:t>
            </w:r>
          </w:p>
        </w:tc>
        <w:tc>
          <w:tcPr>
            <w:tcW w:w="1793" w:type="dxa"/>
          </w:tcPr>
          <w:p w:rsidR="00D81204" w:rsidRPr="00D81204" w:rsidRDefault="00D81204" w:rsidP="00AC2B80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8120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>&lt; 0.001</w:t>
            </w:r>
          </w:p>
        </w:tc>
      </w:tr>
    </w:tbl>
    <w:p w:rsidR="00F677E7" w:rsidRPr="00F677E7" w:rsidRDefault="00F677E7" w:rsidP="00F677E7">
      <w:pPr>
        <w:keepNext/>
        <w:spacing w:before="144" w:after="72"/>
      </w:pPr>
    </w:p>
    <w:p w:rsidR="00F677E7" w:rsidRDefault="00F677E7" w:rsidP="00F677E7">
      <w:pPr>
        <w:pStyle w:val="Caption"/>
        <w:rPr>
          <w:shd w:val="clear" w:color="auto" w:fill="FFFFFF"/>
        </w:rPr>
      </w:pPr>
      <w:r w:rsidRPr="00F677E7">
        <w:t>S</w:t>
      </w:r>
      <w:r w:rsidRPr="00F677E7">
        <w:rPr>
          <w:noProof/>
        </w:rPr>
        <w:t>1</w:t>
      </w:r>
      <w:r w:rsidRPr="00F677E7">
        <w:t xml:space="preserve"> </w:t>
      </w:r>
      <w:r w:rsidRPr="00F677E7">
        <w:rPr>
          <w:rFonts w:eastAsia="Malgun Gothic"/>
          <w:color w:val="000000"/>
          <w:sz w:val="22"/>
          <w:szCs w:val="22"/>
        </w:rPr>
        <w:t xml:space="preserve">Spearman rank correlation coefficients and their significance between relative light intensity measured in August 2024 and vegetation variables, and temporal correlations between survey periods. RLI: relative light intensity; DA: density of annual/biennial herbs; DE: density of </w:t>
      </w:r>
      <w:r w:rsidRPr="00F677E7">
        <w:rPr>
          <w:rFonts w:eastAsia="Malgun Gothic"/>
          <w:i/>
          <w:iCs/>
          <w:color w:val="000000"/>
          <w:sz w:val="22"/>
          <w:szCs w:val="22"/>
        </w:rPr>
        <w:t xml:space="preserve">E. </w:t>
      </w:r>
      <w:proofErr w:type="spellStart"/>
      <w:r w:rsidRPr="00F677E7">
        <w:rPr>
          <w:rFonts w:eastAsia="Malgun Gothic"/>
          <w:i/>
          <w:iCs/>
          <w:color w:val="000000"/>
          <w:sz w:val="22"/>
          <w:szCs w:val="22"/>
        </w:rPr>
        <w:t>annuus</w:t>
      </w:r>
      <w:proofErr w:type="spellEnd"/>
      <w:r w:rsidRPr="00F677E7">
        <w:rPr>
          <w:rFonts w:eastAsia="Malgun Gothic"/>
          <w:color w:val="000000"/>
          <w:sz w:val="22"/>
          <w:szCs w:val="22"/>
        </w:rPr>
        <w:t xml:space="preserve">; CE: coverage of </w:t>
      </w:r>
      <w:r w:rsidRPr="00F677E7">
        <w:rPr>
          <w:rFonts w:eastAsia="Malgun Gothic"/>
          <w:i/>
          <w:iCs/>
          <w:color w:val="000000"/>
          <w:sz w:val="22"/>
          <w:szCs w:val="22"/>
        </w:rPr>
        <w:t xml:space="preserve">E. </w:t>
      </w:r>
      <w:proofErr w:type="spellStart"/>
      <w:r w:rsidRPr="00F677E7">
        <w:rPr>
          <w:rFonts w:eastAsia="Malgun Gothic"/>
          <w:i/>
          <w:iCs/>
          <w:color w:val="000000"/>
          <w:sz w:val="22"/>
          <w:szCs w:val="22"/>
        </w:rPr>
        <w:t>annuus</w:t>
      </w:r>
      <w:proofErr w:type="spellEnd"/>
      <w:r w:rsidRPr="00F677E7">
        <w:rPr>
          <w:rFonts w:eastAsia="Malgun Gothic"/>
          <w:color w:val="000000"/>
          <w:sz w:val="22"/>
          <w:szCs w:val="22"/>
        </w:rPr>
        <w:t>. Values indicate Spearman rank correlation coefficients. Significant correlations are shown in bold. n = 28 in SM and n = 32 in GP.</w:t>
      </w:r>
    </w:p>
    <w:p w:rsidR="00F677E7" w:rsidRDefault="00F677E7" w:rsidP="00F677E7">
      <w:pPr>
        <w:pStyle w:val="Caption"/>
        <w:rPr>
          <w:shd w:val="clear" w:color="auto" w:fill="FFFFFF"/>
        </w:rPr>
      </w:pPr>
    </w:p>
    <w:p w:rsidR="00A2148D" w:rsidRDefault="00A2148D"/>
    <w:sectPr w:rsidR="00A214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192"/>
    <w:rsid w:val="00025956"/>
    <w:rsid w:val="007808B3"/>
    <w:rsid w:val="008B5401"/>
    <w:rsid w:val="00A0771A"/>
    <w:rsid w:val="00A2148D"/>
    <w:rsid w:val="00B6398D"/>
    <w:rsid w:val="00D40192"/>
    <w:rsid w:val="00D81204"/>
    <w:rsid w:val="00E56E3E"/>
    <w:rsid w:val="00EA2BBD"/>
    <w:rsid w:val="00F6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1D3414-7456-4214-85B9-04BF1DB48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7E7"/>
    <w:pPr>
      <w:spacing w:after="0" w:line="240" w:lineRule="auto"/>
    </w:pPr>
    <w:rPr>
      <w:rFonts w:ascii="Gulim" w:eastAsia="Gulim" w:hAnsi="Gulim" w:cs="Gulim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ptionChar">
    <w:name w:val="Caption Char"/>
    <w:link w:val="Caption"/>
    <w:uiPriority w:val="35"/>
    <w:semiHidden/>
    <w:locked/>
    <w:rsid w:val="00F677E7"/>
    <w:rPr>
      <w:rFonts w:ascii="Times New Roman" w:eastAsia="Batang" w:hAnsi="Times New Roman" w:cs="Times New Roman"/>
      <w:b/>
      <w:bCs/>
      <w:sz w:val="24"/>
      <w:szCs w:val="32"/>
    </w:rPr>
  </w:style>
  <w:style w:type="paragraph" w:styleId="Caption">
    <w:name w:val="caption"/>
    <w:basedOn w:val="Normal"/>
    <w:next w:val="Normal"/>
    <w:link w:val="CaptionChar"/>
    <w:autoRedefine/>
    <w:uiPriority w:val="35"/>
    <w:semiHidden/>
    <w:unhideWhenUsed/>
    <w:qFormat/>
    <w:rsid w:val="00F677E7"/>
    <w:pPr>
      <w:widowControl w:val="0"/>
      <w:autoSpaceDE w:val="0"/>
      <w:autoSpaceDN w:val="0"/>
      <w:spacing w:after="288"/>
      <w:jc w:val="both"/>
    </w:pPr>
    <w:rPr>
      <w:rFonts w:ascii="Times New Roman" w:eastAsia="Batang" w:hAnsi="Times New Roman" w:cs="Times New Roman"/>
      <w:b/>
      <w:bCs/>
      <w:szCs w:val="32"/>
      <w:lang w:val="en-IN" w:eastAsia="en-US"/>
    </w:rPr>
  </w:style>
  <w:style w:type="table" w:styleId="TableGrid">
    <w:name w:val="Table Grid"/>
    <w:basedOn w:val="TableNormal"/>
    <w:uiPriority w:val="39"/>
    <w:rsid w:val="00D81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1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Muruganantham</dc:creator>
  <cp:keywords/>
  <dc:description/>
  <cp:lastModifiedBy>Vijay Muruganantham</cp:lastModifiedBy>
  <cp:revision>3</cp:revision>
  <dcterms:created xsi:type="dcterms:W3CDTF">2026-08-18T04:30:00Z</dcterms:created>
  <dcterms:modified xsi:type="dcterms:W3CDTF">2026-08-18T04:31:00Z</dcterms:modified>
</cp:coreProperties>
</file>