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D9E" w:rsidRDefault="00510D9E" w:rsidP="00C26655">
      <w:pPr>
        <w:spacing w:line="480" w:lineRule="auto"/>
        <w:rPr>
          <w:b/>
          <w:lang w:val="en-US"/>
        </w:rPr>
      </w:pPr>
      <w:r w:rsidRPr="00CE4FC6">
        <w:rPr>
          <w:b/>
          <w:lang w:val="en-US"/>
        </w:rPr>
        <w:t xml:space="preserve">Appendix </w:t>
      </w:r>
      <w:proofErr w:type="spellStart"/>
      <w:r w:rsidRPr="00CE4FC6">
        <w:rPr>
          <w:b/>
          <w:lang w:val="en-US"/>
        </w:rPr>
        <w:t>S1</w:t>
      </w:r>
      <w:proofErr w:type="spellEnd"/>
    </w:p>
    <w:p w:rsidR="00510D9E" w:rsidRPr="000B5167" w:rsidRDefault="00510D9E" w:rsidP="00C26655">
      <w:pPr>
        <w:spacing w:line="480" w:lineRule="auto"/>
        <w:rPr>
          <w:b/>
          <w:lang w:val="en-US"/>
        </w:rPr>
      </w:pPr>
      <w:r w:rsidRPr="000B5167">
        <w:rPr>
          <w:b/>
          <w:lang w:val="en-US"/>
        </w:rPr>
        <w:t xml:space="preserve">INTERNATIONAL EFFORTS AND COMMITMENTS </w:t>
      </w:r>
      <w:r w:rsidR="0065143E">
        <w:rPr>
          <w:b/>
          <w:lang w:val="en-US"/>
        </w:rPr>
        <w:t>OF</w:t>
      </w:r>
      <w:r w:rsidRPr="000B5167">
        <w:rPr>
          <w:b/>
          <w:lang w:val="en-US"/>
        </w:rPr>
        <w:t xml:space="preserve"> ISLAND STATES TO CONSERVE AND MONITOR ISLAND BIODIVERSITY</w:t>
      </w:r>
    </w:p>
    <w:p w:rsidR="00510D9E" w:rsidRDefault="00510D9E" w:rsidP="00C26655">
      <w:pPr>
        <w:spacing w:line="480" w:lineRule="auto"/>
        <w:rPr>
          <w:b/>
          <w:lang w:val="en-US"/>
        </w:rPr>
      </w:pPr>
      <w:bookmarkStart w:id="0" w:name="_GoBack"/>
      <w:bookmarkEnd w:id="0"/>
    </w:p>
    <w:p w:rsidR="00510D9E" w:rsidRPr="0065143E" w:rsidRDefault="00510D9E" w:rsidP="00C26655">
      <w:pPr>
        <w:spacing w:line="480" w:lineRule="auto"/>
        <w:rPr>
          <w:lang w:val="en-US"/>
        </w:rPr>
      </w:pPr>
      <w:r w:rsidRPr="0065143E">
        <w:rPr>
          <w:lang w:val="en-US"/>
        </w:rPr>
        <w:t>Efforts to conserve biological diversity on islands are increasing worldwide</w:t>
      </w:r>
      <w:r w:rsidR="00C26655" w:rsidRPr="0065143E">
        <w:rPr>
          <w:lang w:val="en-US"/>
        </w:rPr>
        <w:t xml:space="preserve"> (</w:t>
      </w:r>
      <w:proofErr w:type="spellStart"/>
      <w:r w:rsidR="00C26655" w:rsidRPr="0065143E">
        <w:rPr>
          <w:color w:val="000000" w:themeColor="text1"/>
          <w:lang w:val="en-US" w:eastAsia="es-ES_tradnl"/>
        </w:rPr>
        <w:t>Orueta</w:t>
      </w:r>
      <w:proofErr w:type="spellEnd"/>
      <w:r w:rsidR="00C26655" w:rsidRPr="0065143E">
        <w:rPr>
          <w:color w:val="000000" w:themeColor="text1"/>
          <w:lang w:val="en-US" w:eastAsia="es-ES_tradnl"/>
        </w:rPr>
        <w:t xml:space="preserve"> 2009; </w:t>
      </w:r>
      <w:proofErr w:type="spellStart"/>
      <w:r w:rsidR="00C26655" w:rsidRPr="0065143E">
        <w:rPr>
          <w:color w:val="000000" w:themeColor="text1"/>
          <w:lang w:val="en-US" w:eastAsia="es-ES_tradnl"/>
        </w:rPr>
        <w:t>Epple</w:t>
      </w:r>
      <w:proofErr w:type="spellEnd"/>
      <w:r w:rsidR="00C26655" w:rsidRPr="0065143E">
        <w:rPr>
          <w:color w:val="000000" w:themeColor="text1"/>
          <w:lang w:val="en-US" w:eastAsia="es-ES_tradnl"/>
        </w:rPr>
        <w:t xml:space="preserve"> </w:t>
      </w:r>
      <w:r w:rsidR="0065143E" w:rsidRPr="0065143E">
        <w:rPr>
          <w:color w:val="000000" w:themeColor="text1"/>
          <w:lang w:val="en-US" w:eastAsia="es-ES_tradnl"/>
        </w:rPr>
        <w:t>&amp;</w:t>
      </w:r>
      <w:r w:rsidR="00C26655" w:rsidRPr="0065143E">
        <w:rPr>
          <w:color w:val="000000" w:themeColor="text1"/>
          <w:lang w:val="en-US" w:eastAsia="es-ES_tradnl"/>
        </w:rPr>
        <w:t xml:space="preserve"> </w:t>
      </w:r>
      <w:proofErr w:type="spellStart"/>
      <w:r w:rsidR="00C26655" w:rsidRPr="0065143E">
        <w:rPr>
          <w:color w:val="000000" w:themeColor="text1"/>
          <w:lang w:val="en-US" w:eastAsia="es-ES_tradnl"/>
        </w:rPr>
        <w:t>Soye</w:t>
      </w:r>
      <w:proofErr w:type="spellEnd"/>
      <w:r w:rsidR="00C26655" w:rsidRPr="0065143E">
        <w:rPr>
          <w:color w:val="000000" w:themeColor="text1"/>
          <w:lang w:val="en-US" w:eastAsia="es-ES_tradnl"/>
        </w:rPr>
        <w:t xml:space="preserve"> 2010; </w:t>
      </w:r>
      <w:r w:rsidR="003A5C3D" w:rsidRPr="0065143E">
        <w:rPr>
          <w:color w:val="000000"/>
          <w:lang w:val="en-US"/>
        </w:rPr>
        <w:t xml:space="preserve">Petit </w:t>
      </w:r>
      <w:r w:rsidR="0065143E" w:rsidRPr="0065143E">
        <w:rPr>
          <w:color w:val="000000"/>
          <w:lang w:val="en-US"/>
        </w:rPr>
        <w:t>&amp;</w:t>
      </w:r>
      <w:r w:rsidR="00C26655" w:rsidRPr="0065143E">
        <w:rPr>
          <w:color w:val="000000"/>
          <w:lang w:val="en-US"/>
        </w:rPr>
        <w:t xml:space="preserve"> Prudent</w:t>
      </w:r>
      <w:r w:rsidR="00C26655" w:rsidRPr="0065143E">
        <w:rPr>
          <w:lang w:val="en-US"/>
        </w:rPr>
        <w:t xml:space="preserve"> 2010)</w:t>
      </w:r>
      <w:r w:rsidRPr="0065143E">
        <w:rPr>
          <w:lang w:val="en-US"/>
        </w:rPr>
        <w:t xml:space="preserve">. </w:t>
      </w:r>
      <w:r w:rsidRPr="0065143E">
        <w:rPr>
          <w:lang w:val="en-GB"/>
        </w:rPr>
        <w:t xml:space="preserve">The </w:t>
      </w:r>
      <w:proofErr w:type="spellStart"/>
      <w:r w:rsidRPr="0065143E">
        <w:rPr>
          <w:lang w:val="en-GB"/>
        </w:rPr>
        <w:t>CBD</w:t>
      </w:r>
      <w:proofErr w:type="spellEnd"/>
      <w:r w:rsidRPr="0065143E">
        <w:rPr>
          <w:lang w:val="en-GB"/>
        </w:rPr>
        <w:t xml:space="preserve"> Global Island Partnership (</w:t>
      </w:r>
      <w:proofErr w:type="spellStart"/>
      <w:r w:rsidRPr="0065143E">
        <w:rPr>
          <w:lang w:val="en-GB"/>
        </w:rPr>
        <w:t>GLISPA</w:t>
      </w:r>
      <w:proofErr w:type="spellEnd"/>
      <w:r w:rsidRPr="0065143E">
        <w:rPr>
          <w:lang w:val="en-GB"/>
        </w:rPr>
        <w:t xml:space="preserve"> </w:t>
      </w:r>
      <w:r w:rsidR="00241BB7" w:rsidRPr="00241BB7">
        <w:rPr>
          <w:lang w:val="en-US"/>
        </w:rPr>
        <w:t>https://www.cbd.int/island/glispa.shtml;%20visited%202%20Nov%202016</w:t>
      </w:r>
      <w:r w:rsidR="006B4DDA">
        <w:rPr>
          <w:lang w:val="en-GB"/>
        </w:rPr>
        <w:t xml:space="preserve">) aims to assist islands </w:t>
      </w:r>
      <w:r w:rsidRPr="0065143E">
        <w:rPr>
          <w:color w:val="333333"/>
          <w:shd w:val="clear" w:color="auto" w:fill="FFFFFF"/>
          <w:lang w:val="en-US"/>
        </w:rPr>
        <w:t>“in addressing one of the world’s greatest challenges — to conserve and sustainably utilize invaluable island natural resources that support people, cultures and livelihoods in their island homes around the world.”</w:t>
      </w:r>
      <w:r w:rsidRPr="0065143E">
        <w:rPr>
          <w:rFonts w:ascii="Arial" w:hAnsi="Arial" w:cs="Arial"/>
          <w:color w:val="333333"/>
          <w:sz w:val="20"/>
          <w:szCs w:val="20"/>
          <w:shd w:val="clear" w:color="auto" w:fill="FFFFFF"/>
          <w:lang w:val="en-US"/>
        </w:rPr>
        <w:t xml:space="preserve"> </w:t>
      </w:r>
      <w:r w:rsidRPr="0065143E">
        <w:rPr>
          <w:lang w:val="en-GB"/>
        </w:rPr>
        <w:t xml:space="preserve">In addition, the Small Island Developing States Action Platform aims to reverse </w:t>
      </w:r>
      <w:r w:rsidRPr="0065143E">
        <w:rPr>
          <w:lang w:val="en-US"/>
        </w:rPr>
        <w:t xml:space="preserve">the global decline in biodiversity and calls for support for the efforts of small-island developing States via the Samoa Pathway (see more at </w:t>
      </w:r>
      <w:r w:rsidR="00241BB7" w:rsidRPr="00241BB7">
        <w:rPr>
          <w:lang w:val="en-US"/>
        </w:rPr>
        <w:t>http://www.sids2014.org/samoapathway</w:t>
      </w:r>
      <w:r w:rsidRPr="0065143E">
        <w:rPr>
          <w:lang w:val="en-US"/>
        </w:rPr>
        <w:t>).</w:t>
      </w:r>
    </w:p>
    <w:p w:rsidR="00510D9E" w:rsidRPr="0065143E" w:rsidRDefault="00510D9E" w:rsidP="00C26655">
      <w:pPr>
        <w:spacing w:line="480" w:lineRule="auto"/>
        <w:rPr>
          <w:lang w:val="en-US"/>
        </w:rPr>
      </w:pPr>
      <w:proofErr w:type="spellStart"/>
      <w:r w:rsidRPr="0065143E">
        <w:rPr>
          <w:lang w:val="en-US"/>
        </w:rPr>
        <w:t>IUCN</w:t>
      </w:r>
      <w:proofErr w:type="spellEnd"/>
      <w:r w:rsidRPr="0065143E">
        <w:rPr>
          <w:lang w:val="en-US"/>
        </w:rPr>
        <w:t xml:space="preserve"> has an important role in island species </w:t>
      </w:r>
      <w:r w:rsidR="0065143E" w:rsidRPr="0065143E">
        <w:rPr>
          <w:lang w:val="en-US"/>
        </w:rPr>
        <w:t>monitoring and conservation</w:t>
      </w:r>
      <w:r w:rsidRPr="0065143E">
        <w:rPr>
          <w:lang w:val="en-US"/>
        </w:rPr>
        <w:t>. The Invasive Species Specialist Group (</w:t>
      </w:r>
      <w:proofErr w:type="spellStart"/>
      <w:r w:rsidRPr="0065143E">
        <w:rPr>
          <w:lang w:val="en-US"/>
        </w:rPr>
        <w:t>ISSG</w:t>
      </w:r>
      <w:proofErr w:type="spellEnd"/>
      <w:r w:rsidRPr="0065143E">
        <w:rPr>
          <w:lang w:val="en-US"/>
        </w:rPr>
        <w:t xml:space="preserve">) of </w:t>
      </w:r>
      <w:proofErr w:type="spellStart"/>
      <w:r w:rsidRPr="0065143E">
        <w:rPr>
          <w:lang w:val="en-US"/>
        </w:rPr>
        <w:t>IUCN's</w:t>
      </w:r>
      <w:proofErr w:type="spellEnd"/>
      <w:r w:rsidRPr="0065143E">
        <w:rPr>
          <w:lang w:val="en-US"/>
        </w:rPr>
        <w:t xml:space="preserve"> Species Survival Commission is central for the implementation of a new initiative aimed at combating invasive alien species on islands. In particular, the </w:t>
      </w:r>
      <w:proofErr w:type="spellStart"/>
      <w:r w:rsidRPr="0065143E">
        <w:rPr>
          <w:lang w:val="en-US"/>
        </w:rPr>
        <w:t>IUCN</w:t>
      </w:r>
      <w:proofErr w:type="spellEnd"/>
      <w:r w:rsidRPr="0065143E">
        <w:rPr>
          <w:lang w:val="en-US"/>
        </w:rPr>
        <w:t xml:space="preserve"> </w:t>
      </w:r>
      <w:proofErr w:type="spellStart"/>
      <w:r w:rsidRPr="0065143E">
        <w:rPr>
          <w:lang w:val="en-US"/>
        </w:rPr>
        <w:t>SSC</w:t>
      </w:r>
      <w:proofErr w:type="spellEnd"/>
      <w:r w:rsidRPr="0065143E">
        <w:rPr>
          <w:lang w:val="en-US"/>
        </w:rPr>
        <w:t xml:space="preserve"> Mid-Atlantic Island Invertebrates Specialist Group aims to monitor the conservation status of </w:t>
      </w:r>
      <w:r w:rsidR="0065143E" w:rsidRPr="0065143E">
        <w:rPr>
          <w:lang w:val="en-US"/>
        </w:rPr>
        <w:t>invertebrates, among other objectives,</w:t>
      </w:r>
      <w:r w:rsidRPr="0065143E">
        <w:rPr>
          <w:lang w:val="en-US"/>
        </w:rPr>
        <w:t xml:space="preserve"> in the following islands: Gough, Tristan, St Helena, Ascension, Cape Verde, Canaries, Madeira, Azores, a</w:t>
      </w:r>
      <w:r w:rsidR="0065143E" w:rsidRPr="0065143E">
        <w:rPr>
          <w:lang w:val="en-US"/>
        </w:rPr>
        <w:t>nd São Tomé and Príncipe</w:t>
      </w:r>
      <w:r w:rsidRPr="0065143E">
        <w:rPr>
          <w:lang w:val="en-US"/>
        </w:rPr>
        <w:t xml:space="preserve">. Many other </w:t>
      </w:r>
      <w:proofErr w:type="spellStart"/>
      <w:r w:rsidRPr="0065143E">
        <w:rPr>
          <w:lang w:val="en-US"/>
        </w:rPr>
        <w:t>IUCN</w:t>
      </w:r>
      <w:proofErr w:type="spellEnd"/>
      <w:r w:rsidRPr="0065143E">
        <w:rPr>
          <w:lang w:val="en-US"/>
        </w:rPr>
        <w:t xml:space="preserve"> </w:t>
      </w:r>
      <w:proofErr w:type="spellStart"/>
      <w:r w:rsidRPr="0065143E">
        <w:rPr>
          <w:lang w:val="en-US"/>
        </w:rPr>
        <w:t>SSC</w:t>
      </w:r>
      <w:proofErr w:type="spellEnd"/>
      <w:r w:rsidRPr="0065143E">
        <w:rPr>
          <w:lang w:val="en-US"/>
        </w:rPr>
        <w:t xml:space="preserve"> groups are devoted to the conservation of island biota, namely the Plant Specialist Groups of the Mediterranean Islands, Cuba, Galapagos, Hawaii, </w:t>
      </w:r>
      <w:proofErr w:type="spellStart"/>
      <w:r w:rsidRPr="0065143E">
        <w:rPr>
          <w:lang w:val="en-US"/>
        </w:rPr>
        <w:t>Macaronesian</w:t>
      </w:r>
      <w:proofErr w:type="spellEnd"/>
      <w:r w:rsidRPr="0065143E">
        <w:rPr>
          <w:lang w:val="en-US"/>
        </w:rPr>
        <w:t xml:space="preserve"> Islands, Madagascar, and Mascarene Islands. Moreover, most of the </w:t>
      </w:r>
      <w:proofErr w:type="spellStart"/>
      <w:r w:rsidRPr="0065143E">
        <w:rPr>
          <w:lang w:val="en-US"/>
        </w:rPr>
        <w:t>IUCN</w:t>
      </w:r>
      <w:proofErr w:type="spellEnd"/>
      <w:r w:rsidRPr="0065143E">
        <w:rPr>
          <w:lang w:val="en-US"/>
        </w:rPr>
        <w:t xml:space="preserve"> specialist groups incorporate island species as targets for red-listing and conservation programs. Importantly, an </w:t>
      </w:r>
      <w:proofErr w:type="spellStart"/>
      <w:r w:rsidRPr="0065143E">
        <w:rPr>
          <w:lang w:val="en-US"/>
        </w:rPr>
        <w:lastRenderedPageBreak/>
        <w:t>IUCN</w:t>
      </w:r>
      <w:proofErr w:type="spellEnd"/>
      <w:r w:rsidRPr="0065143E">
        <w:rPr>
          <w:lang w:val="en-US"/>
        </w:rPr>
        <w:t xml:space="preserve"> </w:t>
      </w:r>
      <w:proofErr w:type="spellStart"/>
      <w:r w:rsidRPr="0065143E">
        <w:rPr>
          <w:lang w:val="en-US"/>
        </w:rPr>
        <w:t>SSC</w:t>
      </w:r>
      <w:proofErr w:type="spellEnd"/>
      <w:r w:rsidRPr="0065143E">
        <w:rPr>
          <w:lang w:val="en-US"/>
        </w:rPr>
        <w:t xml:space="preserve"> group </w:t>
      </w:r>
      <w:r w:rsidR="0065143E" w:rsidRPr="0065143E">
        <w:rPr>
          <w:lang w:val="en-US"/>
        </w:rPr>
        <w:t xml:space="preserve">specifically dedicated to species </w:t>
      </w:r>
      <w:r w:rsidRPr="0065143E">
        <w:rPr>
          <w:lang w:val="en-US"/>
        </w:rPr>
        <w:t xml:space="preserve">monitoring was recently created, the </w:t>
      </w:r>
      <w:proofErr w:type="spellStart"/>
      <w:r w:rsidRPr="0065143E">
        <w:rPr>
          <w:lang w:val="en-US"/>
        </w:rPr>
        <w:t>IUCN</w:t>
      </w:r>
      <w:proofErr w:type="spellEnd"/>
      <w:r w:rsidRPr="0065143E">
        <w:rPr>
          <w:lang w:val="en-US"/>
        </w:rPr>
        <w:t xml:space="preserve"> </w:t>
      </w:r>
      <w:proofErr w:type="spellStart"/>
      <w:r w:rsidRPr="0065143E">
        <w:rPr>
          <w:lang w:val="en-US"/>
        </w:rPr>
        <w:t>SSC</w:t>
      </w:r>
      <w:proofErr w:type="spellEnd"/>
      <w:r w:rsidRPr="0065143E">
        <w:rPr>
          <w:lang w:val="en-US"/>
        </w:rPr>
        <w:t xml:space="preserve"> -Species Monitoring Specialist Group.</w:t>
      </w:r>
    </w:p>
    <w:p w:rsidR="00510D9E" w:rsidRPr="0065143E" w:rsidRDefault="00510D9E" w:rsidP="00C26655">
      <w:pPr>
        <w:spacing w:line="480" w:lineRule="auto"/>
        <w:rPr>
          <w:lang w:val="en-US"/>
        </w:rPr>
      </w:pPr>
      <w:r w:rsidRPr="0065143E">
        <w:rPr>
          <w:lang w:val="en-US"/>
        </w:rPr>
        <w:t xml:space="preserve">Europe is politically responsible for several overseas territories, most of them islands. The importance of these territories for global biodiversity has been highlighted repeatedly. The Council of Europe, for instance, created a group of experts on European Island Biological Diversity, which produced two recommendations to the Standing Committee, one on “Guidance for Parties on biodiversity and climate change in European islands” (Recommendation No. 146, 2010) and one representing a “Recommendation on the Charter on the Conservation and Sustainable Use of Biological Diversity on European Islands” (Recommendation No. 153, 2011). The European Parliament, on the other hand, approved in 2010 a Preparatory Action inspired by the voluntary scheme for Biodiversity and Ecosystem Services in Territories of European Overseas (BEST), initially proposed by the Message from </w:t>
      </w:r>
      <w:proofErr w:type="spellStart"/>
      <w:r w:rsidRPr="0065143E">
        <w:rPr>
          <w:lang w:val="en-US"/>
        </w:rPr>
        <w:t>Réunion</w:t>
      </w:r>
      <w:proofErr w:type="spellEnd"/>
      <w:r w:rsidRPr="0065143E">
        <w:rPr>
          <w:lang w:val="en-US"/>
        </w:rPr>
        <w:t xml:space="preserve"> (</w:t>
      </w:r>
      <w:proofErr w:type="spellStart"/>
      <w:r w:rsidRPr="0065143E">
        <w:rPr>
          <w:lang w:val="en-US"/>
        </w:rPr>
        <w:t>Réunion</w:t>
      </w:r>
      <w:proofErr w:type="spellEnd"/>
      <w:r w:rsidRPr="0065143E">
        <w:rPr>
          <w:lang w:val="en-US"/>
        </w:rPr>
        <w:t xml:space="preserve"> 2008; </w:t>
      </w:r>
      <w:r w:rsidRPr="0065143E">
        <w:rPr>
          <w:color w:val="000000"/>
          <w:lang w:val="en-US"/>
        </w:rPr>
        <w:t>Petit &amp; Prudent</w:t>
      </w:r>
      <w:r w:rsidRPr="0065143E">
        <w:rPr>
          <w:lang w:val="en-US"/>
        </w:rPr>
        <w:t xml:space="preserve"> 2010). The </w:t>
      </w:r>
      <w:r w:rsidRPr="0065143E">
        <w:rPr>
          <w:lang w:val="en-GB"/>
        </w:rPr>
        <w:t>BEST initiative (</w:t>
      </w:r>
      <w:r w:rsidR="00241BB7" w:rsidRPr="00241BB7">
        <w:rPr>
          <w:lang w:val="en-US"/>
        </w:rPr>
        <w:t>http://ec.europa.eu/environment/nature/biodiversity/best/index_en.htm</w:t>
      </w:r>
      <w:r w:rsidRPr="0065143E">
        <w:rPr>
          <w:lang w:val="en-GB"/>
        </w:rPr>
        <w:t xml:space="preserve">) mobilizes local stakeholders to identify priority areas for action and channels funding from different sources to research and conservation projects. The development of “Essential Biodiversity Indicator Variables” is recognized by BEST as one of the priorities for the European islands. </w:t>
      </w:r>
      <w:r w:rsidRPr="0065143E">
        <w:rPr>
          <w:lang w:val="en-US"/>
        </w:rPr>
        <w:t>More recently, the International Conference on Biodiversity and Climate Change (see Guadeloupe 2014) proposed a roadmap defining actions to counter biodiversity loss and climate change impacts in the EU Outermost Regions and Overseas Countries and Territories (</w:t>
      </w:r>
      <w:proofErr w:type="spellStart"/>
      <w:r w:rsidRPr="0065143E">
        <w:rPr>
          <w:lang w:val="en-US"/>
        </w:rPr>
        <w:t>ORs</w:t>
      </w:r>
      <w:proofErr w:type="spellEnd"/>
      <w:r w:rsidRPr="0065143E">
        <w:rPr>
          <w:lang w:val="en-US"/>
        </w:rPr>
        <w:t xml:space="preserve"> and </w:t>
      </w:r>
      <w:proofErr w:type="spellStart"/>
      <w:r w:rsidRPr="0065143E">
        <w:rPr>
          <w:lang w:val="en-US"/>
        </w:rPr>
        <w:t>OCTs</w:t>
      </w:r>
      <w:proofErr w:type="spellEnd"/>
      <w:r w:rsidRPr="0065143E">
        <w:rPr>
          <w:lang w:val="en-US"/>
        </w:rPr>
        <w:t xml:space="preserve">) and their regional neighbours. Climate change and invasive species were recognized as two of the most important threats to islands, and the importance of </w:t>
      </w:r>
      <w:r w:rsidR="0065143E" w:rsidRPr="0065143E">
        <w:rPr>
          <w:lang w:val="en-US"/>
        </w:rPr>
        <w:t xml:space="preserve">biodiversity </w:t>
      </w:r>
      <w:r w:rsidRPr="0065143E">
        <w:rPr>
          <w:lang w:val="en-US"/>
        </w:rPr>
        <w:t>monitoring on islands was reaffirmed.</w:t>
      </w:r>
    </w:p>
    <w:p w:rsidR="00510D9E" w:rsidRPr="0065143E" w:rsidRDefault="00510D9E" w:rsidP="00C26655">
      <w:pPr>
        <w:spacing w:line="480" w:lineRule="auto"/>
        <w:rPr>
          <w:lang w:val="en-GB"/>
        </w:rPr>
      </w:pPr>
      <w:r w:rsidRPr="0065143E">
        <w:rPr>
          <w:lang w:val="en-US"/>
        </w:rPr>
        <w:lastRenderedPageBreak/>
        <w:t xml:space="preserve">All 57 Small Islands Developing States (SIDS) </w:t>
      </w:r>
      <w:proofErr w:type="gramStart"/>
      <w:r w:rsidRPr="0065143E">
        <w:rPr>
          <w:lang w:val="en-US"/>
        </w:rPr>
        <w:t>are</w:t>
      </w:r>
      <w:proofErr w:type="gramEnd"/>
      <w:r w:rsidRPr="0065143E">
        <w:rPr>
          <w:lang w:val="en-US"/>
        </w:rPr>
        <w:t xml:space="preserve"> signatories of the Convention on Biological Diversity (</w:t>
      </w:r>
      <w:proofErr w:type="spellStart"/>
      <w:r w:rsidRPr="0065143E">
        <w:rPr>
          <w:lang w:val="en-US"/>
        </w:rPr>
        <w:t>CBD</w:t>
      </w:r>
      <w:proofErr w:type="spellEnd"/>
      <w:r w:rsidRPr="0065143E">
        <w:rPr>
          <w:lang w:val="en-US"/>
        </w:rPr>
        <w:t xml:space="preserve">) and are therefore committed </w:t>
      </w:r>
      <w:r w:rsidRPr="0065143E">
        <w:rPr>
          <w:lang w:val="en-GB"/>
        </w:rPr>
        <w:t xml:space="preserve">to conserve and monitor their threatened ecosystems. A range of indicators and associated data sets have been established around the </w:t>
      </w:r>
      <w:proofErr w:type="spellStart"/>
      <w:r w:rsidRPr="0065143E">
        <w:rPr>
          <w:lang w:val="en-GB"/>
        </w:rPr>
        <w:t>CBD</w:t>
      </w:r>
      <w:proofErr w:type="spellEnd"/>
      <w:r w:rsidRPr="0065143E">
        <w:rPr>
          <w:lang w:val="en-GB"/>
        </w:rPr>
        <w:t xml:space="preserve"> process to monitor biodiversity (see e.g. </w:t>
      </w:r>
      <w:proofErr w:type="spellStart"/>
      <w:r w:rsidRPr="0065143E">
        <w:rPr>
          <w:lang w:val="en-GB"/>
        </w:rPr>
        <w:t>Butchart</w:t>
      </w:r>
      <w:proofErr w:type="spellEnd"/>
      <w:r w:rsidRPr="0065143E">
        <w:rPr>
          <w:lang w:val="en-GB"/>
        </w:rPr>
        <w:t xml:space="preserve"> et al. 2010; </w:t>
      </w:r>
      <w:proofErr w:type="spellStart"/>
      <w:r w:rsidRPr="0065143E">
        <w:rPr>
          <w:lang w:val="en-GB"/>
        </w:rPr>
        <w:t>Tittensor</w:t>
      </w:r>
      <w:proofErr w:type="spellEnd"/>
      <w:r w:rsidRPr="0065143E">
        <w:rPr>
          <w:lang w:val="en-GB"/>
        </w:rPr>
        <w:t xml:space="preserve"> et al. 2014; Secretariat of the Convention on Biological Diversity 2014; Stephenson et al. 2015). At the European level, however, the set of biodiversity indicators maintained by the European Environmental Agency is restricted to the mainland</w:t>
      </w:r>
      <w:r w:rsidR="0065143E">
        <w:rPr>
          <w:lang w:val="en-GB"/>
        </w:rPr>
        <w:t xml:space="preserve"> and </w:t>
      </w:r>
      <w:r w:rsidRPr="0065143E">
        <w:rPr>
          <w:lang w:val="en-GB"/>
        </w:rPr>
        <w:t>large EU islands, and does not consider the specificities of</w:t>
      </w:r>
      <w:r w:rsidR="00D738FF">
        <w:rPr>
          <w:lang w:val="en-GB"/>
        </w:rPr>
        <w:t xml:space="preserve"> </w:t>
      </w:r>
      <w:r w:rsidRPr="0065143E">
        <w:rPr>
          <w:lang w:val="en-GB"/>
        </w:rPr>
        <w:t xml:space="preserve">biodiversity in EU overseas small territories and outermost regions. In fact, France is the only country with a concerted effort for monitoring biodiversity outside continental Europe. The </w:t>
      </w:r>
      <w:r w:rsidRPr="0065143E">
        <w:rPr>
          <w:lang w:val="en-US"/>
        </w:rPr>
        <w:t>French Foundation for Research in Biodiversity (FRB)</w:t>
      </w:r>
      <w:r w:rsidRPr="0065143E">
        <w:rPr>
          <w:lang w:val="en-GB"/>
        </w:rPr>
        <w:t xml:space="preserve"> compiles an extensive set of biodiversity indicators, chosen to address several strategic societal questions. Some of these indicators target the French overseas departments, covering broad </w:t>
      </w:r>
      <w:r w:rsidR="0065143E">
        <w:rPr>
          <w:lang w:val="en-GB"/>
        </w:rPr>
        <w:t>fields</w:t>
      </w:r>
      <w:r w:rsidRPr="0065143E">
        <w:rPr>
          <w:lang w:val="en-GB"/>
        </w:rPr>
        <w:t xml:space="preserve"> like the list of invasive species or the state of coral reefs.</w:t>
      </w:r>
    </w:p>
    <w:p w:rsidR="00ED1995" w:rsidRDefault="00ED1995" w:rsidP="00C26655">
      <w:pPr>
        <w:spacing w:line="480" w:lineRule="auto"/>
        <w:rPr>
          <w:lang w:val="en-GB"/>
        </w:rPr>
      </w:pPr>
    </w:p>
    <w:p w:rsidR="00E921B7" w:rsidRDefault="00E921B7" w:rsidP="00C26655">
      <w:pPr>
        <w:spacing w:line="480" w:lineRule="auto"/>
        <w:rPr>
          <w:b/>
          <w:lang w:val="en-GB"/>
        </w:rPr>
      </w:pPr>
      <w:r w:rsidRPr="00E921B7">
        <w:rPr>
          <w:b/>
          <w:lang w:val="en-GB"/>
        </w:rPr>
        <w:t>References</w:t>
      </w:r>
    </w:p>
    <w:p w:rsidR="000A7C42" w:rsidRPr="003A5C3D" w:rsidRDefault="003A5C3D" w:rsidP="00C26655">
      <w:pPr>
        <w:pStyle w:val="BodyText"/>
        <w:spacing w:line="480" w:lineRule="auto"/>
        <w:ind w:left="567" w:hanging="567"/>
        <w:jc w:val="both"/>
        <w:rPr>
          <w:color w:val="000000" w:themeColor="text1"/>
        </w:rPr>
      </w:pPr>
      <w:proofErr w:type="spellStart"/>
      <w:r>
        <w:rPr>
          <w:color w:val="000000" w:themeColor="text1"/>
        </w:rPr>
        <w:t>Butchart</w:t>
      </w:r>
      <w:proofErr w:type="spellEnd"/>
      <w:r w:rsidR="000A7C42" w:rsidRPr="003A5C3D">
        <w:rPr>
          <w:color w:val="000000" w:themeColor="text1"/>
        </w:rPr>
        <w:t xml:space="preserve"> SHM</w:t>
      </w:r>
      <w:r>
        <w:rPr>
          <w:color w:val="000000" w:themeColor="text1"/>
        </w:rPr>
        <w:t>, Walpole</w:t>
      </w:r>
      <w:r w:rsidR="000A7C42" w:rsidRPr="003A5C3D">
        <w:rPr>
          <w:color w:val="000000" w:themeColor="text1"/>
        </w:rPr>
        <w:t xml:space="preserve"> M</w:t>
      </w:r>
      <w:r>
        <w:rPr>
          <w:color w:val="000000" w:themeColor="text1"/>
        </w:rPr>
        <w:t xml:space="preserve">, </w:t>
      </w:r>
      <w:proofErr w:type="spellStart"/>
      <w:r>
        <w:rPr>
          <w:color w:val="000000" w:themeColor="text1"/>
        </w:rPr>
        <w:t>Collen</w:t>
      </w:r>
      <w:proofErr w:type="spellEnd"/>
      <w:r w:rsidR="000A7C42" w:rsidRPr="003A5C3D">
        <w:rPr>
          <w:color w:val="000000" w:themeColor="text1"/>
        </w:rPr>
        <w:t xml:space="preserve"> B</w:t>
      </w:r>
      <w:r>
        <w:rPr>
          <w:color w:val="000000" w:themeColor="text1"/>
        </w:rPr>
        <w:t xml:space="preserve">, van </w:t>
      </w:r>
      <w:proofErr w:type="spellStart"/>
      <w:r>
        <w:rPr>
          <w:color w:val="000000" w:themeColor="text1"/>
        </w:rPr>
        <w:t>Strien</w:t>
      </w:r>
      <w:proofErr w:type="spellEnd"/>
      <w:r w:rsidR="000A7C42" w:rsidRPr="003A5C3D">
        <w:rPr>
          <w:color w:val="000000" w:themeColor="text1"/>
        </w:rPr>
        <w:t xml:space="preserve"> A</w:t>
      </w:r>
      <w:r>
        <w:rPr>
          <w:color w:val="000000" w:themeColor="text1"/>
        </w:rPr>
        <w:t xml:space="preserve">, </w:t>
      </w:r>
      <w:proofErr w:type="spellStart"/>
      <w:r>
        <w:rPr>
          <w:color w:val="000000" w:themeColor="text1"/>
        </w:rPr>
        <w:t>Scharlemann</w:t>
      </w:r>
      <w:proofErr w:type="spellEnd"/>
      <w:r w:rsidR="000A7C42" w:rsidRPr="003A5C3D">
        <w:rPr>
          <w:color w:val="000000" w:themeColor="text1"/>
        </w:rPr>
        <w:t xml:space="preserve"> </w:t>
      </w:r>
      <w:proofErr w:type="spellStart"/>
      <w:r w:rsidR="000A7C42" w:rsidRPr="003A5C3D">
        <w:rPr>
          <w:color w:val="000000" w:themeColor="text1"/>
        </w:rPr>
        <w:t>JPW</w:t>
      </w:r>
      <w:proofErr w:type="spellEnd"/>
      <w:r>
        <w:rPr>
          <w:color w:val="000000" w:themeColor="text1"/>
        </w:rPr>
        <w:t>, Almond</w:t>
      </w:r>
      <w:r w:rsidR="000A7C42" w:rsidRPr="003A5C3D">
        <w:rPr>
          <w:color w:val="000000" w:themeColor="text1"/>
        </w:rPr>
        <w:t xml:space="preserve"> RE et al. (2010) Global biodiversity: indicators of recent declines. Science 328</w:t>
      </w:r>
      <w:r>
        <w:rPr>
          <w:color w:val="000000" w:themeColor="text1"/>
        </w:rPr>
        <w:t>:</w:t>
      </w:r>
      <w:r w:rsidR="000A7C42" w:rsidRPr="003A5C3D">
        <w:rPr>
          <w:color w:val="000000" w:themeColor="text1"/>
        </w:rPr>
        <w:t>1164-1168.</w:t>
      </w:r>
      <w:r w:rsidR="00D738FF">
        <w:rPr>
          <w:color w:val="000000" w:themeColor="text1"/>
        </w:rPr>
        <w:t xml:space="preserve"> </w:t>
      </w:r>
      <w:proofErr w:type="spellStart"/>
      <w:r w:rsidR="00D738FF">
        <w:rPr>
          <w:color w:val="000000" w:themeColor="text1"/>
        </w:rPr>
        <w:t>doi:</w:t>
      </w:r>
      <w:r w:rsidR="00D738FF" w:rsidRPr="00D738FF">
        <w:rPr>
          <w:color w:val="000000" w:themeColor="text1"/>
        </w:rPr>
        <w:t>10.1126</w:t>
      </w:r>
      <w:proofErr w:type="spellEnd"/>
      <w:r w:rsidR="00D738FF" w:rsidRPr="00D738FF">
        <w:rPr>
          <w:color w:val="000000" w:themeColor="text1"/>
        </w:rPr>
        <w:t>/</w:t>
      </w:r>
      <w:proofErr w:type="spellStart"/>
      <w:r w:rsidR="00D738FF" w:rsidRPr="00D738FF">
        <w:rPr>
          <w:color w:val="000000" w:themeColor="text1"/>
        </w:rPr>
        <w:t>science.1187512</w:t>
      </w:r>
      <w:proofErr w:type="spellEnd"/>
    </w:p>
    <w:p w:rsidR="00C26655" w:rsidRDefault="003A5C3D" w:rsidP="00C26655">
      <w:pPr>
        <w:pStyle w:val="BodyText"/>
        <w:spacing w:after="0" w:line="480" w:lineRule="auto"/>
        <w:ind w:left="567" w:hanging="567"/>
        <w:jc w:val="both"/>
        <w:rPr>
          <w:color w:val="000000" w:themeColor="text1"/>
          <w:lang w:eastAsia="es-ES_tradnl"/>
        </w:rPr>
      </w:pPr>
      <w:proofErr w:type="spellStart"/>
      <w:r>
        <w:rPr>
          <w:color w:val="000000" w:themeColor="text1"/>
          <w:lang w:eastAsia="es-ES_tradnl"/>
        </w:rPr>
        <w:t>Epple</w:t>
      </w:r>
      <w:proofErr w:type="spellEnd"/>
      <w:r w:rsidR="00C26655" w:rsidRPr="003A5C3D">
        <w:rPr>
          <w:color w:val="000000" w:themeColor="text1"/>
          <w:lang w:eastAsia="es-ES_tradnl"/>
        </w:rPr>
        <w:t xml:space="preserve"> C</w:t>
      </w:r>
      <w:r>
        <w:rPr>
          <w:color w:val="000000" w:themeColor="text1"/>
          <w:lang w:eastAsia="es-ES_tradnl"/>
        </w:rPr>
        <w:t xml:space="preserve">, </w:t>
      </w:r>
      <w:proofErr w:type="spellStart"/>
      <w:r w:rsidR="00C26655" w:rsidRPr="003A5C3D">
        <w:rPr>
          <w:color w:val="000000" w:themeColor="text1"/>
          <w:lang w:eastAsia="es-ES_tradnl"/>
        </w:rPr>
        <w:t>Soye</w:t>
      </w:r>
      <w:proofErr w:type="spellEnd"/>
      <w:r w:rsidR="00C26655" w:rsidRPr="003A5C3D">
        <w:rPr>
          <w:color w:val="000000" w:themeColor="text1"/>
          <w:lang w:eastAsia="es-ES_tradnl"/>
        </w:rPr>
        <w:t xml:space="preserve">, Y de (2010) Climate change and the biodiversity of European islands. </w:t>
      </w:r>
      <w:proofErr w:type="gramStart"/>
      <w:r w:rsidR="00C26655" w:rsidRPr="003A5C3D">
        <w:rPr>
          <w:color w:val="000000" w:themeColor="text1"/>
          <w:lang w:eastAsia="es-ES_tradnl"/>
        </w:rPr>
        <w:t>Convention on the Conservation of European Wildlife and Natural Habitats.</w:t>
      </w:r>
      <w:proofErr w:type="gramEnd"/>
      <w:r w:rsidR="00C26655" w:rsidRPr="003A5C3D">
        <w:rPr>
          <w:color w:val="000000" w:themeColor="text1"/>
          <w:lang w:eastAsia="es-ES_tradnl"/>
        </w:rPr>
        <w:t xml:space="preserve"> T-</w:t>
      </w:r>
      <w:proofErr w:type="spellStart"/>
      <w:r w:rsidR="00C26655" w:rsidRPr="003A5C3D">
        <w:rPr>
          <w:color w:val="000000" w:themeColor="text1"/>
          <w:lang w:eastAsia="es-ES_tradnl"/>
        </w:rPr>
        <w:t>PVS</w:t>
      </w:r>
      <w:proofErr w:type="spellEnd"/>
      <w:r w:rsidR="00C26655" w:rsidRPr="003A5C3D">
        <w:rPr>
          <w:color w:val="000000" w:themeColor="text1"/>
          <w:lang w:eastAsia="es-ES_tradnl"/>
        </w:rPr>
        <w:t>/</w:t>
      </w:r>
      <w:proofErr w:type="spellStart"/>
      <w:r w:rsidR="00C26655" w:rsidRPr="003A5C3D">
        <w:rPr>
          <w:color w:val="000000" w:themeColor="text1"/>
          <w:lang w:eastAsia="es-ES_tradnl"/>
        </w:rPr>
        <w:t>Inf</w:t>
      </w:r>
      <w:proofErr w:type="spellEnd"/>
      <w:r w:rsidR="00C26655" w:rsidRPr="003A5C3D">
        <w:rPr>
          <w:color w:val="000000" w:themeColor="text1"/>
          <w:lang w:eastAsia="es-ES_tradnl"/>
        </w:rPr>
        <w:t xml:space="preserve"> (2010), Strasbourg, 6-9 December 2010.</w:t>
      </w:r>
    </w:p>
    <w:p w:rsidR="0065143E" w:rsidRPr="00B6733B" w:rsidRDefault="0065143E" w:rsidP="0055783E">
      <w:pPr>
        <w:spacing w:beforeLines="60" w:after="0" w:line="480" w:lineRule="auto"/>
        <w:ind w:left="567" w:right="6" w:hanging="567"/>
        <w:rPr>
          <w:rStyle w:val="Hyperlink"/>
          <w:color w:val="000000" w:themeColor="text1"/>
          <w:lang w:val="en-GB"/>
        </w:rPr>
      </w:pPr>
      <w:proofErr w:type="gramStart"/>
      <w:r w:rsidRPr="0065143E">
        <w:rPr>
          <w:color w:val="000000" w:themeColor="text1"/>
          <w:lang w:val="en-US"/>
        </w:rPr>
        <w:t>Guadeloupe (2014) Message from Guadeloupe.</w:t>
      </w:r>
      <w:proofErr w:type="gramEnd"/>
      <w:r w:rsidRPr="0065143E">
        <w:rPr>
          <w:color w:val="000000" w:themeColor="text1"/>
          <w:lang w:val="en-US"/>
        </w:rPr>
        <w:t xml:space="preserve"> </w:t>
      </w:r>
      <w:r w:rsidRPr="00B6733B">
        <w:rPr>
          <w:color w:val="000000" w:themeColor="text1"/>
          <w:lang w:val="en-GB"/>
        </w:rPr>
        <w:t xml:space="preserve">International Conference on Biodiversity and Climate Change held in Guadeloupe from 22-25 October 2014. </w:t>
      </w:r>
      <w:r w:rsidRPr="00B6733B">
        <w:rPr>
          <w:color w:val="000000" w:themeColor="text1"/>
          <w:lang w:val="en-GB"/>
        </w:rPr>
        <w:lastRenderedPageBreak/>
        <w:t xml:space="preserve">See </w:t>
      </w:r>
      <w:hyperlink r:id="rId6" w:history="1">
        <w:r w:rsidRPr="00B6733B">
          <w:rPr>
            <w:rStyle w:val="Hyperlink"/>
            <w:color w:val="000000" w:themeColor="text1"/>
            <w:lang w:val="en-GB"/>
          </w:rPr>
          <w:t>http://ec.europa.eu/environment/nature/biodiversity/best/pdf/message__from_guadeloupe_en__2_.pdf</w:t>
        </w:r>
      </w:hyperlink>
    </w:p>
    <w:p w:rsidR="00C26655" w:rsidRPr="003A5C3D" w:rsidRDefault="003A5C3D" w:rsidP="00C26655">
      <w:pPr>
        <w:pStyle w:val="BodyText"/>
        <w:spacing w:after="0" w:line="480" w:lineRule="auto"/>
        <w:ind w:left="567" w:hanging="567"/>
        <w:jc w:val="both"/>
        <w:rPr>
          <w:color w:val="000000" w:themeColor="text1"/>
          <w:lang w:val="en-US" w:eastAsia="es-ES_tradnl"/>
        </w:rPr>
      </w:pPr>
      <w:proofErr w:type="spellStart"/>
      <w:proofErr w:type="gramStart"/>
      <w:r>
        <w:rPr>
          <w:color w:val="000000" w:themeColor="text1"/>
          <w:lang w:val="en-US" w:eastAsia="es-ES_tradnl"/>
        </w:rPr>
        <w:t>Orueta</w:t>
      </w:r>
      <w:proofErr w:type="spellEnd"/>
      <w:r w:rsidR="00C26655" w:rsidRPr="003A5C3D">
        <w:rPr>
          <w:color w:val="000000" w:themeColor="text1"/>
          <w:lang w:val="en-US" w:eastAsia="es-ES_tradnl"/>
        </w:rPr>
        <w:t xml:space="preserve"> </w:t>
      </w:r>
      <w:proofErr w:type="spellStart"/>
      <w:r w:rsidR="00C26655" w:rsidRPr="003A5C3D">
        <w:rPr>
          <w:color w:val="000000" w:themeColor="text1"/>
          <w:lang w:val="en-US" w:eastAsia="es-ES_tradnl"/>
        </w:rPr>
        <w:t>JF</w:t>
      </w:r>
      <w:proofErr w:type="spellEnd"/>
      <w:r w:rsidR="00C26655" w:rsidRPr="003A5C3D">
        <w:rPr>
          <w:color w:val="000000" w:themeColor="text1"/>
          <w:lang w:val="en-US" w:eastAsia="es-ES_tradnl"/>
        </w:rPr>
        <w:t xml:space="preserve"> (2009) </w:t>
      </w:r>
      <w:r w:rsidR="00C26655" w:rsidRPr="003A5C3D">
        <w:rPr>
          <w:color w:val="000000" w:themeColor="text1"/>
          <w:lang w:eastAsia="es-ES_tradnl"/>
        </w:rPr>
        <w:t>International efforts to conserve biological diversity in Islands.</w:t>
      </w:r>
      <w:proofErr w:type="gramEnd"/>
      <w:r w:rsidR="00C26655" w:rsidRPr="003A5C3D">
        <w:rPr>
          <w:color w:val="000000" w:themeColor="text1"/>
          <w:lang w:eastAsia="es-ES_tradnl"/>
        </w:rPr>
        <w:t xml:space="preserve"> </w:t>
      </w:r>
      <w:proofErr w:type="gramStart"/>
      <w:r w:rsidR="00C26655" w:rsidRPr="003A5C3D">
        <w:rPr>
          <w:color w:val="000000" w:themeColor="text1"/>
          <w:lang w:eastAsia="es-ES_tradnl"/>
        </w:rPr>
        <w:t>Convention on the Conservation of European Wildlife and Natural Habitats.</w:t>
      </w:r>
      <w:proofErr w:type="gramEnd"/>
      <w:r w:rsidR="00C26655" w:rsidRPr="003A5C3D">
        <w:rPr>
          <w:color w:val="000000" w:themeColor="text1"/>
          <w:lang w:eastAsia="es-ES_tradnl"/>
        </w:rPr>
        <w:t xml:space="preserve"> </w:t>
      </w:r>
      <w:r w:rsidR="00C26655" w:rsidRPr="003A5C3D">
        <w:rPr>
          <w:color w:val="000000" w:themeColor="text1"/>
          <w:lang w:val="en-US" w:eastAsia="es-ES_tradnl"/>
        </w:rPr>
        <w:t>T-</w:t>
      </w:r>
      <w:proofErr w:type="spellStart"/>
      <w:r w:rsidR="00C26655" w:rsidRPr="003A5C3D">
        <w:rPr>
          <w:color w:val="000000" w:themeColor="text1"/>
          <w:lang w:val="en-US" w:eastAsia="es-ES_tradnl"/>
        </w:rPr>
        <w:t>PVS</w:t>
      </w:r>
      <w:proofErr w:type="spellEnd"/>
      <w:r w:rsidR="00C26655" w:rsidRPr="003A5C3D">
        <w:rPr>
          <w:color w:val="000000" w:themeColor="text1"/>
          <w:lang w:val="en-US" w:eastAsia="es-ES_tradnl"/>
        </w:rPr>
        <w:t>/INF, Strasbourg, 2 January 2009.</w:t>
      </w:r>
    </w:p>
    <w:p w:rsidR="00E921B7" w:rsidRPr="003A5C3D" w:rsidRDefault="003A5C3D" w:rsidP="00C26655">
      <w:pPr>
        <w:pStyle w:val="BodyText"/>
        <w:spacing w:after="0" w:line="480" w:lineRule="auto"/>
        <w:ind w:left="567" w:hanging="567"/>
        <w:jc w:val="both"/>
        <w:rPr>
          <w:color w:val="000000" w:themeColor="text1"/>
          <w:lang w:val="en-US"/>
        </w:rPr>
      </w:pPr>
      <w:r>
        <w:rPr>
          <w:color w:val="000000" w:themeColor="text1"/>
          <w:lang w:val="en-US"/>
        </w:rPr>
        <w:t>Petit</w:t>
      </w:r>
      <w:r w:rsidR="00E921B7" w:rsidRPr="003A5C3D">
        <w:rPr>
          <w:color w:val="000000" w:themeColor="text1"/>
          <w:lang w:val="en-US"/>
        </w:rPr>
        <w:t xml:space="preserve"> J</w:t>
      </w:r>
      <w:r>
        <w:rPr>
          <w:color w:val="000000" w:themeColor="text1"/>
          <w:lang w:val="en-US"/>
        </w:rPr>
        <w:t xml:space="preserve">, </w:t>
      </w:r>
      <w:r w:rsidR="00E921B7" w:rsidRPr="003A5C3D">
        <w:rPr>
          <w:color w:val="000000" w:themeColor="text1"/>
          <w:lang w:val="en-US"/>
        </w:rPr>
        <w:t>Prud</w:t>
      </w:r>
      <w:r>
        <w:rPr>
          <w:color w:val="000000" w:themeColor="text1"/>
          <w:lang w:val="en-US"/>
        </w:rPr>
        <w:t>ent</w:t>
      </w:r>
      <w:r w:rsidR="00E921B7" w:rsidRPr="003A5C3D">
        <w:rPr>
          <w:color w:val="000000" w:themeColor="text1"/>
          <w:lang w:val="en-US"/>
        </w:rPr>
        <w:t xml:space="preserve"> G</w:t>
      </w:r>
      <w:r>
        <w:rPr>
          <w:color w:val="000000" w:themeColor="text1"/>
          <w:lang w:val="en-US"/>
        </w:rPr>
        <w:t xml:space="preserve"> (</w:t>
      </w:r>
      <w:proofErr w:type="spellStart"/>
      <w:proofErr w:type="gramStart"/>
      <w:r>
        <w:rPr>
          <w:color w:val="000000" w:themeColor="text1"/>
          <w:lang w:val="en-US"/>
        </w:rPr>
        <w:t>eds</w:t>
      </w:r>
      <w:proofErr w:type="spellEnd"/>
      <w:proofErr w:type="gramEnd"/>
      <w:r>
        <w:rPr>
          <w:color w:val="000000" w:themeColor="text1"/>
          <w:lang w:val="en-US"/>
        </w:rPr>
        <w:t>)</w:t>
      </w:r>
      <w:r w:rsidR="00E921B7" w:rsidRPr="003A5C3D">
        <w:rPr>
          <w:color w:val="000000" w:themeColor="text1"/>
          <w:lang w:val="en-US"/>
        </w:rPr>
        <w:t xml:space="preserve"> (2010) Climate Change and Biodiversity in the European Union Overseas Entities. Gland, Switzerland and Brussels, Belgium: </w:t>
      </w:r>
      <w:proofErr w:type="spellStart"/>
      <w:r w:rsidR="00E921B7" w:rsidRPr="003A5C3D">
        <w:rPr>
          <w:color w:val="000000" w:themeColor="text1"/>
          <w:lang w:val="en-US"/>
        </w:rPr>
        <w:t>IUCN</w:t>
      </w:r>
      <w:proofErr w:type="spellEnd"/>
      <w:r w:rsidR="00E921B7" w:rsidRPr="003A5C3D">
        <w:rPr>
          <w:color w:val="000000" w:themeColor="text1"/>
          <w:lang w:val="en-US"/>
        </w:rPr>
        <w:t xml:space="preserve">. Reprint, Gland, Switzerland and Brussels, Belgium: </w:t>
      </w:r>
      <w:proofErr w:type="spellStart"/>
      <w:r w:rsidR="00E921B7" w:rsidRPr="003A5C3D">
        <w:rPr>
          <w:color w:val="000000" w:themeColor="text1"/>
          <w:lang w:val="en-US"/>
        </w:rPr>
        <w:t>IUCN</w:t>
      </w:r>
      <w:proofErr w:type="spellEnd"/>
      <w:r w:rsidR="00E921B7" w:rsidRPr="003A5C3D">
        <w:rPr>
          <w:color w:val="000000" w:themeColor="text1"/>
          <w:lang w:val="en-US"/>
        </w:rPr>
        <w:t xml:space="preserve">, 2010. </w:t>
      </w:r>
      <w:proofErr w:type="gramStart"/>
      <w:r w:rsidR="00E921B7" w:rsidRPr="003A5C3D">
        <w:rPr>
          <w:color w:val="000000" w:themeColor="text1"/>
          <w:lang w:val="en-US"/>
        </w:rPr>
        <w:t>192 pp.</w:t>
      </w:r>
      <w:proofErr w:type="gramEnd"/>
    </w:p>
    <w:p w:rsidR="00E921B7" w:rsidRPr="003A5C3D" w:rsidRDefault="00E921B7" w:rsidP="00C26655">
      <w:pPr>
        <w:pStyle w:val="BodyText"/>
        <w:spacing w:after="0" w:line="480" w:lineRule="auto"/>
        <w:ind w:left="567" w:hanging="567"/>
        <w:jc w:val="both"/>
        <w:rPr>
          <w:color w:val="000000" w:themeColor="text1"/>
        </w:rPr>
      </w:pPr>
      <w:proofErr w:type="spellStart"/>
      <w:r w:rsidRPr="003A5C3D">
        <w:rPr>
          <w:color w:val="000000" w:themeColor="text1"/>
          <w:lang w:val="en-US"/>
        </w:rPr>
        <w:t>Réunion</w:t>
      </w:r>
      <w:proofErr w:type="spellEnd"/>
      <w:r w:rsidRPr="003A5C3D">
        <w:rPr>
          <w:color w:val="000000" w:themeColor="text1"/>
          <w:lang w:val="en-US"/>
        </w:rPr>
        <w:t xml:space="preserve"> (2008) </w:t>
      </w:r>
      <w:r w:rsidRPr="003A5C3D">
        <w:rPr>
          <w:color w:val="000000" w:themeColor="text1"/>
        </w:rPr>
        <w:t xml:space="preserve">Message from Reunion Island: Message from the Conference “The European Union and its Overseas Entities: Strategies to counter Climate Change and Biodiversity Loss”, Reunion Island, 7-11 July 2008. See: </w:t>
      </w:r>
      <w:hyperlink r:id="rId7" w:history="1">
        <w:r w:rsidRPr="003A5C3D">
          <w:rPr>
            <w:rStyle w:val="Hyperlink"/>
            <w:color w:val="000000" w:themeColor="text1"/>
          </w:rPr>
          <w:t>http://cmsdata.iucn.org/downloads/080711_reunion_msg_en_1.pdf</w:t>
        </w:r>
      </w:hyperlink>
      <w:r w:rsidRPr="003A5C3D">
        <w:rPr>
          <w:color w:val="000000" w:themeColor="text1"/>
        </w:rPr>
        <w:t>.</w:t>
      </w:r>
    </w:p>
    <w:p w:rsidR="000A7C42" w:rsidRPr="003A5C3D" w:rsidRDefault="003A5C3D" w:rsidP="00C26655">
      <w:pPr>
        <w:pStyle w:val="BodyText"/>
        <w:spacing w:after="0" w:line="480" w:lineRule="auto"/>
        <w:ind w:left="567" w:hanging="567"/>
        <w:jc w:val="both"/>
        <w:rPr>
          <w:noProof/>
          <w:color w:val="000000" w:themeColor="text1"/>
          <w:lang w:val="en-US"/>
        </w:rPr>
      </w:pPr>
      <w:r>
        <w:rPr>
          <w:noProof/>
          <w:color w:val="000000" w:themeColor="text1"/>
          <w:lang w:val="en-US"/>
        </w:rPr>
        <w:t>Stephenson</w:t>
      </w:r>
      <w:r w:rsidR="000A7C42" w:rsidRPr="003A5C3D">
        <w:rPr>
          <w:noProof/>
          <w:color w:val="000000" w:themeColor="text1"/>
          <w:lang w:val="en-US"/>
        </w:rPr>
        <w:t xml:space="preserve"> PJ</w:t>
      </w:r>
      <w:r>
        <w:rPr>
          <w:noProof/>
          <w:color w:val="000000" w:themeColor="text1"/>
          <w:lang w:val="en-US"/>
        </w:rPr>
        <w:t>, Burgess</w:t>
      </w:r>
      <w:r w:rsidR="000A7C42" w:rsidRPr="003A5C3D">
        <w:rPr>
          <w:noProof/>
          <w:color w:val="000000" w:themeColor="text1"/>
          <w:lang w:val="en-US"/>
        </w:rPr>
        <w:t xml:space="preserve"> ND</w:t>
      </w:r>
      <w:r>
        <w:rPr>
          <w:noProof/>
          <w:color w:val="000000" w:themeColor="text1"/>
          <w:lang w:val="en-US"/>
        </w:rPr>
        <w:t>, Jungmann</w:t>
      </w:r>
      <w:r w:rsidR="000A7C42" w:rsidRPr="003A5C3D">
        <w:rPr>
          <w:noProof/>
          <w:color w:val="000000" w:themeColor="text1"/>
          <w:lang w:val="en-US"/>
        </w:rPr>
        <w:t xml:space="preserve"> L</w:t>
      </w:r>
      <w:r>
        <w:rPr>
          <w:noProof/>
          <w:color w:val="000000" w:themeColor="text1"/>
          <w:lang w:val="en-US"/>
        </w:rPr>
        <w:t>, Loh</w:t>
      </w:r>
      <w:r w:rsidR="000A7C42" w:rsidRPr="003A5C3D">
        <w:rPr>
          <w:noProof/>
          <w:color w:val="000000" w:themeColor="text1"/>
          <w:lang w:val="en-US"/>
        </w:rPr>
        <w:t xml:space="preserve"> J</w:t>
      </w:r>
      <w:r>
        <w:rPr>
          <w:noProof/>
          <w:color w:val="000000" w:themeColor="text1"/>
          <w:lang w:val="en-US"/>
        </w:rPr>
        <w:t>, O’Connor</w:t>
      </w:r>
      <w:r w:rsidR="000A7C42" w:rsidRPr="003A5C3D">
        <w:rPr>
          <w:noProof/>
          <w:color w:val="000000" w:themeColor="text1"/>
          <w:lang w:val="en-US"/>
        </w:rPr>
        <w:t xml:space="preserve"> S</w:t>
      </w:r>
      <w:r>
        <w:rPr>
          <w:noProof/>
          <w:color w:val="000000" w:themeColor="text1"/>
          <w:lang w:val="en-US"/>
        </w:rPr>
        <w:t>, Oldfield</w:t>
      </w:r>
      <w:r w:rsidR="000A7C42" w:rsidRPr="003A5C3D">
        <w:rPr>
          <w:noProof/>
          <w:color w:val="000000" w:themeColor="text1"/>
          <w:lang w:val="en-US"/>
        </w:rPr>
        <w:t xml:space="preserve"> T</w:t>
      </w:r>
      <w:r>
        <w:rPr>
          <w:noProof/>
          <w:color w:val="000000" w:themeColor="text1"/>
          <w:lang w:val="en-US"/>
        </w:rPr>
        <w:t>, Reidhead</w:t>
      </w:r>
      <w:r w:rsidR="000A7C42" w:rsidRPr="003A5C3D">
        <w:rPr>
          <w:noProof/>
          <w:color w:val="000000" w:themeColor="text1"/>
          <w:lang w:val="en-US"/>
        </w:rPr>
        <w:t xml:space="preserve"> W</w:t>
      </w:r>
      <w:r>
        <w:rPr>
          <w:noProof/>
          <w:color w:val="000000" w:themeColor="text1"/>
          <w:lang w:val="en-US"/>
        </w:rPr>
        <w:t>, Shapiro</w:t>
      </w:r>
      <w:r w:rsidR="000A7C42" w:rsidRPr="003A5C3D">
        <w:rPr>
          <w:noProof/>
          <w:color w:val="000000" w:themeColor="text1"/>
          <w:lang w:val="en-US"/>
        </w:rPr>
        <w:t xml:space="preserve"> A (2015) Overcoming the challenges to conservation monitoring: integrating data from in-situ reporting and global data sets to measure impact and performance. Biodiversity 16</w:t>
      </w:r>
      <w:r>
        <w:rPr>
          <w:noProof/>
          <w:color w:val="000000" w:themeColor="text1"/>
          <w:lang w:val="en-US"/>
        </w:rPr>
        <w:t>:</w:t>
      </w:r>
      <w:r w:rsidR="000A7C42" w:rsidRPr="003A5C3D">
        <w:rPr>
          <w:noProof/>
          <w:color w:val="000000" w:themeColor="text1"/>
          <w:lang w:val="en-US"/>
        </w:rPr>
        <w:t>68-85.</w:t>
      </w:r>
      <w:r w:rsidR="00393C4C">
        <w:rPr>
          <w:noProof/>
          <w:color w:val="000000" w:themeColor="text1"/>
          <w:lang w:val="en-US"/>
        </w:rPr>
        <w:t xml:space="preserve"> doi:</w:t>
      </w:r>
      <w:r w:rsidR="00393C4C" w:rsidRPr="00393C4C">
        <w:rPr>
          <w:noProof/>
          <w:color w:val="000000" w:themeColor="text1"/>
          <w:lang w:val="en-US"/>
        </w:rPr>
        <w:t>10.1080/14888386.2015.1070373</w:t>
      </w:r>
    </w:p>
    <w:p w:rsidR="00E921B7" w:rsidRPr="00D738FF" w:rsidRDefault="003A5C3D" w:rsidP="00D738FF">
      <w:pPr>
        <w:pStyle w:val="BodyText"/>
        <w:spacing w:after="0" w:line="480" w:lineRule="auto"/>
        <w:ind w:left="567" w:hanging="567"/>
        <w:jc w:val="both"/>
        <w:rPr>
          <w:color w:val="000000" w:themeColor="text1"/>
          <w:lang w:val="en-US"/>
        </w:rPr>
      </w:pPr>
      <w:proofErr w:type="spellStart"/>
      <w:r>
        <w:rPr>
          <w:color w:val="000000" w:themeColor="text1"/>
          <w:lang w:val="en-US"/>
        </w:rPr>
        <w:t>Tittensor</w:t>
      </w:r>
      <w:proofErr w:type="spellEnd"/>
      <w:r>
        <w:rPr>
          <w:color w:val="000000" w:themeColor="text1"/>
          <w:lang w:val="en-US"/>
        </w:rPr>
        <w:t xml:space="preserve"> </w:t>
      </w:r>
      <w:r w:rsidR="000A7C42" w:rsidRPr="003A5C3D">
        <w:rPr>
          <w:color w:val="000000" w:themeColor="text1"/>
          <w:lang w:val="en-US"/>
        </w:rPr>
        <w:t>DP</w:t>
      </w:r>
      <w:r>
        <w:rPr>
          <w:color w:val="000000" w:themeColor="text1"/>
          <w:lang w:val="en-US"/>
        </w:rPr>
        <w:t>, Walpole</w:t>
      </w:r>
      <w:r w:rsidR="000A7C42" w:rsidRPr="003A5C3D">
        <w:rPr>
          <w:color w:val="000000" w:themeColor="text1"/>
          <w:lang w:val="en-US"/>
        </w:rPr>
        <w:t xml:space="preserve"> M</w:t>
      </w:r>
      <w:r>
        <w:rPr>
          <w:color w:val="000000" w:themeColor="text1"/>
          <w:lang w:val="en-US"/>
        </w:rPr>
        <w:t>, Hill</w:t>
      </w:r>
      <w:r w:rsidR="000A7C42" w:rsidRPr="003A5C3D">
        <w:rPr>
          <w:color w:val="000000" w:themeColor="text1"/>
          <w:lang w:val="en-US"/>
        </w:rPr>
        <w:t xml:space="preserve"> SL</w:t>
      </w:r>
      <w:r>
        <w:rPr>
          <w:color w:val="000000" w:themeColor="text1"/>
          <w:lang w:val="en-US"/>
        </w:rPr>
        <w:t>, Boyce</w:t>
      </w:r>
      <w:r w:rsidR="000A7C42" w:rsidRPr="003A5C3D">
        <w:rPr>
          <w:color w:val="000000" w:themeColor="text1"/>
          <w:lang w:val="en-US"/>
        </w:rPr>
        <w:t xml:space="preserve"> DG</w:t>
      </w:r>
      <w:r>
        <w:rPr>
          <w:color w:val="000000" w:themeColor="text1"/>
          <w:lang w:val="en-US"/>
        </w:rPr>
        <w:t>, Britten</w:t>
      </w:r>
      <w:r w:rsidR="000A7C42" w:rsidRPr="003A5C3D">
        <w:rPr>
          <w:color w:val="000000" w:themeColor="text1"/>
          <w:lang w:val="en-US"/>
        </w:rPr>
        <w:t xml:space="preserve"> GL</w:t>
      </w:r>
      <w:r>
        <w:rPr>
          <w:color w:val="000000" w:themeColor="text1"/>
          <w:lang w:val="en-US"/>
        </w:rPr>
        <w:t>, Burgess</w:t>
      </w:r>
      <w:r w:rsidR="000A7C42" w:rsidRPr="003A5C3D">
        <w:rPr>
          <w:color w:val="000000" w:themeColor="text1"/>
          <w:lang w:val="en-US"/>
        </w:rPr>
        <w:t xml:space="preserve"> ND et al. (2014) A mid-term analysis of progress towards international biodiversity targets. Science 346</w:t>
      </w:r>
      <w:r>
        <w:rPr>
          <w:color w:val="000000" w:themeColor="text1"/>
          <w:lang w:val="en-US"/>
        </w:rPr>
        <w:t>:</w:t>
      </w:r>
      <w:r w:rsidR="000A7C42" w:rsidRPr="003A5C3D">
        <w:rPr>
          <w:color w:val="000000" w:themeColor="text1"/>
          <w:lang w:val="en-US"/>
        </w:rPr>
        <w:t>241-244.</w:t>
      </w:r>
      <w:r w:rsidR="00393C4C">
        <w:rPr>
          <w:color w:val="000000" w:themeColor="text1"/>
          <w:lang w:val="en-US"/>
        </w:rPr>
        <w:t xml:space="preserve"> </w:t>
      </w:r>
      <w:proofErr w:type="spellStart"/>
      <w:r w:rsidR="00393C4C">
        <w:rPr>
          <w:color w:val="000000" w:themeColor="text1"/>
          <w:lang w:val="en-US"/>
        </w:rPr>
        <w:t>doi:</w:t>
      </w:r>
      <w:r w:rsidR="00393C4C" w:rsidRPr="00393C4C">
        <w:rPr>
          <w:color w:val="000000" w:themeColor="text1"/>
          <w:lang w:val="en-US"/>
        </w:rPr>
        <w:t>10.1126</w:t>
      </w:r>
      <w:proofErr w:type="spellEnd"/>
      <w:r w:rsidR="00393C4C" w:rsidRPr="00393C4C">
        <w:rPr>
          <w:color w:val="000000" w:themeColor="text1"/>
          <w:lang w:val="en-US"/>
        </w:rPr>
        <w:t>/</w:t>
      </w:r>
      <w:proofErr w:type="spellStart"/>
      <w:r w:rsidR="00393C4C" w:rsidRPr="00393C4C">
        <w:rPr>
          <w:color w:val="000000" w:themeColor="text1"/>
          <w:lang w:val="en-US"/>
        </w:rPr>
        <w:t>science.1257484</w:t>
      </w:r>
      <w:proofErr w:type="spellEnd"/>
    </w:p>
    <w:sectPr w:rsidR="00E921B7" w:rsidRPr="00D738FF" w:rsidSect="0055783E">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0D7" w:rsidRDefault="001E10D7" w:rsidP="00D738FF">
      <w:pPr>
        <w:spacing w:after="0" w:line="240" w:lineRule="auto"/>
      </w:pPr>
      <w:r>
        <w:separator/>
      </w:r>
    </w:p>
  </w:endnote>
  <w:endnote w:type="continuationSeparator" w:id="0">
    <w:p w:rsidR="001E10D7" w:rsidRDefault="001E10D7" w:rsidP="00D738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3360459"/>
      <w:docPartObj>
        <w:docPartGallery w:val="Page Numbers (Bottom of Page)"/>
        <w:docPartUnique/>
      </w:docPartObj>
    </w:sdtPr>
    <w:sdtEndPr>
      <w:rPr>
        <w:noProof/>
      </w:rPr>
    </w:sdtEndPr>
    <w:sdtContent>
      <w:p w:rsidR="00D738FF" w:rsidRDefault="00511C52">
        <w:pPr>
          <w:pStyle w:val="Footer"/>
          <w:jc w:val="center"/>
        </w:pPr>
        <w:r>
          <w:fldChar w:fldCharType="begin"/>
        </w:r>
        <w:r w:rsidR="00D738FF">
          <w:instrText xml:space="preserve"> PAGE   \* MERGEFORMAT </w:instrText>
        </w:r>
        <w:r>
          <w:fldChar w:fldCharType="separate"/>
        </w:r>
        <w:r w:rsidR="0055783E">
          <w:rPr>
            <w:noProof/>
          </w:rPr>
          <w:t>1</w:t>
        </w:r>
        <w:r>
          <w:rPr>
            <w:noProof/>
          </w:rPr>
          <w:fldChar w:fldCharType="end"/>
        </w:r>
      </w:p>
    </w:sdtContent>
  </w:sdt>
  <w:p w:rsidR="00D738FF" w:rsidRDefault="00D738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0D7" w:rsidRDefault="001E10D7" w:rsidP="00D738FF">
      <w:pPr>
        <w:spacing w:after="0" w:line="240" w:lineRule="auto"/>
      </w:pPr>
      <w:r>
        <w:separator/>
      </w:r>
    </w:p>
  </w:footnote>
  <w:footnote w:type="continuationSeparator" w:id="0">
    <w:p w:rsidR="001E10D7" w:rsidRDefault="001E10D7" w:rsidP="00D738F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10D9E"/>
    <w:rsid w:val="000A7C42"/>
    <w:rsid w:val="001E10D7"/>
    <w:rsid w:val="00214FA2"/>
    <w:rsid w:val="00241BB7"/>
    <w:rsid w:val="00286D04"/>
    <w:rsid w:val="00393C4C"/>
    <w:rsid w:val="003A5C3D"/>
    <w:rsid w:val="003D2F22"/>
    <w:rsid w:val="004A1FC1"/>
    <w:rsid w:val="00510D9E"/>
    <w:rsid w:val="00511C52"/>
    <w:rsid w:val="0055783E"/>
    <w:rsid w:val="0065143E"/>
    <w:rsid w:val="006B4DDA"/>
    <w:rsid w:val="008A5639"/>
    <w:rsid w:val="008F54B0"/>
    <w:rsid w:val="00C26655"/>
    <w:rsid w:val="00D738FF"/>
    <w:rsid w:val="00DB6A2C"/>
    <w:rsid w:val="00E921B7"/>
    <w:rsid w:val="00EA174B"/>
    <w:rsid w:val="00ED199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D9E"/>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0D9E"/>
    <w:rPr>
      <w:sz w:val="16"/>
      <w:szCs w:val="16"/>
    </w:rPr>
  </w:style>
  <w:style w:type="paragraph" w:styleId="CommentText">
    <w:name w:val="annotation text"/>
    <w:basedOn w:val="Normal"/>
    <w:link w:val="CommentTextChar"/>
    <w:uiPriority w:val="99"/>
    <w:semiHidden/>
    <w:unhideWhenUsed/>
    <w:rsid w:val="00510D9E"/>
    <w:pPr>
      <w:spacing w:line="240" w:lineRule="auto"/>
    </w:pPr>
    <w:rPr>
      <w:sz w:val="20"/>
      <w:szCs w:val="20"/>
    </w:rPr>
  </w:style>
  <w:style w:type="character" w:customStyle="1" w:styleId="CommentTextChar">
    <w:name w:val="Comment Text Char"/>
    <w:basedOn w:val="DefaultParagraphFont"/>
    <w:link w:val="CommentText"/>
    <w:uiPriority w:val="99"/>
    <w:semiHidden/>
    <w:rsid w:val="00510D9E"/>
    <w:rPr>
      <w:rFonts w:ascii="Times New Roman" w:hAnsi="Times New Roman" w:cs="Times New Roman"/>
      <w:sz w:val="20"/>
      <w:szCs w:val="20"/>
    </w:rPr>
  </w:style>
  <w:style w:type="character" w:styleId="Hyperlink">
    <w:name w:val="Hyperlink"/>
    <w:rsid w:val="00510D9E"/>
    <w:rPr>
      <w:color w:val="0000FF"/>
      <w:u w:val="single"/>
    </w:rPr>
  </w:style>
  <w:style w:type="paragraph" w:styleId="BalloonText">
    <w:name w:val="Balloon Text"/>
    <w:basedOn w:val="Normal"/>
    <w:link w:val="BalloonTextChar"/>
    <w:uiPriority w:val="99"/>
    <w:semiHidden/>
    <w:unhideWhenUsed/>
    <w:rsid w:val="00510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D9E"/>
    <w:rPr>
      <w:rFonts w:ascii="Tahoma" w:hAnsi="Tahoma" w:cs="Tahoma"/>
      <w:sz w:val="16"/>
      <w:szCs w:val="16"/>
    </w:rPr>
  </w:style>
  <w:style w:type="paragraph" w:styleId="BodyText">
    <w:name w:val="Body Text"/>
    <w:basedOn w:val="Normal"/>
    <w:link w:val="BodyTextChar"/>
    <w:semiHidden/>
    <w:rsid w:val="00510D9E"/>
    <w:pPr>
      <w:suppressAutoHyphens/>
      <w:spacing w:after="120" w:line="100" w:lineRule="atLeast"/>
    </w:pPr>
    <w:rPr>
      <w:rFonts w:eastAsia="Times New Roman"/>
      <w:kern w:val="1"/>
      <w:lang w:val="en-GB"/>
    </w:rPr>
  </w:style>
  <w:style w:type="character" w:customStyle="1" w:styleId="BodyTextChar">
    <w:name w:val="Body Text Char"/>
    <w:basedOn w:val="DefaultParagraphFont"/>
    <w:link w:val="BodyText"/>
    <w:semiHidden/>
    <w:rsid w:val="00510D9E"/>
    <w:rPr>
      <w:rFonts w:ascii="Times New Roman" w:eastAsia="Times New Roman" w:hAnsi="Times New Roman" w:cs="Times New Roman"/>
      <w:kern w:val="1"/>
      <w:sz w:val="24"/>
      <w:szCs w:val="24"/>
      <w:lang w:val="en-GB"/>
    </w:rPr>
  </w:style>
  <w:style w:type="paragraph" w:styleId="Header">
    <w:name w:val="header"/>
    <w:basedOn w:val="Normal"/>
    <w:link w:val="HeaderChar"/>
    <w:uiPriority w:val="99"/>
    <w:unhideWhenUsed/>
    <w:rsid w:val="00D738FF"/>
    <w:pPr>
      <w:tabs>
        <w:tab w:val="center" w:pos="4252"/>
        <w:tab w:val="right" w:pos="8504"/>
      </w:tabs>
      <w:spacing w:after="0" w:line="240" w:lineRule="auto"/>
    </w:pPr>
  </w:style>
  <w:style w:type="character" w:customStyle="1" w:styleId="HeaderChar">
    <w:name w:val="Header Char"/>
    <w:basedOn w:val="DefaultParagraphFont"/>
    <w:link w:val="Header"/>
    <w:uiPriority w:val="99"/>
    <w:rsid w:val="00D738FF"/>
    <w:rPr>
      <w:rFonts w:ascii="Times New Roman" w:hAnsi="Times New Roman" w:cs="Times New Roman"/>
      <w:sz w:val="24"/>
      <w:szCs w:val="24"/>
    </w:rPr>
  </w:style>
  <w:style w:type="paragraph" w:styleId="Footer">
    <w:name w:val="footer"/>
    <w:basedOn w:val="Normal"/>
    <w:link w:val="FooterChar"/>
    <w:uiPriority w:val="99"/>
    <w:unhideWhenUsed/>
    <w:rsid w:val="00D738FF"/>
    <w:pPr>
      <w:tabs>
        <w:tab w:val="center" w:pos="4252"/>
        <w:tab w:val="right" w:pos="8504"/>
      </w:tabs>
      <w:spacing w:after="0" w:line="240" w:lineRule="auto"/>
    </w:pPr>
  </w:style>
  <w:style w:type="character" w:customStyle="1" w:styleId="FooterChar">
    <w:name w:val="Footer Char"/>
    <w:basedOn w:val="DefaultParagraphFont"/>
    <w:link w:val="Footer"/>
    <w:uiPriority w:val="99"/>
    <w:rsid w:val="00D738FF"/>
    <w:rPr>
      <w:rFonts w:ascii="Times New Roman" w:hAnsi="Times New Roman" w:cs="Times New Roman"/>
      <w:sz w:val="24"/>
      <w:szCs w:val="24"/>
    </w:rPr>
  </w:style>
  <w:style w:type="character" w:styleId="LineNumber">
    <w:name w:val="line number"/>
    <w:basedOn w:val="DefaultParagraphFont"/>
    <w:uiPriority w:val="99"/>
    <w:semiHidden/>
    <w:unhideWhenUsed/>
    <w:rsid w:val="00D738F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msdata.iucn.org/downloads/080711_reunion_msg_en_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europa.eu/environment/nature/biodiversity/best/pdf/message__from_guadeloupe_en__2_.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Alexandre Vieira Borges</dc:creator>
  <cp:lastModifiedBy>0010007</cp:lastModifiedBy>
  <cp:revision>10</cp:revision>
  <dcterms:created xsi:type="dcterms:W3CDTF">2017-07-03T09:30:00Z</dcterms:created>
  <dcterms:modified xsi:type="dcterms:W3CDTF">2018-05-03T03:56:00Z</dcterms:modified>
</cp:coreProperties>
</file>