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600AA" w14:textId="1427721B" w:rsidR="00592627" w:rsidRDefault="00592627" w:rsidP="002750F1">
      <w:pPr>
        <w:spacing w:after="120" w:line="360" w:lineRule="auto"/>
        <w:ind w:left="708" w:hanging="708"/>
        <w:jc w:val="center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rFonts w:ascii="Times New Roman" w:hAnsi="Times New Roman" w:cs="Times New Roman"/>
          <w:b/>
          <w:sz w:val="26"/>
          <w:szCs w:val="26"/>
          <w:lang w:val="en-GB"/>
        </w:rPr>
        <w:t>SUPPLEMENTAL FILE</w:t>
      </w:r>
      <w:r w:rsidR="00797B86">
        <w:rPr>
          <w:rFonts w:ascii="Times New Roman" w:hAnsi="Times New Roman" w:cs="Times New Roman"/>
          <w:b/>
          <w:sz w:val="26"/>
          <w:szCs w:val="26"/>
          <w:lang w:val="en-GB"/>
        </w:rPr>
        <w:t xml:space="preserve"> S1</w:t>
      </w:r>
    </w:p>
    <w:p w14:paraId="1A3447E9" w14:textId="77777777" w:rsidR="00592627" w:rsidRPr="00F221D4" w:rsidRDefault="00592627" w:rsidP="002750F1">
      <w:pPr>
        <w:spacing w:after="120" w:line="360" w:lineRule="auto"/>
        <w:ind w:left="708" w:hanging="708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F221D4">
        <w:rPr>
          <w:rFonts w:ascii="Times New Roman" w:hAnsi="Times New Roman" w:cs="Times New Roman"/>
          <w:b/>
          <w:sz w:val="26"/>
          <w:szCs w:val="26"/>
          <w:lang w:val="en-GB"/>
        </w:rPr>
        <w:t>Prediction of the minimum effective size of a population viable in the long term</w:t>
      </w:r>
    </w:p>
    <w:p w14:paraId="13F834EC" w14:textId="51964716" w:rsidR="00C01FB7" w:rsidRPr="00754973" w:rsidRDefault="00890F96" w:rsidP="002750F1">
      <w:pPr>
        <w:spacing w:after="12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pt-PT"/>
        </w:rPr>
      </w:pPr>
      <w:r w:rsidRPr="00754973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Biodiversity and Conservation</w:t>
      </w:r>
    </w:p>
    <w:p w14:paraId="274D000C" w14:textId="05AAEAEC" w:rsidR="00C01FB7" w:rsidRPr="00890F96" w:rsidRDefault="00C01FB7" w:rsidP="00C01FB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val="pt-PT"/>
        </w:rPr>
      </w:pPr>
      <w:r w:rsidRPr="00890F96">
        <w:rPr>
          <w:rFonts w:ascii="Times New Roman" w:eastAsia="Times New Roman" w:hAnsi="Times New Roman" w:cs="Times New Roman"/>
          <w:sz w:val="24"/>
          <w:szCs w:val="24"/>
          <w:lang w:val="pt-PT"/>
        </w:rPr>
        <w:t>Noelia Pérez-Pereira</w:t>
      </w:r>
      <w:r w:rsidRPr="00890F96">
        <w:rPr>
          <w:rFonts w:ascii="Times New Roman" w:eastAsia="Times New Roman" w:hAnsi="Times New Roman" w:cs="Times New Roman"/>
          <w:sz w:val="24"/>
          <w:szCs w:val="24"/>
          <w:vertAlign w:val="superscript"/>
          <w:lang w:val="pt-PT"/>
        </w:rPr>
        <w:t>1</w:t>
      </w:r>
      <w:r w:rsidRPr="00890F96">
        <w:rPr>
          <w:rFonts w:ascii="Times New Roman" w:eastAsia="Times New Roman" w:hAnsi="Times New Roman" w:cs="Times New Roman"/>
          <w:sz w:val="24"/>
          <w:szCs w:val="24"/>
          <w:lang w:val="pt-PT"/>
        </w:rPr>
        <w:t>, Jinliang Wang</w:t>
      </w:r>
      <w:r w:rsidRPr="00890F96">
        <w:rPr>
          <w:rFonts w:ascii="Times New Roman" w:eastAsia="Times New Roman" w:hAnsi="Times New Roman" w:cs="Times New Roman"/>
          <w:sz w:val="24"/>
          <w:szCs w:val="24"/>
          <w:vertAlign w:val="superscript"/>
          <w:lang w:val="pt-PT"/>
        </w:rPr>
        <w:t>2</w:t>
      </w:r>
      <w:r w:rsidRPr="00890F96">
        <w:rPr>
          <w:rFonts w:ascii="Times New Roman" w:eastAsia="Times New Roman" w:hAnsi="Times New Roman" w:cs="Times New Roman"/>
          <w:sz w:val="24"/>
          <w:szCs w:val="24"/>
          <w:lang w:val="pt-PT"/>
        </w:rPr>
        <w:t>, Humberto Quesada</w:t>
      </w:r>
      <w:r w:rsidRPr="00890F96">
        <w:rPr>
          <w:rFonts w:ascii="Times New Roman" w:eastAsia="Times New Roman" w:hAnsi="Times New Roman" w:cs="Times New Roman"/>
          <w:sz w:val="24"/>
          <w:szCs w:val="24"/>
          <w:vertAlign w:val="superscript"/>
          <w:lang w:val="pt-PT"/>
        </w:rPr>
        <w:t>1</w:t>
      </w:r>
      <w:r w:rsidRPr="00890F96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and Armando Caballero</w:t>
      </w:r>
      <w:r w:rsidRPr="00890F96">
        <w:rPr>
          <w:rFonts w:ascii="Times New Roman" w:eastAsia="Times New Roman" w:hAnsi="Times New Roman" w:cs="Times New Roman"/>
          <w:sz w:val="24"/>
          <w:szCs w:val="24"/>
          <w:vertAlign w:val="superscript"/>
          <w:lang w:val="pt-PT"/>
        </w:rPr>
        <w:t>1</w:t>
      </w:r>
    </w:p>
    <w:p w14:paraId="50079830" w14:textId="77777777" w:rsidR="00C01FB7" w:rsidRPr="00FE12B2" w:rsidRDefault="00C01FB7" w:rsidP="00C01FB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4327585D" w14:textId="77777777" w:rsidR="00C01FB7" w:rsidRPr="00FE12B2" w:rsidRDefault="00C01FB7" w:rsidP="00C01FB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FE12B2">
        <w:rPr>
          <w:rFonts w:ascii="Times New Roman" w:eastAsia="Times New Roman" w:hAnsi="Times New Roman" w:cs="Times New Roman"/>
          <w:sz w:val="24"/>
          <w:szCs w:val="24"/>
          <w:vertAlign w:val="superscript"/>
          <w:lang w:val="pt-PT"/>
        </w:rPr>
        <w:t xml:space="preserve">1 </w:t>
      </w:r>
      <w:r w:rsidRPr="00FE12B2">
        <w:rPr>
          <w:rFonts w:ascii="Times New Roman" w:eastAsia="Times New Roman" w:hAnsi="Times New Roman" w:cs="Times New Roman"/>
          <w:sz w:val="24"/>
          <w:szCs w:val="24"/>
          <w:lang w:val="pt-PT"/>
        </w:rPr>
        <w:t>Centro de Investigación Mariña, Universidade de Vigo, Facultade de Bioloxía, 36310 Vigo, Spain.</w:t>
      </w:r>
    </w:p>
    <w:p w14:paraId="5775BCAE" w14:textId="77777777" w:rsidR="00C01FB7" w:rsidRPr="00FE12B2" w:rsidRDefault="00C01FB7" w:rsidP="00C01FB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FE12B2">
        <w:rPr>
          <w:rFonts w:ascii="Times New Roman" w:eastAsia="Times New Roman" w:hAnsi="Times New Roman" w:cs="Times New Roman"/>
          <w:sz w:val="24"/>
          <w:szCs w:val="24"/>
          <w:vertAlign w:val="superscript"/>
          <w:lang w:val="pt-PT"/>
        </w:rPr>
        <w:t xml:space="preserve">2 </w:t>
      </w:r>
      <w:r w:rsidRPr="004F3B53">
        <w:rPr>
          <w:rFonts w:ascii="Times New Roman" w:eastAsia="Times New Roman" w:hAnsi="Times New Roman" w:cs="Times New Roman"/>
          <w:sz w:val="24"/>
          <w:szCs w:val="24"/>
          <w:lang w:val="pt-PT"/>
        </w:rPr>
        <w:t>Institute of Zoology, Zoological Society of</w:t>
      </w:r>
      <w:r w:rsidRPr="00FE12B2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4F3B5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London, London, </w:t>
      </w:r>
      <w:r w:rsidRPr="00FE12B2">
        <w:rPr>
          <w:rFonts w:ascii="Times New Roman" w:eastAsia="Times New Roman" w:hAnsi="Times New Roman" w:cs="Times New Roman"/>
          <w:sz w:val="24"/>
          <w:szCs w:val="24"/>
          <w:lang w:val="pt-PT"/>
        </w:rPr>
        <w:t>United Kingdom</w:t>
      </w:r>
    </w:p>
    <w:p w14:paraId="47F25658" w14:textId="77777777" w:rsidR="00C01FB7" w:rsidRPr="00FE12B2" w:rsidRDefault="00C01FB7" w:rsidP="00C01FB7">
      <w:pPr>
        <w:spacing w:after="0" w:line="360" w:lineRule="auto"/>
        <w:ind w:right="57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FF4764E" w14:textId="77777777" w:rsidR="00C01FB7" w:rsidRPr="006B1131" w:rsidRDefault="00C01FB7" w:rsidP="00C01FB7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  <w:lang w:val="fr-FR"/>
        </w:rPr>
      </w:pPr>
      <w:r w:rsidRPr="00FE12B2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Corresponding author: Noelia Pérez-Pereira, Centro de Investigación Mariña, Universidade de Vigo, Departamento de Bioquímica, Xenética e Inmunoloxía, Facultade de Bioloxía, Campus de Vigo, 36310 Vigo, Spain. </w:t>
      </w:r>
      <w:proofErr w:type="gramStart"/>
      <w:r w:rsidRPr="006B1131">
        <w:rPr>
          <w:rFonts w:ascii="Times New Roman" w:eastAsia="Times New Roman" w:hAnsi="Times New Roman" w:cs="Times New Roman"/>
          <w:sz w:val="24"/>
          <w:szCs w:val="24"/>
          <w:lang w:val="fr-FR"/>
        </w:rPr>
        <w:t>Tel:</w:t>
      </w:r>
      <w:proofErr w:type="gramEnd"/>
      <w:r w:rsidRPr="006B113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+34 986813828. </w:t>
      </w:r>
      <w:proofErr w:type="gramStart"/>
      <w:r w:rsidRPr="006B1131">
        <w:rPr>
          <w:rFonts w:ascii="Times New Roman" w:eastAsia="Times New Roman" w:hAnsi="Times New Roman" w:cs="Times New Roman"/>
          <w:sz w:val="24"/>
          <w:szCs w:val="24"/>
          <w:lang w:val="fr-FR"/>
        </w:rPr>
        <w:t>Fax:</w:t>
      </w:r>
      <w:proofErr w:type="gramEnd"/>
      <w:r w:rsidRPr="006B113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+34 986812556. </w:t>
      </w:r>
      <w:proofErr w:type="gramStart"/>
      <w:r w:rsidRPr="006B1131">
        <w:rPr>
          <w:rFonts w:ascii="Times New Roman" w:eastAsia="Times New Roman" w:hAnsi="Times New Roman" w:cs="Times New Roman"/>
          <w:sz w:val="24"/>
          <w:szCs w:val="24"/>
          <w:lang w:val="fr-FR"/>
        </w:rPr>
        <w:t>Email:</w:t>
      </w:r>
      <w:proofErr w:type="gramEnd"/>
      <w:r w:rsidRPr="006B113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6B1131">
        <w:rPr>
          <w:rFonts w:ascii="Times New Roman" w:hAnsi="Times New Roman" w:cs="Times New Roman"/>
          <w:sz w:val="24"/>
          <w:szCs w:val="24"/>
          <w:lang w:val="fr-FR"/>
        </w:rPr>
        <w:t>noeperez@uvigo.es</w:t>
      </w:r>
    </w:p>
    <w:p w14:paraId="62B77A6D" w14:textId="4E5C4477" w:rsidR="009755A4" w:rsidRPr="00C01FB7" w:rsidRDefault="009755A4">
      <w:pPr>
        <w:rPr>
          <w:rFonts w:ascii="Times New Roman" w:hAnsi="Times New Roman" w:cs="Times New Roman"/>
          <w:sz w:val="24"/>
          <w:lang w:val="fr-FR"/>
        </w:rPr>
      </w:pPr>
    </w:p>
    <w:p w14:paraId="44BB7773" w14:textId="406B66AD" w:rsidR="00797B86" w:rsidRDefault="00797B86">
      <w:pPr>
        <w:rPr>
          <w:rFonts w:ascii="Times New Roman" w:hAnsi="Times New Roman" w:cs="Times New Roman"/>
          <w:sz w:val="24"/>
          <w:lang w:val="en-GB"/>
        </w:rPr>
      </w:pPr>
    </w:p>
    <w:p w14:paraId="253526F5" w14:textId="03243E67" w:rsidR="00C01FB7" w:rsidRDefault="00C01FB7">
      <w:pPr>
        <w:rPr>
          <w:rFonts w:ascii="Times New Roman" w:hAnsi="Times New Roman" w:cs="Times New Roman"/>
          <w:sz w:val="24"/>
          <w:lang w:val="en-GB"/>
        </w:rPr>
      </w:pPr>
    </w:p>
    <w:p w14:paraId="207AAE24" w14:textId="1D7761D1" w:rsidR="00C01FB7" w:rsidRDefault="00C01FB7">
      <w:pPr>
        <w:rPr>
          <w:rFonts w:ascii="Times New Roman" w:hAnsi="Times New Roman" w:cs="Times New Roman"/>
          <w:sz w:val="24"/>
          <w:lang w:val="en-GB"/>
        </w:rPr>
      </w:pPr>
    </w:p>
    <w:p w14:paraId="07F04507" w14:textId="77777777" w:rsidR="00C01FB7" w:rsidRPr="00592627" w:rsidRDefault="00C01FB7">
      <w:pPr>
        <w:rPr>
          <w:rFonts w:ascii="Times New Roman" w:hAnsi="Times New Roman" w:cs="Times New Roman"/>
          <w:sz w:val="24"/>
          <w:lang w:val="en-GB"/>
        </w:rPr>
      </w:pPr>
    </w:p>
    <w:p w14:paraId="33E09E0F" w14:textId="5565C8ED" w:rsidR="00504EA7" w:rsidRDefault="00504EA7" w:rsidP="00304F12">
      <w:pPr>
        <w:spacing w:after="120" w:line="276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982BE7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 xml:space="preserve">Table </w:t>
      </w:r>
      <w:r w:rsidR="00E84515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>A</w:t>
      </w:r>
      <w:r w:rsidRPr="00982BE7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>1.</w:t>
      </w:r>
      <w:r w:rsidRPr="00982BE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Mutational model</w:t>
      </w:r>
      <w:r w:rsidR="00797B8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assumed by Pérez-Pereira et al. (2021a)</w:t>
      </w:r>
      <w:r w:rsidRPr="00982BE7">
        <w:rPr>
          <w:rFonts w:ascii="Times New Roman" w:hAnsi="Times New Roman" w:cs="Times New Roman"/>
          <w:iCs/>
          <w:sz w:val="24"/>
          <w:szCs w:val="24"/>
          <w:lang w:val="en-GB"/>
        </w:rPr>
        <w:t>.</w:t>
      </w:r>
    </w:p>
    <w:p w14:paraId="3CDA0D81" w14:textId="77777777" w:rsidR="00797B86" w:rsidRPr="00217CC2" w:rsidRDefault="00797B86" w:rsidP="00304F12">
      <w:pPr>
        <w:spacing w:after="120" w:line="276" w:lineRule="auto"/>
        <w:rPr>
          <w:rFonts w:ascii="Times New Roman" w:hAnsi="Times New Roman" w:cs="Times New Roman"/>
          <w:iCs/>
          <w:color w:val="FF0000"/>
          <w:sz w:val="24"/>
          <w:szCs w:val="24"/>
          <w:lang w:val="en-GB"/>
        </w:rPr>
      </w:pPr>
    </w:p>
    <w:tbl>
      <w:tblPr>
        <w:tblStyle w:val="Tablaconcuadrcula"/>
        <w:tblW w:w="6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1072"/>
        <w:gridCol w:w="992"/>
        <w:gridCol w:w="993"/>
        <w:gridCol w:w="928"/>
        <w:gridCol w:w="1623"/>
      </w:tblGrid>
      <w:tr w:rsidR="005F7F1F" w:rsidRPr="00797B86" w14:paraId="656325F8" w14:textId="77777777" w:rsidTr="007C3D1D">
        <w:trPr>
          <w:trHeight w:val="30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4BE00C" w14:textId="77777777" w:rsidR="005F7F1F" w:rsidRPr="00982BE7" w:rsidRDefault="005F7F1F" w:rsidP="007C21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982BE7">
              <w:rPr>
                <w:rFonts w:ascii="Times New Roman" w:eastAsia="Times New Roman" w:hAnsi="Times New Roman" w:cs="Times New Roman"/>
                <w:i/>
                <w:iCs/>
                <w:lang w:val="en-GB"/>
              </w:rPr>
              <w:t>U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B36A18" w14:textId="77777777" w:rsidR="005F7F1F" w:rsidRPr="00982BE7" w:rsidRDefault="005F7F1F" w:rsidP="007C21C9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2BE7">
              <w:rPr>
                <w:rFonts w:ascii="Times New Roman" w:hAnsi="Times New Roman" w:cs="Times New Roman"/>
                <w:i/>
                <w:iCs/>
                <w:lang w:val="en-GB"/>
              </w:rPr>
              <w:t>U</w:t>
            </w:r>
            <w:r w:rsidRPr="00982BE7">
              <w:rPr>
                <w:rFonts w:ascii="Times New Roman" w:hAnsi="Times New Roman" w:cs="Times New Roman"/>
                <w:i/>
                <w:iCs/>
                <w:vertAlign w:val="subscript"/>
                <w:lang w:val="en-GB"/>
              </w:rPr>
              <w:t>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F9DFF4" w14:textId="77777777" w:rsidR="005F7F1F" w:rsidRPr="00982BE7" w:rsidRDefault="00000000" w:rsidP="007C21C9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s</m:t>
                    </m:r>
                  </m:e>
                </m:acc>
              </m:oMath>
            </m:oMathPara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11672F" w14:textId="77777777" w:rsidR="005F7F1F" w:rsidRPr="00982BE7" w:rsidRDefault="005F7F1F" w:rsidP="007C21C9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2BE7">
              <w:rPr>
                <w:rFonts w:ascii="Times New Roman" w:hAnsi="Times New Roman" w:cs="Times New Roman"/>
                <w:i/>
                <w:iCs/>
                <w:lang w:val="en-GB"/>
              </w:rPr>
              <w:t>β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B06439" w14:textId="77777777" w:rsidR="005F7F1F" w:rsidRPr="00982BE7" w:rsidRDefault="00000000" w:rsidP="007C21C9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h</m:t>
                    </m:r>
                  </m:e>
                </m:acc>
              </m:oMath>
            </m:oMathPara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0192A1" w14:textId="43402DC0" w:rsidR="005F7F1F" w:rsidRPr="00982BE7" w:rsidRDefault="005F7F1F" w:rsidP="007C21C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982BE7">
              <w:rPr>
                <w:rFonts w:ascii="Times New Roman" w:hAnsi="Times New Roman" w:cs="Times New Roman"/>
                <w:bCs/>
                <w:i/>
                <w:iCs/>
                <w:lang w:val="en-GB"/>
              </w:rPr>
              <w:t xml:space="preserve">B </w:t>
            </w:r>
            <w:r w:rsidRPr="00982BE7">
              <w:rPr>
                <w:rFonts w:ascii="Times New Roman" w:hAnsi="Times New Roman" w:cs="Times New Roman"/>
                <w:bCs/>
                <w:lang w:val="en-GB"/>
              </w:rPr>
              <w:t>± sd</w:t>
            </w:r>
          </w:p>
        </w:tc>
      </w:tr>
      <w:tr w:rsidR="005F7F1F" w:rsidRPr="00982BE7" w14:paraId="700D0D5A" w14:textId="77777777" w:rsidTr="007C3D1D">
        <w:trPr>
          <w:trHeight w:val="288"/>
        </w:trPr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14:paraId="71699584" w14:textId="77777777" w:rsidR="005F7F1F" w:rsidRPr="00DD60AC" w:rsidRDefault="005F7F1F" w:rsidP="007C21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DD60AC">
              <w:rPr>
                <w:rFonts w:ascii="Times New Roman" w:hAnsi="Times New Roman" w:cs="Times New Roman"/>
                <w:b/>
                <w:lang w:val="en-GB"/>
              </w:rPr>
              <w:t>0.2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vAlign w:val="center"/>
          </w:tcPr>
          <w:p w14:paraId="7A483B3E" w14:textId="77777777" w:rsidR="005F7F1F" w:rsidRPr="00DD60AC" w:rsidRDefault="005F7F1F" w:rsidP="007C21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DD60AC">
              <w:rPr>
                <w:rFonts w:ascii="Times New Roman" w:hAnsi="Times New Roman" w:cs="Times New Roman"/>
                <w:b/>
                <w:lang w:val="en-GB"/>
              </w:rPr>
              <w:t>0.015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15B322" w14:textId="77777777" w:rsidR="005F7F1F" w:rsidRPr="00DD60AC" w:rsidRDefault="005F7F1F" w:rsidP="007C21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DD60AC">
              <w:rPr>
                <w:rFonts w:ascii="Times New Roman" w:hAnsi="Times New Roman" w:cs="Times New Roman"/>
                <w:b/>
                <w:lang w:val="en-GB"/>
              </w:rPr>
              <w:t>0.2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85F1B3" w14:textId="77777777" w:rsidR="005F7F1F" w:rsidRPr="00DD60AC" w:rsidRDefault="005F7F1F" w:rsidP="007C21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DD60AC">
              <w:rPr>
                <w:rFonts w:ascii="Times New Roman" w:hAnsi="Times New Roman" w:cs="Times New Roman"/>
                <w:b/>
                <w:lang w:val="en-GB"/>
              </w:rPr>
              <w:t>0.33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962B67" w14:textId="77777777" w:rsidR="005F7F1F" w:rsidRPr="00DD60AC" w:rsidRDefault="005F7F1F" w:rsidP="007C21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DD60AC">
              <w:rPr>
                <w:rFonts w:ascii="Times New Roman" w:hAnsi="Times New Roman" w:cs="Times New Roman"/>
                <w:b/>
                <w:lang w:val="en-GB"/>
              </w:rPr>
              <w:t>0.283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vAlign w:val="center"/>
          </w:tcPr>
          <w:p w14:paraId="280C0448" w14:textId="77777777" w:rsidR="005F7F1F" w:rsidRPr="00DD60AC" w:rsidRDefault="005F7F1F" w:rsidP="007C21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D60AC">
              <w:rPr>
                <w:rFonts w:ascii="Times New Roman" w:hAnsi="Times New Roman" w:cs="Times New Roman"/>
                <w:b/>
                <w:bCs/>
                <w:lang w:val="en-GB"/>
              </w:rPr>
              <w:t>6.111 ± 0.129</w:t>
            </w:r>
          </w:p>
        </w:tc>
      </w:tr>
    </w:tbl>
    <w:p w14:paraId="333D2D45" w14:textId="77777777" w:rsidR="00797B86" w:rsidRPr="00217CC2" w:rsidRDefault="00797B86" w:rsidP="007C21C9">
      <w:pPr>
        <w:spacing w:before="120" w:after="0" w:line="276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</w:p>
    <w:p w14:paraId="3205EA9E" w14:textId="16F9EBD7" w:rsidR="00504EA7" w:rsidRPr="004F3B53" w:rsidRDefault="00504EA7" w:rsidP="007C21C9">
      <w:pPr>
        <w:spacing w:before="120" w:after="0" w:line="276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FF5329">
        <w:rPr>
          <w:rFonts w:ascii="Times New Roman" w:hAnsi="Times New Roman" w:cs="Times New Roman"/>
          <w:i/>
          <w:iCs/>
          <w:sz w:val="24"/>
          <w:szCs w:val="24"/>
          <w:lang w:val="en-GB"/>
        </w:rPr>
        <w:t>U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:</w:t>
      </w:r>
      <w:r w:rsidRPr="00FF5329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haploid deleterious mutation rate per generation. </w:t>
      </w:r>
      <w:r w:rsidRPr="00FF5329">
        <w:rPr>
          <w:rFonts w:ascii="Times New Roman" w:hAnsi="Times New Roman" w:cs="Times New Roman"/>
          <w:i/>
          <w:iCs/>
          <w:sz w:val="24"/>
          <w:szCs w:val="24"/>
          <w:lang w:val="en-GB"/>
        </w:rPr>
        <w:t>U</w:t>
      </w:r>
      <w:r w:rsidRPr="004F3B53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GB"/>
        </w:rPr>
        <w:t>L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:</w:t>
      </w:r>
      <w:r w:rsidRPr="00FF5329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haploid lethal mutation rate per generation, where the homozygous lethal selection coefficient is </w:t>
      </w:r>
      <w:r w:rsidRPr="004F3B53">
        <w:rPr>
          <w:rFonts w:ascii="Times New Roman" w:hAnsi="Times New Roman" w:cs="Times New Roman"/>
          <w:i/>
          <w:iCs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= 1 and the dominance coefficient of lethal alleles is </w:t>
      </w:r>
      <w:r w:rsidRPr="004F3B53">
        <w:rPr>
          <w:rFonts w:ascii="Times New Roman" w:hAnsi="Times New Roman" w:cs="Times New Roman"/>
          <w:i/>
          <w:iCs/>
          <w:sz w:val="24"/>
          <w:szCs w:val="24"/>
          <w:lang w:val="en-GB"/>
        </w:rPr>
        <w:t>h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= 0.02.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lang w:val="en-GB"/>
              </w:rPr>
            </m:ctrlPr>
          </m:accPr>
          <m:e>
            <m:r>
              <w:rPr>
                <w:rFonts w:ascii="Cambria Math" w:hAnsi="Cambria Math" w:cs="Times New Roman"/>
                <w:lang w:val="en-GB"/>
              </w:rPr>
              <m:t>s</m:t>
            </m:r>
          </m:e>
        </m:acc>
      </m:oMath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:</w:t>
      </w:r>
      <w:r w:rsidRPr="00FF5329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average homozygous selection coefficient for deleterious mutations. </w:t>
      </w:r>
      <w:r w:rsidRPr="00982BE7">
        <w:rPr>
          <w:rFonts w:ascii="Times New Roman" w:hAnsi="Times New Roman" w:cs="Times New Roman"/>
          <w:i/>
          <w:iCs/>
          <w:lang w:val="en-GB"/>
        </w:rPr>
        <w:t>β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:</w:t>
      </w:r>
      <w:r w:rsidRPr="00FF5329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shape parameter of the gamma distribution of homozygous selection coefficients;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lang w:val="en-GB"/>
              </w:rPr>
            </m:ctrlPr>
          </m:accPr>
          <m:e>
            <m:r>
              <w:rPr>
                <w:rFonts w:ascii="Cambria Math" w:hAnsi="Cambria Math" w:cs="Times New Roman"/>
                <w:lang w:val="en-GB"/>
              </w:rPr>
              <m:t>h</m:t>
            </m:r>
          </m:e>
        </m:acc>
      </m:oMath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:</w:t>
      </w:r>
      <w:r w:rsidRPr="00FF5329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average coefficient of dominance of deleterious mutations; 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B:</w:t>
      </w:r>
      <w:r w:rsidRPr="00FF5329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average and standard deviation of the inbreeding load of a large equilibrium population</w:t>
      </w:r>
      <w:r w:rsidRPr="004F3B53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</w:p>
    <w:p w14:paraId="28066ECA" w14:textId="4B9B6068" w:rsidR="008C1B76" w:rsidRDefault="008C1B76" w:rsidP="007C21C9">
      <w:pPr>
        <w:spacing w:line="276" w:lineRule="auto"/>
        <w:rPr>
          <w:rFonts w:ascii="Times New Roman" w:hAnsi="Times New Roman" w:cs="Times New Roman"/>
          <w:sz w:val="24"/>
          <w:lang w:val="en-US"/>
        </w:rPr>
      </w:pPr>
    </w:p>
    <w:p w14:paraId="3B615731" w14:textId="714AFC89" w:rsidR="00405A39" w:rsidRDefault="00405A39" w:rsidP="007C21C9">
      <w:pPr>
        <w:spacing w:after="0" w:line="276" w:lineRule="auto"/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sectPr w:rsidR="00405A39" w:rsidSect="00467CA7"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14:paraId="365C0764" w14:textId="3BAAF91A" w:rsidR="00653015" w:rsidRDefault="00924089" w:rsidP="00976C43">
      <w:pPr>
        <w:spacing w:line="276" w:lineRule="auto"/>
        <w:jc w:val="center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noProof/>
          <w:sz w:val="24"/>
          <w:lang w:eastAsia="es-ES"/>
        </w:rPr>
        <w:lastRenderedPageBreak/>
        <w:drawing>
          <wp:inline distT="0" distB="0" distL="0" distR="0" wp14:anchorId="68F77EAF" wp14:editId="6F83039A">
            <wp:extent cx="3657600" cy="5486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A1.jpg"/>
                    <pic:cNvPicPr/>
                  </pic:nvPicPr>
                  <pic:blipFill>
                    <a:blip r:embed="rId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1D7F7" w14:textId="5C8DC579" w:rsidR="00AE7A4F" w:rsidRPr="00982BE7" w:rsidRDefault="00AE7A4F" w:rsidP="00AE7A4F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982BE7">
        <w:rPr>
          <w:rFonts w:ascii="Times New Roman" w:hAnsi="Times New Roman" w:cs="Times New Roman"/>
          <w:b/>
          <w:iCs/>
          <w:sz w:val="24"/>
          <w:szCs w:val="24"/>
          <w:lang w:val="en-GB"/>
        </w:rPr>
        <w:t>Fig</w:t>
      </w:r>
      <w:r>
        <w:rPr>
          <w:rFonts w:ascii="Times New Roman" w:hAnsi="Times New Roman" w:cs="Times New Roman"/>
          <w:b/>
          <w:iCs/>
          <w:sz w:val="24"/>
          <w:szCs w:val="24"/>
          <w:lang w:val="en-GB"/>
        </w:rPr>
        <w:t>.</w:t>
      </w:r>
      <w:r w:rsidRPr="00982BE7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  <w:lang w:val="en-GB"/>
        </w:rPr>
        <w:t>A</w:t>
      </w:r>
      <w:r w:rsidRPr="00982BE7">
        <w:rPr>
          <w:rFonts w:ascii="Times New Roman" w:hAnsi="Times New Roman" w:cs="Times New Roman"/>
          <w:b/>
          <w:iCs/>
          <w:sz w:val="24"/>
          <w:szCs w:val="24"/>
          <w:lang w:val="en-GB"/>
        </w:rPr>
        <w:t>1</w:t>
      </w:r>
      <w:r w:rsidRPr="00982BE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 w:rsidR="001B68A9">
        <w:rPr>
          <w:rFonts w:ascii="Times New Roman" w:hAnsi="Times New Roman" w:cs="Times New Roman"/>
          <w:b/>
          <w:sz w:val="24"/>
          <w:lang w:val="en-US"/>
        </w:rPr>
        <w:t xml:space="preserve">(analogous to Fig. </w:t>
      </w:r>
      <w:r w:rsidR="00D9530B">
        <w:rPr>
          <w:rFonts w:ascii="Times New Roman" w:hAnsi="Times New Roman" w:cs="Times New Roman"/>
          <w:b/>
          <w:sz w:val="24"/>
          <w:lang w:val="en-US"/>
        </w:rPr>
        <w:t>S</w:t>
      </w:r>
      <w:r w:rsidR="001B68A9">
        <w:rPr>
          <w:rFonts w:ascii="Times New Roman" w:hAnsi="Times New Roman" w:cs="Times New Roman"/>
          <w:b/>
          <w:sz w:val="24"/>
          <w:lang w:val="en-US"/>
        </w:rPr>
        <w:t xml:space="preserve">1) </w:t>
      </w:r>
      <w:r w:rsidRPr="00982BE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Distribution of 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homozygous selection coefficients of mutations</w:t>
      </w:r>
      <w:r w:rsidRPr="00982BE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(</w:t>
      </w:r>
      <w:r w:rsidRPr="00982BE7">
        <w:rPr>
          <w:rFonts w:ascii="Times New Roman" w:hAnsi="Times New Roman" w:cs="Times New Roman"/>
          <w:i/>
          <w:iCs/>
          <w:sz w:val="24"/>
          <w:szCs w:val="24"/>
          <w:lang w:val="en-GB"/>
        </w:rPr>
        <w:t>s</w:t>
      </w:r>
      <w:r w:rsidRPr="00982BE7">
        <w:rPr>
          <w:rFonts w:ascii="Times New Roman" w:hAnsi="Times New Roman" w:cs="Times New Roman"/>
          <w:iCs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lang w:val="en-GB"/>
        </w:rPr>
        <w:t xml:space="preserve">for </w:t>
      </w:r>
      <w:r w:rsidR="005F7F1F">
        <w:rPr>
          <w:rFonts w:ascii="Times New Roman" w:hAnsi="Times New Roman" w:cs="Times New Roman"/>
          <w:bCs/>
          <w:sz w:val="24"/>
          <w:lang w:val="en-GB"/>
        </w:rPr>
        <w:t xml:space="preserve">the </w:t>
      </w:r>
      <w:r>
        <w:rPr>
          <w:rFonts w:ascii="Times New Roman" w:hAnsi="Times New Roman" w:cs="Times New Roman"/>
          <w:bCs/>
          <w:sz w:val="24"/>
          <w:lang w:val="en-GB"/>
        </w:rPr>
        <w:t xml:space="preserve">mutational model </w:t>
      </w:r>
      <w:r w:rsidR="005F7F1F">
        <w:rPr>
          <w:rFonts w:ascii="Times New Roman" w:hAnsi="Times New Roman" w:cs="Times New Roman"/>
          <w:bCs/>
          <w:sz w:val="24"/>
          <w:lang w:val="en-GB"/>
        </w:rPr>
        <w:t>of</w:t>
      </w:r>
      <w:r>
        <w:rPr>
          <w:rFonts w:ascii="Times New Roman" w:hAnsi="Times New Roman" w:cs="Times New Roman"/>
          <w:bCs/>
          <w:sz w:val="24"/>
          <w:lang w:val="en-GB"/>
        </w:rPr>
        <w:t xml:space="preserve"> Table </w:t>
      </w:r>
      <w:r w:rsidR="00217C65">
        <w:rPr>
          <w:rFonts w:ascii="Times New Roman" w:hAnsi="Times New Roman" w:cs="Times New Roman"/>
          <w:bCs/>
          <w:sz w:val="24"/>
          <w:lang w:val="en-GB"/>
        </w:rPr>
        <w:t>A</w:t>
      </w:r>
      <w:r>
        <w:rPr>
          <w:rFonts w:ascii="Times New Roman" w:hAnsi="Times New Roman" w:cs="Times New Roman"/>
          <w:bCs/>
          <w:sz w:val="24"/>
          <w:lang w:val="en-GB"/>
        </w:rPr>
        <w:t>1</w:t>
      </w:r>
      <w:r w:rsidRPr="00982BE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. The first row shows a histogram for the percentage of </w:t>
      </w:r>
      <w:r w:rsidR="00F1344F">
        <w:rPr>
          <w:rFonts w:ascii="Times New Roman" w:hAnsi="Times New Roman" w:cs="Times New Roman"/>
          <w:iCs/>
          <w:sz w:val="24"/>
          <w:szCs w:val="24"/>
          <w:lang w:val="en-GB"/>
        </w:rPr>
        <w:t>loci</w:t>
      </w:r>
      <w:r w:rsidRPr="00982BE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per value of </w:t>
      </w:r>
      <w:r w:rsidRPr="00982BE7">
        <w:rPr>
          <w:rFonts w:ascii="Times New Roman" w:hAnsi="Times New Roman" w:cs="Times New Roman"/>
          <w:i/>
          <w:iCs/>
          <w:sz w:val="24"/>
          <w:szCs w:val="24"/>
          <w:lang w:val="en-GB"/>
        </w:rPr>
        <w:t>s</w:t>
      </w:r>
      <w:r w:rsidRPr="00982BE7">
        <w:rPr>
          <w:rFonts w:ascii="Times New Roman" w:hAnsi="Times New Roman" w:cs="Times New Roman"/>
          <w:iCs/>
          <w:sz w:val="24"/>
          <w:szCs w:val="24"/>
          <w:lang w:val="en-GB"/>
        </w:rPr>
        <w:t>. The second row shows the relationship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between selection coefficients (</w:t>
      </w:r>
      <w:r w:rsidRPr="004F3B53">
        <w:rPr>
          <w:rFonts w:ascii="Times New Roman" w:hAnsi="Times New Roman" w:cs="Times New Roman"/>
          <w:i/>
          <w:iCs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) and dominance coefficients (</w:t>
      </w:r>
      <w:r w:rsidRPr="004F3B53">
        <w:rPr>
          <w:rFonts w:ascii="Times New Roman" w:hAnsi="Times New Roman" w:cs="Times New Roman"/>
          <w:i/>
          <w:iCs/>
          <w:sz w:val="24"/>
          <w:szCs w:val="24"/>
          <w:lang w:val="en-GB"/>
        </w:rPr>
        <w:t>h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)</w:t>
      </w:r>
    </w:p>
    <w:p w14:paraId="6BC05FB0" w14:textId="66D6A8EA" w:rsidR="00AE7A4F" w:rsidRDefault="00AE7A4F" w:rsidP="007C21C9">
      <w:pPr>
        <w:spacing w:line="276" w:lineRule="auto"/>
        <w:rPr>
          <w:rFonts w:ascii="Times New Roman" w:hAnsi="Times New Roman" w:cs="Times New Roman"/>
          <w:sz w:val="24"/>
          <w:lang w:val="en-GB"/>
        </w:rPr>
      </w:pPr>
    </w:p>
    <w:p w14:paraId="541AF71E" w14:textId="4C5FE0E5" w:rsidR="00AE7A4F" w:rsidRDefault="006135A8" w:rsidP="00976C43">
      <w:pPr>
        <w:spacing w:line="276" w:lineRule="auto"/>
        <w:jc w:val="center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noProof/>
          <w:sz w:val="24"/>
          <w:lang w:eastAsia="es-ES"/>
        </w:rPr>
        <w:lastRenderedPageBreak/>
        <w:drawing>
          <wp:inline distT="0" distB="0" distL="0" distR="0" wp14:anchorId="1543A050" wp14:editId="51D96C91">
            <wp:extent cx="4378569" cy="7459390"/>
            <wp:effectExtent l="0" t="0" r="3175" b="825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A2.jpg"/>
                    <pic:cNvPicPr/>
                  </pic:nvPicPr>
                  <pic:blipFill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0469" cy="7479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B74A9" w14:textId="5F5A6F70" w:rsidR="00715C98" w:rsidRDefault="00715C98" w:rsidP="00715C98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GB"/>
        </w:rPr>
        <w:t>Fig. A2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 </w:t>
      </w:r>
      <w:r w:rsidR="00D9530B">
        <w:rPr>
          <w:rFonts w:ascii="Times New Roman" w:hAnsi="Times New Roman" w:cs="Times New Roman"/>
          <w:b/>
          <w:sz w:val="24"/>
          <w:lang w:val="en-US"/>
        </w:rPr>
        <w:t xml:space="preserve">(analogous to Fig. 1 of the main text) </w:t>
      </w:r>
      <w:r>
        <w:rPr>
          <w:rFonts w:ascii="Times New Roman" w:hAnsi="Times New Roman" w:cs="Times New Roman"/>
          <w:sz w:val="24"/>
          <w:lang w:val="en-GB"/>
        </w:rPr>
        <w:t>a</w:t>
      </w:r>
      <w:r w:rsidRPr="00254CCF">
        <w:rPr>
          <w:rFonts w:ascii="Times New Roman" w:hAnsi="Times New Roman" w:cs="Times New Roman"/>
          <w:sz w:val="24"/>
          <w:lang w:val="en-GB"/>
        </w:rPr>
        <w:t>)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Probability of extinction, represented as percentage of extinct lines after 40 generations (first row) or 1000 generations (second row) for different </w:t>
      </w:r>
      <w:r>
        <w:rPr>
          <w:rFonts w:ascii="Times New Roman" w:hAnsi="Times New Roman" w:cs="Times New Roman"/>
          <w:sz w:val="24"/>
          <w:lang w:val="en-GB"/>
        </w:rPr>
        <w:t xml:space="preserve">effective </w:t>
      </w:r>
      <w:r w:rsidRPr="00982BE7">
        <w:rPr>
          <w:rFonts w:ascii="Times New Roman" w:hAnsi="Times New Roman" w:cs="Times New Roman"/>
          <w:sz w:val="24"/>
          <w:lang w:val="en-GB"/>
        </w:rPr>
        <w:t>population sizes (</w:t>
      </w:r>
      <w:r w:rsidRPr="00982BE7">
        <w:rPr>
          <w:rFonts w:ascii="Times New Roman" w:hAnsi="Times New Roman" w:cs="Times New Roman"/>
          <w:i/>
          <w:sz w:val="24"/>
          <w:lang w:val="en-GB"/>
        </w:rPr>
        <w:t>N</w:t>
      </w:r>
      <w:r w:rsidRPr="003D1F94">
        <w:rPr>
          <w:rFonts w:ascii="Times New Roman" w:hAnsi="Times New Roman" w:cs="Times New Roman"/>
          <w:i/>
          <w:sz w:val="24"/>
          <w:vertAlign w:val="subscript"/>
          <w:lang w:val="en-GB"/>
        </w:rPr>
        <w:t>e</w:t>
      </w:r>
      <w:r w:rsidRPr="00982BE7">
        <w:rPr>
          <w:rFonts w:ascii="Times New Roman" w:hAnsi="Times New Roman" w:cs="Times New Roman"/>
          <w:sz w:val="24"/>
          <w:lang w:val="en-GB"/>
        </w:rPr>
        <w:t>) and reproductive rates (</w:t>
      </w:r>
      <w:r w:rsidRPr="00982BE7">
        <w:rPr>
          <w:rFonts w:ascii="Times New Roman" w:hAnsi="Times New Roman" w:cs="Times New Roman"/>
          <w:i/>
          <w:sz w:val="24"/>
          <w:lang w:val="en-GB"/>
        </w:rPr>
        <w:t>K</w:t>
      </w:r>
      <w:r w:rsidRPr="00982BE7">
        <w:rPr>
          <w:rFonts w:ascii="Times New Roman" w:hAnsi="Times New Roman" w:cs="Times New Roman"/>
          <w:sz w:val="24"/>
          <w:lang w:val="en-GB"/>
        </w:rPr>
        <w:t>)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under </w:t>
      </w:r>
      <w:r w:rsidR="005F7F1F">
        <w:rPr>
          <w:rFonts w:ascii="Times New Roman" w:hAnsi="Times New Roman" w:cs="Times New Roman"/>
          <w:sz w:val="24"/>
          <w:lang w:val="en-GB"/>
        </w:rPr>
        <w:t xml:space="preserve">the </w:t>
      </w:r>
      <w:r w:rsidRPr="00982BE7">
        <w:rPr>
          <w:rFonts w:ascii="Times New Roman" w:hAnsi="Times New Roman" w:cs="Times New Roman"/>
          <w:sz w:val="24"/>
          <w:lang w:val="en-GB"/>
        </w:rPr>
        <w:t>mutational model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r w:rsidR="005F7F1F">
        <w:rPr>
          <w:rFonts w:ascii="Times New Roman" w:hAnsi="Times New Roman" w:cs="Times New Roman"/>
          <w:sz w:val="24"/>
          <w:lang w:val="en-GB"/>
        </w:rPr>
        <w:t>of</w:t>
      </w:r>
      <w:r>
        <w:rPr>
          <w:rFonts w:ascii="Times New Roman" w:hAnsi="Times New Roman" w:cs="Times New Roman"/>
          <w:sz w:val="24"/>
          <w:lang w:val="en-GB"/>
        </w:rPr>
        <w:t xml:space="preserve"> Table </w:t>
      </w:r>
      <w:r w:rsidR="00217C65">
        <w:rPr>
          <w:rFonts w:ascii="Times New Roman" w:hAnsi="Times New Roman" w:cs="Times New Roman"/>
          <w:sz w:val="24"/>
          <w:lang w:val="en-GB"/>
        </w:rPr>
        <w:t>A</w:t>
      </w:r>
      <w:r>
        <w:rPr>
          <w:rFonts w:ascii="Times New Roman" w:hAnsi="Times New Roman" w:cs="Times New Roman"/>
          <w:sz w:val="24"/>
          <w:lang w:val="en-GB"/>
        </w:rPr>
        <w:t>1</w:t>
      </w:r>
      <w:r w:rsidRPr="00982BE7">
        <w:rPr>
          <w:rFonts w:ascii="Times New Roman" w:hAnsi="Times New Roman" w:cs="Times New Roman"/>
          <w:sz w:val="24"/>
          <w:lang w:val="en-GB"/>
        </w:rPr>
        <w:t>.</w:t>
      </w:r>
      <w:r w:rsidRPr="00323A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b</w:t>
      </w:r>
      <w:r w:rsidRPr="00254CCF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323A76">
        <w:rPr>
          <w:rFonts w:ascii="Times New Roman" w:hAnsi="Times New Roman" w:cs="Times New Roman"/>
          <w:sz w:val="24"/>
          <w:szCs w:val="24"/>
          <w:lang w:val="en-GB"/>
        </w:rPr>
        <w:t xml:space="preserve"> Mean times to extinction (in generations</w:t>
      </w:r>
      <w:r w:rsidRPr="00982BE7">
        <w:rPr>
          <w:rFonts w:ascii="Times New Roman" w:hAnsi="Times New Roman" w:cs="Times New Roman"/>
          <w:sz w:val="24"/>
          <w:lang w:val="en-GB"/>
        </w:rPr>
        <w:t>) for different</w:t>
      </w:r>
      <w:r>
        <w:rPr>
          <w:rFonts w:ascii="Times New Roman" w:hAnsi="Times New Roman" w:cs="Times New Roman"/>
          <w:sz w:val="24"/>
          <w:lang w:val="en-GB"/>
        </w:rPr>
        <w:t xml:space="preserve"> effective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 population sizes (</w:t>
      </w:r>
      <w:r w:rsidRPr="00982BE7">
        <w:rPr>
          <w:rFonts w:ascii="Times New Roman" w:hAnsi="Times New Roman" w:cs="Times New Roman"/>
          <w:i/>
          <w:sz w:val="24"/>
          <w:lang w:val="en-GB"/>
        </w:rPr>
        <w:t>N</w:t>
      </w:r>
      <w:r w:rsidRPr="003D1F94">
        <w:rPr>
          <w:rFonts w:ascii="Times New Roman" w:hAnsi="Times New Roman" w:cs="Times New Roman"/>
          <w:i/>
          <w:sz w:val="24"/>
          <w:vertAlign w:val="subscript"/>
          <w:lang w:val="en-GB"/>
        </w:rPr>
        <w:t>e</w:t>
      </w:r>
      <w:r w:rsidRPr="00982BE7">
        <w:rPr>
          <w:rFonts w:ascii="Times New Roman" w:hAnsi="Times New Roman" w:cs="Times New Roman"/>
          <w:sz w:val="24"/>
          <w:lang w:val="en-GB"/>
        </w:rPr>
        <w:t>) and reproductive rates (</w:t>
      </w:r>
      <w:r w:rsidRPr="00982BE7">
        <w:rPr>
          <w:rFonts w:ascii="Times New Roman" w:hAnsi="Times New Roman" w:cs="Times New Roman"/>
          <w:i/>
          <w:sz w:val="24"/>
          <w:lang w:val="en-GB"/>
        </w:rPr>
        <w:t>K</w:t>
      </w:r>
      <w:r w:rsidRPr="00982BE7">
        <w:rPr>
          <w:rFonts w:ascii="Times New Roman" w:hAnsi="Times New Roman" w:cs="Times New Roman"/>
          <w:sz w:val="24"/>
          <w:lang w:val="en-GB"/>
        </w:rPr>
        <w:t>)</w:t>
      </w:r>
    </w:p>
    <w:p w14:paraId="3B79D4E4" w14:textId="20F76772" w:rsidR="00AE7A4F" w:rsidRDefault="00FC180B" w:rsidP="00976C43">
      <w:pPr>
        <w:spacing w:line="276" w:lineRule="auto"/>
        <w:jc w:val="center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noProof/>
          <w:sz w:val="24"/>
          <w:lang w:eastAsia="es-ES"/>
        </w:rPr>
        <w:lastRenderedPageBreak/>
        <w:drawing>
          <wp:inline distT="0" distB="0" distL="0" distR="0" wp14:anchorId="4E4853F5" wp14:editId="3CF739C2">
            <wp:extent cx="5358912" cy="7145216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A3.jpg"/>
                    <pic:cNvPicPr/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0008" cy="7146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4985E" w14:textId="5303759C" w:rsidR="00217C65" w:rsidRPr="00982BE7" w:rsidRDefault="00217C65" w:rsidP="00217C65">
      <w:pPr>
        <w:spacing w:after="0" w:line="360" w:lineRule="auto"/>
        <w:rPr>
          <w:rFonts w:ascii="Times New Roman" w:hAnsi="Times New Roman" w:cs="Times New Roman"/>
          <w:bCs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>Fig. A3</w:t>
      </w:r>
      <w:r w:rsidRPr="00982BE7"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="004E26B8">
        <w:rPr>
          <w:rFonts w:ascii="Times New Roman" w:hAnsi="Times New Roman" w:cs="Times New Roman"/>
          <w:b/>
          <w:sz w:val="24"/>
          <w:lang w:val="en-US"/>
        </w:rPr>
        <w:t xml:space="preserve">(analogous to Fig. 2 of the main text) </w:t>
      </w:r>
      <w:r w:rsidRPr="00982BE7">
        <w:rPr>
          <w:rFonts w:ascii="Times New Roman" w:hAnsi="Times New Roman" w:cs="Times New Roman"/>
          <w:bCs/>
          <w:sz w:val="24"/>
          <w:lang w:val="en-GB"/>
        </w:rPr>
        <w:t>Relative fitness (</w:t>
      </w:r>
      <w:r w:rsidRPr="00982BE7">
        <w:rPr>
          <w:rFonts w:ascii="Times New Roman" w:hAnsi="Times New Roman" w:cs="Times New Roman"/>
          <w:bCs/>
          <w:i/>
          <w:iCs/>
          <w:sz w:val="24"/>
          <w:lang w:val="en-GB"/>
        </w:rPr>
        <w:t>W</w:t>
      </w:r>
      <w:r w:rsidRPr="00982BE7">
        <w:rPr>
          <w:rFonts w:ascii="Times New Roman" w:hAnsi="Times New Roman" w:cs="Times New Roman"/>
          <w:bCs/>
          <w:sz w:val="24"/>
          <w:lang w:val="en-GB"/>
        </w:rPr>
        <w:t xml:space="preserve">) and </w:t>
      </w:r>
      <w:r>
        <w:rPr>
          <w:rFonts w:ascii="Times New Roman" w:hAnsi="Times New Roman" w:cs="Times New Roman"/>
          <w:bCs/>
          <w:sz w:val="24"/>
          <w:lang w:val="en-GB"/>
        </w:rPr>
        <w:t>realized effective population size</w:t>
      </w:r>
      <w:r w:rsidRPr="00982BE7">
        <w:rPr>
          <w:rFonts w:ascii="Times New Roman" w:hAnsi="Times New Roman" w:cs="Times New Roman"/>
          <w:bCs/>
          <w:sz w:val="24"/>
          <w:lang w:val="en-GB"/>
        </w:rPr>
        <w:t xml:space="preserve"> (</w:t>
      </w:r>
      <w:r w:rsidRPr="00982BE7">
        <w:rPr>
          <w:rFonts w:ascii="Times New Roman" w:hAnsi="Times New Roman" w:cs="Times New Roman"/>
          <w:bCs/>
          <w:i/>
          <w:iCs/>
          <w:sz w:val="24"/>
          <w:lang w:val="en-GB"/>
        </w:rPr>
        <w:t>N</w:t>
      </w:r>
      <w:r w:rsidRPr="003D1F94">
        <w:rPr>
          <w:rFonts w:ascii="Times New Roman" w:hAnsi="Times New Roman" w:cs="Times New Roman"/>
          <w:bCs/>
          <w:i/>
          <w:iCs/>
          <w:sz w:val="24"/>
          <w:vertAlign w:val="subscript"/>
          <w:lang w:val="en-GB"/>
        </w:rPr>
        <w:t>e</w:t>
      </w:r>
      <w:r w:rsidRPr="00982BE7">
        <w:rPr>
          <w:rFonts w:ascii="Times New Roman" w:hAnsi="Times New Roman" w:cs="Times New Roman"/>
          <w:bCs/>
          <w:sz w:val="24"/>
          <w:lang w:val="en-GB"/>
        </w:rPr>
        <w:t xml:space="preserve">) in the first 100 generations. Results correspond to a reproductive </w:t>
      </w:r>
      <w:r>
        <w:rPr>
          <w:rFonts w:ascii="Times New Roman" w:hAnsi="Times New Roman" w:cs="Times New Roman"/>
          <w:bCs/>
          <w:sz w:val="24"/>
          <w:lang w:val="en-GB"/>
        </w:rPr>
        <w:t xml:space="preserve">rate of </w:t>
      </w:r>
      <w:r w:rsidRPr="00982BE7">
        <w:rPr>
          <w:rFonts w:ascii="Times New Roman" w:hAnsi="Times New Roman" w:cs="Times New Roman"/>
          <w:bCs/>
          <w:i/>
          <w:iCs/>
          <w:sz w:val="24"/>
          <w:lang w:val="en-GB"/>
        </w:rPr>
        <w:t>K</w:t>
      </w:r>
      <w:r w:rsidRPr="00982BE7">
        <w:rPr>
          <w:rFonts w:ascii="Times New Roman" w:hAnsi="Times New Roman" w:cs="Times New Roman"/>
          <w:bCs/>
          <w:sz w:val="24"/>
          <w:lang w:val="en-GB"/>
        </w:rPr>
        <w:t xml:space="preserve"> = </w:t>
      </w:r>
      <w:r>
        <w:rPr>
          <w:rFonts w:ascii="Times New Roman" w:hAnsi="Times New Roman" w:cs="Times New Roman"/>
          <w:bCs/>
          <w:sz w:val="24"/>
          <w:lang w:val="en-GB"/>
        </w:rPr>
        <w:t xml:space="preserve">4 under </w:t>
      </w:r>
      <w:r w:rsidR="005F7F1F">
        <w:rPr>
          <w:rFonts w:ascii="Times New Roman" w:hAnsi="Times New Roman" w:cs="Times New Roman"/>
          <w:bCs/>
          <w:sz w:val="24"/>
          <w:lang w:val="en-GB"/>
        </w:rPr>
        <w:t xml:space="preserve">the </w:t>
      </w:r>
      <w:r>
        <w:rPr>
          <w:rFonts w:ascii="Times New Roman" w:hAnsi="Times New Roman" w:cs="Times New Roman"/>
          <w:bCs/>
          <w:sz w:val="24"/>
          <w:lang w:val="en-GB"/>
        </w:rPr>
        <w:t xml:space="preserve">mutational model </w:t>
      </w:r>
      <w:r w:rsidR="005F7F1F">
        <w:rPr>
          <w:rFonts w:ascii="Times New Roman" w:hAnsi="Times New Roman" w:cs="Times New Roman"/>
          <w:sz w:val="24"/>
          <w:lang w:val="en-GB"/>
        </w:rPr>
        <w:t>of</w:t>
      </w:r>
      <w:r>
        <w:rPr>
          <w:rFonts w:ascii="Times New Roman" w:hAnsi="Times New Roman" w:cs="Times New Roman"/>
          <w:sz w:val="24"/>
          <w:lang w:val="en-GB"/>
        </w:rPr>
        <w:t xml:space="preserve"> Table A1</w:t>
      </w:r>
    </w:p>
    <w:p w14:paraId="4620D83E" w14:textId="751490D2" w:rsidR="00AE7A4F" w:rsidRDefault="00AE7A4F" w:rsidP="007C21C9">
      <w:pPr>
        <w:spacing w:line="276" w:lineRule="auto"/>
        <w:rPr>
          <w:rFonts w:ascii="Times New Roman" w:hAnsi="Times New Roman" w:cs="Times New Roman"/>
          <w:sz w:val="24"/>
          <w:lang w:val="en-GB"/>
        </w:rPr>
      </w:pPr>
    </w:p>
    <w:p w14:paraId="3104C160" w14:textId="7C89970A" w:rsidR="00797B86" w:rsidRDefault="00797B86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br w:type="page"/>
      </w:r>
    </w:p>
    <w:p w14:paraId="2B3CF7A4" w14:textId="1EA83F56" w:rsidR="00AE7A4F" w:rsidRDefault="000308E0" w:rsidP="00976C43">
      <w:pPr>
        <w:spacing w:line="276" w:lineRule="auto"/>
        <w:jc w:val="center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noProof/>
          <w:sz w:val="24"/>
          <w:lang w:eastAsia="es-ES"/>
        </w:rPr>
        <w:lastRenderedPageBreak/>
        <w:drawing>
          <wp:inline distT="0" distB="0" distL="0" distR="0" wp14:anchorId="37928DBA" wp14:editId="2AA35571">
            <wp:extent cx="5759450" cy="3839845"/>
            <wp:effectExtent l="0" t="0" r="0" b="825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A4.jpg"/>
                    <pic:cNvPicPr/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3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FA05D" w14:textId="552BFE4A" w:rsidR="000C7A64" w:rsidRDefault="000C7A64" w:rsidP="000C7A64">
      <w:pPr>
        <w:spacing w:after="0" w:line="360" w:lineRule="auto"/>
        <w:rPr>
          <w:rFonts w:ascii="Times New Roman" w:hAnsi="Times New Roman" w:cs="Times New Roman"/>
          <w:sz w:val="24"/>
          <w:lang w:val="en-GB"/>
        </w:rPr>
      </w:pPr>
      <w:r w:rsidRPr="00982BE7">
        <w:rPr>
          <w:rFonts w:ascii="Times New Roman" w:hAnsi="Times New Roman" w:cs="Times New Roman"/>
          <w:b/>
          <w:sz w:val="24"/>
          <w:lang w:val="en-GB"/>
        </w:rPr>
        <w:t>Fig</w:t>
      </w:r>
      <w:r>
        <w:rPr>
          <w:rFonts w:ascii="Times New Roman" w:hAnsi="Times New Roman" w:cs="Times New Roman"/>
          <w:b/>
          <w:sz w:val="24"/>
          <w:lang w:val="en-GB"/>
        </w:rPr>
        <w:t>.</w:t>
      </w:r>
      <w:r w:rsidRPr="00982BE7"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="00797B86">
        <w:rPr>
          <w:rFonts w:ascii="Times New Roman" w:hAnsi="Times New Roman" w:cs="Times New Roman"/>
          <w:b/>
          <w:sz w:val="24"/>
          <w:lang w:val="en-GB"/>
        </w:rPr>
        <w:t>A4</w:t>
      </w:r>
      <w:r w:rsidR="00B44633"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="00797B86">
        <w:rPr>
          <w:rFonts w:ascii="Times New Roman" w:hAnsi="Times New Roman" w:cs="Times New Roman"/>
          <w:b/>
          <w:sz w:val="24"/>
          <w:lang w:val="en-US"/>
        </w:rPr>
        <w:t>(analogous to Fig. 3</w:t>
      </w:r>
      <w:r w:rsidR="00B44633">
        <w:rPr>
          <w:rFonts w:ascii="Times New Roman" w:hAnsi="Times New Roman" w:cs="Times New Roman"/>
          <w:b/>
          <w:sz w:val="24"/>
          <w:lang w:val="en-US"/>
        </w:rPr>
        <w:t xml:space="preserve"> of the main text)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 Minimum reproductive rate (</w:t>
      </w:r>
      <w:r w:rsidRPr="00982BE7">
        <w:rPr>
          <w:rFonts w:ascii="Times New Roman" w:hAnsi="Times New Roman" w:cs="Times New Roman"/>
          <w:i/>
          <w:sz w:val="24"/>
          <w:lang w:val="en-GB"/>
        </w:rPr>
        <w:t>K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) </w:t>
      </w:r>
      <w:r>
        <w:rPr>
          <w:rFonts w:ascii="Times New Roman" w:hAnsi="Times New Roman" w:cs="Times New Roman"/>
          <w:sz w:val="24"/>
          <w:lang w:val="en-GB"/>
        </w:rPr>
        <w:t xml:space="preserve">necessary for 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a population of </w:t>
      </w:r>
      <w:r>
        <w:rPr>
          <w:rFonts w:ascii="Times New Roman" w:hAnsi="Times New Roman" w:cs="Times New Roman"/>
          <w:sz w:val="24"/>
          <w:lang w:val="en-GB"/>
        </w:rPr>
        <w:t xml:space="preserve">effective 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size </w:t>
      </w:r>
      <w:r w:rsidRPr="00982BE7">
        <w:rPr>
          <w:rFonts w:ascii="Times New Roman" w:hAnsi="Times New Roman" w:cs="Times New Roman"/>
          <w:i/>
          <w:sz w:val="24"/>
          <w:lang w:val="en-GB"/>
        </w:rPr>
        <w:t>N</w:t>
      </w:r>
      <w:r w:rsidRPr="003D1F94">
        <w:rPr>
          <w:rFonts w:ascii="Times New Roman" w:hAnsi="Times New Roman" w:cs="Times New Roman"/>
          <w:i/>
          <w:sz w:val="24"/>
          <w:vertAlign w:val="subscript"/>
          <w:lang w:val="en-GB"/>
        </w:rPr>
        <w:t>e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 to pe</w:t>
      </w:r>
      <w:r w:rsidR="00085460">
        <w:rPr>
          <w:rFonts w:ascii="Times New Roman" w:hAnsi="Times New Roman" w:cs="Times New Roman"/>
          <w:sz w:val="24"/>
          <w:lang w:val="en-GB"/>
        </w:rPr>
        <w:t>rsist in the long term (40 or 1</w:t>
      </w:r>
      <w:r w:rsidRPr="00982BE7">
        <w:rPr>
          <w:rFonts w:ascii="Times New Roman" w:hAnsi="Times New Roman" w:cs="Times New Roman"/>
          <w:sz w:val="24"/>
          <w:lang w:val="en-GB"/>
        </w:rPr>
        <w:t>000 generations) with a 99% probability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lang w:val="en-GB"/>
        </w:rPr>
        <w:t xml:space="preserve">under </w:t>
      </w:r>
      <w:r w:rsidR="005F7F1F">
        <w:rPr>
          <w:rFonts w:ascii="Times New Roman" w:hAnsi="Times New Roman" w:cs="Times New Roman"/>
          <w:bCs/>
          <w:sz w:val="24"/>
          <w:lang w:val="en-GB"/>
        </w:rPr>
        <w:t xml:space="preserve">the </w:t>
      </w:r>
      <w:r>
        <w:rPr>
          <w:rFonts w:ascii="Times New Roman" w:hAnsi="Times New Roman" w:cs="Times New Roman"/>
          <w:bCs/>
          <w:sz w:val="24"/>
          <w:lang w:val="en-GB"/>
        </w:rPr>
        <w:t>mutational model</w:t>
      </w:r>
      <w:r w:rsidR="005F7F1F">
        <w:rPr>
          <w:rFonts w:ascii="Times New Roman" w:hAnsi="Times New Roman" w:cs="Times New Roman"/>
          <w:bCs/>
          <w:sz w:val="24"/>
          <w:lang w:val="en-GB"/>
        </w:rPr>
        <w:t xml:space="preserve"> of</w:t>
      </w:r>
      <w:r>
        <w:rPr>
          <w:rFonts w:ascii="Times New Roman" w:hAnsi="Times New Roman" w:cs="Times New Roman"/>
          <w:sz w:val="24"/>
          <w:lang w:val="en-GB"/>
        </w:rPr>
        <w:t xml:space="preserve"> Table A1.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 The absence of </w:t>
      </w:r>
      <w:r>
        <w:rPr>
          <w:rFonts w:ascii="Times New Roman" w:hAnsi="Times New Roman" w:cs="Times New Roman"/>
          <w:sz w:val="24"/>
          <w:lang w:val="en-GB"/>
        </w:rPr>
        <w:t xml:space="preserve">a 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solid line for a particular </w:t>
      </w:r>
      <w:r w:rsidRPr="00982BE7">
        <w:rPr>
          <w:rFonts w:ascii="Times New Roman" w:hAnsi="Times New Roman" w:cs="Times New Roman"/>
          <w:i/>
          <w:sz w:val="24"/>
          <w:lang w:val="en-GB"/>
        </w:rPr>
        <w:t>N</w:t>
      </w:r>
      <w:r w:rsidRPr="003D1F94">
        <w:rPr>
          <w:rFonts w:ascii="Times New Roman" w:hAnsi="Times New Roman" w:cs="Times New Roman"/>
          <w:i/>
          <w:sz w:val="24"/>
          <w:vertAlign w:val="subscript"/>
          <w:lang w:val="en-GB"/>
        </w:rPr>
        <w:t>e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 indicates that no </w:t>
      </w:r>
      <w:r w:rsidRPr="00982BE7">
        <w:rPr>
          <w:rFonts w:ascii="Times New Roman" w:hAnsi="Times New Roman" w:cs="Times New Roman"/>
          <w:i/>
          <w:sz w:val="24"/>
          <w:lang w:val="en-GB"/>
        </w:rPr>
        <w:t>K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 value was found that ensured the persistence of that line for the time </w:t>
      </w:r>
      <w:r w:rsidRPr="00982BE7">
        <w:rPr>
          <w:rFonts w:ascii="Times New Roman" w:hAnsi="Times New Roman" w:cs="Times New Roman"/>
          <w:i/>
          <w:sz w:val="24"/>
          <w:lang w:val="en-GB"/>
        </w:rPr>
        <w:t>t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 considered (evaluated up to a maximum of </w:t>
      </w:r>
      <w:r w:rsidRPr="00982BE7">
        <w:rPr>
          <w:rFonts w:ascii="Times New Roman" w:hAnsi="Times New Roman" w:cs="Times New Roman"/>
          <w:i/>
          <w:sz w:val="24"/>
          <w:lang w:val="en-GB"/>
        </w:rPr>
        <w:t>K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 = </w:t>
      </w:r>
      <w:r>
        <w:rPr>
          <w:rFonts w:ascii="Times New Roman" w:hAnsi="Times New Roman" w:cs="Times New Roman"/>
          <w:sz w:val="24"/>
          <w:lang w:val="en-GB"/>
        </w:rPr>
        <w:t>60)</w:t>
      </w:r>
    </w:p>
    <w:p w14:paraId="40790C72" w14:textId="19860FAB" w:rsidR="00797B86" w:rsidRPr="00D566ED" w:rsidRDefault="00797B86">
      <w:pPr>
        <w:rPr>
          <w:rFonts w:ascii="Times New Roman" w:hAnsi="Times New Roman" w:cs="Times New Roman"/>
          <w:sz w:val="24"/>
          <w:lang w:val="en-GB"/>
        </w:rPr>
      </w:pPr>
      <w:r w:rsidRPr="00D566ED">
        <w:rPr>
          <w:rFonts w:ascii="Times New Roman" w:hAnsi="Times New Roman" w:cs="Times New Roman"/>
          <w:sz w:val="24"/>
          <w:lang w:val="en-GB"/>
        </w:rPr>
        <w:br w:type="page"/>
      </w:r>
    </w:p>
    <w:p w14:paraId="56261BFE" w14:textId="2A4FB6B6" w:rsidR="00AE7A4F" w:rsidRDefault="0038236F" w:rsidP="00976C43">
      <w:pPr>
        <w:spacing w:line="276" w:lineRule="auto"/>
        <w:jc w:val="center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noProof/>
          <w:sz w:val="24"/>
          <w:lang w:eastAsia="es-ES"/>
        </w:rPr>
        <w:lastRenderedPageBreak/>
        <w:drawing>
          <wp:inline distT="0" distB="0" distL="0" distR="0" wp14:anchorId="4F213CD5" wp14:editId="35B12658">
            <wp:extent cx="5759450" cy="682625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A6.jpg"/>
                    <pic:cNvPicPr/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82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18D7E" w14:textId="5EADCDAD" w:rsidR="00B77390" w:rsidRPr="00982BE7" w:rsidRDefault="00B77390" w:rsidP="00B77390">
      <w:pPr>
        <w:spacing w:after="0" w:line="360" w:lineRule="auto"/>
        <w:rPr>
          <w:rFonts w:ascii="Times New Roman" w:hAnsi="Times New Roman" w:cs="Times New Roman"/>
          <w:sz w:val="24"/>
          <w:lang w:val="en-GB"/>
        </w:rPr>
      </w:pPr>
      <w:r w:rsidRPr="00982BE7">
        <w:rPr>
          <w:rFonts w:ascii="Times New Roman" w:hAnsi="Times New Roman" w:cs="Times New Roman"/>
          <w:b/>
          <w:sz w:val="24"/>
          <w:lang w:val="en-GB"/>
        </w:rPr>
        <w:t>Fig</w:t>
      </w:r>
      <w:r>
        <w:rPr>
          <w:rFonts w:ascii="Times New Roman" w:hAnsi="Times New Roman" w:cs="Times New Roman"/>
          <w:b/>
          <w:sz w:val="24"/>
          <w:lang w:val="en-GB"/>
        </w:rPr>
        <w:t>.</w:t>
      </w:r>
      <w:r w:rsidRPr="00982BE7"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="00797B86">
        <w:rPr>
          <w:rFonts w:ascii="Times New Roman" w:hAnsi="Times New Roman" w:cs="Times New Roman"/>
          <w:b/>
          <w:sz w:val="24"/>
          <w:lang w:val="en-GB"/>
        </w:rPr>
        <w:t>A5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 </w:t>
      </w:r>
      <w:r w:rsidR="00797B86">
        <w:rPr>
          <w:rFonts w:ascii="Times New Roman" w:hAnsi="Times New Roman" w:cs="Times New Roman"/>
          <w:b/>
          <w:sz w:val="24"/>
          <w:lang w:val="en-US"/>
        </w:rPr>
        <w:t>(analogous to Fig. 4</w:t>
      </w:r>
      <w:r w:rsidR="00C07D15">
        <w:rPr>
          <w:rFonts w:ascii="Times New Roman" w:hAnsi="Times New Roman" w:cs="Times New Roman"/>
          <w:b/>
          <w:sz w:val="24"/>
          <w:lang w:val="en-US"/>
        </w:rPr>
        <w:t xml:space="preserve"> of the main text) </w:t>
      </w:r>
      <w:r w:rsidRPr="00982BE7">
        <w:rPr>
          <w:rFonts w:ascii="Times New Roman" w:hAnsi="Times New Roman" w:cs="Times New Roman"/>
          <w:sz w:val="24"/>
          <w:lang w:val="en-GB"/>
        </w:rPr>
        <w:t>Observed mean heterozygosity (</w:t>
      </w:r>
      <w:r w:rsidRPr="00982BE7">
        <w:rPr>
          <w:rFonts w:ascii="Times New Roman" w:hAnsi="Times New Roman" w:cs="Times New Roman"/>
          <w:i/>
          <w:sz w:val="24"/>
          <w:lang w:val="en-GB"/>
        </w:rPr>
        <w:t>H</w:t>
      </w:r>
      <w:r w:rsidRPr="00982BE7">
        <w:rPr>
          <w:rFonts w:ascii="Times New Roman" w:hAnsi="Times New Roman" w:cs="Times New Roman"/>
          <w:sz w:val="24"/>
          <w:lang w:val="en-GB"/>
        </w:rPr>
        <w:t>) for neutral alleles as a function of</w:t>
      </w:r>
      <w:r>
        <w:rPr>
          <w:rFonts w:ascii="Times New Roman" w:hAnsi="Times New Roman" w:cs="Times New Roman"/>
          <w:sz w:val="24"/>
          <w:lang w:val="en-GB"/>
        </w:rPr>
        <w:t xml:space="preserve"> effective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 population size (</w:t>
      </w:r>
      <w:r w:rsidRPr="00982BE7">
        <w:rPr>
          <w:rFonts w:ascii="Times New Roman" w:hAnsi="Times New Roman" w:cs="Times New Roman"/>
          <w:i/>
          <w:sz w:val="24"/>
          <w:lang w:val="en-GB"/>
        </w:rPr>
        <w:t>N</w:t>
      </w:r>
      <w:r w:rsidRPr="003D1F94">
        <w:rPr>
          <w:rFonts w:ascii="Times New Roman" w:hAnsi="Times New Roman" w:cs="Times New Roman"/>
          <w:i/>
          <w:sz w:val="24"/>
          <w:vertAlign w:val="subscript"/>
          <w:lang w:val="en-GB"/>
        </w:rPr>
        <w:t>e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) </w:t>
      </w:r>
      <w:r>
        <w:rPr>
          <w:rFonts w:ascii="Times New Roman" w:hAnsi="Times New Roman" w:cs="Times New Roman"/>
          <w:sz w:val="24"/>
          <w:lang w:val="en-GB"/>
        </w:rPr>
        <w:t xml:space="preserve">of the lines 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at generations </w:t>
      </w:r>
      <w:r w:rsidRPr="00982BE7">
        <w:rPr>
          <w:rFonts w:ascii="Times New Roman" w:hAnsi="Times New Roman" w:cs="Times New Roman"/>
          <w:i/>
          <w:sz w:val="24"/>
          <w:lang w:val="en-GB"/>
        </w:rPr>
        <w:t>t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 = 40 (first row) and </w:t>
      </w:r>
      <w:r w:rsidRPr="00982BE7">
        <w:rPr>
          <w:rFonts w:ascii="Times New Roman" w:hAnsi="Times New Roman" w:cs="Times New Roman"/>
          <w:i/>
          <w:sz w:val="24"/>
          <w:lang w:val="en-GB"/>
        </w:rPr>
        <w:t>t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 = 1000 (second row) under </w:t>
      </w:r>
      <w:r w:rsidR="005F7F1F">
        <w:rPr>
          <w:rFonts w:ascii="Times New Roman" w:hAnsi="Times New Roman" w:cs="Times New Roman"/>
          <w:sz w:val="24"/>
          <w:lang w:val="en-GB"/>
        </w:rPr>
        <w:t>the</w:t>
      </w:r>
      <w:r w:rsidR="000B6464">
        <w:rPr>
          <w:rFonts w:ascii="Times New Roman" w:hAnsi="Times New Roman" w:cs="Times New Roman"/>
          <w:sz w:val="24"/>
          <w:lang w:val="en-GB"/>
        </w:rPr>
        <w:t xml:space="preserve"> </w:t>
      </w:r>
      <w:r w:rsidRPr="00982BE7">
        <w:rPr>
          <w:rFonts w:ascii="Times New Roman" w:hAnsi="Times New Roman" w:cs="Times New Roman"/>
          <w:sz w:val="24"/>
          <w:lang w:val="en-GB"/>
        </w:rPr>
        <w:t>mutational model</w:t>
      </w:r>
      <w:r w:rsidR="005F7F1F">
        <w:rPr>
          <w:rFonts w:ascii="Times New Roman" w:hAnsi="Times New Roman" w:cs="Times New Roman"/>
          <w:sz w:val="24"/>
          <w:lang w:val="en-GB"/>
        </w:rPr>
        <w:t xml:space="preserve"> of</w:t>
      </w:r>
      <w:r>
        <w:rPr>
          <w:rFonts w:ascii="Times New Roman" w:hAnsi="Times New Roman" w:cs="Times New Roman"/>
          <w:sz w:val="24"/>
          <w:lang w:val="en-GB"/>
        </w:rPr>
        <w:t xml:space="preserve"> Table </w:t>
      </w:r>
      <w:r w:rsidR="000B6464">
        <w:rPr>
          <w:rFonts w:ascii="Times New Roman" w:hAnsi="Times New Roman" w:cs="Times New Roman"/>
          <w:sz w:val="24"/>
          <w:lang w:val="en-GB"/>
        </w:rPr>
        <w:t>A</w:t>
      </w:r>
      <w:r>
        <w:rPr>
          <w:rFonts w:ascii="Times New Roman" w:hAnsi="Times New Roman" w:cs="Times New Roman"/>
          <w:sz w:val="24"/>
          <w:lang w:val="en-GB"/>
        </w:rPr>
        <w:t>1</w:t>
      </w:r>
      <w:r w:rsidRPr="00982BE7">
        <w:rPr>
          <w:rFonts w:ascii="Times New Roman" w:hAnsi="Times New Roman" w:cs="Times New Roman"/>
          <w:sz w:val="24"/>
          <w:lang w:val="en-GB"/>
        </w:rPr>
        <w:t>. Black lines indicate simulations with selection, the solid red line indicate</w:t>
      </w:r>
      <w:r w:rsidR="005F7F1F">
        <w:rPr>
          <w:rFonts w:ascii="Times New Roman" w:hAnsi="Times New Roman" w:cs="Times New Roman"/>
          <w:sz w:val="24"/>
          <w:lang w:val="en-GB"/>
        </w:rPr>
        <w:t>s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 simulations without selection (neutral) for comparative purposes, the </w:t>
      </w:r>
      <w:r w:rsidR="005F7F1F">
        <w:rPr>
          <w:rFonts w:ascii="Times New Roman" w:hAnsi="Times New Roman" w:cs="Times New Roman"/>
          <w:sz w:val="24"/>
          <w:lang w:val="en-GB"/>
        </w:rPr>
        <w:t xml:space="preserve">horizontal </w:t>
      </w:r>
      <w:r w:rsidRPr="00982BE7">
        <w:rPr>
          <w:rFonts w:ascii="Times New Roman" w:hAnsi="Times New Roman" w:cs="Times New Roman"/>
          <w:sz w:val="24"/>
          <w:lang w:val="en-GB"/>
        </w:rPr>
        <w:t>dashed blue line indicate</w:t>
      </w:r>
      <w:r>
        <w:rPr>
          <w:rFonts w:ascii="Times New Roman" w:hAnsi="Times New Roman" w:cs="Times New Roman"/>
          <w:sz w:val="24"/>
          <w:lang w:val="en-GB"/>
        </w:rPr>
        <w:t>s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 the initial mean heterozygosity at generation 0 (</w:t>
      </w:r>
      <w:r w:rsidRPr="00982BE7">
        <w:rPr>
          <w:rFonts w:ascii="Times New Roman" w:hAnsi="Times New Roman" w:cs="Times New Roman"/>
          <w:i/>
          <w:sz w:val="24"/>
          <w:lang w:val="en-GB"/>
        </w:rPr>
        <w:t>H</w:t>
      </w:r>
      <w:r w:rsidRPr="00982BE7">
        <w:rPr>
          <w:rFonts w:ascii="Times New Roman" w:hAnsi="Times New Roman" w:cs="Times New Roman"/>
          <w:i/>
          <w:sz w:val="24"/>
          <w:vertAlign w:val="subscript"/>
          <w:lang w:val="en-GB"/>
        </w:rPr>
        <w:t>0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), and the </w:t>
      </w:r>
      <w:r w:rsidR="005F7F1F">
        <w:rPr>
          <w:rFonts w:ascii="Times New Roman" w:hAnsi="Times New Roman" w:cs="Times New Roman"/>
          <w:sz w:val="24"/>
          <w:lang w:val="en-GB"/>
        </w:rPr>
        <w:t xml:space="preserve">horizontal </w:t>
      </w:r>
      <w:r w:rsidRPr="00982BE7">
        <w:rPr>
          <w:rFonts w:ascii="Times New Roman" w:hAnsi="Times New Roman" w:cs="Times New Roman"/>
          <w:sz w:val="24"/>
          <w:lang w:val="en-GB"/>
        </w:rPr>
        <w:t>dashed red line indicate</w:t>
      </w:r>
      <w:r>
        <w:rPr>
          <w:rFonts w:ascii="Times New Roman" w:hAnsi="Times New Roman" w:cs="Times New Roman"/>
          <w:sz w:val="24"/>
          <w:lang w:val="en-GB"/>
        </w:rPr>
        <w:t>s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 a 90% threshold in genetic diversity to be </w:t>
      </w:r>
      <w:proofErr w:type="gramStart"/>
      <w:r w:rsidRPr="00982BE7">
        <w:rPr>
          <w:rFonts w:ascii="Times New Roman" w:hAnsi="Times New Roman" w:cs="Times New Roman"/>
          <w:sz w:val="24"/>
          <w:lang w:val="en-GB"/>
        </w:rPr>
        <w:t>re</w:t>
      </w:r>
      <w:r>
        <w:rPr>
          <w:rFonts w:ascii="Times New Roman" w:hAnsi="Times New Roman" w:cs="Times New Roman"/>
          <w:sz w:val="24"/>
          <w:lang w:val="en-GB"/>
        </w:rPr>
        <w:t>tained</w:t>
      </w:r>
      <w:proofErr w:type="gramEnd"/>
    </w:p>
    <w:p w14:paraId="7A2EA82B" w14:textId="514D2331" w:rsidR="00AE7A4F" w:rsidRDefault="001500C1" w:rsidP="00976C43">
      <w:pPr>
        <w:spacing w:line="276" w:lineRule="auto"/>
        <w:jc w:val="center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noProof/>
          <w:sz w:val="24"/>
          <w:lang w:eastAsia="es-ES"/>
        </w:rPr>
        <w:lastRenderedPageBreak/>
        <w:drawing>
          <wp:inline distT="0" distB="0" distL="0" distR="0" wp14:anchorId="174BF84D" wp14:editId="38E2612F">
            <wp:extent cx="5759450" cy="672655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A6.jpg"/>
                    <pic:cNvPicPr/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72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8B641" w14:textId="64F18D05" w:rsidR="00AE7A4F" w:rsidRDefault="00385B6A" w:rsidP="007A6B5C">
      <w:pPr>
        <w:spacing w:after="0" w:line="360" w:lineRule="auto"/>
        <w:rPr>
          <w:rFonts w:ascii="Times New Roman" w:hAnsi="Times New Roman" w:cs="Times New Roman"/>
          <w:sz w:val="24"/>
          <w:lang w:val="en-GB"/>
        </w:rPr>
      </w:pPr>
      <w:r w:rsidRPr="00982BE7">
        <w:rPr>
          <w:rFonts w:ascii="Times New Roman" w:hAnsi="Times New Roman" w:cs="Times New Roman"/>
          <w:b/>
          <w:sz w:val="24"/>
          <w:lang w:val="en-GB"/>
        </w:rPr>
        <w:t>Fig</w:t>
      </w:r>
      <w:r w:rsidR="00797B86">
        <w:rPr>
          <w:rFonts w:ascii="Times New Roman" w:hAnsi="Times New Roman" w:cs="Times New Roman"/>
          <w:b/>
          <w:sz w:val="24"/>
          <w:lang w:val="en-GB"/>
        </w:rPr>
        <w:t>. A6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 </w:t>
      </w:r>
      <w:r w:rsidR="00797B86">
        <w:rPr>
          <w:rFonts w:ascii="Times New Roman" w:hAnsi="Times New Roman" w:cs="Times New Roman"/>
          <w:b/>
          <w:sz w:val="24"/>
          <w:lang w:val="en-US"/>
        </w:rPr>
        <w:t>(analogous to Fig. 5</w:t>
      </w:r>
      <w:r w:rsidR="00C30B0D">
        <w:rPr>
          <w:rFonts w:ascii="Times New Roman" w:hAnsi="Times New Roman" w:cs="Times New Roman"/>
          <w:b/>
          <w:sz w:val="24"/>
          <w:lang w:val="en-US"/>
        </w:rPr>
        <w:t xml:space="preserve"> of the main text) </w:t>
      </w:r>
      <w:r w:rsidRPr="00982BE7">
        <w:rPr>
          <w:rFonts w:ascii="Times New Roman" w:hAnsi="Times New Roman" w:cs="Times New Roman"/>
          <w:sz w:val="24"/>
          <w:lang w:val="en-GB"/>
        </w:rPr>
        <w:t>Mean heterozygosity (</w:t>
      </w:r>
      <w:r w:rsidRPr="00982BE7">
        <w:rPr>
          <w:rFonts w:ascii="Times New Roman" w:hAnsi="Times New Roman" w:cs="Times New Roman"/>
          <w:i/>
          <w:sz w:val="24"/>
          <w:lang w:val="en-GB"/>
        </w:rPr>
        <w:t>H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) for deleterious alleles as a function of </w:t>
      </w:r>
      <w:r>
        <w:rPr>
          <w:rFonts w:ascii="Times New Roman" w:hAnsi="Times New Roman" w:cs="Times New Roman"/>
          <w:sz w:val="24"/>
          <w:lang w:val="en-GB"/>
        </w:rPr>
        <w:t xml:space="preserve">effective </w:t>
      </w:r>
      <w:r w:rsidRPr="00982BE7">
        <w:rPr>
          <w:rFonts w:ascii="Times New Roman" w:hAnsi="Times New Roman" w:cs="Times New Roman"/>
          <w:sz w:val="24"/>
          <w:lang w:val="en-GB"/>
        </w:rPr>
        <w:t>population size (</w:t>
      </w:r>
      <w:r w:rsidRPr="00982BE7">
        <w:rPr>
          <w:rFonts w:ascii="Times New Roman" w:hAnsi="Times New Roman" w:cs="Times New Roman"/>
          <w:i/>
          <w:sz w:val="24"/>
          <w:lang w:val="en-GB"/>
        </w:rPr>
        <w:t>N</w:t>
      </w:r>
      <w:r w:rsidRPr="003D1F94">
        <w:rPr>
          <w:rFonts w:ascii="Times New Roman" w:hAnsi="Times New Roman" w:cs="Times New Roman"/>
          <w:i/>
          <w:sz w:val="24"/>
          <w:vertAlign w:val="subscript"/>
          <w:lang w:val="en-GB"/>
        </w:rPr>
        <w:t>e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) at generations </w:t>
      </w:r>
      <w:r w:rsidRPr="00982BE7">
        <w:rPr>
          <w:rFonts w:ascii="Times New Roman" w:hAnsi="Times New Roman" w:cs="Times New Roman"/>
          <w:i/>
          <w:sz w:val="24"/>
          <w:lang w:val="en-GB"/>
        </w:rPr>
        <w:t>t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 = 40 (first row) and </w:t>
      </w:r>
      <w:r w:rsidRPr="00982BE7">
        <w:rPr>
          <w:rFonts w:ascii="Times New Roman" w:hAnsi="Times New Roman" w:cs="Times New Roman"/>
          <w:i/>
          <w:sz w:val="24"/>
          <w:lang w:val="en-GB"/>
        </w:rPr>
        <w:t>t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 = 1000 (second row) under </w:t>
      </w:r>
      <w:r w:rsidR="005F7F1F">
        <w:rPr>
          <w:rFonts w:ascii="Times New Roman" w:hAnsi="Times New Roman" w:cs="Times New Roman"/>
          <w:sz w:val="24"/>
          <w:lang w:val="en-GB"/>
        </w:rPr>
        <w:t>the</w:t>
      </w:r>
      <w:r w:rsidR="009B68CF">
        <w:rPr>
          <w:rFonts w:ascii="Times New Roman" w:hAnsi="Times New Roman" w:cs="Times New Roman"/>
          <w:sz w:val="24"/>
          <w:lang w:val="en-GB"/>
        </w:rPr>
        <w:t xml:space="preserve"> </w:t>
      </w:r>
      <w:r w:rsidRPr="00982BE7">
        <w:rPr>
          <w:rFonts w:ascii="Times New Roman" w:hAnsi="Times New Roman" w:cs="Times New Roman"/>
          <w:sz w:val="24"/>
          <w:lang w:val="en-GB"/>
        </w:rPr>
        <w:t>mutational model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r w:rsidR="005F7F1F">
        <w:rPr>
          <w:rFonts w:ascii="Times New Roman" w:hAnsi="Times New Roman" w:cs="Times New Roman"/>
          <w:sz w:val="24"/>
          <w:lang w:val="en-GB"/>
        </w:rPr>
        <w:t>of</w:t>
      </w:r>
      <w:r>
        <w:rPr>
          <w:rFonts w:ascii="Times New Roman" w:hAnsi="Times New Roman" w:cs="Times New Roman"/>
          <w:sz w:val="24"/>
          <w:lang w:val="en-GB"/>
        </w:rPr>
        <w:t xml:space="preserve"> Table </w:t>
      </w:r>
      <w:r w:rsidR="009B68CF">
        <w:rPr>
          <w:rFonts w:ascii="Times New Roman" w:hAnsi="Times New Roman" w:cs="Times New Roman"/>
          <w:sz w:val="24"/>
          <w:lang w:val="en-GB"/>
        </w:rPr>
        <w:t>A</w:t>
      </w:r>
      <w:r>
        <w:rPr>
          <w:rFonts w:ascii="Times New Roman" w:hAnsi="Times New Roman" w:cs="Times New Roman"/>
          <w:sz w:val="24"/>
          <w:lang w:val="en-GB"/>
        </w:rPr>
        <w:t>1</w:t>
      </w:r>
      <w:r w:rsidRPr="00982BE7">
        <w:rPr>
          <w:rFonts w:ascii="Times New Roman" w:hAnsi="Times New Roman" w:cs="Times New Roman"/>
          <w:sz w:val="24"/>
          <w:lang w:val="en-GB"/>
        </w:rPr>
        <w:t>. Black lines indicate simulations with selection, the solid red line indicate</w:t>
      </w:r>
      <w:r w:rsidR="005F7F1F">
        <w:rPr>
          <w:rFonts w:ascii="Times New Roman" w:hAnsi="Times New Roman" w:cs="Times New Roman"/>
          <w:sz w:val="24"/>
          <w:lang w:val="en-GB"/>
        </w:rPr>
        <w:t>s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 simulations without selection (neutral) for comparative purposes, the </w:t>
      </w:r>
      <w:r w:rsidR="005F7F1F">
        <w:rPr>
          <w:rFonts w:ascii="Times New Roman" w:hAnsi="Times New Roman" w:cs="Times New Roman"/>
          <w:sz w:val="24"/>
          <w:lang w:val="en-GB"/>
        </w:rPr>
        <w:t xml:space="preserve">horizontal </w:t>
      </w:r>
      <w:r w:rsidRPr="00982BE7">
        <w:rPr>
          <w:rFonts w:ascii="Times New Roman" w:hAnsi="Times New Roman" w:cs="Times New Roman"/>
          <w:sz w:val="24"/>
          <w:lang w:val="en-GB"/>
        </w:rPr>
        <w:t>dashed blue line indicate</w:t>
      </w:r>
      <w:r>
        <w:rPr>
          <w:rFonts w:ascii="Times New Roman" w:hAnsi="Times New Roman" w:cs="Times New Roman"/>
          <w:sz w:val="24"/>
          <w:lang w:val="en-GB"/>
        </w:rPr>
        <w:t>s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 the initial mean heterozygosity at generation 0 (</w:t>
      </w:r>
      <w:r w:rsidRPr="00982BE7">
        <w:rPr>
          <w:rFonts w:ascii="Times New Roman" w:hAnsi="Times New Roman" w:cs="Times New Roman"/>
          <w:i/>
          <w:sz w:val="24"/>
          <w:lang w:val="en-GB"/>
        </w:rPr>
        <w:t>H</w:t>
      </w:r>
      <w:r w:rsidRPr="00982BE7">
        <w:rPr>
          <w:rFonts w:ascii="Times New Roman" w:hAnsi="Times New Roman" w:cs="Times New Roman"/>
          <w:i/>
          <w:sz w:val="24"/>
          <w:vertAlign w:val="subscript"/>
          <w:lang w:val="en-GB"/>
        </w:rPr>
        <w:t>0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), and the </w:t>
      </w:r>
      <w:r w:rsidR="005F7F1F">
        <w:rPr>
          <w:rFonts w:ascii="Times New Roman" w:hAnsi="Times New Roman" w:cs="Times New Roman"/>
          <w:sz w:val="24"/>
          <w:lang w:val="en-GB"/>
        </w:rPr>
        <w:t xml:space="preserve">horizontal </w:t>
      </w:r>
      <w:r w:rsidRPr="00982BE7">
        <w:rPr>
          <w:rFonts w:ascii="Times New Roman" w:hAnsi="Times New Roman" w:cs="Times New Roman"/>
          <w:sz w:val="24"/>
          <w:lang w:val="en-GB"/>
        </w:rPr>
        <w:t>dashed red line indicate</w:t>
      </w:r>
      <w:r>
        <w:rPr>
          <w:rFonts w:ascii="Times New Roman" w:hAnsi="Times New Roman" w:cs="Times New Roman"/>
          <w:sz w:val="24"/>
          <w:lang w:val="en-GB"/>
        </w:rPr>
        <w:t>s</w:t>
      </w:r>
      <w:r w:rsidRPr="00982BE7">
        <w:rPr>
          <w:rFonts w:ascii="Times New Roman" w:hAnsi="Times New Roman" w:cs="Times New Roman"/>
          <w:sz w:val="24"/>
          <w:lang w:val="en-GB"/>
        </w:rPr>
        <w:t xml:space="preserve"> a 90% threshold in genetic diver</w:t>
      </w:r>
      <w:r>
        <w:rPr>
          <w:rFonts w:ascii="Times New Roman" w:hAnsi="Times New Roman" w:cs="Times New Roman"/>
          <w:sz w:val="24"/>
          <w:lang w:val="en-GB"/>
        </w:rPr>
        <w:t xml:space="preserve">sity to be </w:t>
      </w:r>
      <w:proofErr w:type="gramStart"/>
      <w:r>
        <w:rPr>
          <w:rFonts w:ascii="Times New Roman" w:hAnsi="Times New Roman" w:cs="Times New Roman"/>
          <w:sz w:val="24"/>
          <w:lang w:val="en-GB"/>
        </w:rPr>
        <w:t>retained</w:t>
      </w:r>
      <w:proofErr w:type="gramEnd"/>
    </w:p>
    <w:p w14:paraId="28A9A8FF" w14:textId="77777777" w:rsidR="00D566ED" w:rsidRDefault="00D566ED" w:rsidP="007A6B5C">
      <w:pPr>
        <w:spacing w:after="0" w:line="360" w:lineRule="auto"/>
        <w:rPr>
          <w:rFonts w:ascii="Times New Roman" w:hAnsi="Times New Roman" w:cs="Times New Roman"/>
          <w:sz w:val="24"/>
          <w:lang w:val="en-GB"/>
        </w:rPr>
      </w:pPr>
    </w:p>
    <w:p w14:paraId="3E9AD924" w14:textId="77777777" w:rsidR="00D566ED" w:rsidRPr="00B613A0" w:rsidRDefault="00D566ED" w:rsidP="00D566ED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b/>
          <w:sz w:val="28"/>
          <w:lang w:val="en-GB"/>
        </w:rPr>
      </w:pPr>
      <w:r w:rsidRPr="00B613A0">
        <w:rPr>
          <w:rFonts w:ascii="Times New Roman" w:hAnsi="Times New Roman" w:cs="Times New Roman"/>
          <w:b/>
          <w:sz w:val="28"/>
          <w:lang w:val="en-GB"/>
        </w:rPr>
        <w:lastRenderedPageBreak/>
        <w:t>SUPPLEMENTAL MATERIAL</w:t>
      </w:r>
    </w:p>
    <w:p w14:paraId="55891B7C" w14:textId="77777777" w:rsidR="00D566ED" w:rsidRDefault="00D566ED" w:rsidP="00D566ED">
      <w:pPr>
        <w:spacing w:after="0" w:line="360" w:lineRule="auto"/>
        <w:ind w:left="567" w:hanging="567"/>
        <w:rPr>
          <w:rFonts w:ascii="Times New Roman" w:hAnsi="Times New Roman" w:cs="Times New Roman"/>
          <w:sz w:val="24"/>
          <w:lang w:val="en-GB"/>
        </w:rPr>
      </w:pPr>
    </w:p>
    <w:p w14:paraId="07F042FC" w14:textId="77777777" w:rsidR="00D566ED" w:rsidRPr="00982BE7" w:rsidRDefault="00D566ED" w:rsidP="00D566ED">
      <w:pPr>
        <w:spacing w:after="0" w:line="360" w:lineRule="auto"/>
        <w:ind w:left="567" w:hanging="567"/>
        <w:rPr>
          <w:rFonts w:ascii="Times New Roman" w:hAnsi="Times New Roman" w:cs="Times New Roman"/>
          <w:sz w:val="24"/>
          <w:lang w:val="en-GB"/>
        </w:rPr>
      </w:pPr>
    </w:p>
    <w:p w14:paraId="27467658" w14:textId="77777777" w:rsidR="00D566ED" w:rsidRPr="00982BE7" w:rsidRDefault="00D566ED" w:rsidP="00D566ED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es-ES"/>
        </w:rPr>
        <w:drawing>
          <wp:inline distT="0" distB="0" distL="0" distR="0" wp14:anchorId="767E1637" wp14:editId="5E27453F">
            <wp:extent cx="5759450" cy="4319905"/>
            <wp:effectExtent l="0" t="0" r="0" b="4445"/>
            <wp:docPr id="8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6DBAB" w14:textId="77777777" w:rsidR="00D566ED" w:rsidRDefault="00D566ED" w:rsidP="00D566ED">
      <w:pPr>
        <w:spacing w:after="0" w:line="360" w:lineRule="auto"/>
        <w:rPr>
          <w:rFonts w:ascii="Times New Roman" w:hAnsi="Times New Roman" w:cs="Times New Roman"/>
          <w:b/>
          <w:iCs/>
          <w:sz w:val="24"/>
          <w:szCs w:val="24"/>
          <w:lang w:val="en-GB"/>
        </w:rPr>
      </w:pPr>
    </w:p>
    <w:p w14:paraId="349616D3" w14:textId="77777777" w:rsidR="00D566ED" w:rsidRPr="00982BE7" w:rsidRDefault="00D566ED" w:rsidP="00D566ED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982BE7">
        <w:rPr>
          <w:rFonts w:ascii="Times New Roman" w:hAnsi="Times New Roman" w:cs="Times New Roman"/>
          <w:b/>
          <w:iCs/>
          <w:sz w:val="24"/>
          <w:szCs w:val="24"/>
          <w:lang w:val="en-GB"/>
        </w:rPr>
        <w:t>Fig</w:t>
      </w:r>
      <w:r>
        <w:rPr>
          <w:rFonts w:ascii="Times New Roman" w:hAnsi="Times New Roman" w:cs="Times New Roman"/>
          <w:b/>
          <w:iCs/>
          <w:sz w:val="24"/>
          <w:szCs w:val="24"/>
          <w:lang w:val="en-GB"/>
        </w:rPr>
        <w:t>.</w:t>
      </w:r>
      <w:r w:rsidRPr="00982BE7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 S1</w:t>
      </w:r>
      <w:r w:rsidRPr="00982BE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Distribution of 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homozygous selection coefficients of mutations</w:t>
      </w:r>
      <w:r w:rsidRPr="00982BE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(</w:t>
      </w:r>
      <w:r w:rsidRPr="00982BE7">
        <w:rPr>
          <w:rFonts w:ascii="Times New Roman" w:hAnsi="Times New Roman" w:cs="Times New Roman"/>
          <w:i/>
          <w:iCs/>
          <w:sz w:val="24"/>
          <w:szCs w:val="24"/>
          <w:lang w:val="en-GB"/>
        </w:rPr>
        <w:t>s</w:t>
      </w:r>
      <w:r w:rsidRPr="00982BE7">
        <w:rPr>
          <w:rFonts w:ascii="Times New Roman" w:hAnsi="Times New Roman" w:cs="Times New Roman"/>
          <w:iCs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lang w:val="en-GB"/>
        </w:rPr>
        <w:t>for two mutational models (see Table 1 of the main text)</w:t>
      </w:r>
      <w:r w:rsidRPr="00982BE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. The first row shows a histogram for the percentage of 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loci</w:t>
      </w:r>
      <w:r w:rsidRPr="00982BE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with different </w:t>
      </w:r>
      <w:r w:rsidRPr="00982BE7">
        <w:rPr>
          <w:rFonts w:ascii="Times New Roman" w:hAnsi="Times New Roman" w:cs="Times New Roman"/>
          <w:i/>
          <w:iCs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values.</w:t>
      </w:r>
      <w:r w:rsidRPr="00982BE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The second row shows the relationship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between selection coefficients (</w:t>
      </w:r>
      <w:r w:rsidRPr="004F3B53">
        <w:rPr>
          <w:rFonts w:ascii="Times New Roman" w:hAnsi="Times New Roman" w:cs="Times New Roman"/>
          <w:i/>
          <w:iCs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) and dominance coefficients (</w:t>
      </w:r>
      <w:r w:rsidRPr="004F3B53">
        <w:rPr>
          <w:rFonts w:ascii="Times New Roman" w:hAnsi="Times New Roman" w:cs="Times New Roman"/>
          <w:i/>
          <w:iCs/>
          <w:sz w:val="24"/>
          <w:szCs w:val="24"/>
          <w:lang w:val="en-GB"/>
        </w:rPr>
        <w:t>h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)</w:t>
      </w:r>
    </w:p>
    <w:p w14:paraId="7CF65F1C" w14:textId="77777777" w:rsidR="00D566ED" w:rsidRDefault="00D566ED" w:rsidP="00D566ED">
      <w:pPr>
        <w:spacing w:after="0" w:line="360" w:lineRule="auto"/>
        <w:ind w:left="567" w:hanging="567"/>
        <w:rPr>
          <w:rFonts w:ascii="Times New Roman" w:hAnsi="Times New Roman" w:cs="Times New Roman"/>
          <w:sz w:val="24"/>
          <w:lang w:val="en-GB"/>
        </w:rPr>
      </w:pPr>
    </w:p>
    <w:p w14:paraId="12ABB9CC" w14:textId="77777777" w:rsidR="00D566ED" w:rsidRDefault="00D566ED" w:rsidP="00D566ED">
      <w:pPr>
        <w:spacing w:after="0" w:line="360" w:lineRule="auto"/>
        <w:ind w:left="567" w:hanging="567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noProof/>
          <w:sz w:val="24"/>
          <w:lang w:eastAsia="es-ES"/>
        </w:rPr>
        <w:lastRenderedPageBreak/>
        <w:drawing>
          <wp:inline distT="0" distB="0" distL="0" distR="0" wp14:anchorId="2398791A" wp14:editId="2B6A8D8C">
            <wp:extent cx="5759450" cy="3839845"/>
            <wp:effectExtent l="0" t="0" r="0" b="8255"/>
            <wp:docPr id="973010412" name="Imagen 973010412" descr="Gráfico, Gráfico de cajas y bigot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010412" name="Imagen 973010412" descr="Gráfico, Gráfico de cajas y bigotes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3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38E11" w14:textId="77777777" w:rsidR="00D566ED" w:rsidRDefault="00D566ED" w:rsidP="00D566ED">
      <w:pPr>
        <w:spacing w:after="0" w:line="360" w:lineRule="auto"/>
        <w:rPr>
          <w:rFonts w:ascii="Times New Roman" w:hAnsi="Times New Roman" w:cs="Times New Roman"/>
          <w:b/>
          <w:sz w:val="24"/>
          <w:lang w:val="en-GB"/>
        </w:rPr>
      </w:pPr>
    </w:p>
    <w:p w14:paraId="606DFC8A" w14:textId="77777777" w:rsidR="00D566ED" w:rsidRDefault="00D566ED" w:rsidP="00D566ED">
      <w:pPr>
        <w:spacing w:after="0" w:line="360" w:lineRule="auto"/>
        <w:rPr>
          <w:rFonts w:ascii="Times New Roman" w:hAnsi="Times New Roman" w:cs="Times New Roman"/>
          <w:sz w:val="24"/>
          <w:lang w:val="en-GB"/>
        </w:rPr>
      </w:pPr>
      <w:r w:rsidRPr="00982BE7">
        <w:rPr>
          <w:rFonts w:ascii="Times New Roman" w:hAnsi="Times New Roman" w:cs="Times New Roman"/>
          <w:b/>
          <w:sz w:val="24"/>
          <w:lang w:val="en-GB"/>
        </w:rPr>
        <w:t>Fig</w:t>
      </w:r>
      <w:r>
        <w:rPr>
          <w:rFonts w:ascii="Times New Roman" w:hAnsi="Times New Roman" w:cs="Times New Roman"/>
          <w:b/>
          <w:sz w:val="24"/>
          <w:lang w:val="en-GB"/>
        </w:rPr>
        <w:t>.</w:t>
      </w:r>
      <w:r w:rsidRPr="00982BE7">
        <w:rPr>
          <w:rFonts w:ascii="Times New Roman" w:hAnsi="Times New Roman" w:cs="Times New Roman"/>
          <w:b/>
          <w:sz w:val="24"/>
          <w:lang w:val="en-GB"/>
        </w:rPr>
        <w:t xml:space="preserve"> S</w:t>
      </w:r>
      <w:r>
        <w:rPr>
          <w:rFonts w:ascii="Times New Roman" w:hAnsi="Times New Roman" w:cs="Times New Roman"/>
          <w:b/>
          <w:sz w:val="24"/>
          <w:lang w:val="en-GB"/>
        </w:rPr>
        <w:t xml:space="preserve">2 </w:t>
      </w:r>
      <w:r w:rsidRPr="00156E9E">
        <w:rPr>
          <w:rFonts w:ascii="Times New Roman" w:hAnsi="Times New Roman" w:cs="Times New Roman"/>
          <w:sz w:val="24"/>
          <w:lang w:val="en-GB"/>
        </w:rPr>
        <w:t>Reproductive</w:t>
      </w:r>
      <w:r>
        <w:rPr>
          <w:rFonts w:ascii="Times New Roman" w:hAnsi="Times New Roman" w:cs="Times New Roman"/>
          <w:sz w:val="24"/>
          <w:lang w:val="en-GB"/>
        </w:rPr>
        <w:t xml:space="preserve"> rates collected from Vance et al. </w:t>
      </w:r>
      <w:r w:rsidRPr="00D72181">
        <w:rPr>
          <w:rFonts w:ascii="Times New Roman" w:hAnsi="Times New Roman" w:cs="Times New Roman"/>
          <w:sz w:val="24"/>
          <w:lang w:val="fr-FR"/>
        </w:rPr>
        <w:t xml:space="preserve">(2003), Brook et al. (2006), Traill et al. </w:t>
      </w:r>
      <w:r>
        <w:rPr>
          <w:rFonts w:ascii="Times New Roman" w:hAnsi="Times New Roman" w:cs="Times New Roman"/>
          <w:sz w:val="24"/>
          <w:lang w:val="en-GB"/>
        </w:rPr>
        <w:t>(</w:t>
      </w:r>
      <w:r w:rsidRPr="00FE550C">
        <w:rPr>
          <w:rFonts w:ascii="Times New Roman" w:hAnsi="Times New Roman" w:cs="Times New Roman"/>
          <w:sz w:val="24"/>
          <w:lang w:val="en-GB"/>
        </w:rPr>
        <w:t>2007</w:t>
      </w:r>
      <w:r>
        <w:rPr>
          <w:rFonts w:ascii="Times New Roman" w:hAnsi="Times New Roman" w:cs="Times New Roman"/>
          <w:sz w:val="24"/>
          <w:lang w:val="en-GB"/>
        </w:rPr>
        <w:t>),</w:t>
      </w:r>
      <w:r w:rsidRPr="00FE550C">
        <w:rPr>
          <w:rFonts w:ascii="Times New Roman" w:hAnsi="Times New Roman" w:cs="Times New Roman"/>
          <w:sz w:val="24"/>
          <w:lang w:val="en-GB"/>
        </w:rPr>
        <w:t xml:space="preserve"> Rytwinski and Fahrig </w:t>
      </w:r>
      <w:r>
        <w:rPr>
          <w:rFonts w:ascii="Times New Roman" w:hAnsi="Times New Roman" w:cs="Times New Roman"/>
          <w:sz w:val="24"/>
          <w:lang w:val="en-GB"/>
        </w:rPr>
        <w:t>(</w:t>
      </w:r>
      <w:r w:rsidRPr="00FE550C">
        <w:rPr>
          <w:rFonts w:ascii="Times New Roman" w:hAnsi="Times New Roman" w:cs="Times New Roman"/>
          <w:sz w:val="24"/>
          <w:lang w:val="en-GB"/>
        </w:rPr>
        <w:t>2011</w:t>
      </w:r>
      <w:r>
        <w:rPr>
          <w:rFonts w:ascii="Times New Roman" w:hAnsi="Times New Roman" w:cs="Times New Roman"/>
          <w:sz w:val="24"/>
          <w:lang w:val="en-GB"/>
        </w:rPr>
        <w:t>), and</w:t>
      </w:r>
      <w:r w:rsidRPr="00FE550C">
        <w:rPr>
          <w:rFonts w:ascii="Times New Roman" w:hAnsi="Times New Roman" w:cs="Times New Roman"/>
          <w:sz w:val="24"/>
          <w:lang w:val="en-GB"/>
        </w:rPr>
        <w:t xml:space="preserve"> Quesnelle et al. </w:t>
      </w:r>
      <w:r>
        <w:rPr>
          <w:rFonts w:ascii="Times New Roman" w:hAnsi="Times New Roman" w:cs="Times New Roman"/>
          <w:sz w:val="24"/>
          <w:lang w:val="en-GB"/>
        </w:rPr>
        <w:t>(</w:t>
      </w:r>
      <w:r w:rsidRPr="00FE550C">
        <w:rPr>
          <w:rFonts w:ascii="Times New Roman" w:hAnsi="Times New Roman" w:cs="Times New Roman"/>
          <w:sz w:val="24"/>
          <w:lang w:val="en-GB"/>
        </w:rPr>
        <w:t>2014</w:t>
      </w:r>
      <w:r>
        <w:rPr>
          <w:rFonts w:ascii="Times New Roman" w:hAnsi="Times New Roman" w:cs="Times New Roman"/>
          <w:sz w:val="24"/>
          <w:lang w:val="en-GB"/>
        </w:rPr>
        <w:t xml:space="preserve">). Reproductive rates were measured as total number of eggs laid (mean </w:t>
      </w:r>
      <w:r w:rsidRPr="00830545">
        <w:rPr>
          <w:rFonts w:ascii="Times New Roman" w:hAnsi="Times New Roman" w:cs="Times New Roman"/>
          <w:sz w:val="24"/>
          <w:lang w:val="en-GB"/>
        </w:rPr>
        <w:t>clutch size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r w:rsidRPr="00DB7C8E">
        <w:rPr>
          <w:rFonts w:ascii="Times New Roman" w:hAnsi="Times New Roman" w:cs="Times New Roman"/>
          <w:sz w:val="24"/>
          <w:lang w:val="en-GB"/>
        </w:rPr>
        <w:t>×</w:t>
      </w:r>
      <w:r>
        <w:rPr>
          <w:rFonts w:ascii="Times New Roman" w:hAnsi="Times New Roman" w:cs="Times New Roman"/>
          <w:sz w:val="24"/>
          <w:lang w:val="en-GB"/>
        </w:rPr>
        <w:t xml:space="preserve"> mean number of clutches</w:t>
      </w:r>
      <w:r w:rsidRPr="00830545">
        <w:rPr>
          <w:rFonts w:ascii="Times New Roman" w:hAnsi="Times New Roman" w:cs="Times New Roman"/>
          <w:sz w:val="24"/>
          <w:lang w:val="en-GB"/>
        </w:rPr>
        <w:t>)</w:t>
      </w:r>
      <w:r>
        <w:rPr>
          <w:rFonts w:ascii="Times New Roman" w:hAnsi="Times New Roman" w:cs="Times New Roman"/>
          <w:sz w:val="24"/>
          <w:lang w:val="en-GB"/>
        </w:rPr>
        <w:t xml:space="preserve"> or young born (mean litter size </w:t>
      </w:r>
      <w:r w:rsidRPr="00DB7C8E">
        <w:rPr>
          <w:rFonts w:ascii="Times New Roman" w:hAnsi="Times New Roman" w:cs="Times New Roman"/>
          <w:sz w:val="24"/>
          <w:lang w:val="en-GB"/>
        </w:rPr>
        <w:t>×</w:t>
      </w:r>
      <w:r>
        <w:rPr>
          <w:rFonts w:ascii="Times New Roman" w:hAnsi="Times New Roman" w:cs="Times New Roman"/>
          <w:sz w:val="24"/>
          <w:lang w:val="en-GB"/>
        </w:rPr>
        <w:t xml:space="preserve"> mean number of litters) per female per year. </w:t>
      </w:r>
      <w:r w:rsidRPr="00A54D7A">
        <w:rPr>
          <w:rFonts w:ascii="Times New Roman" w:hAnsi="Times New Roman" w:cs="Times New Roman"/>
          <w:sz w:val="24"/>
          <w:lang w:val="en-GB"/>
        </w:rPr>
        <w:t xml:space="preserve">Boxes </w:t>
      </w:r>
      <w:r>
        <w:rPr>
          <w:rFonts w:ascii="Times New Roman" w:hAnsi="Times New Roman" w:cs="Times New Roman"/>
          <w:sz w:val="24"/>
          <w:lang w:val="en-GB"/>
        </w:rPr>
        <w:t xml:space="preserve">indicate the </w:t>
      </w:r>
      <w:r w:rsidRPr="00A54D7A">
        <w:rPr>
          <w:rFonts w:ascii="Times New Roman" w:hAnsi="Times New Roman" w:cs="Times New Roman"/>
          <w:sz w:val="24"/>
          <w:lang w:val="en-GB"/>
        </w:rPr>
        <w:t xml:space="preserve">interquartile range </w:t>
      </w:r>
      <w:r>
        <w:rPr>
          <w:rFonts w:ascii="Times New Roman" w:hAnsi="Times New Roman" w:cs="Times New Roman"/>
          <w:sz w:val="24"/>
          <w:lang w:val="en-GB"/>
        </w:rPr>
        <w:t>(</w:t>
      </w:r>
      <w:r w:rsidRPr="00A54D7A">
        <w:rPr>
          <w:rFonts w:ascii="Times New Roman" w:hAnsi="Times New Roman" w:cs="Times New Roman"/>
          <w:sz w:val="24"/>
          <w:lang w:val="en-GB"/>
        </w:rPr>
        <w:t>50% of the estimates)</w:t>
      </w:r>
      <w:r>
        <w:rPr>
          <w:rFonts w:ascii="Times New Roman" w:hAnsi="Times New Roman" w:cs="Times New Roman"/>
          <w:sz w:val="24"/>
          <w:lang w:val="en-GB"/>
        </w:rPr>
        <w:t>,</w:t>
      </w:r>
      <w:r w:rsidRPr="00A54D7A">
        <w:rPr>
          <w:rFonts w:ascii="Times New Roman" w:hAnsi="Times New Roman" w:cs="Times New Roman"/>
          <w:sz w:val="24"/>
          <w:lang w:val="en-GB"/>
        </w:rPr>
        <w:t xml:space="preserve"> and the me</w:t>
      </w:r>
      <w:r>
        <w:rPr>
          <w:rFonts w:ascii="Times New Roman" w:hAnsi="Times New Roman" w:cs="Times New Roman"/>
          <w:sz w:val="24"/>
          <w:lang w:val="en-GB"/>
        </w:rPr>
        <w:t>di</w:t>
      </w:r>
      <w:r w:rsidRPr="00A54D7A">
        <w:rPr>
          <w:rFonts w:ascii="Times New Roman" w:hAnsi="Times New Roman" w:cs="Times New Roman"/>
          <w:sz w:val="24"/>
          <w:lang w:val="en-GB"/>
        </w:rPr>
        <w:t xml:space="preserve">an is indicated by the horizontal </w:t>
      </w:r>
      <w:r>
        <w:rPr>
          <w:rFonts w:ascii="Times New Roman" w:hAnsi="Times New Roman" w:cs="Times New Roman"/>
          <w:sz w:val="24"/>
          <w:lang w:val="en-GB"/>
        </w:rPr>
        <w:t xml:space="preserve">thick </w:t>
      </w:r>
      <w:r w:rsidRPr="00A54D7A">
        <w:rPr>
          <w:rFonts w:ascii="Times New Roman" w:hAnsi="Times New Roman" w:cs="Times New Roman"/>
          <w:sz w:val="24"/>
          <w:lang w:val="en-GB"/>
        </w:rPr>
        <w:t xml:space="preserve">line and </w:t>
      </w:r>
      <w:r>
        <w:rPr>
          <w:rFonts w:ascii="Times New Roman" w:hAnsi="Times New Roman" w:cs="Times New Roman"/>
          <w:sz w:val="24"/>
          <w:lang w:val="en-GB"/>
        </w:rPr>
        <w:t>its</w:t>
      </w:r>
      <w:r w:rsidRPr="00A54D7A">
        <w:rPr>
          <w:rFonts w:ascii="Times New Roman" w:hAnsi="Times New Roman" w:cs="Times New Roman"/>
          <w:sz w:val="24"/>
          <w:lang w:val="en-GB"/>
        </w:rPr>
        <w:t xml:space="preserve"> corresponding value </w:t>
      </w:r>
      <w:r>
        <w:rPr>
          <w:rFonts w:ascii="Times New Roman" w:hAnsi="Times New Roman" w:cs="Times New Roman"/>
          <w:sz w:val="24"/>
          <w:lang w:val="en-GB"/>
        </w:rPr>
        <w:t>above</w:t>
      </w:r>
      <w:r w:rsidRPr="00A54D7A">
        <w:rPr>
          <w:rFonts w:ascii="Times New Roman" w:hAnsi="Times New Roman" w:cs="Times New Roman"/>
          <w:sz w:val="24"/>
          <w:lang w:val="en-GB"/>
        </w:rPr>
        <w:t xml:space="preserve">. Whiskers </w:t>
      </w:r>
      <w:r>
        <w:rPr>
          <w:rFonts w:ascii="Times New Roman" w:hAnsi="Times New Roman" w:cs="Times New Roman"/>
          <w:sz w:val="24"/>
          <w:lang w:val="en-GB"/>
        </w:rPr>
        <w:t>show the</w:t>
      </w:r>
      <w:r w:rsidRPr="00A54D7A">
        <w:rPr>
          <w:rFonts w:ascii="Times New Roman" w:hAnsi="Times New Roman" w:cs="Times New Roman"/>
          <w:sz w:val="24"/>
          <w:lang w:val="en-GB"/>
        </w:rPr>
        <w:t xml:space="preserve"> minimum and maximum values within 1.5 times the interquartile range</w:t>
      </w:r>
      <w:r>
        <w:rPr>
          <w:rFonts w:ascii="Times New Roman" w:hAnsi="Times New Roman" w:cs="Times New Roman"/>
          <w:sz w:val="24"/>
          <w:lang w:val="en-GB"/>
        </w:rPr>
        <w:t xml:space="preserve"> and black dots correspond to </w:t>
      </w:r>
      <w:proofErr w:type="gramStart"/>
      <w:r>
        <w:rPr>
          <w:rFonts w:ascii="Times New Roman" w:hAnsi="Times New Roman" w:cs="Times New Roman"/>
          <w:sz w:val="24"/>
          <w:lang w:val="en-GB"/>
        </w:rPr>
        <w:t>outliers</w:t>
      </w:r>
      <w:proofErr w:type="gramEnd"/>
    </w:p>
    <w:p w14:paraId="13328112" w14:textId="77777777" w:rsidR="00D566ED" w:rsidRDefault="00D566ED" w:rsidP="007A6B5C">
      <w:pPr>
        <w:spacing w:after="0" w:line="360" w:lineRule="auto"/>
        <w:rPr>
          <w:rFonts w:ascii="Times New Roman" w:hAnsi="Times New Roman" w:cs="Times New Roman"/>
          <w:sz w:val="24"/>
          <w:lang w:val="en-GB"/>
        </w:rPr>
      </w:pPr>
    </w:p>
    <w:sectPr w:rsidR="00D566ED" w:rsidSect="00467CA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0D68FC"/>
    <w:multiLevelType w:val="hybridMultilevel"/>
    <w:tmpl w:val="39784028"/>
    <w:lvl w:ilvl="0" w:tplc="7F1A7A6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637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22D"/>
    <w:rsid w:val="0000515A"/>
    <w:rsid w:val="0001009C"/>
    <w:rsid w:val="000308E0"/>
    <w:rsid w:val="00031F81"/>
    <w:rsid w:val="00033DEB"/>
    <w:rsid w:val="00036AD8"/>
    <w:rsid w:val="0005075B"/>
    <w:rsid w:val="00067A61"/>
    <w:rsid w:val="0008359A"/>
    <w:rsid w:val="00085460"/>
    <w:rsid w:val="000916C5"/>
    <w:rsid w:val="00092850"/>
    <w:rsid w:val="000A4714"/>
    <w:rsid w:val="000B6464"/>
    <w:rsid w:val="000C7A64"/>
    <w:rsid w:val="000E610D"/>
    <w:rsid w:val="001104DD"/>
    <w:rsid w:val="00111464"/>
    <w:rsid w:val="00114743"/>
    <w:rsid w:val="00116D01"/>
    <w:rsid w:val="001500C1"/>
    <w:rsid w:val="00153300"/>
    <w:rsid w:val="00161C7E"/>
    <w:rsid w:val="00163E78"/>
    <w:rsid w:val="001A5FF5"/>
    <w:rsid w:val="001B0E88"/>
    <w:rsid w:val="001B68A9"/>
    <w:rsid w:val="001D271E"/>
    <w:rsid w:val="001F2D02"/>
    <w:rsid w:val="001F6F7B"/>
    <w:rsid w:val="00211294"/>
    <w:rsid w:val="00217C65"/>
    <w:rsid w:val="00217CC2"/>
    <w:rsid w:val="002316F6"/>
    <w:rsid w:val="002750F1"/>
    <w:rsid w:val="002901C9"/>
    <w:rsid w:val="00295294"/>
    <w:rsid w:val="002A56AD"/>
    <w:rsid w:val="002B4433"/>
    <w:rsid w:val="002C4005"/>
    <w:rsid w:val="002E1343"/>
    <w:rsid w:val="002E27D4"/>
    <w:rsid w:val="002E2DFD"/>
    <w:rsid w:val="002E4534"/>
    <w:rsid w:val="002F28DD"/>
    <w:rsid w:val="00304F12"/>
    <w:rsid w:val="00314179"/>
    <w:rsid w:val="00333810"/>
    <w:rsid w:val="003460B7"/>
    <w:rsid w:val="0035660E"/>
    <w:rsid w:val="00356B11"/>
    <w:rsid w:val="0038236F"/>
    <w:rsid w:val="00385B6A"/>
    <w:rsid w:val="003A0258"/>
    <w:rsid w:val="003A448A"/>
    <w:rsid w:val="003C562B"/>
    <w:rsid w:val="003C6D22"/>
    <w:rsid w:val="003F45E1"/>
    <w:rsid w:val="003F4E87"/>
    <w:rsid w:val="00400D67"/>
    <w:rsid w:val="00405A39"/>
    <w:rsid w:val="00411B07"/>
    <w:rsid w:val="00413EF9"/>
    <w:rsid w:val="00427F2A"/>
    <w:rsid w:val="004430E7"/>
    <w:rsid w:val="0045456A"/>
    <w:rsid w:val="00462885"/>
    <w:rsid w:val="00466CE3"/>
    <w:rsid w:val="00467CA7"/>
    <w:rsid w:val="004731D8"/>
    <w:rsid w:val="00491C32"/>
    <w:rsid w:val="004A43FE"/>
    <w:rsid w:val="004C07FA"/>
    <w:rsid w:val="004D31A9"/>
    <w:rsid w:val="004E0262"/>
    <w:rsid w:val="004E26B8"/>
    <w:rsid w:val="005023A5"/>
    <w:rsid w:val="005040E0"/>
    <w:rsid w:val="00504EA7"/>
    <w:rsid w:val="005053C6"/>
    <w:rsid w:val="00542704"/>
    <w:rsid w:val="00571687"/>
    <w:rsid w:val="0057418E"/>
    <w:rsid w:val="00592627"/>
    <w:rsid w:val="00593EF4"/>
    <w:rsid w:val="00595003"/>
    <w:rsid w:val="00595CFD"/>
    <w:rsid w:val="005B3E81"/>
    <w:rsid w:val="005F7F1F"/>
    <w:rsid w:val="00603001"/>
    <w:rsid w:val="00606FCD"/>
    <w:rsid w:val="006135A8"/>
    <w:rsid w:val="006257AE"/>
    <w:rsid w:val="006402A7"/>
    <w:rsid w:val="0064593D"/>
    <w:rsid w:val="00647A59"/>
    <w:rsid w:val="00653015"/>
    <w:rsid w:val="00662F5F"/>
    <w:rsid w:val="00686173"/>
    <w:rsid w:val="006A3B56"/>
    <w:rsid w:val="006B020E"/>
    <w:rsid w:val="006C1811"/>
    <w:rsid w:val="006C5B88"/>
    <w:rsid w:val="006F220F"/>
    <w:rsid w:val="00702BDE"/>
    <w:rsid w:val="00715A4E"/>
    <w:rsid w:val="00715C98"/>
    <w:rsid w:val="007173CE"/>
    <w:rsid w:val="00754973"/>
    <w:rsid w:val="00786D85"/>
    <w:rsid w:val="00797B86"/>
    <w:rsid w:val="007A575F"/>
    <w:rsid w:val="007A6B5C"/>
    <w:rsid w:val="007B0B72"/>
    <w:rsid w:val="007B1B21"/>
    <w:rsid w:val="007C1311"/>
    <w:rsid w:val="007C21C9"/>
    <w:rsid w:val="007C3D1D"/>
    <w:rsid w:val="007D379F"/>
    <w:rsid w:val="007F697E"/>
    <w:rsid w:val="00802918"/>
    <w:rsid w:val="0080313E"/>
    <w:rsid w:val="00810880"/>
    <w:rsid w:val="008263B4"/>
    <w:rsid w:val="008305EB"/>
    <w:rsid w:val="008329C6"/>
    <w:rsid w:val="00833306"/>
    <w:rsid w:val="008433FD"/>
    <w:rsid w:val="00857906"/>
    <w:rsid w:val="00890F96"/>
    <w:rsid w:val="00893970"/>
    <w:rsid w:val="008A0F1B"/>
    <w:rsid w:val="008A7BE0"/>
    <w:rsid w:val="008B14F0"/>
    <w:rsid w:val="008B3EA5"/>
    <w:rsid w:val="008C1B76"/>
    <w:rsid w:val="008C7F50"/>
    <w:rsid w:val="008D4338"/>
    <w:rsid w:val="00904992"/>
    <w:rsid w:val="009055A9"/>
    <w:rsid w:val="00924089"/>
    <w:rsid w:val="00947984"/>
    <w:rsid w:val="00952D54"/>
    <w:rsid w:val="00956D80"/>
    <w:rsid w:val="00964D5A"/>
    <w:rsid w:val="009755A4"/>
    <w:rsid w:val="00976C43"/>
    <w:rsid w:val="0098425F"/>
    <w:rsid w:val="00987A9B"/>
    <w:rsid w:val="00991AF0"/>
    <w:rsid w:val="00993634"/>
    <w:rsid w:val="009B43F2"/>
    <w:rsid w:val="009B68CF"/>
    <w:rsid w:val="009C70B2"/>
    <w:rsid w:val="009D1958"/>
    <w:rsid w:val="00A01D5F"/>
    <w:rsid w:val="00A0622D"/>
    <w:rsid w:val="00A069F6"/>
    <w:rsid w:val="00A20546"/>
    <w:rsid w:val="00A22D9C"/>
    <w:rsid w:val="00A30185"/>
    <w:rsid w:val="00A33D9E"/>
    <w:rsid w:val="00A50D36"/>
    <w:rsid w:val="00A62F99"/>
    <w:rsid w:val="00A65513"/>
    <w:rsid w:val="00A67A31"/>
    <w:rsid w:val="00A752CA"/>
    <w:rsid w:val="00A920D0"/>
    <w:rsid w:val="00A92706"/>
    <w:rsid w:val="00A93BA3"/>
    <w:rsid w:val="00AA540A"/>
    <w:rsid w:val="00AB7CFE"/>
    <w:rsid w:val="00AC046C"/>
    <w:rsid w:val="00AC0C4F"/>
    <w:rsid w:val="00AD1D97"/>
    <w:rsid w:val="00AE7A4F"/>
    <w:rsid w:val="00AF2E11"/>
    <w:rsid w:val="00B37BAE"/>
    <w:rsid w:val="00B44633"/>
    <w:rsid w:val="00B45DB9"/>
    <w:rsid w:val="00B519B8"/>
    <w:rsid w:val="00B53AF2"/>
    <w:rsid w:val="00B77390"/>
    <w:rsid w:val="00BC5489"/>
    <w:rsid w:val="00BE4F7D"/>
    <w:rsid w:val="00C01FB7"/>
    <w:rsid w:val="00C02527"/>
    <w:rsid w:val="00C02EFF"/>
    <w:rsid w:val="00C07D15"/>
    <w:rsid w:val="00C244A1"/>
    <w:rsid w:val="00C30519"/>
    <w:rsid w:val="00C30B0D"/>
    <w:rsid w:val="00C776A3"/>
    <w:rsid w:val="00C96D57"/>
    <w:rsid w:val="00CC6DF4"/>
    <w:rsid w:val="00CE056C"/>
    <w:rsid w:val="00D239A4"/>
    <w:rsid w:val="00D45581"/>
    <w:rsid w:val="00D566ED"/>
    <w:rsid w:val="00D70A97"/>
    <w:rsid w:val="00D71879"/>
    <w:rsid w:val="00D847BC"/>
    <w:rsid w:val="00D867A4"/>
    <w:rsid w:val="00D9530B"/>
    <w:rsid w:val="00D95BF8"/>
    <w:rsid w:val="00DA2A92"/>
    <w:rsid w:val="00DA2EE6"/>
    <w:rsid w:val="00DC12BA"/>
    <w:rsid w:val="00DC7E1A"/>
    <w:rsid w:val="00DD60AC"/>
    <w:rsid w:val="00DE0CFF"/>
    <w:rsid w:val="00DF783B"/>
    <w:rsid w:val="00E1207A"/>
    <w:rsid w:val="00E12DF7"/>
    <w:rsid w:val="00E12FB0"/>
    <w:rsid w:val="00E21689"/>
    <w:rsid w:val="00E22DD5"/>
    <w:rsid w:val="00E26D77"/>
    <w:rsid w:val="00E34437"/>
    <w:rsid w:val="00E475D8"/>
    <w:rsid w:val="00E57388"/>
    <w:rsid w:val="00E616EF"/>
    <w:rsid w:val="00E84515"/>
    <w:rsid w:val="00E87954"/>
    <w:rsid w:val="00E9229A"/>
    <w:rsid w:val="00E9411F"/>
    <w:rsid w:val="00EA2830"/>
    <w:rsid w:val="00EC4303"/>
    <w:rsid w:val="00ED19DE"/>
    <w:rsid w:val="00EE2BA5"/>
    <w:rsid w:val="00EE3B92"/>
    <w:rsid w:val="00EE44A7"/>
    <w:rsid w:val="00EF3099"/>
    <w:rsid w:val="00F1005C"/>
    <w:rsid w:val="00F1344F"/>
    <w:rsid w:val="00F153D4"/>
    <w:rsid w:val="00F364F3"/>
    <w:rsid w:val="00F37CAB"/>
    <w:rsid w:val="00F578B6"/>
    <w:rsid w:val="00F57AB3"/>
    <w:rsid w:val="00F62F5B"/>
    <w:rsid w:val="00F75FDA"/>
    <w:rsid w:val="00FA16A2"/>
    <w:rsid w:val="00FA2B86"/>
    <w:rsid w:val="00FC180B"/>
    <w:rsid w:val="00FC1B5E"/>
    <w:rsid w:val="00FC2FFF"/>
    <w:rsid w:val="00FC54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CAE4F"/>
  <w14:defaultImageDpi w14:val="330"/>
  <w15:chartTrackingRefBased/>
  <w15:docId w15:val="{48AAD821-3CA7-4426-9C30-836A89ED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62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0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AC0C4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C0C4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C0C4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C0C4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C0C4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0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0C4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56D80"/>
    <w:pPr>
      <w:ind w:left="720"/>
      <w:contextualSpacing/>
    </w:pPr>
  </w:style>
  <w:style w:type="paragraph" w:styleId="Revisin">
    <w:name w:val="Revision"/>
    <w:hidden/>
    <w:uiPriority w:val="99"/>
    <w:semiHidden/>
    <w:rsid w:val="00067A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733</Words>
  <Characters>4179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NOELIA PÉREZ PEREIRA</dc:creator>
  <cp:keywords/>
  <dc:description/>
  <cp:lastModifiedBy>Noelia Perez Pereira</cp:lastModifiedBy>
  <cp:revision>91</cp:revision>
  <cp:lastPrinted>2022-06-13T17:05:00Z</cp:lastPrinted>
  <dcterms:created xsi:type="dcterms:W3CDTF">2022-06-18T19:55:00Z</dcterms:created>
  <dcterms:modified xsi:type="dcterms:W3CDTF">2023-06-30T08:50:00Z</dcterms:modified>
</cp:coreProperties>
</file>