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4CC8B" w14:textId="3DCC7BCA" w:rsidR="000D29AD" w:rsidRPr="00186EE1" w:rsidRDefault="000D29AD" w:rsidP="00362419">
      <w:pPr>
        <w:pStyle w:val="Heading1"/>
        <w:spacing w:line="360" w:lineRule="auto"/>
        <w:rPr>
          <w:rFonts w:ascii="Times New Roman" w:eastAsia="Times New Roman" w:hAnsi="Times New Roman" w:cs="Times New Roman"/>
          <w:b/>
          <w:bCs/>
          <w:color w:val="000000"/>
          <w:sz w:val="20"/>
          <w:szCs w:val="20"/>
          <w:lang w:eastAsia="en-GB"/>
        </w:rPr>
      </w:pPr>
      <w:r w:rsidRPr="00186EE1">
        <w:rPr>
          <w:rFonts w:ascii="Times New Roman" w:eastAsia="Times New Roman" w:hAnsi="Times New Roman" w:cs="Times New Roman"/>
          <w:b/>
          <w:bCs/>
          <w:color w:val="000000"/>
          <w:sz w:val="20"/>
          <w:szCs w:val="20"/>
          <w:lang w:eastAsia="en-GB"/>
        </w:rPr>
        <w:t xml:space="preserve">Table </w:t>
      </w:r>
      <w:r w:rsidR="009A66DA" w:rsidRPr="00186EE1">
        <w:rPr>
          <w:rFonts w:ascii="Times New Roman" w:eastAsia="Times New Roman" w:hAnsi="Times New Roman" w:cs="Times New Roman"/>
          <w:b/>
          <w:bCs/>
          <w:color w:val="000000"/>
          <w:sz w:val="20"/>
          <w:szCs w:val="20"/>
          <w:lang w:eastAsia="en-GB"/>
        </w:rPr>
        <w:t>Sd</w:t>
      </w:r>
    </w:p>
    <w:p w14:paraId="4AE7CD08" w14:textId="74CA59DA" w:rsidR="000D29AD" w:rsidRDefault="000D29AD" w:rsidP="00362419">
      <w:pPr>
        <w:spacing w:after="0" w:line="360" w:lineRule="auto"/>
        <w:jc w:val="both"/>
        <w:rPr>
          <w:rFonts w:ascii="Times New Roman" w:hAnsi="Times New Roman" w:cs="Times New Roman"/>
          <w:sz w:val="20"/>
          <w:szCs w:val="20"/>
        </w:rPr>
      </w:pPr>
      <w:r w:rsidRPr="00186EE1">
        <w:rPr>
          <w:rFonts w:ascii="Times New Roman" w:eastAsia="Times New Roman" w:hAnsi="Times New Roman" w:cs="Times New Roman"/>
          <w:color w:val="000000"/>
          <w:sz w:val="20"/>
          <w:szCs w:val="20"/>
          <w:lang w:eastAsia="en-GB"/>
        </w:rPr>
        <w:t>A summary of collaborative work resulted from RBG Kew and F</w:t>
      </w:r>
      <w:r w:rsidR="005825EA">
        <w:rPr>
          <w:rFonts w:ascii="Times New Roman" w:eastAsia="Times New Roman" w:hAnsi="Times New Roman" w:cs="Times New Roman"/>
          <w:color w:val="000000"/>
          <w:sz w:val="20"/>
          <w:szCs w:val="20"/>
          <w:lang w:eastAsia="en-GB"/>
        </w:rPr>
        <w:t>ES</w:t>
      </w:r>
      <w:r w:rsidRPr="00186EE1">
        <w:rPr>
          <w:rFonts w:ascii="Times New Roman" w:eastAsia="Times New Roman" w:hAnsi="Times New Roman" w:cs="Times New Roman"/>
          <w:color w:val="000000"/>
          <w:sz w:val="20"/>
          <w:szCs w:val="20"/>
          <w:lang w:eastAsia="en-GB"/>
        </w:rPr>
        <w:t>I</w:t>
      </w:r>
      <w:r w:rsidR="005825EA">
        <w:rPr>
          <w:rFonts w:ascii="Times New Roman" w:eastAsia="Times New Roman" w:hAnsi="Times New Roman" w:cs="Times New Roman"/>
          <w:color w:val="000000"/>
          <w:sz w:val="20"/>
          <w:szCs w:val="20"/>
          <w:lang w:eastAsia="en-GB"/>
        </w:rPr>
        <w:t>-</w:t>
      </w:r>
      <w:r w:rsidRPr="00186EE1">
        <w:rPr>
          <w:rFonts w:ascii="Times New Roman" w:eastAsia="Times New Roman" w:hAnsi="Times New Roman" w:cs="Times New Roman"/>
          <w:color w:val="000000"/>
          <w:sz w:val="20"/>
          <w:szCs w:val="20"/>
          <w:lang w:eastAsia="en-GB"/>
        </w:rPr>
        <w:t xml:space="preserve">UNAM partnership. Only </w:t>
      </w:r>
      <w:r w:rsidRPr="00186EE1">
        <w:rPr>
          <w:rFonts w:ascii="Times New Roman" w:hAnsi="Times New Roman" w:cs="Times New Roman"/>
          <w:sz w:val="20"/>
          <w:szCs w:val="20"/>
        </w:rPr>
        <w:t xml:space="preserve">those that are relevant are presented by assigning each topic according to their contribution to following disciplines which are important globally (in alphabetical order): biodiversity conservation - capacity building - documenting biodiversity - ecosystem assessment - food security - human intervention on biodiversity - knowledge sharing - </w:t>
      </w:r>
      <w:r w:rsidRPr="00186EE1">
        <w:rPr>
          <w:rFonts w:ascii="Times New Roman" w:eastAsia="Times New Roman" w:hAnsi="Times New Roman" w:cs="Times New Roman"/>
          <w:color w:val="000000" w:themeColor="text1"/>
          <w:sz w:val="20"/>
          <w:szCs w:val="20"/>
          <w:lang w:eastAsia="en-GB"/>
        </w:rPr>
        <w:t>livelihoods</w:t>
      </w:r>
      <w:r w:rsidRPr="00186EE1">
        <w:rPr>
          <w:rFonts w:ascii="Times New Roman" w:hAnsi="Times New Roman" w:cs="Times New Roman"/>
          <w:sz w:val="20"/>
          <w:szCs w:val="20"/>
        </w:rPr>
        <w:t xml:space="preserve"> - monitoring biodiversity – NbS - phytochemical properties - public awareness and dissemination - resilience of plants to climate change - seed traits - transfer of knowledge and skills - useful plants. Since all collaborative work listed below are in public domain satisfying the discipline ‘public awareness and dissemination’, it was not listed on the table.</w:t>
      </w:r>
      <w:r w:rsidR="00FB08F3" w:rsidRPr="00186EE1">
        <w:rPr>
          <w:rFonts w:ascii="Times New Roman" w:hAnsi="Times New Roman" w:cs="Times New Roman"/>
          <w:sz w:val="20"/>
          <w:szCs w:val="20"/>
        </w:rPr>
        <w:t xml:space="preserve"> </w:t>
      </w:r>
    </w:p>
    <w:p w14:paraId="4CD16D34" w14:textId="77777777" w:rsidR="00EF3BA8" w:rsidRPr="00186EE1" w:rsidRDefault="00EF3BA8" w:rsidP="00362419">
      <w:pPr>
        <w:spacing w:after="0" w:line="240" w:lineRule="auto"/>
        <w:ind w:firstLine="360"/>
        <w:jc w:val="both"/>
        <w:rPr>
          <w:rFonts w:ascii="Times New Roman" w:hAnsi="Times New Roman" w:cs="Times New Roman"/>
          <w:sz w:val="20"/>
          <w:szCs w:val="20"/>
        </w:rPr>
      </w:pPr>
    </w:p>
    <w:p w14:paraId="3698678D" w14:textId="77777777" w:rsidR="003E5A9F" w:rsidRPr="00186EE1" w:rsidRDefault="003E5A9F" w:rsidP="00362419">
      <w:pPr>
        <w:spacing w:after="0" w:line="240" w:lineRule="auto"/>
        <w:ind w:firstLine="360"/>
        <w:jc w:val="both"/>
        <w:rPr>
          <w:rFonts w:ascii="Times New Roman" w:hAnsi="Times New Roman" w:cs="Times New Roman"/>
          <w:sz w:val="20"/>
          <w:szCs w:val="20"/>
        </w:rPr>
      </w:pPr>
    </w:p>
    <w:tbl>
      <w:tblPr>
        <w:tblStyle w:val="TableGrid"/>
        <w:tblW w:w="1417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1843"/>
        <w:gridCol w:w="2693"/>
        <w:gridCol w:w="1418"/>
        <w:gridCol w:w="1559"/>
        <w:gridCol w:w="1417"/>
        <w:gridCol w:w="1701"/>
        <w:gridCol w:w="2835"/>
      </w:tblGrid>
      <w:tr w:rsidR="000D29AD" w:rsidRPr="00186EE1" w14:paraId="4B9B6D45" w14:textId="77777777" w:rsidTr="00EF3BA8">
        <w:trPr>
          <w:tblHeader/>
        </w:trPr>
        <w:tc>
          <w:tcPr>
            <w:tcW w:w="704" w:type="dxa"/>
            <w:tcBorders>
              <w:top w:val="single" w:sz="4" w:space="0" w:color="auto"/>
              <w:bottom w:val="single" w:sz="4" w:space="0" w:color="auto"/>
            </w:tcBorders>
          </w:tcPr>
          <w:p w14:paraId="39B19242" w14:textId="77777777" w:rsidR="000D29AD" w:rsidRPr="00186EE1" w:rsidRDefault="000D29AD" w:rsidP="000D29AD">
            <w:pPr>
              <w:rPr>
                <w:rFonts w:ascii="Times New Roman" w:hAnsi="Times New Roman" w:cs="Times New Roman"/>
                <w:b/>
                <w:bCs/>
                <w:sz w:val="20"/>
                <w:szCs w:val="20"/>
              </w:rPr>
            </w:pPr>
            <w:r w:rsidRPr="00186EE1">
              <w:rPr>
                <w:rFonts w:ascii="Times New Roman" w:hAnsi="Times New Roman" w:cs="Times New Roman"/>
                <w:b/>
                <w:bCs/>
                <w:sz w:val="20"/>
                <w:szCs w:val="20"/>
              </w:rPr>
              <w:t>Year</w:t>
            </w:r>
          </w:p>
        </w:tc>
        <w:tc>
          <w:tcPr>
            <w:tcW w:w="1843" w:type="dxa"/>
            <w:tcBorders>
              <w:top w:val="single" w:sz="4" w:space="0" w:color="auto"/>
              <w:bottom w:val="single" w:sz="4" w:space="0" w:color="auto"/>
            </w:tcBorders>
          </w:tcPr>
          <w:p w14:paraId="6C44CC75" w14:textId="77777777" w:rsidR="000D29AD" w:rsidRPr="00186EE1" w:rsidRDefault="000D29AD" w:rsidP="000D29AD">
            <w:pPr>
              <w:rPr>
                <w:rFonts w:ascii="Times New Roman" w:hAnsi="Times New Roman" w:cs="Times New Roman"/>
                <w:b/>
                <w:bCs/>
                <w:sz w:val="20"/>
                <w:szCs w:val="20"/>
              </w:rPr>
            </w:pPr>
            <w:r w:rsidRPr="00186EE1">
              <w:rPr>
                <w:rFonts w:ascii="Times New Roman" w:hAnsi="Times New Roman" w:cs="Times New Roman"/>
                <w:b/>
                <w:bCs/>
                <w:sz w:val="20"/>
                <w:szCs w:val="20"/>
              </w:rPr>
              <w:t>Study system</w:t>
            </w:r>
          </w:p>
        </w:tc>
        <w:tc>
          <w:tcPr>
            <w:tcW w:w="2693" w:type="dxa"/>
            <w:tcBorders>
              <w:top w:val="single" w:sz="4" w:space="0" w:color="auto"/>
              <w:bottom w:val="single" w:sz="4" w:space="0" w:color="auto"/>
            </w:tcBorders>
          </w:tcPr>
          <w:p w14:paraId="2664A695" w14:textId="77777777" w:rsidR="000D29AD" w:rsidRPr="00186EE1" w:rsidRDefault="000D29AD" w:rsidP="000D29AD">
            <w:pPr>
              <w:rPr>
                <w:rFonts w:ascii="Times New Roman" w:hAnsi="Times New Roman" w:cs="Times New Roman"/>
                <w:b/>
                <w:bCs/>
                <w:sz w:val="20"/>
                <w:szCs w:val="20"/>
              </w:rPr>
            </w:pPr>
            <w:r w:rsidRPr="00186EE1">
              <w:rPr>
                <w:rFonts w:ascii="Times New Roman" w:hAnsi="Times New Roman" w:cs="Times New Roman"/>
                <w:b/>
                <w:bCs/>
                <w:sz w:val="20"/>
                <w:szCs w:val="20"/>
              </w:rPr>
              <w:t>Main results</w:t>
            </w:r>
          </w:p>
        </w:tc>
        <w:tc>
          <w:tcPr>
            <w:tcW w:w="1418" w:type="dxa"/>
            <w:tcBorders>
              <w:top w:val="single" w:sz="4" w:space="0" w:color="auto"/>
              <w:bottom w:val="single" w:sz="4" w:space="0" w:color="auto"/>
            </w:tcBorders>
          </w:tcPr>
          <w:p w14:paraId="7E576230" w14:textId="77777777" w:rsidR="000D29AD" w:rsidRPr="00186EE1" w:rsidRDefault="000D29AD" w:rsidP="000D29AD">
            <w:pPr>
              <w:rPr>
                <w:rFonts w:ascii="Times New Roman" w:hAnsi="Times New Roman" w:cs="Times New Roman"/>
                <w:b/>
                <w:bCs/>
                <w:sz w:val="20"/>
                <w:szCs w:val="20"/>
              </w:rPr>
            </w:pPr>
            <w:r w:rsidRPr="00186EE1">
              <w:rPr>
                <w:rFonts w:ascii="Times New Roman" w:hAnsi="Times New Roman" w:cs="Times New Roman"/>
                <w:b/>
                <w:bCs/>
                <w:sz w:val="20"/>
                <w:szCs w:val="20"/>
              </w:rPr>
              <w:t>Type of publication</w:t>
            </w:r>
          </w:p>
        </w:tc>
        <w:tc>
          <w:tcPr>
            <w:tcW w:w="1559" w:type="dxa"/>
            <w:tcBorders>
              <w:top w:val="single" w:sz="4" w:space="0" w:color="auto"/>
              <w:bottom w:val="single" w:sz="4" w:space="0" w:color="auto"/>
            </w:tcBorders>
          </w:tcPr>
          <w:p w14:paraId="795ED740" w14:textId="77777777" w:rsidR="000D29AD" w:rsidRPr="00186EE1" w:rsidRDefault="000D29AD" w:rsidP="000D29AD">
            <w:pPr>
              <w:rPr>
                <w:rFonts w:ascii="Times New Roman" w:hAnsi="Times New Roman" w:cs="Times New Roman"/>
                <w:b/>
                <w:bCs/>
                <w:sz w:val="20"/>
                <w:szCs w:val="20"/>
              </w:rPr>
            </w:pPr>
            <w:r w:rsidRPr="00186EE1">
              <w:rPr>
                <w:rFonts w:ascii="Times New Roman" w:hAnsi="Times New Roman" w:cs="Times New Roman"/>
                <w:b/>
                <w:bCs/>
                <w:sz w:val="20"/>
                <w:szCs w:val="20"/>
              </w:rPr>
              <w:t>Collaborative project</w:t>
            </w:r>
          </w:p>
        </w:tc>
        <w:tc>
          <w:tcPr>
            <w:tcW w:w="1417" w:type="dxa"/>
            <w:tcBorders>
              <w:top w:val="single" w:sz="4" w:space="0" w:color="auto"/>
              <w:bottom w:val="single" w:sz="4" w:space="0" w:color="auto"/>
            </w:tcBorders>
          </w:tcPr>
          <w:p w14:paraId="4674B05B" w14:textId="77777777" w:rsidR="000D29AD" w:rsidRPr="00186EE1" w:rsidRDefault="000D29AD" w:rsidP="000D29AD">
            <w:pPr>
              <w:rPr>
                <w:rFonts w:ascii="Times New Roman" w:hAnsi="Times New Roman" w:cs="Times New Roman"/>
                <w:b/>
                <w:bCs/>
                <w:sz w:val="20"/>
                <w:szCs w:val="20"/>
              </w:rPr>
            </w:pPr>
            <w:r w:rsidRPr="00186EE1">
              <w:rPr>
                <w:rFonts w:ascii="Times New Roman" w:hAnsi="Times New Roman" w:cs="Times New Roman"/>
                <w:b/>
                <w:bCs/>
                <w:sz w:val="20"/>
                <w:szCs w:val="20"/>
              </w:rPr>
              <w:t>Partnership contribution</w:t>
            </w:r>
          </w:p>
        </w:tc>
        <w:tc>
          <w:tcPr>
            <w:tcW w:w="1701" w:type="dxa"/>
            <w:tcBorders>
              <w:top w:val="single" w:sz="4" w:space="0" w:color="auto"/>
              <w:bottom w:val="single" w:sz="4" w:space="0" w:color="auto"/>
            </w:tcBorders>
          </w:tcPr>
          <w:p w14:paraId="059E6183" w14:textId="77777777" w:rsidR="000D29AD" w:rsidRPr="00186EE1" w:rsidRDefault="000D29AD" w:rsidP="000D29AD">
            <w:pPr>
              <w:rPr>
                <w:rFonts w:ascii="Times New Roman" w:hAnsi="Times New Roman" w:cs="Times New Roman"/>
                <w:b/>
                <w:bCs/>
                <w:sz w:val="20"/>
                <w:szCs w:val="20"/>
              </w:rPr>
            </w:pPr>
            <w:r w:rsidRPr="00186EE1">
              <w:rPr>
                <w:rFonts w:ascii="Times New Roman" w:hAnsi="Times New Roman" w:cs="Times New Roman"/>
                <w:b/>
                <w:bCs/>
                <w:sz w:val="20"/>
                <w:szCs w:val="20"/>
              </w:rPr>
              <w:t>Reference</w:t>
            </w:r>
          </w:p>
        </w:tc>
        <w:tc>
          <w:tcPr>
            <w:tcW w:w="2835" w:type="dxa"/>
            <w:tcBorders>
              <w:top w:val="single" w:sz="4" w:space="0" w:color="auto"/>
              <w:bottom w:val="single" w:sz="4" w:space="0" w:color="auto"/>
            </w:tcBorders>
          </w:tcPr>
          <w:p w14:paraId="280F98E3" w14:textId="77777777" w:rsidR="000D29AD" w:rsidRPr="00186EE1" w:rsidRDefault="000D29AD" w:rsidP="000D29AD">
            <w:pPr>
              <w:rPr>
                <w:rFonts w:ascii="Times New Roman" w:hAnsi="Times New Roman" w:cs="Times New Roman"/>
                <w:b/>
                <w:bCs/>
                <w:sz w:val="20"/>
                <w:szCs w:val="20"/>
              </w:rPr>
            </w:pPr>
            <w:r w:rsidRPr="00186EE1">
              <w:rPr>
                <w:rFonts w:ascii="Times New Roman" w:hAnsi="Times New Roman" w:cs="Times New Roman"/>
                <w:b/>
                <w:bCs/>
                <w:sz w:val="20"/>
                <w:szCs w:val="20"/>
              </w:rPr>
              <w:t>Discipline</w:t>
            </w:r>
          </w:p>
          <w:p w14:paraId="7968FC13" w14:textId="77777777" w:rsidR="000D29AD" w:rsidRPr="00186EE1" w:rsidRDefault="000D29AD" w:rsidP="000D29AD">
            <w:pPr>
              <w:rPr>
                <w:rFonts w:ascii="Times New Roman" w:hAnsi="Times New Roman" w:cs="Times New Roman"/>
                <w:b/>
                <w:bCs/>
                <w:sz w:val="20"/>
                <w:szCs w:val="20"/>
              </w:rPr>
            </w:pPr>
            <w:r w:rsidRPr="00186EE1">
              <w:rPr>
                <w:rFonts w:ascii="Times New Roman" w:hAnsi="Times New Roman" w:cs="Times New Roman"/>
                <w:sz w:val="20"/>
                <w:szCs w:val="20"/>
              </w:rPr>
              <w:t>(in alphabetical order)</w:t>
            </w:r>
          </w:p>
        </w:tc>
      </w:tr>
      <w:tr w:rsidR="000D29AD" w:rsidRPr="00186EE1" w14:paraId="54521AE2" w14:textId="77777777" w:rsidTr="00EF3BA8">
        <w:tc>
          <w:tcPr>
            <w:tcW w:w="704" w:type="dxa"/>
            <w:tcBorders>
              <w:top w:val="single" w:sz="4" w:space="0" w:color="auto"/>
            </w:tcBorders>
          </w:tcPr>
          <w:p w14:paraId="24BBE063" w14:textId="77777777" w:rsidR="000D29AD" w:rsidRPr="00186EE1" w:rsidRDefault="000D29AD" w:rsidP="000D29AD">
            <w:pPr>
              <w:rPr>
                <w:rFonts w:ascii="Times New Roman" w:hAnsi="Times New Roman" w:cs="Times New Roman"/>
                <w:sz w:val="20"/>
                <w:szCs w:val="20"/>
              </w:rPr>
            </w:pPr>
            <w:r w:rsidRPr="00186EE1">
              <w:rPr>
                <w:rFonts w:ascii="Times New Roman" w:hAnsi="Times New Roman" w:cs="Times New Roman"/>
                <w:sz w:val="20"/>
                <w:szCs w:val="20"/>
              </w:rPr>
              <w:t>2008</w:t>
            </w:r>
          </w:p>
        </w:tc>
        <w:tc>
          <w:tcPr>
            <w:tcW w:w="1843" w:type="dxa"/>
            <w:tcBorders>
              <w:top w:val="single" w:sz="4" w:space="0" w:color="auto"/>
            </w:tcBorders>
          </w:tcPr>
          <w:p w14:paraId="569BF427" w14:textId="77777777" w:rsidR="000D29AD" w:rsidRPr="00186EE1" w:rsidRDefault="000D29AD" w:rsidP="000D29AD">
            <w:pPr>
              <w:rPr>
                <w:rFonts w:ascii="Times New Roman" w:hAnsi="Times New Roman" w:cs="Times New Roman"/>
                <w:sz w:val="20"/>
                <w:szCs w:val="20"/>
              </w:rPr>
            </w:pPr>
            <w:proofErr w:type="spellStart"/>
            <w:r w:rsidRPr="00186EE1">
              <w:rPr>
                <w:rFonts w:ascii="Times New Roman" w:eastAsia="Times New Roman" w:hAnsi="Times New Roman" w:cs="Times New Roman"/>
                <w:i/>
                <w:iCs/>
                <w:color w:val="000000" w:themeColor="text1"/>
                <w:sz w:val="20"/>
                <w:szCs w:val="20"/>
                <w:lang w:eastAsia="en-GB"/>
              </w:rPr>
              <w:t>Stenocereus</w:t>
            </w:r>
            <w:proofErr w:type="spellEnd"/>
            <w:r w:rsidRPr="00186EE1">
              <w:rPr>
                <w:rFonts w:ascii="Times New Roman" w:eastAsia="Times New Roman" w:hAnsi="Times New Roman" w:cs="Times New Roman"/>
                <w:i/>
                <w:iCs/>
                <w:color w:val="000000" w:themeColor="text1"/>
                <w:sz w:val="20"/>
                <w:szCs w:val="20"/>
                <w:lang w:eastAsia="en-GB"/>
              </w:rPr>
              <w:t xml:space="preserve"> </w:t>
            </w:r>
            <w:proofErr w:type="spellStart"/>
            <w:r w:rsidRPr="00186EE1">
              <w:rPr>
                <w:rFonts w:ascii="Times New Roman" w:eastAsia="Times New Roman" w:hAnsi="Times New Roman" w:cs="Times New Roman"/>
                <w:i/>
                <w:iCs/>
                <w:color w:val="000000" w:themeColor="text1"/>
                <w:sz w:val="20"/>
                <w:szCs w:val="20"/>
                <w:lang w:eastAsia="en-GB"/>
              </w:rPr>
              <w:t>pruinosus</w:t>
            </w:r>
            <w:proofErr w:type="spellEnd"/>
            <w:r w:rsidRPr="00186EE1">
              <w:rPr>
                <w:rFonts w:ascii="Times New Roman" w:eastAsia="Times New Roman" w:hAnsi="Times New Roman" w:cs="Times New Roman"/>
                <w:color w:val="000000"/>
                <w:sz w:val="20"/>
                <w:szCs w:val="20"/>
                <w:lang w:eastAsia="en-GB"/>
              </w:rPr>
              <w:t xml:space="preserve"> in the TCV</w:t>
            </w:r>
          </w:p>
        </w:tc>
        <w:tc>
          <w:tcPr>
            <w:tcW w:w="2693" w:type="dxa"/>
            <w:tcBorders>
              <w:top w:val="single" w:sz="4" w:space="0" w:color="auto"/>
            </w:tcBorders>
          </w:tcPr>
          <w:p w14:paraId="37F2733B" w14:textId="77777777" w:rsidR="000D29AD" w:rsidRPr="00186EE1" w:rsidRDefault="000D29AD" w:rsidP="003E5A9F">
            <w:pPr>
              <w:rPr>
                <w:rFonts w:ascii="Times New Roman" w:hAnsi="Times New Roman" w:cs="Times New Roman"/>
                <w:sz w:val="20"/>
                <w:szCs w:val="20"/>
              </w:rPr>
            </w:pPr>
            <w:r w:rsidRPr="00186EE1">
              <w:rPr>
                <w:rFonts w:ascii="Times New Roman" w:eastAsia="Times New Roman" w:hAnsi="Times New Roman" w:cs="Times New Roman"/>
                <w:color w:val="000000" w:themeColor="text1"/>
                <w:sz w:val="20"/>
                <w:szCs w:val="20"/>
                <w:lang w:eastAsia="en-GB"/>
              </w:rPr>
              <w:t xml:space="preserve">Studied the population genetics of wild, managed </w:t>
            </w:r>
            <w:r w:rsidRPr="00F4005D">
              <w:rPr>
                <w:rFonts w:ascii="Times New Roman" w:eastAsia="Times New Roman" w:hAnsi="Times New Roman" w:cs="Times New Roman"/>
                <w:i/>
                <w:iCs/>
                <w:color w:val="000000" w:themeColor="text1"/>
                <w:sz w:val="20"/>
                <w:szCs w:val="20"/>
                <w:lang w:eastAsia="en-GB"/>
              </w:rPr>
              <w:t>in situ</w:t>
            </w:r>
            <w:r w:rsidRPr="00186EE1">
              <w:rPr>
                <w:rFonts w:ascii="Times New Roman" w:eastAsia="Times New Roman" w:hAnsi="Times New Roman" w:cs="Times New Roman"/>
                <w:color w:val="000000" w:themeColor="text1"/>
                <w:sz w:val="20"/>
                <w:szCs w:val="20"/>
                <w:lang w:eastAsia="en-GB"/>
              </w:rPr>
              <w:t xml:space="preserve"> and cultivated populations of </w:t>
            </w:r>
            <w:proofErr w:type="spellStart"/>
            <w:r w:rsidRPr="00186EE1">
              <w:rPr>
                <w:rFonts w:ascii="Times New Roman" w:eastAsia="Times New Roman" w:hAnsi="Times New Roman" w:cs="Times New Roman"/>
                <w:i/>
                <w:iCs/>
                <w:color w:val="000000" w:themeColor="text1"/>
                <w:sz w:val="20"/>
                <w:szCs w:val="20"/>
                <w:lang w:eastAsia="en-GB"/>
              </w:rPr>
              <w:t>Stenocereus</w:t>
            </w:r>
            <w:proofErr w:type="spellEnd"/>
            <w:r w:rsidRPr="00186EE1">
              <w:rPr>
                <w:rFonts w:ascii="Times New Roman" w:eastAsia="Times New Roman" w:hAnsi="Times New Roman" w:cs="Times New Roman"/>
                <w:i/>
                <w:iCs/>
                <w:color w:val="000000" w:themeColor="text1"/>
                <w:sz w:val="20"/>
                <w:szCs w:val="20"/>
                <w:lang w:eastAsia="en-GB"/>
              </w:rPr>
              <w:t xml:space="preserve"> </w:t>
            </w:r>
            <w:proofErr w:type="spellStart"/>
            <w:r w:rsidRPr="00186EE1">
              <w:rPr>
                <w:rFonts w:ascii="Times New Roman" w:eastAsia="Times New Roman" w:hAnsi="Times New Roman" w:cs="Times New Roman"/>
                <w:i/>
                <w:iCs/>
                <w:color w:val="000000" w:themeColor="text1"/>
                <w:sz w:val="20"/>
                <w:szCs w:val="20"/>
                <w:lang w:eastAsia="en-GB"/>
              </w:rPr>
              <w:t>pruinosus</w:t>
            </w:r>
            <w:proofErr w:type="spellEnd"/>
            <w:r w:rsidRPr="00186EE1">
              <w:rPr>
                <w:rFonts w:ascii="Times New Roman" w:eastAsia="Times New Roman" w:hAnsi="Times New Roman" w:cs="Times New Roman"/>
                <w:color w:val="000000" w:themeColor="text1"/>
                <w:sz w:val="20"/>
                <w:szCs w:val="20"/>
                <w:lang w:eastAsia="en-GB"/>
              </w:rPr>
              <w:t xml:space="preserve">, hypothesizing that artificial selection would decrease genetic diversity. Nonetheless, the study revealed that genetic variation in cultivated populations was higher than in wild and </w:t>
            </w:r>
            <w:r w:rsidRPr="00F4005D">
              <w:rPr>
                <w:rFonts w:ascii="Times New Roman" w:eastAsia="Times New Roman" w:hAnsi="Times New Roman" w:cs="Times New Roman"/>
                <w:i/>
                <w:iCs/>
                <w:color w:val="000000" w:themeColor="text1"/>
                <w:sz w:val="20"/>
                <w:szCs w:val="20"/>
                <w:lang w:eastAsia="en-GB"/>
              </w:rPr>
              <w:t>in situ</w:t>
            </w:r>
            <w:r w:rsidRPr="00186EE1">
              <w:rPr>
                <w:rFonts w:ascii="Times New Roman" w:eastAsia="Times New Roman" w:hAnsi="Times New Roman" w:cs="Times New Roman"/>
                <w:color w:val="000000" w:themeColor="text1"/>
                <w:sz w:val="20"/>
                <w:szCs w:val="20"/>
                <w:lang w:eastAsia="en-GB"/>
              </w:rPr>
              <w:t xml:space="preserve"> managed ones.</w:t>
            </w:r>
          </w:p>
        </w:tc>
        <w:tc>
          <w:tcPr>
            <w:tcW w:w="1418" w:type="dxa"/>
            <w:tcBorders>
              <w:top w:val="single" w:sz="4" w:space="0" w:color="auto"/>
            </w:tcBorders>
          </w:tcPr>
          <w:p w14:paraId="6B3B69F6" w14:textId="77777777" w:rsidR="000D29AD" w:rsidRPr="00186EE1" w:rsidRDefault="000D29AD" w:rsidP="000D29AD">
            <w:pPr>
              <w:rPr>
                <w:rFonts w:ascii="Times New Roman" w:hAnsi="Times New Roman" w:cs="Times New Roman"/>
                <w:sz w:val="20"/>
                <w:szCs w:val="20"/>
              </w:rPr>
            </w:pPr>
            <w:r w:rsidRPr="00186EE1">
              <w:rPr>
                <w:rFonts w:ascii="Times New Roman" w:hAnsi="Times New Roman" w:cs="Times New Roman"/>
                <w:sz w:val="20"/>
                <w:szCs w:val="20"/>
              </w:rPr>
              <w:t>Article in scientific journal</w:t>
            </w:r>
          </w:p>
        </w:tc>
        <w:tc>
          <w:tcPr>
            <w:tcW w:w="1559" w:type="dxa"/>
            <w:tcBorders>
              <w:top w:val="single" w:sz="4" w:space="0" w:color="auto"/>
            </w:tcBorders>
          </w:tcPr>
          <w:p w14:paraId="615CDFCD" w14:textId="77777777" w:rsidR="000D29AD" w:rsidRPr="00186EE1" w:rsidRDefault="000D29AD" w:rsidP="000D29AD">
            <w:pPr>
              <w:rPr>
                <w:rFonts w:ascii="Times New Roman" w:hAnsi="Times New Roman" w:cs="Times New Roman"/>
                <w:sz w:val="20"/>
                <w:szCs w:val="20"/>
              </w:rPr>
            </w:pPr>
            <w:r w:rsidRPr="00186EE1">
              <w:rPr>
                <w:rFonts w:ascii="Times New Roman" w:hAnsi="Times New Roman" w:cs="Times New Roman"/>
                <w:sz w:val="20"/>
                <w:szCs w:val="20"/>
              </w:rPr>
              <w:t>RBG Kew (project is not specified)</w:t>
            </w:r>
          </w:p>
        </w:tc>
        <w:tc>
          <w:tcPr>
            <w:tcW w:w="1417" w:type="dxa"/>
            <w:tcBorders>
              <w:top w:val="single" w:sz="4" w:space="0" w:color="auto"/>
            </w:tcBorders>
          </w:tcPr>
          <w:p w14:paraId="4302A8CB" w14:textId="77777777" w:rsidR="000D29AD" w:rsidRPr="00186EE1" w:rsidRDefault="000D29AD" w:rsidP="000D29AD">
            <w:pPr>
              <w:rPr>
                <w:rFonts w:ascii="Times New Roman" w:hAnsi="Times New Roman" w:cs="Times New Roman"/>
                <w:sz w:val="20"/>
                <w:szCs w:val="20"/>
              </w:rPr>
            </w:pPr>
            <w:r w:rsidRPr="00186EE1">
              <w:rPr>
                <w:rFonts w:ascii="Times New Roman" w:hAnsi="Times New Roman" w:cs="Times New Roman"/>
                <w:sz w:val="20"/>
                <w:szCs w:val="20"/>
              </w:rPr>
              <w:t>Funding</w:t>
            </w:r>
          </w:p>
        </w:tc>
        <w:tc>
          <w:tcPr>
            <w:tcW w:w="1701" w:type="dxa"/>
            <w:tcBorders>
              <w:top w:val="single" w:sz="4" w:space="0" w:color="auto"/>
            </w:tcBorders>
          </w:tcPr>
          <w:p w14:paraId="58124E1C" w14:textId="77777777" w:rsidR="000D29AD" w:rsidRPr="00186EE1" w:rsidRDefault="000D29AD" w:rsidP="000D29AD">
            <w:pPr>
              <w:rPr>
                <w:rFonts w:ascii="Times New Roman" w:hAnsi="Times New Roman" w:cs="Times New Roman"/>
                <w:sz w:val="20"/>
                <w:szCs w:val="20"/>
              </w:rPr>
            </w:pPr>
            <w:r w:rsidRPr="00186EE1">
              <w:rPr>
                <w:rFonts w:ascii="Times New Roman" w:eastAsia="Times New Roman" w:hAnsi="Times New Roman" w:cs="Times New Roman"/>
                <w:color w:val="000000" w:themeColor="text1"/>
                <w:sz w:val="20"/>
                <w:szCs w:val="20"/>
                <w:lang w:eastAsia="en-GB"/>
              </w:rPr>
              <w:t>Parra et al. 2008</w:t>
            </w:r>
          </w:p>
        </w:tc>
        <w:tc>
          <w:tcPr>
            <w:tcW w:w="2835" w:type="dxa"/>
            <w:tcBorders>
              <w:top w:val="single" w:sz="4" w:space="0" w:color="auto"/>
            </w:tcBorders>
          </w:tcPr>
          <w:p w14:paraId="514B6442" w14:textId="77777777" w:rsidR="000D29AD" w:rsidRPr="00186EE1" w:rsidRDefault="000D29AD" w:rsidP="000D29AD">
            <w:pPr>
              <w:rPr>
                <w:rFonts w:ascii="Times New Roman" w:eastAsia="Times New Roman" w:hAnsi="Times New Roman" w:cs="Times New Roman"/>
                <w:color w:val="000000" w:themeColor="text1"/>
                <w:sz w:val="20"/>
                <w:szCs w:val="20"/>
                <w:lang w:eastAsia="en-GB"/>
              </w:rPr>
            </w:pPr>
            <w:r w:rsidRPr="00186EE1">
              <w:rPr>
                <w:rFonts w:ascii="Times New Roman" w:hAnsi="Times New Roman" w:cs="Times New Roman"/>
                <w:sz w:val="20"/>
                <w:szCs w:val="20"/>
              </w:rPr>
              <w:t>human intervention on biodiversity</w:t>
            </w:r>
          </w:p>
        </w:tc>
      </w:tr>
      <w:tr w:rsidR="000D29AD" w:rsidRPr="00186EE1" w14:paraId="278D4590" w14:textId="77777777" w:rsidTr="00EF3BA8">
        <w:tc>
          <w:tcPr>
            <w:tcW w:w="704" w:type="dxa"/>
          </w:tcPr>
          <w:p w14:paraId="6CDE20F2" w14:textId="77777777" w:rsidR="000D29AD" w:rsidRPr="00186EE1" w:rsidRDefault="000D29AD" w:rsidP="000D29AD">
            <w:pPr>
              <w:rPr>
                <w:rFonts w:ascii="Times New Roman" w:hAnsi="Times New Roman" w:cs="Times New Roman"/>
                <w:sz w:val="20"/>
                <w:szCs w:val="20"/>
              </w:rPr>
            </w:pPr>
            <w:r w:rsidRPr="00186EE1">
              <w:rPr>
                <w:rFonts w:ascii="Times New Roman" w:hAnsi="Times New Roman" w:cs="Times New Roman"/>
                <w:sz w:val="20"/>
                <w:szCs w:val="20"/>
              </w:rPr>
              <w:t>2009</w:t>
            </w:r>
          </w:p>
        </w:tc>
        <w:tc>
          <w:tcPr>
            <w:tcW w:w="1843" w:type="dxa"/>
          </w:tcPr>
          <w:p w14:paraId="20A2E3BE" w14:textId="77777777" w:rsidR="000D29AD" w:rsidRPr="00186EE1" w:rsidRDefault="000D29AD" w:rsidP="000D29AD">
            <w:pPr>
              <w:rPr>
                <w:rFonts w:ascii="Times New Roman" w:eastAsia="Times New Roman" w:hAnsi="Times New Roman" w:cs="Times New Roman"/>
                <w:color w:val="0D0D0D" w:themeColor="text1" w:themeTint="F2"/>
                <w:sz w:val="20"/>
                <w:szCs w:val="20"/>
                <w:lang w:eastAsia="en-GB"/>
              </w:rPr>
            </w:pPr>
            <w:r w:rsidRPr="00186EE1">
              <w:rPr>
                <w:rFonts w:ascii="Times New Roman" w:eastAsia="Times New Roman" w:hAnsi="Times New Roman" w:cs="Times New Roman"/>
                <w:color w:val="000000"/>
                <w:sz w:val="20"/>
                <w:szCs w:val="20"/>
                <w:lang w:eastAsia="en-GB"/>
              </w:rPr>
              <w:t>Columnar cacti (</w:t>
            </w:r>
            <w:proofErr w:type="spellStart"/>
            <w:r w:rsidRPr="00186EE1">
              <w:rPr>
                <w:rFonts w:ascii="Times New Roman" w:eastAsia="Times New Roman" w:hAnsi="Times New Roman" w:cs="Times New Roman"/>
                <w:i/>
                <w:iCs/>
                <w:color w:val="000000" w:themeColor="text1"/>
                <w:sz w:val="20"/>
                <w:szCs w:val="20"/>
                <w:lang w:eastAsia="en-GB"/>
              </w:rPr>
              <w:t>Stenocereus</w:t>
            </w:r>
            <w:proofErr w:type="spellEnd"/>
            <w:r w:rsidRPr="00186EE1">
              <w:rPr>
                <w:rFonts w:ascii="Times New Roman" w:eastAsia="Times New Roman" w:hAnsi="Times New Roman" w:cs="Times New Roman"/>
                <w:i/>
                <w:iCs/>
                <w:color w:val="000000" w:themeColor="text1"/>
                <w:sz w:val="20"/>
                <w:szCs w:val="20"/>
                <w:lang w:eastAsia="en-GB"/>
              </w:rPr>
              <w:t xml:space="preserve"> </w:t>
            </w:r>
            <w:proofErr w:type="spellStart"/>
            <w:r w:rsidRPr="00186EE1">
              <w:rPr>
                <w:rFonts w:ascii="Times New Roman" w:eastAsia="Times New Roman" w:hAnsi="Times New Roman" w:cs="Times New Roman"/>
                <w:i/>
                <w:iCs/>
                <w:color w:val="000000" w:themeColor="text1"/>
                <w:sz w:val="20"/>
                <w:szCs w:val="20"/>
                <w:lang w:eastAsia="en-GB"/>
              </w:rPr>
              <w:t>pruinosus</w:t>
            </w:r>
            <w:proofErr w:type="spellEnd"/>
            <w:r w:rsidRPr="00186EE1">
              <w:rPr>
                <w:rFonts w:ascii="Times New Roman" w:eastAsia="Times New Roman" w:hAnsi="Times New Roman" w:cs="Times New Roman"/>
                <w:color w:val="000000" w:themeColor="text1"/>
                <w:sz w:val="20"/>
                <w:szCs w:val="20"/>
                <w:lang w:eastAsia="en-GB"/>
              </w:rPr>
              <w:t xml:space="preserve">, </w:t>
            </w:r>
            <w:proofErr w:type="spellStart"/>
            <w:r w:rsidRPr="00186EE1">
              <w:rPr>
                <w:rFonts w:ascii="Times New Roman" w:eastAsia="Times New Roman" w:hAnsi="Times New Roman" w:cs="Times New Roman"/>
                <w:i/>
                <w:iCs/>
                <w:color w:val="000000" w:themeColor="text1"/>
                <w:sz w:val="20"/>
                <w:szCs w:val="20"/>
                <w:lang w:eastAsia="en-GB"/>
              </w:rPr>
              <w:t>Polaskia</w:t>
            </w:r>
            <w:proofErr w:type="spellEnd"/>
            <w:r w:rsidRPr="00186EE1">
              <w:rPr>
                <w:rFonts w:ascii="Times New Roman" w:eastAsia="Times New Roman" w:hAnsi="Times New Roman" w:cs="Times New Roman"/>
                <w:i/>
                <w:iCs/>
                <w:color w:val="000000" w:themeColor="text1"/>
                <w:sz w:val="20"/>
                <w:szCs w:val="20"/>
                <w:lang w:eastAsia="en-GB"/>
              </w:rPr>
              <w:t xml:space="preserve"> </w:t>
            </w:r>
            <w:proofErr w:type="spellStart"/>
            <w:r w:rsidRPr="00186EE1">
              <w:rPr>
                <w:rFonts w:ascii="Times New Roman" w:eastAsia="Times New Roman" w:hAnsi="Times New Roman" w:cs="Times New Roman"/>
                <w:i/>
                <w:iCs/>
                <w:color w:val="000000" w:themeColor="text1"/>
                <w:sz w:val="20"/>
                <w:szCs w:val="20"/>
                <w:lang w:eastAsia="en-GB"/>
              </w:rPr>
              <w:t>chichipe</w:t>
            </w:r>
            <w:proofErr w:type="spellEnd"/>
            <w:r w:rsidRPr="00186EE1">
              <w:rPr>
                <w:rFonts w:ascii="Times New Roman" w:eastAsia="Times New Roman" w:hAnsi="Times New Roman" w:cs="Times New Roman"/>
                <w:color w:val="000000" w:themeColor="text1"/>
                <w:sz w:val="20"/>
                <w:szCs w:val="20"/>
                <w:lang w:eastAsia="en-GB"/>
              </w:rPr>
              <w:t xml:space="preserve">, </w:t>
            </w:r>
            <w:proofErr w:type="spellStart"/>
            <w:r w:rsidRPr="00186EE1">
              <w:rPr>
                <w:rFonts w:ascii="Times New Roman" w:eastAsia="Times New Roman" w:hAnsi="Times New Roman" w:cs="Times New Roman"/>
                <w:i/>
                <w:iCs/>
                <w:color w:val="000000" w:themeColor="text1"/>
                <w:sz w:val="20"/>
                <w:szCs w:val="20"/>
                <w:lang w:eastAsia="en-GB"/>
              </w:rPr>
              <w:t>Myrtillocactus</w:t>
            </w:r>
            <w:proofErr w:type="spellEnd"/>
            <w:r w:rsidRPr="00186EE1">
              <w:rPr>
                <w:rFonts w:ascii="Times New Roman" w:eastAsia="Times New Roman" w:hAnsi="Times New Roman" w:cs="Times New Roman"/>
                <w:i/>
                <w:iCs/>
                <w:color w:val="000000" w:themeColor="text1"/>
                <w:sz w:val="20"/>
                <w:szCs w:val="20"/>
                <w:lang w:eastAsia="en-GB"/>
              </w:rPr>
              <w:t xml:space="preserve"> </w:t>
            </w:r>
            <w:proofErr w:type="spellStart"/>
            <w:r w:rsidRPr="00186EE1">
              <w:rPr>
                <w:rFonts w:ascii="Times New Roman" w:eastAsia="Times New Roman" w:hAnsi="Times New Roman" w:cs="Times New Roman"/>
                <w:i/>
                <w:iCs/>
                <w:color w:val="000000" w:themeColor="text1"/>
                <w:sz w:val="20"/>
                <w:szCs w:val="20"/>
                <w:lang w:eastAsia="en-GB"/>
              </w:rPr>
              <w:t>schenckii</w:t>
            </w:r>
            <w:proofErr w:type="spellEnd"/>
            <w:r w:rsidRPr="00186EE1">
              <w:rPr>
                <w:rFonts w:ascii="Times New Roman" w:eastAsia="Times New Roman" w:hAnsi="Times New Roman" w:cs="Times New Roman"/>
                <w:color w:val="000000" w:themeColor="text1"/>
                <w:sz w:val="20"/>
                <w:szCs w:val="20"/>
                <w:lang w:eastAsia="en-GB"/>
              </w:rPr>
              <w:t xml:space="preserve">, and </w:t>
            </w:r>
            <w:proofErr w:type="spellStart"/>
            <w:r w:rsidRPr="00186EE1">
              <w:rPr>
                <w:rFonts w:ascii="Times New Roman" w:eastAsia="Times New Roman" w:hAnsi="Times New Roman" w:cs="Times New Roman"/>
                <w:i/>
                <w:iCs/>
                <w:color w:val="000000" w:themeColor="text1"/>
                <w:sz w:val="20"/>
                <w:szCs w:val="20"/>
                <w:lang w:eastAsia="en-GB"/>
              </w:rPr>
              <w:t>Polaskia</w:t>
            </w:r>
            <w:proofErr w:type="spellEnd"/>
            <w:r w:rsidRPr="00186EE1">
              <w:rPr>
                <w:rFonts w:ascii="Times New Roman" w:eastAsia="Times New Roman" w:hAnsi="Times New Roman" w:cs="Times New Roman"/>
                <w:i/>
                <w:iCs/>
                <w:color w:val="000000" w:themeColor="text1"/>
                <w:sz w:val="20"/>
                <w:szCs w:val="20"/>
                <w:lang w:eastAsia="en-GB"/>
              </w:rPr>
              <w:t xml:space="preserve"> </w:t>
            </w:r>
            <w:proofErr w:type="spellStart"/>
            <w:r w:rsidRPr="00186EE1">
              <w:rPr>
                <w:rFonts w:ascii="Times New Roman" w:eastAsia="Times New Roman" w:hAnsi="Times New Roman" w:cs="Times New Roman"/>
                <w:i/>
                <w:iCs/>
                <w:color w:val="000000" w:themeColor="text1"/>
                <w:sz w:val="20"/>
                <w:szCs w:val="20"/>
                <w:lang w:eastAsia="en-GB"/>
              </w:rPr>
              <w:t>chende</w:t>
            </w:r>
            <w:proofErr w:type="spellEnd"/>
            <w:r w:rsidRPr="00186EE1">
              <w:rPr>
                <w:rFonts w:ascii="Times New Roman" w:eastAsia="Times New Roman" w:hAnsi="Times New Roman" w:cs="Times New Roman"/>
                <w:color w:val="000000"/>
                <w:sz w:val="20"/>
                <w:szCs w:val="20"/>
                <w:lang w:eastAsia="en-GB"/>
              </w:rPr>
              <w:t>) in the TCV</w:t>
            </w:r>
          </w:p>
        </w:tc>
        <w:tc>
          <w:tcPr>
            <w:tcW w:w="2693" w:type="dxa"/>
          </w:tcPr>
          <w:p w14:paraId="2407C55E" w14:textId="77777777" w:rsidR="000D29AD" w:rsidRPr="00186EE1" w:rsidRDefault="000D29AD" w:rsidP="000D29AD">
            <w:pPr>
              <w:rPr>
                <w:rFonts w:ascii="Times New Roman" w:eastAsia="Times New Roman" w:hAnsi="Times New Roman" w:cs="Times New Roman"/>
                <w:color w:val="000000" w:themeColor="text1"/>
                <w:sz w:val="20"/>
                <w:szCs w:val="20"/>
                <w:lang w:eastAsia="en-GB"/>
              </w:rPr>
            </w:pPr>
            <w:r w:rsidRPr="00186EE1">
              <w:rPr>
                <w:rFonts w:ascii="Times New Roman" w:eastAsia="Times New Roman" w:hAnsi="Times New Roman" w:cs="Times New Roman"/>
                <w:color w:val="000000" w:themeColor="text1"/>
                <w:sz w:val="20"/>
                <w:szCs w:val="20"/>
                <w:lang w:eastAsia="en-GB"/>
              </w:rPr>
              <w:t xml:space="preserve">Comparison of germination among wild, </w:t>
            </w:r>
            <w:r w:rsidRPr="00F4005D">
              <w:rPr>
                <w:rFonts w:ascii="Times New Roman" w:eastAsia="Times New Roman" w:hAnsi="Times New Roman" w:cs="Times New Roman"/>
                <w:i/>
                <w:iCs/>
                <w:color w:val="000000" w:themeColor="text1"/>
                <w:sz w:val="20"/>
                <w:szCs w:val="20"/>
                <w:lang w:eastAsia="en-GB"/>
              </w:rPr>
              <w:t>in situ</w:t>
            </w:r>
            <w:r w:rsidRPr="00186EE1">
              <w:rPr>
                <w:rFonts w:ascii="Times New Roman" w:eastAsia="Times New Roman" w:hAnsi="Times New Roman" w:cs="Times New Roman"/>
                <w:color w:val="000000" w:themeColor="text1"/>
                <w:sz w:val="20"/>
                <w:szCs w:val="20"/>
                <w:lang w:eastAsia="en-GB"/>
              </w:rPr>
              <w:t xml:space="preserve">-managed, and cultivated populations of useful columnar cacti, hypothesizing that seeds from cultivated populations would have higher water requirements to germinate than seeds of other populations. Seed germination of wild and cultivated populations was similar in all cases, which suggests that </w:t>
            </w:r>
            <w:r w:rsidRPr="00186EE1">
              <w:rPr>
                <w:rFonts w:ascii="Times New Roman" w:eastAsia="Times New Roman" w:hAnsi="Times New Roman" w:cs="Times New Roman"/>
                <w:color w:val="000000" w:themeColor="text1"/>
                <w:sz w:val="20"/>
                <w:szCs w:val="20"/>
                <w:lang w:eastAsia="en-GB"/>
              </w:rPr>
              <w:lastRenderedPageBreak/>
              <w:t>domestication is unlikely to influence variations in germination at the population level.</w:t>
            </w:r>
          </w:p>
        </w:tc>
        <w:tc>
          <w:tcPr>
            <w:tcW w:w="1418" w:type="dxa"/>
          </w:tcPr>
          <w:p w14:paraId="592B7CB7" w14:textId="77777777" w:rsidR="000D29AD" w:rsidRPr="00186EE1" w:rsidRDefault="000D29AD" w:rsidP="000D29AD">
            <w:pPr>
              <w:rPr>
                <w:rFonts w:ascii="Times New Roman" w:hAnsi="Times New Roman" w:cs="Times New Roman"/>
                <w:sz w:val="20"/>
                <w:szCs w:val="20"/>
              </w:rPr>
            </w:pPr>
            <w:r w:rsidRPr="00186EE1">
              <w:rPr>
                <w:rFonts w:ascii="Times New Roman" w:hAnsi="Times New Roman" w:cs="Times New Roman"/>
                <w:sz w:val="20"/>
                <w:szCs w:val="20"/>
              </w:rPr>
              <w:lastRenderedPageBreak/>
              <w:t>Article in scientific journal</w:t>
            </w:r>
          </w:p>
        </w:tc>
        <w:tc>
          <w:tcPr>
            <w:tcW w:w="1559" w:type="dxa"/>
          </w:tcPr>
          <w:p w14:paraId="745C62F3" w14:textId="77777777" w:rsidR="000D29AD" w:rsidRPr="00186EE1" w:rsidRDefault="000D29AD" w:rsidP="000D29AD">
            <w:pPr>
              <w:rPr>
                <w:rFonts w:ascii="Times New Roman" w:hAnsi="Times New Roman" w:cs="Times New Roman"/>
                <w:sz w:val="20"/>
                <w:szCs w:val="20"/>
              </w:rPr>
            </w:pPr>
            <w:r w:rsidRPr="00186EE1">
              <w:rPr>
                <w:rFonts w:ascii="Times New Roman" w:hAnsi="Times New Roman" w:cs="Times New Roman"/>
                <w:sz w:val="20"/>
                <w:szCs w:val="20"/>
              </w:rPr>
              <w:t>RBG Kew (project is not specified)</w:t>
            </w:r>
          </w:p>
        </w:tc>
        <w:tc>
          <w:tcPr>
            <w:tcW w:w="1417" w:type="dxa"/>
          </w:tcPr>
          <w:p w14:paraId="174D08C1" w14:textId="77777777" w:rsidR="000D29AD" w:rsidRPr="00186EE1" w:rsidRDefault="000D29AD" w:rsidP="000D29AD">
            <w:pPr>
              <w:rPr>
                <w:rFonts w:ascii="Times New Roman" w:hAnsi="Times New Roman" w:cs="Times New Roman"/>
                <w:sz w:val="20"/>
                <w:szCs w:val="20"/>
              </w:rPr>
            </w:pPr>
            <w:r w:rsidRPr="00186EE1">
              <w:rPr>
                <w:rFonts w:ascii="Times New Roman" w:hAnsi="Times New Roman" w:cs="Times New Roman"/>
                <w:sz w:val="20"/>
                <w:szCs w:val="20"/>
              </w:rPr>
              <w:t>Funding</w:t>
            </w:r>
          </w:p>
        </w:tc>
        <w:tc>
          <w:tcPr>
            <w:tcW w:w="1701" w:type="dxa"/>
          </w:tcPr>
          <w:p w14:paraId="01558CFD" w14:textId="77777777" w:rsidR="000D29AD" w:rsidRPr="00186EE1" w:rsidRDefault="000D29AD" w:rsidP="000D29AD">
            <w:pPr>
              <w:rPr>
                <w:rFonts w:ascii="Times New Roman" w:hAnsi="Times New Roman" w:cs="Times New Roman"/>
                <w:sz w:val="20"/>
                <w:szCs w:val="20"/>
              </w:rPr>
            </w:pPr>
            <w:r w:rsidRPr="00186EE1">
              <w:rPr>
                <w:rFonts w:ascii="Times New Roman" w:eastAsia="Times New Roman" w:hAnsi="Times New Roman" w:cs="Times New Roman"/>
                <w:color w:val="000000" w:themeColor="text1"/>
                <w:sz w:val="20"/>
                <w:szCs w:val="20"/>
                <w:lang w:eastAsia="en-GB"/>
              </w:rPr>
              <w:t>Guillén et al. 2009</w:t>
            </w:r>
          </w:p>
        </w:tc>
        <w:tc>
          <w:tcPr>
            <w:tcW w:w="2835" w:type="dxa"/>
          </w:tcPr>
          <w:p w14:paraId="4A0E7437" w14:textId="77777777" w:rsidR="000D29AD" w:rsidRPr="00186EE1" w:rsidRDefault="000D29AD" w:rsidP="000D29AD">
            <w:pPr>
              <w:rPr>
                <w:rFonts w:ascii="Times New Roman" w:eastAsia="Times New Roman" w:hAnsi="Times New Roman" w:cs="Times New Roman"/>
                <w:color w:val="000000" w:themeColor="text1"/>
                <w:sz w:val="20"/>
                <w:szCs w:val="20"/>
                <w:lang w:eastAsia="en-GB"/>
              </w:rPr>
            </w:pPr>
            <w:r w:rsidRPr="00186EE1">
              <w:rPr>
                <w:rFonts w:ascii="Times New Roman" w:hAnsi="Times New Roman" w:cs="Times New Roman"/>
                <w:sz w:val="20"/>
                <w:szCs w:val="20"/>
              </w:rPr>
              <w:t>human intervention on biodiversity; seed traits</w:t>
            </w:r>
          </w:p>
        </w:tc>
      </w:tr>
      <w:tr w:rsidR="000D29AD" w:rsidRPr="00186EE1" w14:paraId="504546F5" w14:textId="77777777" w:rsidTr="00EF3BA8">
        <w:tc>
          <w:tcPr>
            <w:tcW w:w="704" w:type="dxa"/>
          </w:tcPr>
          <w:p w14:paraId="71B2739C" w14:textId="77777777" w:rsidR="000D29AD" w:rsidRPr="00186EE1" w:rsidRDefault="000D29AD" w:rsidP="000D29AD">
            <w:pPr>
              <w:rPr>
                <w:rFonts w:ascii="Times New Roman" w:hAnsi="Times New Roman" w:cs="Times New Roman"/>
                <w:sz w:val="20"/>
                <w:szCs w:val="20"/>
              </w:rPr>
            </w:pPr>
            <w:r w:rsidRPr="00186EE1">
              <w:rPr>
                <w:rFonts w:ascii="Times New Roman" w:hAnsi="Times New Roman" w:cs="Times New Roman"/>
                <w:sz w:val="20"/>
                <w:szCs w:val="20"/>
              </w:rPr>
              <w:t>2009</w:t>
            </w:r>
          </w:p>
        </w:tc>
        <w:tc>
          <w:tcPr>
            <w:tcW w:w="1843" w:type="dxa"/>
          </w:tcPr>
          <w:p w14:paraId="660A20C1" w14:textId="77777777" w:rsidR="000D29AD" w:rsidRPr="00186EE1" w:rsidRDefault="000D29AD" w:rsidP="000D29AD">
            <w:pPr>
              <w:rPr>
                <w:rFonts w:ascii="Times New Roman" w:hAnsi="Times New Roman" w:cs="Times New Roman"/>
                <w:sz w:val="20"/>
                <w:szCs w:val="20"/>
              </w:rPr>
            </w:pPr>
            <w:proofErr w:type="spellStart"/>
            <w:r w:rsidRPr="00186EE1">
              <w:rPr>
                <w:rFonts w:ascii="Times New Roman" w:eastAsia="Times New Roman" w:hAnsi="Times New Roman" w:cs="Times New Roman"/>
                <w:i/>
                <w:iCs/>
                <w:color w:val="000000" w:themeColor="text1"/>
                <w:sz w:val="20"/>
                <w:szCs w:val="20"/>
                <w:lang w:eastAsia="en-GB"/>
              </w:rPr>
              <w:t>Lippia</w:t>
            </w:r>
            <w:proofErr w:type="spellEnd"/>
            <w:r w:rsidRPr="00186EE1">
              <w:rPr>
                <w:rFonts w:ascii="Times New Roman" w:eastAsia="Times New Roman" w:hAnsi="Times New Roman" w:cs="Times New Roman"/>
                <w:i/>
                <w:iCs/>
                <w:color w:val="000000" w:themeColor="text1"/>
                <w:sz w:val="20"/>
                <w:szCs w:val="20"/>
                <w:lang w:eastAsia="en-GB"/>
              </w:rPr>
              <w:t xml:space="preserve"> graveolens</w:t>
            </w:r>
            <w:r w:rsidRPr="00186EE1">
              <w:rPr>
                <w:rFonts w:ascii="Times New Roman" w:eastAsia="Times New Roman" w:hAnsi="Times New Roman" w:cs="Times New Roman"/>
                <w:color w:val="000000" w:themeColor="text1"/>
                <w:sz w:val="20"/>
                <w:szCs w:val="20"/>
                <w:lang w:eastAsia="en-GB"/>
              </w:rPr>
              <w:t xml:space="preserve"> </w:t>
            </w:r>
            <w:r w:rsidRPr="00186EE1">
              <w:rPr>
                <w:rFonts w:ascii="Times New Roman" w:eastAsia="Times New Roman" w:hAnsi="Times New Roman" w:cs="Times New Roman"/>
                <w:color w:val="0D0D0D" w:themeColor="text1" w:themeTint="F2"/>
                <w:sz w:val="20"/>
                <w:szCs w:val="20"/>
                <w:lang w:eastAsia="en-GB"/>
              </w:rPr>
              <w:t xml:space="preserve">(Mexican oregano) </w:t>
            </w:r>
            <w:r w:rsidRPr="00186EE1">
              <w:rPr>
                <w:rFonts w:ascii="Times New Roman" w:eastAsia="Times New Roman" w:hAnsi="Times New Roman" w:cs="Times New Roman"/>
                <w:color w:val="000000"/>
                <w:sz w:val="20"/>
                <w:szCs w:val="20"/>
                <w:lang w:eastAsia="en-GB"/>
              </w:rPr>
              <w:t>in the TCV</w:t>
            </w:r>
          </w:p>
        </w:tc>
        <w:tc>
          <w:tcPr>
            <w:tcW w:w="2693" w:type="dxa"/>
          </w:tcPr>
          <w:p w14:paraId="2D977A56" w14:textId="77777777" w:rsidR="000D29AD" w:rsidRPr="00186EE1" w:rsidRDefault="000D29AD" w:rsidP="000D29AD">
            <w:pPr>
              <w:rPr>
                <w:rFonts w:ascii="Times New Roman" w:hAnsi="Times New Roman" w:cs="Times New Roman"/>
                <w:sz w:val="20"/>
                <w:szCs w:val="20"/>
              </w:rPr>
            </w:pPr>
            <w:r w:rsidRPr="00186EE1">
              <w:rPr>
                <w:rFonts w:ascii="Times New Roman" w:eastAsia="Times New Roman" w:hAnsi="Times New Roman" w:cs="Times New Roman"/>
                <w:color w:val="000000" w:themeColor="text1"/>
                <w:sz w:val="20"/>
                <w:szCs w:val="20"/>
                <w:lang w:eastAsia="en-GB"/>
              </w:rPr>
              <w:t xml:space="preserve">Studied the variation in the </w:t>
            </w:r>
            <w:proofErr w:type="spellStart"/>
            <w:r w:rsidRPr="00186EE1">
              <w:rPr>
                <w:rFonts w:ascii="Times New Roman" w:eastAsia="Times New Roman" w:hAnsi="Times New Roman" w:cs="Times New Roman"/>
                <w:color w:val="000000" w:themeColor="text1"/>
                <w:sz w:val="20"/>
                <w:szCs w:val="20"/>
                <w:lang w:eastAsia="en-GB"/>
              </w:rPr>
              <w:t>hexanic</w:t>
            </w:r>
            <w:proofErr w:type="spellEnd"/>
            <w:r w:rsidRPr="00186EE1">
              <w:rPr>
                <w:rFonts w:ascii="Times New Roman" w:eastAsia="Times New Roman" w:hAnsi="Times New Roman" w:cs="Times New Roman"/>
                <w:color w:val="000000" w:themeColor="text1"/>
                <w:sz w:val="20"/>
                <w:szCs w:val="20"/>
                <w:lang w:eastAsia="en-GB"/>
              </w:rPr>
              <w:t xml:space="preserve"> extract composition of </w:t>
            </w:r>
            <w:proofErr w:type="spellStart"/>
            <w:r w:rsidRPr="00186EE1">
              <w:rPr>
                <w:rFonts w:ascii="Times New Roman" w:eastAsia="Times New Roman" w:hAnsi="Times New Roman" w:cs="Times New Roman"/>
                <w:i/>
                <w:iCs/>
                <w:color w:val="000000" w:themeColor="text1"/>
                <w:sz w:val="20"/>
                <w:szCs w:val="20"/>
                <w:lang w:eastAsia="en-GB"/>
              </w:rPr>
              <w:t>Lippia</w:t>
            </w:r>
            <w:proofErr w:type="spellEnd"/>
            <w:r w:rsidRPr="00186EE1">
              <w:rPr>
                <w:rFonts w:ascii="Times New Roman" w:eastAsia="Times New Roman" w:hAnsi="Times New Roman" w:cs="Times New Roman"/>
                <w:i/>
                <w:iCs/>
                <w:color w:val="000000" w:themeColor="text1"/>
                <w:sz w:val="20"/>
                <w:szCs w:val="20"/>
                <w:lang w:eastAsia="en-GB"/>
              </w:rPr>
              <w:t xml:space="preserve"> graveolens</w:t>
            </w:r>
            <w:r w:rsidRPr="00186EE1">
              <w:rPr>
                <w:rFonts w:ascii="Times New Roman" w:eastAsia="Times New Roman" w:hAnsi="Times New Roman" w:cs="Times New Roman"/>
                <w:color w:val="000000" w:themeColor="text1"/>
                <w:sz w:val="20"/>
                <w:szCs w:val="20"/>
                <w:lang w:eastAsia="en-GB"/>
              </w:rPr>
              <w:t xml:space="preserve"> in arid zones, discovering a significant variability in </w:t>
            </w:r>
            <w:proofErr w:type="spellStart"/>
            <w:r w:rsidRPr="00186EE1">
              <w:rPr>
                <w:rFonts w:ascii="Times New Roman" w:eastAsia="Times New Roman" w:hAnsi="Times New Roman" w:cs="Times New Roman"/>
                <w:color w:val="000000" w:themeColor="text1"/>
                <w:sz w:val="20"/>
                <w:szCs w:val="20"/>
                <w:lang w:eastAsia="en-GB"/>
              </w:rPr>
              <w:t>hexanic</w:t>
            </w:r>
            <w:proofErr w:type="spellEnd"/>
            <w:r w:rsidRPr="00186EE1">
              <w:rPr>
                <w:rFonts w:ascii="Times New Roman" w:eastAsia="Times New Roman" w:hAnsi="Times New Roman" w:cs="Times New Roman"/>
                <w:color w:val="000000" w:themeColor="text1"/>
                <w:sz w:val="20"/>
                <w:szCs w:val="20"/>
                <w:lang w:eastAsia="en-GB"/>
              </w:rPr>
              <w:t xml:space="preserve"> extract composition both within and between populations.</w:t>
            </w:r>
          </w:p>
        </w:tc>
        <w:tc>
          <w:tcPr>
            <w:tcW w:w="1418" w:type="dxa"/>
          </w:tcPr>
          <w:p w14:paraId="273CF023" w14:textId="77777777" w:rsidR="000D29AD" w:rsidRPr="00186EE1" w:rsidRDefault="000D29AD" w:rsidP="000D29AD">
            <w:pPr>
              <w:rPr>
                <w:rFonts w:ascii="Times New Roman" w:hAnsi="Times New Roman" w:cs="Times New Roman"/>
                <w:sz w:val="20"/>
                <w:szCs w:val="20"/>
              </w:rPr>
            </w:pPr>
            <w:r w:rsidRPr="00186EE1">
              <w:rPr>
                <w:rFonts w:ascii="Times New Roman" w:hAnsi="Times New Roman" w:cs="Times New Roman"/>
                <w:sz w:val="20"/>
                <w:szCs w:val="20"/>
              </w:rPr>
              <w:t>Article in scientific journal</w:t>
            </w:r>
          </w:p>
        </w:tc>
        <w:tc>
          <w:tcPr>
            <w:tcW w:w="1559" w:type="dxa"/>
          </w:tcPr>
          <w:p w14:paraId="67D53FB6" w14:textId="77777777" w:rsidR="000D29AD" w:rsidRPr="00186EE1" w:rsidRDefault="000D29AD" w:rsidP="000D29AD">
            <w:pPr>
              <w:rPr>
                <w:rFonts w:ascii="Times New Roman" w:hAnsi="Times New Roman" w:cs="Times New Roman"/>
                <w:sz w:val="20"/>
                <w:szCs w:val="20"/>
              </w:rPr>
            </w:pPr>
            <w:r w:rsidRPr="00186EE1">
              <w:rPr>
                <w:rFonts w:ascii="Times New Roman" w:hAnsi="Times New Roman" w:cs="Times New Roman"/>
                <w:sz w:val="20"/>
                <w:szCs w:val="20"/>
              </w:rPr>
              <w:t>RBG Kew (project is not specified)</w:t>
            </w:r>
          </w:p>
        </w:tc>
        <w:tc>
          <w:tcPr>
            <w:tcW w:w="1417" w:type="dxa"/>
          </w:tcPr>
          <w:p w14:paraId="7AFA1084" w14:textId="77777777" w:rsidR="000D29AD" w:rsidRPr="00186EE1" w:rsidRDefault="000D29AD" w:rsidP="000D29AD">
            <w:pPr>
              <w:rPr>
                <w:rFonts w:ascii="Times New Roman" w:hAnsi="Times New Roman" w:cs="Times New Roman"/>
                <w:sz w:val="20"/>
                <w:szCs w:val="20"/>
              </w:rPr>
            </w:pPr>
            <w:r w:rsidRPr="00186EE1">
              <w:rPr>
                <w:rFonts w:ascii="Times New Roman" w:hAnsi="Times New Roman" w:cs="Times New Roman"/>
                <w:sz w:val="20"/>
                <w:szCs w:val="20"/>
              </w:rPr>
              <w:t>Research support</w:t>
            </w:r>
          </w:p>
        </w:tc>
        <w:tc>
          <w:tcPr>
            <w:tcW w:w="1701" w:type="dxa"/>
          </w:tcPr>
          <w:p w14:paraId="66588B44" w14:textId="77777777" w:rsidR="000D29AD" w:rsidRPr="00186EE1" w:rsidRDefault="000D29AD" w:rsidP="000D29AD">
            <w:pPr>
              <w:rPr>
                <w:rFonts w:ascii="Times New Roman" w:hAnsi="Times New Roman" w:cs="Times New Roman"/>
                <w:sz w:val="20"/>
                <w:szCs w:val="20"/>
              </w:rPr>
            </w:pPr>
            <w:r w:rsidRPr="00186EE1">
              <w:rPr>
                <w:rFonts w:ascii="Times New Roman" w:hAnsi="Times New Roman" w:cs="Times New Roman"/>
                <w:sz w:val="20"/>
                <w:szCs w:val="20"/>
              </w:rPr>
              <w:t>Hernández et al. 2009</w:t>
            </w:r>
          </w:p>
        </w:tc>
        <w:tc>
          <w:tcPr>
            <w:tcW w:w="2835" w:type="dxa"/>
          </w:tcPr>
          <w:p w14:paraId="6DE39E85" w14:textId="77777777" w:rsidR="000D29AD" w:rsidRPr="00186EE1" w:rsidRDefault="000D29AD" w:rsidP="000D29AD">
            <w:pPr>
              <w:rPr>
                <w:rFonts w:ascii="Times New Roman" w:hAnsi="Times New Roman" w:cs="Times New Roman"/>
                <w:sz w:val="20"/>
                <w:szCs w:val="20"/>
              </w:rPr>
            </w:pPr>
            <w:r w:rsidRPr="00186EE1">
              <w:rPr>
                <w:rFonts w:ascii="Times New Roman" w:hAnsi="Times New Roman" w:cs="Times New Roman"/>
                <w:sz w:val="20"/>
                <w:szCs w:val="20"/>
              </w:rPr>
              <w:t>phytochemical properties</w:t>
            </w:r>
          </w:p>
        </w:tc>
      </w:tr>
      <w:tr w:rsidR="000D29AD" w:rsidRPr="00186EE1" w14:paraId="02F0CB2B" w14:textId="77777777" w:rsidTr="00EF3BA8">
        <w:tc>
          <w:tcPr>
            <w:tcW w:w="704" w:type="dxa"/>
          </w:tcPr>
          <w:p w14:paraId="0CBFFB8D" w14:textId="77777777" w:rsidR="000D29AD" w:rsidRPr="00186EE1" w:rsidRDefault="000D29AD" w:rsidP="000D29AD">
            <w:pPr>
              <w:rPr>
                <w:rFonts w:ascii="Times New Roman" w:hAnsi="Times New Roman" w:cs="Times New Roman"/>
                <w:sz w:val="20"/>
                <w:szCs w:val="20"/>
                <w:highlight w:val="yellow"/>
              </w:rPr>
            </w:pPr>
            <w:r w:rsidRPr="00186EE1">
              <w:rPr>
                <w:rFonts w:ascii="Times New Roman" w:hAnsi="Times New Roman" w:cs="Times New Roman"/>
                <w:sz w:val="20"/>
                <w:szCs w:val="20"/>
              </w:rPr>
              <w:t>2009</w:t>
            </w:r>
          </w:p>
        </w:tc>
        <w:tc>
          <w:tcPr>
            <w:tcW w:w="1843" w:type="dxa"/>
          </w:tcPr>
          <w:p w14:paraId="3C21FBD5" w14:textId="77777777" w:rsidR="000D29AD" w:rsidRPr="00186EE1" w:rsidRDefault="000D29AD" w:rsidP="000D29AD">
            <w:pPr>
              <w:rPr>
                <w:rFonts w:ascii="Times New Roman" w:hAnsi="Times New Roman" w:cs="Times New Roman"/>
                <w:color w:val="222222"/>
                <w:sz w:val="20"/>
                <w:szCs w:val="20"/>
                <w:shd w:val="clear" w:color="auto" w:fill="FFFFFF"/>
              </w:rPr>
            </w:pPr>
            <w:r w:rsidRPr="00186EE1">
              <w:rPr>
                <w:rFonts w:ascii="Times New Roman" w:hAnsi="Times New Roman" w:cs="Times New Roman"/>
                <w:sz w:val="20"/>
                <w:szCs w:val="20"/>
              </w:rPr>
              <w:t>UPs of TCV</w:t>
            </w:r>
          </w:p>
        </w:tc>
        <w:tc>
          <w:tcPr>
            <w:tcW w:w="2693" w:type="dxa"/>
          </w:tcPr>
          <w:p w14:paraId="7EC6E946" w14:textId="77777777" w:rsidR="000D29AD" w:rsidRPr="00186EE1" w:rsidRDefault="000D29AD" w:rsidP="000D29AD">
            <w:pPr>
              <w:rPr>
                <w:rFonts w:ascii="Times New Roman" w:eastAsia="Roboto" w:hAnsi="Times New Roman" w:cs="Times New Roman"/>
                <w:color w:val="111111"/>
                <w:sz w:val="20"/>
                <w:szCs w:val="20"/>
              </w:rPr>
            </w:pPr>
            <w:r w:rsidRPr="00186EE1">
              <w:rPr>
                <w:rFonts w:ascii="Times New Roman" w:hAnsi="Times New Roman" w:cs="Times New Roman"/>
                <w:sz w:val="20"/>
                <w:szCs w:val="20"/>
              </w:rPr>
              <w:t xml:space="preserve">Systematized ethnobotanical information about the interactions between people and plants, </w:t>
            </w:r>
            <w:proofErr w:type="spellStart"/>
            <w:r w:rsidRPr="00186EE1">
              <w:rPr>
                <w:rFonts w:ascii="Times New Roman" w:hAnsi="Times New Roman" w:cs="Times New Roman"/>
                <w:sz w:val="20"/>
                <w:szCs w:val="20"/>
              </w:rPr>
              <w:t>ethnofloristic</w:t>
            </w:r>
            <w:proofErr w:type="spellEnd"/>
            <w:r w:rsidRPr="00186EE1">
              <w:rPr>
                <w:rFonts w:ascii="Times New Roman" w:hAnsi="Times New Roman" w:cs="Times New Roman"/>
                <w:sz w:val="20"/>
                <w:szCs w:val="20"/>
              </w:rPr>
              <w:t xml:space="preserve"> richness, the relative importance of useful species richness in relation to general species richness, and plant management. This information is useful for developing regional strategies of sustainable management of plant resources.</w:t>
            </w:r>
          </w:p>
        </w:tc>
        <w:tc>
          <w:tcPr>
            <w:tcW w:w="1418" w:type="dxa"/>
          </w:tcPr>
          <w:p w14:paraId="2FF02CE6" w14:textId="77777777" w:rsidR="000D29AD" w:rsidRPr="00186EE1" w:rsidRDefault="000D29AD" w:rsidP="000D29AD">
            <w:pPr>
              <w:rPr>
                <w:rFonts w:ascii="Times New Roman" w:hAnsi="Times New Roman" w:cs="Times New Roman"/>
                <w:sz w:val="20"/>
                <w:szCs w:val="20"/>
              </w:rPr>
            </w:pPr>
            <w:r w:rsidRPr="00186EE1">
              <w:rPr>
                <w:rFonts w:ascii="Times New Roman" w:hAnsi="Times New Roman" w:cs="Times New Roman"/>
                <w:sz w:val="20"/>
                <w:szCs w:val="20"/>
              </w:rPr>
              <w:t>Article in scientific journal</w:t>
            </w:r>
          </w:p>
        </w:tc>
        <w:tc>
          <w:tcPr>
            <w:tcW w:w="1559" w:type="dxa"/>
          </w:tcPr>
          <w:p w14:paraId="2BF740CF" w14:textId="45628FEA" w:rsidR="000D29AD" w:rsidRPr="00186EE1" w:rsidRDefault="000D29AD" w:rsidP="000D29AD">
            <w:pPr>
              <w:rPr>
                <w:rFonts w:ascii="Times New Roman" w:hAnsi="Times New Roman" w:cs="Times New Roman"/>
                <w:sz w:val="20"/>
                <w:szCs w:val="20"/>
              </w:rPr>
            </w:pPr>
            <w:r w:rsidRPr="00186EE1">
              <w:rPr>
                <w:rFonts w:ascii="Times New Roman" w:hAnsi="Times New Roman" w:cs="Times New Roman"/>
                <w:sz w:val="20"/>
                <w:szCs w:val="20"/>
              </w:rPr>
              <w:t>MGU</w:t>
            </w:r>
            <w:r w:rsidR="00614B5A">
              <w:rPr>
                <w:rFonts w:ascii="Times New Roman" w:hAnsi="Times New Roman" w:cs="Times New Roman"/>
                <w:sz w:val="20"/>
                <w:szCs w:val="20"/>
              </w:rPr>
              <w:t>-</w:t>
            </w:r>
            <w:r w:rsidRPr="00186EE1">
              <w:rPr>
                <w:rFonts w:ascii="Times New Roman" w:hAnsi="Times New Roman" w:cs="Times New Roman"/>
                <w:sz w:val="20"/>
                <w:szCs w:val="20"/>
              </w:rPr>
              <w:t>UPP</w:t>
            </w:r>
          </w:p>
        </w:tc>
        <w:tc>
          <w:tcPr>
            <w:tcW w:w="1417" w:type="dxa"/>
          </w:tcPr>
          <w:p w14:paraId="477E0317" w14:textId="77777777" w:rsidR="000D29AD" w:rsidRPr="00186EE1" w:rsidRDefault="000D29AD" w:rsidP="000D29AD">
            <w:pPr>
              <w:rPr>
                <w:rFonts w:ascii="Times New Roman" w:hAnsi="Times New Roman" w:cs="Times New Roman"/>
                <w:sz w:val="20"/>
                <w:szCs w:val="20"/>
              </w:rPr>
            </w:pPr>
            <w:r w:rsidRPr="00186EE1">
              <w:rPr>
                <w:rFonts w:ascii="Times New Roman" w:hAnsi="Times New Roman" w:cs="Times New Roman"/>
                <w:sz w:val="20"/>
                <w:szCs w:val="20"/>
              </w:rPr>
              <w:t>Funding</w:t>
            </w:r>
          </w:p>
        </w:tc>
        <w:tc>
          <w:tcPr>
            <w:tcW w:w="1701" w:type="dxa"/>
          </w:tcPr>
          <w:p w14:paraId="4849648B" w14:textId="77777777" w:rsidR="000D29AD" w:rsidRPr="00186EE1" w:rsidRDefault="000D29AD" w:rsidP="000D29AD">
            <w:pPr>
              <w:rPr>
                <w:rFonts w:ascii="Times New Roman" w:eastAsia="Times New Roman" w:hAnsi="Times New Roman" w:cs="Times New Roman"/>
                <w:color w:val="000000" w:themeColor="text1"/>
                <w:sz w:val="20"/>
                <w:szCs w:val="20"/>
                <w:lang w:eastAsia="en-GB"/>
              </w:rPr>
            </w:pPr>
            <w:r w:rsidRPr="00186EE1">
              <w:rPr>
                <w:rFonts w:ascii="Times New Roman" w:hAnsi="Times New Roman" w:cs="Times New Roman"/>
                <w:sz w:val="20"/>
                <w:szCs w:val="20"/>
              </w:rPr>
              <w:t>Lira et al. 2009</w:t>
            </w:r>
          </w:p>
        </w:tc>
        <w:tc>
          <w:tcPr>
            <w:tcW w:w="2835" w:type="dxa"/>
          </w:tcPr>
          <w:p w14:paraId="42A30482" w14:textId="77777777" w:rsidR="000D29AD" w:rsidRPr="00186EE1" w:rsidRDefault="000D29AD" w:rsidP="000D29AD">
            <w:pPr>
              <w:rPr>
                <w:rFonts w:ascii="Times New Roman" w:hAnsi="Times New Roman" w:cs="Times New Roman"/>
                <w:sz w:val="20"/>
                <w:szCs w:val="20"/>
              </w:rPr>
            </w:pPr>
            <w:r w:rsidRPr="00186EE1">
              <w:rPr>
                <w:rFonts w:ascii="Times New Roman" w:hAnsi="Times New Roman" w:cs="Times New Roman"/>
                <w:sz w:val="20"/>
                <w:szCs w:val="20"/>
              </w:rPr>
              <w:t>documenting biodiversity; ecosystem assessment at species level</w:t>
            </w:r>
          </w:p>
        </w:tc>
      </w:tr>
      <w:tr w:rsidR="000D29AD" w:rsidRPr="00186EE1" w14:paraId="547A66B5" w14:textId="77777777" w:rsidTr="00EF3BA8">
        <w:tc>
          <w:tcPr>
            <w:tcW w:w="704" w:type="dxa"/>
          </w:tcPr>
          <w:p w14:paraId="6AAEDF39" w14:textId="77777777" w:rsidR="000D29AD" w:rsidRPr="00186EE1" w:rsidRDefault="000D29AD" w:rsidP="000D29AD">
            <w:pPr>
              <w:rPr>
                <w:rFonts w:ascii="Times New Roman" w:eastAsia="Times New Roman" w:hAnsi="Times New Roman" w:cs="Times New Roman"/>
                <w:color w:val="000000"/>
                <w:sz w:val="20"/>
                <w:szCs w:val="20"/>
                <w:lang w:eastAsia="en-GB"/>
              </w:rPr>
            </w:pPr>
            <w:r w:rsidRPr="00186EE1">
              <w:rPr>
                <w:rFonts w:ascii="Times New Roman" w:eastAsia="Times New Roman" w:hAnsi="Times New Roman" w:cs="Times New Roman"/>
                <w:color w:val="000000"/>
                <w:sz w:val="20"/>
                <w:szCs w:val="20"/>
                <w:lang w:eastAsia="en-GB"/>
              </w:rPr>
              <w:t>2014</w:t>
            </w:r>
          </w:p>
        </w:tc>
        <w:tc>
          <w:tcPr>
            <w:tcW w:w="1843" w:type="dxa"/>
          </w:tcPr>
          <w:p w14:paraId="51B68D29" w14:textId="77777777" w:rsidR="000D29AD" w:rsidRPr="00186EE1" w:rsidRDefault="000D29AD" w:rsidP="000D29AD">
            <w:pPr>
              <w:rPr>
                <w:rFonts w:ascii="Times New Roman" w:eastAsia="Times New Roman" w:hAnsi="Times New Roman" w:cs="Times New Roman"/>
                <w:color w:val="2E74B5" w:themeColor="accent5" w:themeShade="BF"/>
                <w:sz w:val="20"/>
                <w:szCs w:val="20"/>
                <w:lang w:eastAsia="en-GB"/>
              </w:rPr>
            </w:pPr>
            <w:proofErr w:type="spellStart"/>
            <w:r w:rsidRPr="00186EE1">
              <w:rPr>
                <w:rFonts w:ascii="Times New Roman" w:eastAsia="Times New Roman" w:hAnsi="Times New Roman" w:cs="Times New Roman"/>
                <w:i/>
                <w:iCs/>
                <w:color w:val="000000"/>
                <w:sz w:val="20"/>
                <w:szCs w:val="20"/>
                <w:lang w:eastAsia="en-GB"/>
              </w:rPr>
              <w:t>Lippia</w:t>
            </w:r>
            <w:proofErr w:type="spellEnd"/>
            <w:r w:rsidRPr="00186EE1">
              <w:rPr>
                <w:rFonts w:ascii="Times New Roman" w:eastAsia="Times New Roman" w:hAnsi="Times New Roman" w:cs="Times New Roman"/>
                <w:i/>
                <w:iCs/>
                <w:color w:val="000000"/>
                <w:sz w:val="20"/>
                <w:szCs w:val="20"/>
                <w:lang w:eastAsia="en-GB"/>
              </w:rPr>
              <w:t xml:space="preserve"> graveolens</w:t>
            </w:r>
            <w:r w:rsidRPr="00186EE1">
              <w:rPr>
                <w:rFonts w:ascii="Times New Roman" w:eastAsia="Times New Roman" w:hAnsi="Times New Roman" w:cs="Times New Roman"/>
                <w:color w:val="000000"/>
                <w:sz w:val="20"/>
                <w:szCs w:val="20"/>
                <w:lang w:eastAsia="en-GB"/>
              </w:rPr>
              <w:t xml:space="preserve"> </w:t>
            </w:r>
            <w:r w:rsidRPr="00186EE1">
              <w:rPr>
                <w:rFonts w:ascii="Times New Roman" w:eastAsia="Times New Roman" w:hAnsi="Times New Roman" w:cs="Times New Roman"/>
                <w:color w:val="0D0D0D" w:themeColor="text1" w:themeTint="F2"/>
                <w:sz w:val="20"/>
                <w:szCs w:val="20"/>
                <w:lang w:eastAsia="en-GB"/>
              </w:rPr>
              <w:t>(Mexican oregano)</w:t>
            </w:r>
          </w:p>
        </w:tc>
        <w:tc>
          <w:tcPr>
            <w:tcW w:w="2693" w:type="dxa"/>
          </w:tcPr>
          <w:p w14:paraId="63524D9C" w14:textId="77777777" w:rsidR="000D29AD" w:rsidRPr="00186EE1" w:rsidRDefault="000D29AD" w:rsidP="000D29AD">
            <w:pPr>
              <w:rPr>
                <w:rFonts w:ascii="Times New Roman" w:eastAsia="Times New Roman" w:hAnsi="Times New Roman" w:cs="Times New Roman"/>
                <w:color w:val="2E74B5" w:themeColor="accent5" w:themeShade="BF"/>
                <w:sz w:val="20"/>
                <w:szCs w:val="20"/>
                <w:lang w:eastAsia="en-GB"/>
              </w:rPr>
            </w:pPr>
            <w:r w:rsidRPr="00186EE1">
              <w:rPr>
                <w:rFonts w:ascii="Times New Roman" w:eastAsia="Times New Roman" w:hAnsi="Times New Roman" w:cs="Times New Roman"/>
                <w:color w:val="000000"/>
                <w:sz w:val="20"/>
                <w:szCs w:val="20"/>
                <w:lang w:eastAsia="en-GB"/>
              </w:rPr>
              <w:t xml:space="preserve">Studied the effect of light and soil moisture on the accumulation of three flavonoids in the leaves of plants propagated for 11-months under greenhouse conditions to evaluate the effect of </w:t>
            </w:r>
            <w:r w:rsidRPr="00F4005D">
              <w:rPr>
                <w:rFonts w:ascii="Times New Roman" w:eastAsia="Times New Roman" w:hAnsi="Times New Roman" w:cs="Times New Roman"/>
                <w:i/>
                <w:iCs/>
                <w:color w:val="000000"/>
                <w:sz w:val="20"/>
                <w:szCs w:val="20"/>
                <w:lang w:eastAsia="en-GB"/>
              </w:rPr>
              <w:t>ex situ</w:t>
            </w:r>
            <w:r w:rsidRPr="00186EE1">
              <w:rPr>
                <w:rFonts w:ascii="Times New Roman" w:eastAsia="Times New Roman" w:hAnsi="Times New Roman" w:cs="Times New Roman"/>
                <w:color w:val="000000"/>
                <w:sz w:val="20"/>
                <w:szCs w:val="20"/>
                <w:lang w:eastAsia="en-GB"/>
              </w:rPr>
              <w:t xml:space="preserve"> propagation on its medicinal properties, and the values were compared to the ones obtained for wild plants. Two flavonoids were </w:t>
            </w:r>
            <w:r w:rsidRPr="00186EE1">
              <w:rPr>
                <w:rFonts w:ascii="Times New Roman" w:eastAsia="Times New Roman" w:hAnsi="Times New Roman" w:cs="Times New Roman"/>
                <w:color w:val="000000"/>
                <w:sz w:val="20"/>
                <w:szCs w:val="20"/>
                <w:lang w:eastAsia="en-GB"/>
              </w:rPr>
              <w:lastRenderedPageBreak/>
              <w:t>twice as concentrated in the greenhouse-grown plants as in the wild samples, while the concentration of the third one was higher in wild samples.</w:t>
            </w:r>
          </w:p>
        </w:tc>
        <w:tc>
          <w:tcPr>
            <w:tcW w:w="1418" w:type="dxa"/>
          </w:tcPr>
          <w:p w14:paraId="67785334" w14:textId="77777777" w:rsidR="000D29AD" w:rsidRPr="00186EE1" w:rsidRDefault="000D29AD" w:rsidP="000D29AD">
            <w:pPr>
              <w:rPr>
                <w:rFonts w:ascii="Times New Roman" w:hAnsi="Times New Roman" w:cs="Times New Roman"/>
                <w:color w:val="2E74B5" w:themeColor="accent5" w:themeShade="BF"/>
                <w:sz w:val="20"/>
                <w:szCs w:val="20"/>
              </w:rPr>
            </w:pPr>
            <w:r w:rsidRPr="00186EE1">
              <w:rPr>
                <w:rFonts w:ascii="Times New Roman" w:hAnsi="Times New Roman" w:cs="Times New Roman"/>
                <w:sz w:val="20"/>
                <w:szCs w:val="20"/>
              </w:rPr>
              <w:lastRenderedPageBreak/>
              <w:t>Article in scientific journal</w:t>
            </w:r>
          </w:p>
        </w:tc>
        <w:tc>
          <w:tcPr>
            <w:tcW w:w="1559" w:type="dxa"/>
          </w:tcPr>
          <w:p w14:paraId="0E1CE38F" w14:textId="2BF8D669" w:rsidR="000D29AD" w:rsidRPr="00186EE1" w:rsidRDefault="000D29AD" w:rsidP="000D29AD">
            <w:pPr>
              <w:rPr>
                <w:rFonts w:ascii="Times New Roman" w:hAnsi="Times New Roman" w:cs="Times New Roman"/>
                <w:color w:val="0D0D0D" w:themeColor="text1" w:themeTint="F2"/>
                <w:sz w:val="20"/>
                <w:szCs w:val="20"/>
              </w:rPr>
            </w:pPr>
          </w:p>
        </w:tc>
        <w:tc>
          <w:tcPr>
            <w:tcW w:w="1417" w:type="dxa"/>
          </w:tcPr>
          <w:p w14:paraId="0552AD7C" w14:textId="77777777" w:rsidR="000D29AD" w:rsidRPr="00186EE1" w:rsidRDefault="000D29AD" w:rsidP="000D29AD">
            <w:pPr>
              <w:rPr>
                <w:rFonts w:ascii="Times New Roman" w:hAnsi="Times New Roman" w:cs="Times New Roman"/>
                <w:color w:val="0D0D0D" w:themeColor="text1" w:themeTint="F2"/>
                <w:sz w:val="20"/>
                <w:szCs w:val="20"/>
              </w:rPr>
            </w:pPr>
            <w:r w:rsidRPr="00186EE1">
              <w:rPr>
                <w:rFonts w:ascii="Times New Roman" w:hAnsi="Times New Roman" w:cs="Times New Roman"/>
                <w:color w:val="0D0D0D" w:themeColor="text1" w:themeTint="F2"/>
                <w:sz w:val="20"/>
                <w:szCs w:val="20"/>
              </w:rPr>
              <w:t>Co-authorship</w:t>
            </w:r>
          </w:p>
        </w:tc>
        <w:tc>
          <w:tcPr>
            <w:tcW w:w="1701" w:type="dxa"/>
          </w:tcPr>
          <w:p w14:paraId="4FD61AEE" w14:textId="77777777" w:rsidR="000D29AD" w:rsidRPr="00186EE1" w:rsidRDefault="000D29AD" w:rsidP="000D29AD">
            <w:pPr>
              <w:rPr>
                <w:rFonts w:ascii="Times New Roman" w:eastAsia="Times New Roman" w:hAnsi="Times New Roman" w:cs="Times New Roman"/>
                <w:color w:val="0D0D0D" w:themeColor="text1" w:themeTint="F2"/>
                <w:sz w:val="20"/>
                <w:szCs w:val="20"/>
                <w:lang w:eastAsia="en-GB"/>
              </w:rPr>
            </w:pPr>
            <w:r w:rsidRPr="00186EE1">
              <w:rPr>
                <w:rFonts w:ascii="Times New Roman" w:eastAsia="Times New Roman" w:hAnsi="Times New Roman" w:cs="Times New Roman"/>
                <w:color w:val="0D0D0D" w:themeColor="text1" w:themeTint="F2"/>
                <w:sz w:val="20"/>
                <w:szCs w:val="20"/>
                <w:lang w:eastAsia="en-GB"/>
              </w:rPr>
              <w:t>Moreno-Rodríguez et al. 2014</w:t>
            </w:r>
          </w:p>
        </w:tc>
        <w:tc>
          <w:tcPr>
            <w:tcW w:w="2835" w:type="dxa"/>
          </w:tcPr>
          <w:p w14:paraId="63D3EEBB" w14:textId="77777777" w:rsidR="000D29AD" w:rsidRPr="00186EE1" w:rsidRDefault="000D29AD" w:rsidP="000D29AD">
            <w:pPr>
              <w:rPr>
                <w:rFonts w:ascii="Times New Roman" w:eastAsia="Times New Roman" w:hAnsi="Times New Roman" w:cs="Times New Roman"/>
                <w:color w:val="0D0D0D" w:themeColor="text1" w:themeTint="F2"/>
                <w:sz w:val="20"/>
                <w:szCs w:val="20"/>
                <w:lang w:eastAsia="en-GB"/>
              </w:rPr>
            </w:pPr>
            <w:r w:rsidRPr="00186EE1">
              <w:rPr>
                <w:rFonts w:ascii="Times New Roman" w:eastAsia="Times New Roman" w:hAnsi="Times New Roman" w:cs="Times New Roman"/>
                <w:color w:val="0D0D0D" w:themeColor="text1" w:themeTint="F2"/>
                <w:sz w:val="20"/>
                <w:szCs w:val="20"/>
                <w:lang w:eastAsia="en-GB"/>
              </w:rPr>
              <w:t>phytochemical properties</w:t>
            </w:r>
          </w:p>
        </w:tc>
      </w:tr>
      <w:tr w:rsidR="000D29AD" w:rsidRPr="00186EE1" w14:paraId="5B2AB8B0" w14:textId="77777777" w:rsidTr="00EF3BA8">
        <w:tc>
          <w:tcPr>
            <w:tcW w:w="704" w:type="dxa"/>
          </w:tcPr>
          <w:p w14:paraId="76C3015F" w14:textId="77777777" w:rsidR="000D29AD" w:rsidRPr="00186EE1" w:rsidRDefault="000D29AD" w:rsidP="000D29AD">
            <w:pPr>
              <w:rPr>
                <w:rFonts w:ascii="Times New Roman" w:hAnsi="Times New Roman" w:cs="Times New Roman"/>
                <w:sz w:val="20"/>
                <w:szCs w:val="20"/>
                <w:highlight w:val="yellow"/>
              </w:rPr>
            </w:pPr>
            <w:r w:rsidRPr="00186EE1">
              <w:rPr>
                <w:rFonts w:ascii="Times New Roman" w:eastAsia="Times New Roman" w:hAnsi="Times New Roman" w:cs="Times New Roman"/>
                <w:color w:val="000000"/>
                <w:sz w:val="20"/>
                <w:szCs w:val="20"/>
                <w:lang w:eastAsia="en-GB"/>
              </w:rPr>
              <w:t>2015</w:t>
            </w:r>
          </w:p>
        </w:tc>
        <w:tc>
          <w:tcPr>
            <w:tcW w:w="1843" w:type="dxa"/>
          </w:tcPr>
          <w:p w14:paraId="32188EA0" w14:textId="77777777" w:rsidR="000D29AD" w:rsidRPr="00186EE1" w:rsidRDefault="000D29AD" w:rsidP="000D29AD">
            <w:pPr>
              <w:rPr>
                <w:rFonts w:ascii="Times New Roman" w:hAnsi="Times New Roman" w:cs="Times New Roman"/>
                <w:color w:val="222222"/>
                <w:sz w:val="20"/>
                <w:szCs w:val="20"/>
                <w:shd w:val="clear" w:color="auto" w:fill="FFFFFF"/>
              </w:rPr>
            </w:pPr>
            <w:proofErr w:type="spellStart"/>
            <w:r w:rsidRPr="00186EE1">
              <w:rPr>
                <w:rFonts w:ascii="Times New Roman" w:eastAsia="Times New Roman" w:hAnsi="Times New Roman" w:cs="Times New Roman"/>
                <w:i/>
                <w:iCs/>
                <w:color w:val="000000"/>
                <w:sz w:val="20"/>
                <w:szCs w:val="20"/>
                <w:lang w:eastAsia="en-GB"/>
              </w:rPr>
              <w:t>Polaskia</w:t>
            </w:r>
            <w:proofErr w:type="spellEnd"/>
            <w:r w:rsidRPr="00186EE1">
              <w:rPr>
                <w:rFonts w:ascii="Times New Roman" w:eastAsia="Times New Roman" w:hAnsi="Times New Roman" w:cs="Times New Roman"/>
                <w:i/>
                <w:iCs/>
                <w:color w:val="000000"/>
                <w:sz w:val="20"/>
                <w:szCs w:val="20"/>
                <w:lang w:eastAsia="en-GB"/>
              </w:rPr>
              <w:t xml:space="preserve"> </w:t>
            </w:r>
            <w:proofErr w:type="spellStart"/>
            <w:r w:rsidRPr="00186EE1">
              <w:rPr>
                <w:rFonts w:ascii="Times New Roman" w:eastAsia="Times New Roman" w:hAnsi="Times New Roman" w:cs="Times New Roman"/>
                <w:i/>
                <w:iCs/>
                <w:color w:val="000000"/>
                <w:sz w:val="20"/>
                <w:szCs w:val="20"/>
                <w:lang w:eastAsia="en-GB"/>
              </w:rPr>
              <w:t>chende</w:t>
            </w:r>
            <w:proofErr w:type="spellEnd"/>
            <w:r w:rsidRPr="00186EE1">
              <w:rPr>
                <w:rFonts w:ascii="Times New Roman" w:eastAsia="Times New Roman" w:hAnsi="Times New Roman" w:cs="Times New Roman"/>
                <w:color w:val="000000"/>
                <w:sz w:val="20"/>
                <w:szCs w:val="20"/>
                <w:lang w:eastAsia="en-GB"/>
              </w:rPr>
              <w:t xml:space="preserve"> and </w:t>
            </w:r>
            <w:r w:rsidRPr="00186EE1">
              <w:rPr>
                <w:rFonts w:ascii="Times New Roman" w:eastAsia="Times New Roman" w:hAnsi="Times New Roman" w:cs="Times New Roman"/>
                <w:i/>
                <w:iCs/>
                <w:color w:val="000000"/>
                <w:sz w:val="20"/>
                <w:szCs w:val="20"/>
                <w:lang w:eastAsia="en-GB"/>
              </w:rPr>
              <w:t xml:space="preserve">P. </w:t>
            </w:r>
            <w:proofErr w:type="spellStart"/>
            <w:r w:rsidRPr="00186EE1">
              <w:rPr>
                <w:rFonts w:ascii="Times New Roman" w:eastAsia="Times New Roman" w:hAnsi="Times New Roman" w:cs="Times New Roman"/>
                <w:i/>
                <w:iCs/>
                <w:color w:val="000000"/>
                <w:sz w:val="20"/>
                <w:szCs w:val="20"/>
                <w:lang w:eastAsia="en-GB"/>
              </w:rPr>
              <w:t>chichipe</w:t>
            </w:r>
            <w:proofErr w:type="spellEnd"/>
            <w:r w:rsidRPr="00186EE1">
              <w:rPr>
                <w:rFonts w:ascii="Times New Roman" w:eastAsia="Times New Roman" w:hAnsi="Times New Roman" w:cs="Times New Roman"/>
                <w:i/>
                <w:iCs/>
                <w:color w:val="000000"/>
                <w:sz w:val="20"/>
                <w:szCs w:val="20"/>
                <w:lang w:eastAsia="en-GB"/>
              </w:rPr>
              <w:t xml:space="preserve"> </w:t>
            </w:r>
          </w:p>
        </w:tc>
        <w:tc>
          <w:tcPr>
            <w:tcW w:w="2693" w:type="dxa"/>
          </w:tcPr>
          <w:p w14:paraId="7324665D" w14:textId="77777777" w:rsidR="000D29AD" w:rsidRPr="00186EE1" w:rsidRDefault="000D29AD" w:rsidP="000D29AD">
            <w:pPr>
              <w:rPr>
                <w:rFonts w:ascii="Times New Roman" w:eastAsia="Roboto" w:hAnsi="Times New Roman" w:cs="Times New Roman"/>
                <w:color w:val="111111"/>
                <w:sz w:val="20"/>
                <w:szCs w:val="20"/>
              </w:rPr>
            </w:pPr>
            <w:r w:rsidRPr="00186EE1">
              <w:rPr>
                <w:rFonts w:ascii="Times New Roman" w:eastAsia="Times New Roman" w:hAnsi="Times New Roman" w:cs="Times New Roman"/>
                <w:color w:val="000000"/>
                <w:sz w:val="20"/>
                <w:szCs w:val="20"/>
                <w:lang w:eastAsia="en-GB"/>
              </w:rPr>
              <w:t>Quantified the thermal germination behaviour and predicted the effect of increased soil temperature on germination timing under projected climate change scenarios, concluding that an increase in soil temperature is predicted to alter the timing of germination without being detrimental to the proportion of seeds germinating.</w:t>
            </w:r>
          </w:p>
        </w:tc>
        <w:tc>
          <w:tcPr>
            <w:tcW w:w="1418" w:type="dxa"/>
          </w:tcPr>
          <w:p w14:paraId="5678009C" w14:textId="02BF0722" w:rsidR="000D29AD" w:rsidRPr="00186EE1" w:rsidRDefault="000D29AD" w:rsidP="000D29AD">
            <w:pPr>
              <w:rPr>
                <w:rFonts w:ascii="Times New Roman" w:hAnsi="Times New Roman" w:cs="Times New Roman"/>
                <w:sz w:val="20"/>
                <w:szCs w:val="20"/>
              </w:rPr>
            </w:pPr>
            <w:r w:rsidRPr="00186EE1">
              <w:rPr>
                <w:rFonts w:ascii="Times New Roman" w:hAnsi="Times New Roman" w:cs="Times New Roman"/>
                <w:sz w:val="20"/>
                <w:szCs w:val="20"/>
              </w:rPr>
              <w:t>Article in scientific journal</w:t>
            </w:r>
          </w:p>
        </w:tc>
        <w:tc>
          <w:tcPr>
            <w:tcW w:w="1559" w:type="dxa"/>
          </w:tcPr>
          <w:p w14:paraId="54BC4034" w14:textId="2D34CAE0" w:rsidR="000D29AD" w:rsidRPr="00186EE1" w:rsidRDefault="00614B5A" w:rsidP="000D29AD">
            <w:pPr>
              <w:rPr>
                <w:rFonts w:ascii="Times New Roman" w:hAnsi="Times New Roman" w:cs="Times New Roman"/>
                <w:sz w:val="20"/>
                <w:szCs w:val="20"/>
              </w:rPr>
            </w:pPr>
            <w:r>
              <w:rPr>
                <w:rFonts w:ascii="Times New Roman" w:hAnsi="Times New Roman" w:cs="Times New Roman"/>
                <w:sz w:val="20"/>
                <w:szCs w:val="20"/>
              </w:rPr>
              <w:t>MGU-UPP</w:t>
            </w:r>
          </w:p>
        </w:tc>
        <w:tc>
          <w:tcPr>
            <w:tcW w:w="1417" w:type="dxa"/>
          </w:tcPr>
          <w:p w14:paraId="54F7FB6F" w14:textId="77777777" w:rsidR="000D29AD" w:rsidRPr="00186EE1" w:rsidRDefault="000D29AD" w:rsidP="000D29AD">
            <w:pPr>
              <w:rPr>
                <w:rFonts w:ascii="Times New Roman" w:hAnsi="Times New Roman" w:cs="Times New Roman"/>
                <w:sz w:val="20"/>
                <w:szCs w:val="20"/>
              </w:rPr>
            </w:pPr>
            <w:r w:rsidRPr="00186EE1">
              <w:rPr>
                <w:rFonts w:ascii="Times New Roman" w:hAnsi="Times New Roman" w:cs="Times New Roman"/>
                <w:sz w:val="20"/>
                <w:szCs w:val="20"/>
              </w:rPr>
              <w:t>Co-authorship and funding</w:t>
            </w:r>
          </w:p>
        </w:tc>
        <w:tc>
          <w:tcPr>
            <w:tcW w:w="1701" w:type="dxa"/>
          </w:tcPr>
          <w:p w14:paraId="4875A46B" w14:textId="77777777" w:rsidR="000D29AD" w:rsidRPr="00186EE1" w:rsidRDefault="000D29AD" w:rsidP="000D29AD">
            <w:pPr>
              <w:rPr>
                <w:rFonts w:ascii="Times New Roman" w:eastAsia="Times New Roman" w:hAnsi="Times New Roman" w:cs="Times New Roman"/>
                <w:color w:val="000000" w:themeColor="text1"/>
                <w:sz w:val="20"/>
                <w:szCs w:val="20"/>
                <w:lang w:eastAsia="en-GB"/>
              </w:rPr>
            </w:pPr>
            <w:proofErr w:type="spellStart"/>
            <w:r w:rsidRPr="00186EE1">
              <w:rPr>
                <w:rFonts w:ascii="Times New Roman" w:eastAsia="Times New Roman" w:hAnsi="Times New Roman" w:cs="Times New Roman"/>
                <w:color w:val="000000"/>
                <w:sz w:val="20"/>
                <w:szCs w:val="20"/>
                <w:lang w:eastAsia="en-GB"/>
              </w:rPr>
              <w:t>Ordoñez-Salanueva</w:t>
            </w:r>
            <w:proofErr w:type="spellEnd"/>
            <w:r w:rsidRPr="00186EE1">
              <w:rPr>
                <w:rFonts w:ascii="Times New Roman" w:eastAsia="Times New Roman" w:hAnsi="Times New Roman" w:cs="Times New Roman"/>
                <w:color w:val="000000"/>
                <w:sz w:val="20"/>
                <w:szCs w:val="20"/>
                <w:lang w:eastAsia="en-GB"/>
              </w:rPr>
              <w:t xml:space="preserve"> et al. 2015</w:t>
            </w:r>
          </w:p>
        </w:tc>
        <w:tc>
          <w:tcPr>
            <w:tcW w:w="2835" w:type="dxa"/>
          </w:tcPr>
          <w:p w14:paraId="64318791" w14:textId="77777777" w:rsidR="000D29AD" w:rsidRPr="00186EE1" w:rsidRDefault="000D29AD" w:rsidP="000D29AD">
            <w:pPr>
              <w:rPr>
                <w:rFonts w:ascii="Times New Roman" w:eastAsia="Times New Roman" w:hAnsi="Times New Roman" w:cs="Times New Roman"/>
                <w:color w:val="000000"/>
                <w:sz w:val="20"/>
                <w:szCs w:val="20"/>
                <w:lang w:eastAsia="en-GB"/>
              </w:rPr>
            </w:pPr>
            <w:r w:rsidRPr="00186EE1">
              <w:rPr>
                <w:rFonts w:ascii="Times New Roman" w:eastAsia="Times New Roman" w:hAnsi="Times New Roman" w:cs="Times New Roman"/>
                <w:color w:val="000000"/>
                <w:sz w:val="20"/>
                <w:szCs w:val="20"/>
                <w:lang w:eastAsia="en-GB"/>
              </w:rPr>
              <w:t>resilience of plant traits to climate change; seed traits</w:t>
            </w:r>
          </w:p>
        </w:tc>
      </w:tr>
      <w:tr w:rsidR="000D29AD" w:rsidRPr="00186EE1" w14:paraId="79659845" w14:textId="77777777" w:rsidTr="00EF3BA8">
        <w:trPr>
          <w:trHeight w:val="965"/>
        </w:trPr>
        <w:tc>
          <w:tcPr>
            <w:tcW w:w="704" w:type="dxa"/>
            <w:shd w:val="clear" w:color="auto" w:fill="auto"/>
          </w:tcPr>
          <w:p w14:paraId="10FC312D" w14:textId="77777777" w:rsidR="000D29AD" w:rsidRPr="00186EE1" w:rsidRDefault="000D29AD" w:rsidP="000D29AD">
            <w:pPr>
              <w:rPr>
                <w:rFonts w:ascii="Times New Roman" w:hAnsi="Times New Roman" w:cs="Times New Roman"/>
                <w:sz w:val="20"/>
                <w:szCs w:val="20"/>
                <w:highlight w:val="yellow"/>
              </w:rPr>
            </w:pPr>
            <w:r w:rsidRPr="00186EE1">
              <w:rPr>
                <w:rFonts w:ascii="Times New Roman" w:hAnsi="Times New Roman" w:cs="Times New Roman"/>
                <w:sz w:val="20"/>
                <w:szCs w:val="20"/>
              </w:rPr>
              <w:t>2016</w:t>
            </w:r>
          </w:p>
        </w:tc>
        <w:tc>
          <w:tcPr>
            <w:tcW w:w="1843" w:type="dxa"/>
            <w:shd w:val="clear" w:color="auto" w:fill="auto"/>
          </w:tcPr>
          <w:p w14:paraId="35F73AC7" w14:textId="77777777" w:rsidR="000D29AD" w:rsidRPr="00186EE1" w:rsidRDefault="000D29AD" w:rsidP="000D29AD">
            <w:pPr>
              <w:rPr>
                <w:rFonts w:ascii="Times New Roman" w:hAnsi="Times New Roman" w:cs="Times New Roman"/>
                <w:sz w:val="20"/>
                <w:szCs w:val="20"/>
              </w:rPr>
            </w:pPr>
            <w:r w:rsidRPr="00186EE1">
              <w:rPr>
                <w:rFonts w:ascii="Times New Roman" w:hAnsi="Times New Roman" w:cs="Times New Roman"/>
                <w:sz w:val="20"/>
                <w:szCs w:val="20"/>
              </w:rPr>
              <w:t xml:space="preserve">Indigenous UPs </w:t>
            </w:r>
          </w:p>
        </w:tc>
        <w:tc>
          <w:tcPr>
            <w:tcW w:w="2693" w:type="dxa"/>
          </w:tcPr>
          <w:p w14:paraId="6896BD4E" w14:textId="77777777" w:rsidR="000D29AD" w:rsidRPr="00186EE1" w:rsidRDefault="000D29AD" w:rsidP="000D29AD">
            <w:pPr>
              <w:rPr>
                <w:rFonts w:ascii="Times New Roman" w:eastAsia="Roboto" w:hAnsi="Times New Roman" w:cs="Times New Roman"/>
                <w:color w:val="111111"/>
                <w:sz w:val="20"/>
                <w:szCs w:val="20"/>
              </w:rPr>
            </w:pPr>
            <w:r w:rsidRPr="00186EE1">
              <w:rPr>
                <w:rFonts w:ascii="Times New Roman" w:eastAsia="Roboto" w:hAnsi="Times New Roman" w:cs="Times New Roman"/>
                <w:color w:val="111111"/>
                <w:sz w:val="20"/>
                <w:szCs w:val="20"/>
              </w:rPr>
              <w:t xml:space="preserve">Species targeted and prioritised, conserved </w:t>
            </w:r>
            <w:r w:rsidRPr="00F4005D">
              <w:rPr>
                <w:rFonts w:ascii="Times New Roman" w:eastAsia="Roboto" w:hAnsi="Times New Roman" w:cs="Times New Roman"/>
                <w:i/>
                <w:iCs/>
                <w:color w:val="111111"/>
                <w:sz w:val="20"/>
                <w:szCs w:val="20"/>
              </w:rPr>
              <w:t>ex situ</w:t>
            </w:r>
            <w:r w:rsidRPr="00186EE1">
              <w:rPr>
                <w:rFonts w:ascii="Times New Roman" w:eastAsia="Roboto" w:hAnsi="Times New Roman" w:cs="Times New Roman"/>
                <w:color w:val="111111"/>
                <w:sz w:val="20"/>
                <w:szCs w:val="20"/>
              </w:rPr>
              <w:t xml:space="preserve">, propagated and planted in the communities. </w:t>
            </w:r>
            <w:r w:rsidRPr="00186EE1">
              <w:rPr>
                <w:rFonts w:ascii="Times New Roman" w:hAnsi="Times New Roman" w:cs="Times New Roman"/>
                <w:sz w:val="20"/>
                <w:szCs w:val="20"/>
              </w:rPr>
              <w:t xml:space="preserve">Promoted sustainable use and income generation activities for UPs and their products </w:t>
            </w:r>
            <w:r w:rsidRPr="00186EE1">
              <w:rPr>
                <w:rFonts w:ascii="Times New Roman" w:eastAsia="Roboto" w:hAnsi="Times New Roman" w:cs="Times New Roman"/>
                <w:color w:val="111111"/>
                <w:sz w:val="20"/>
                <w:szCs w:val="20"/>
              </w:rPr>
              <w:t>in the communities.</w:t>
            </w:r>
          </w:p>
        </w:tc>
        <w:tc>
          <w:tcPr>
            <w:tcW w:w="1418" w:type="dxa"/>
          </w:tcPr>
          <w:p w14:paraId="79E95171" w14:textId="77777777" w:rsidR="000D29AD" w:rsidRPr="00186EE1" w:rsidRDefault="000D29AD" w:rsidP="000D29AD">
            <w:pPr>
              <w:rPr>
                <w:rFonts w:ascii="Times New Roman" w:hAnsi="Times New Roman" w:cs="Times New Roman"/>
                <w:sz w:val="20"/>
                <w:szCs w:val="20"/>
              </w:rPr>
            </w:pPr>
            <w:r w:rsidRPr="00186EE1">
              <w:rPr>
                <w:rFonts w:ascii="Times New Roman" w:hAnsi="Times New Roman" w:cs="Times New Roman"/>
                <w:sz w:val="20"/>
                <w:szCs w:val="20"/>
              </w:rPr>
              <w:t>Article in scientific journal</w:t>
            </w:r>
          </w:p>
        </w:tc>
        <w:tc>
          <w:tcPr>
            <w:tcW w:w="1559" w:type="dxa"/>
          </w:tcPr>
          <w:p w14:paraId="06E662C7" w14:textId="7E9454D1" w:rsidR="000D29AD" w:rsidRPr="00186EE1" w:rsidRDefault="00614B5A" w:rsidP="000D29AD">
            <w:pPr>
              <w:rPr>
                <w:rFonts w:ascii="Times New Roman" w:hAnsi="Times New Roman" w:cs="Times New Roman"/>
                <w:sz w:val="20"/>
                <w:szCs w:val="20"/>
              </w:rPr>
            </w:pPr>
            <w:r>
              <w:rPr>
                <w:rFonts w:ascii="Times New Roman" w:hAnsi="Times New Roman" w:cs="Times New Roman"/>
                <w:sz w:val="20"/>
                <w:szCs w:val="20"/>
              </w:rPr>
              <w:t>MGU-UPP</w:t>
            </w:r>
          </w:p>
        </w:tc>
        <w:tc>
          <w:tcPr>
            <w:tcW w:w="1417" w:type="dxa"/>
          </w:tcPr>
          <w:p w14:paraId="4F68102F" w14:textId="77777777" w:rsidR="000D29AD" w:rsidRPr="00186EE1" w:rsidRDefault="000D29AD" w:rsidP="000D29AD">
            <w:pPr>
              <w:rPr>
                <w:rFonts w:ascii="Times New Roman" w:hAnsi="Times New Roman" w:cs="Times New Roman"/>
                <w:sz w:val="20"/>
                <w:szCs w:val="20"/>
              </w:rPr>
            </w:pPr>
            <w:r w:rsidRPr="00186EE1">
              <w:rPr>
                <w:rFonts w:ascii="Times New Roman" w:hAnsi="Times New Roman" w:cs="Times New Roman"/>
                <w:sz w:val="20"/>
                <w:szCs w:val="20"/>
              </w:rPr>
              <w:t>Co-authorship and funding</w:t>
            </w:r>
          </w:p>
        </w:tc>
        <w:tc>
          <w:tcPr>
            <w:tcW w:w="1701" w:type="dxa"/>
          </w:tcPr>
          <w:p w14:paraId="6641B523" w14:textId="77777777" w:rsidR="000D29AD" w:rsidRPr="00186EE1" w:rsidRDefault="000D29AD" w:rsidP="000D29AD">
            <w:pPr>
              <w:rPr>
                <w:rFonts w:ascii="Times New Roman" w:eastAsia="Times New Roman" w:hAnsi="Times New Roman" w:cs="Times New Roman"/>
                <w:color w:val="000000" w:themeColor="text1"/>
                <w:sz w:val="20"/>
                <w:szCs w:val="20"/>
                <w:lang w:eastAsia="en-GB"/>
              </w:rPr>
            </w:pPr>
            <w:r w:rsidRPr="00186EE1">
              <w:rPr>
                <w:rFonts w:ascii="Times New Roman" w:eastAsia="Times New Roman" w:hAnsi="Times New Roman" w:cs="Times New Roman"/>
                <w:color w:val="000000" w:themeColor="text1"/>
                <w:sz w:val="20"/>
                <w:szCs w:val="20"/>
                <w:lang w:eastAsia="en-GB"/>
              </w:rPr>
              <w:t>Ulian et al. 2016</w:t>
            </w:r>
          </w:p>
        </w:tc>
        <w:tc>
          <w:tcPr>
            <w:tcW w:w="2835" w:type="dxa"/>
          </w:tcPr>
          <w:p w14:paraId="01CEE64C" w14:textId="77777777" w:rsidR="000D29AD" w:rsidRPr="00186EE1" w:rsidRDefault="000D29AD" w:rsidP="000D29AD">
            <w:pPr>
              <w:rPr>
                <w:rFonts w:ascii="Times New Roman" w:eastAsia="Times New Roman" w:hAnsi="Times New Roman" w:cs="Times New Roman"/>
                <w:color w:val="000000" w:themeColor="text1"/>
                <w:sz w:val="20"/>
                <w:szCs w:val="20"/>
                <w:lang w:eastAsia="en-GB"/>
              </w:rPr>
            </w:pPr>
            <w:r w:rsidRPr="00186EE1">
              <w:rPr>
                <w:rFonts w:ascii="Times New Roman" w:eastAsia="Times New Roman" w:hAnsi="Times New Roman" w:cs="Times New Roman"/>
                <w:color w:val="000000" w:themeColor="text1"/>
                <w:sz w:val="20"/>
                <w:szCs w:val="20"/>
                <w:lang w:eastAsia="en-GB"/>
              </w:rPr>
              <w:t xml:space="preserve">biodiversity conservation; capacity building; food security; livelihoods: NbS; transfer of knowledge and skills; </w:t>
            </w:r>
            <w:r w:rsidRPr="00186EE1">
              <w:rPr>
                <w:rFonts w:ascii="Times New Roman" w:hAnsi="Times New Roman" w:cs="Times New Roman"/>
                <w:sz w:val="20"/>
                <w:szCs w:val="20"/>
              </w:rPr>
              <w:t>useful plants</w:t>
            </w:r>
          </w:p>
        </w:tc>
      </w:tr>
      <w:tr w:rsidR="00A33924" w:rsidRPr="00186EE1" w14:paraId="2D31CA98" w14:textId="77777777" w:rsidTr="00EF3BA8">
        <w:tc>
          <w:tcPr>
            <w:tcW w:w="704" w:type="dxa"/>
            <w:shd w:val="clear" w:color="auto" w:fill="auto"/>
          </w:tcPr>
          <w:p w14:paraId="498F84C8"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2017</w:t>
            </w:r>
          </w:p>
        </w:tc>
        <w:tc>
          <w:tcPr>
            <w:tcW w:w="1843" w:type="dxa"/>
            <w:shd w:val="clear" w:color="auto" w:fill="auto"/>
          </w:tcPr>
          <w:p w14:paraId="3901AD8A" w14:textId="77777777" w:rsidR="00A33924" w:rsidRPr="00186EE1" w:rsidRDefault="00A33924" w:rsidP="00A33924">
            <w:pPr>
              <w:rPr>
                <w:rFonts w:ascii="Times New Roman" w:eastAsia="Times New Roman" w:hAnsi="Times New Roman" w:cs="Times New Roman"/>
                <w:color w:val="2E74B5" w:themeColor="accent5" w:themeShade="BF"/>
                <w:sz w:val="20"/>
                <w:szCs w:val="20"/>
                <w:lang w:eastAsia="en-GB"/>
              </w:rPr>
            </w:pPr>
            <w:proofErr w:type="spellStart"/>
            <w:r w:rsidRPr="00186EE1">
              <w:rPr>
                <w:rFonts w:ascii="Times New Roman" w:eastAsia="Times New Roman" w:hAnsi="Times New Roman" w:cs="Times New Roman"/>
                <w:i/>
                <w:iCs/>
                <w:color w:val="000000" w:themeColor="text1"/>
                <w:sz w:val="20"/>
                <w:szCs w:val="20"/>
                <w:lang w:eastAsia="en-GB"/>
              </w:rPr>
              <w:t>Lippia</w:t>
            </w:r>
            <w:proofErr w:type="spellEnd"/>
            <w:r w:rsidRPr="00186EE1">
              <w:rPr>
                <w:rFonts w:ascii="Times New Roman" w:eastAsia="Times New Roman" w:hAnsi="Times New Roman" w:cs="Times New Roman"/>
                <w:i/>
                <w:iCs/>
                <w:color w:val="000000" w:themeColor="text1"/>
                <w:sz w:val="20"/>
                <w:szCs w:val="20"/>
                <w:lang w:eastAsia="en-GB"/>
              </w:rPr>
              <w:t xml:space="preserve"> graveolens</w:t>
            </w:r>
            <w:r w:rsidRPr="00186EE1">
              <w:rPr>
                <w:rFonts w:ascii="Times New Roman" w:eastAsia="Times New Roman" w:hAnsi="Times New Roman" w:cs="Times New Roman"/>
                <w:color w:val="000000" w:themeColor="text1"/>
                <w:sz w:val="20"/>
                <w:szCs w:val="20"/>
                <w:lang w:eastAsia="en-GB"/>
              </w:rPr>
              <w:t xml:space="preserve"> </w:t>
            </w:r>
            <w:r w:rsidRPr="00186EE1">
              <w:rPr>
                <w:rFonts w:ascii="Times New Roman" w:eastAsia="Times New Roman" w:hAnsi="Times New Roman" w:cs="Times New Roman"/>
                <w:color w:val="0D0D0D" w:themeColor="text1" w:themeTint="F2"/>
                <w:sz w:val="20"/>
                <w:szCs w:val="20"/>
                <w:lang w:eastAsia="en-GB"/>
              </w:rPr>
              <w:t>(Mexican oregano)</w:t>
            </w:r>
          </w:p>
          <w:p w14:paraId="21E5C4D9" w14:textId="3061F506" w:rsidR="00A33924" w:rsidRPr="00186EE1" w:rsidRDefault="00A33924" w:rsidP="00A33924">
            <w:pPr>
              <w:rPr>
                <w:rFonts w:ascii="Times New Roman" w:hAnsi="Times New Roman" w:cs="Times New Roman"/>
                <w:sz w:val="20"/>
                <w:szCs w:val="20"/>
              </w:rPr>
            </w:pPr>
          </w:p>
        </w:tc>
        <w:tc>
          <w:tcPr>
            <w:tcW w:w="2693" w:type="dxa"/>
          </w:tcPr>
          <w:p w14:paraId="06BD8AA8" w14:textId="1263364D" w:rsidR="00A33924" w:rsidRPr="00186EE1" w:rsidRDefault="00A33924" w:rsidP="00A33924">
            <w:pPr>
              <w:rPr>
                <w:rFonts w:ascii="Times New Roman" w:eastAsia="Roboto" w:hAnsi="Times New Roman" w:cs="Times New Roman"/>
                <w:color w:val="111111"/>
                <w:sz w:val="20"/>
                <w:szCs w:val="20"/>
              </w:rPr>
            </w:pPr>
            <w:r w:rsidRPr="00186EE1">
              <w:rPr>
                <w:rFonts w:ascii="Times New Roman" w:eastAsia="Roboto" w:hAnsi="Times New Roman" w:cs="Times New Roman"/>
                <w:color w:val="111111"/>
                <w:sz w:val="20"/>
                <w:szCs w:val="20"/>
              </w:rPr>
              <w:t xml:space="preserve">Seed germination requirements were investigated. </w:t>
            </w:r>
            <w:r w:rsidRPr="00186EE1">
              <w:rPr>
                <w:rFonts w:ascii="Times New Roman" w:hAnsi="Times New Roman" w:cs="Times New Roman"/>
                <w:sz w:val="20"/>
                <w:szCs w:val="20"/>
              </w:rPr>
              <w:t>Practical applications of the findings of this study may support the propagation of this underutilized species.</w:t>
            </w:r>
          </w:p>
        </w:tc>
        <w:tc>
          <w:tcPr>
            <w:tcW w:w="1418" w:type="dxa"/>
          </w:tcPr>
          <w:p w14:paraId="307D0FFF"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Article in scientific journal</w:t>
            </w:r>
          </w:p>
        </w:tc>
        <w:tc>
          <w:tcPr>
            <w:tcW w:w="1559" w:type="dxa"/>
          </w:tcPr>
          <w:p w14:paraId="48DB6F9F" w14:textId="1E9DC411" w:rsidR="00A33924" w:rsidRPr="00186EE1" w:rsidRDefault="00614B5A" w:rsidP="00A33924">
            <w:pPr>
              <w:rPr>
                <w:rFonts w:ascii="Times New Roman" w:hAnsi="Times New Roman" w:cs="Times New Roman"/>
                <w:sz w:val="20"/>
                <w:szCs w:val="20"/>
              </w:rPr>
            </w:pPr>
            <w:r>
              <w:rPr>
                <w:rFonts w:ascii="Times New Roman" w:hAnsi="Times New Roman" w:cs="Times New Roman"/>
                <w:sz w:val="20"/>
                <w:szCs w:val="20"/>
              </w:rPr>
              <w:t>MGU-UPP</w:t>
            </w:r>
          </w:p>
        </w:tc>
        <w:tc>
          <w:tcPr>
            <w:tcW w:w="1417" w:type="dxa"/>
          </w:tcPr>
          <w:p w14:paraId="2555F344"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Co-authorship and funding</w:t>
            </w:r>
          </w:p>
        </w:tc>
        <w:tc>
          <w:tcPr>
            <w:tcW w:w="1701" w:type="dxa"/>
          </w:tcPr>
          <w:p w14:paraId="6D623CA2" w14:textId="77777777" w:rsidR="00A33924" w:rsidRPr="00186EE1" w:rsidRDefault="00A33924" w:rsidP="00A33924">
            <w:pPr>
              <w:rPr>
                <w:rFonts w:ascii="Times New Roman" w:eastAsia="Times New Roman" w:hAnsi="Times New Roman" w:cs="Times New Roman"/>
                <w:color w:val="000000" w:themeColor="text1"/>
                <w:sz w:val="20"/>
                <w:szCs w:val="20"/>
                <w:lang w:eastAsia="en-GB"/>
              </w:rPr>
            </w:pPr>
            <w:r w:rsidRPr="00186EE1">
              <w:rPr>
                <w:rFonts w:ascii="Times New Roman" w:eastAsia="Times New Roman" w:hAnsi="Times New Roman" w:cs="Times New Roman"/>
                <w:color w:val="000000" w:themeColor="text1"/>
                <w:sz w:val="20"/>
                <w:szCs w:val="20"/>
                <w:lang w:eastAsia="en-GB"/>
              </w:rPr>
              <w:t>Mattana et al. 2017</w:t>
            </w:r>
          </w:p>
        </w:tc>
        <w:tc>
          <w:tcPr>
            <w:tcW w:w="2835" w:type="dxa"/>
          </w:tcPr>
          <w:p w14:paraId="6CBD173F" w14:textId="79DE6E11" w:rsidR="00A33924" w:rsidRPr="00186EE1" w:rsidRDefault="00A33924" w:rsidP="00A33924">
            <w:pPr>
              <w:rPr>
                <w:rFonts w:ascii="Times New Roman" w:eastAsia="Times New Roman" w:hAnsi="Times New Roman" w:cs="Times New Roman"/>
                <w:color w:val="000000" w:themeColor="text1"/>
                <w:sz w:val="20"/>
                <w:szCs w:val="20"/>
                <w:lang w:eastAsia="en-GB"/>
              </w:rPr>
            </w:pPr>
            <w:r w:rsidRPr="00186EE1">
              <w:rPr>
                <w:rFonts w:ascii="Times New Roman" w:eastAsia="Times New Roman" w:hAnsi="Times New Roman" w:cs="Times New Roman"/>
                <w:color w:val="000000" w:themeColor="text1"/>
                <w:sz w:val="20"/>
                <w:szCs w:val="20"/>
                <w:lang w:eastAsia="en-GB"/>
              </w:rPr>
              <w:t xml:space="preserve">seed traits; </w:t>
            </w:r>
            <w:r w:rsidRPr="00186EE1">
              <w:rPr>
                <w:rFonts w:ascii="Times New Roman" w:hAnsi="Times New Roman" w:cs="Times New Roman"/>
                <w:sz w:val="20"/>
                <w:szCs w:val="20"/>
              </w:rPr>
              <w:t>useful plants</w:t>
            </w:r>
          </w:p>
        </w:tc>
      </w:tr>
      <w:tr w:rsidR="00A33924" w:rsidRPr="00186EE1" w14:paraId="110A9033" w14:textId="77777777" w:rsidTr="00EF3BA8">
        <w:tc>
          <w:tcPr>
            <w:tcW w:w="704" w:type="dxa"/>
          </w:tcPr>
          <w:p w14:paraId="6A35E2B0"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2017</w:t>
            </w:r>
          </w:p>
        </w:tc>
        <w:tc>
          <w:tcPr>
            <w:tcW w:w="1843" w:type="dxa"/>
          </w:tcPr>
          <w:p w14:paraId="30465FFE"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UPs of TCV</w:t>
            </w:r>
          </w:p>
        </w:tc>
        <w:tc>
          <w:tcPr>
            <w:tcW w:w="2693" w:type="dxa"/>
          </w:tcPr>
          <w:p w14:paraId="16DD55E3" w14:textId="77777777" w:rsidR="00A33924" w:rsidRPr="00186EE1" w:rsidRDefault="00A33924" w:rsidP="00A33924">
            <w:pPr>
              <w:rPr>
                <w:rFonts w:ascii="Times New Roman" w:hAnsi="Times New Roman" w:cs="Times New Roman"/>
                <w:sz w:val="20"/>
                <w:szCs w:val="20"/>
              </w:rPr>
            </w:pPr>
            <w:r w:rsidRPr="00186EE1">
              <w:rPr>
                <w:rFonts w:ascii="Times New Roman" w:eastAsia="Roboto" w:hAnsi="Times New Roman" w:cs="Times New Roman"/>
                <w:color w:val="111111"/>
                <w:sz w:val="20"/>
                <w:szCs w:val="20"/>
              </w:rPr>
              <w:t xml:space="preserve">Analyses of issues in conserving through conventional seed banking of wild UP species of Mexico with the TCV as a case study. </w:t>
            </w:r>
            <w:r w:rsidRPr="00186EE1">
              <w:rPr>
                <w:rFonts w:ascii="Times New Roman" w:eastAsia="Roboto" w:hAnsi="Times New Roman" w:cs="Times New Roman"/>
                <w:color w:val="111111"/>
                <w:sz w:val="20"/>
                <w:szCs w:val="20"/>
              </w:rPr>
              <w:lastRenderedPageBreak/>
              <w:t>Recommendations for an effective seed conservation are also provided.</w:t>
            </w:r>
          </w:p>
        </w:tc>
        <w:tc>
          <w:tcPr>
            <w:tcW w:w="1418" w:type="dxa"/>
          </w:tcPr>
          <w:p w14:paraId="4434AB4C"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lastRenderedPageBreak/>
              <w:t>Article in scientific journal</w:t>
            </w:r>
          </w:p>
        </w:tc>
        <w:tc>
          <w:tcPr>
            <w:tcW w:w="1559" w:type="dxa"/>
          </w:tcPr>
          <w:p w14:paraId="339C678A" w14:textId="7334F87C"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 xml:space="preserve">MSBP; </w:t>
            </w:r>
            <w:r w:rsidR="00614B5A">
              <w:rPr>
                <w:rFonts w:ascii="Times New Roman" w:hAnsi="Times New Roman" w:cs="Times New Roman"/>
                <w:sz w:val="20"/>
                <w:szCs w:val="20"/>
              </w:rPr>
              <w:t>MGU-UPP</w:t>
            </w:r>
          </w:p>
        </w:tc>
        <w:tc>
          <w:tcPr>
            <w:tcW w:w="1417" w:type="dxa"/>
          </w:tcPr>
          <w:p w14:paraId="123CE650"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Co-authorship and funding</w:t>
            </w:r>
          </w:p>
        </w:tc>
        <w:tc>
          <w:tcPr>
            <w:tcW w:w="1701" w:type="dxa"/>
          </w:tcPr>
          <w:p w14:paraId="455C41FC" w14:textId="77777777" w:rsidR="00A33924" w:rsidRPr="00186EE1" w:rsidRDefault="00A33924" w:rsidP="00A33924">
            <w:pPr>
              <w:rPr>
                <w:rFonts w:ascii="Times New Roman" w:hAnsi="Times New Roman" w:cs="Times New Roman"/>
                <w:sz w:val="20"/>
                <w:szCs w:val="20"/>
              </w:rPr>
            </w:pPr>
            <w:r w:rsidRPr="00186EE1">
              <w:rPr>
                <w:rFonts w:ascii="Times New Roman" w:eastAsia="Times New Roman" w:hAnsi="Times New Roman" w:cs="Times New Roman"/>
                <w:color w:val="000000" w:themeColor="text1"/>
                <w:sz w:val="20"/>
                <w:szCs w:val="20"/>
                <w:lang w:eastAsia="en-GB"/>
              </w:rPr>
              <w:t>Rodríguez-</w:t>
            </w:r>
            <w:proofErr w:type="spellStart"/>
            <w:r w:rsidRPr="00186EE1">
              <w:rPr>
                <w:rFonts w:ascii="Times New Roman" w:eastAsia="Times New Roman" w:hAnsi="Times New Roman" w:cs="Times New Roman"/>
                <w:color w:val="000000" w:themeColor="text1"/>
                <w:sz w:val="20"/>
                <w:szCs w:val="20"/>
                <w:lang w:eastAsia="en-GB"/>
              </w:rPr>
              <w:t>Arévalo</w:t>
            </w:r>
            <w:proofErr w:type="spellEnd"/>
            <w:r w:rsidRPr="00186EE1">
              <w:rPr>
                <w:rFonts w:ascii="Times New Roman" w:eastAsia="Times New Roman" w:hAnsi="Times New Roman" w:cs="Times New Roman"/>
                <w:color w:val="000000" w:themeColor="text1"/>
                <w:sz w:val="20"/>
                <w:szCs w:val="20"/>
                <w:lang w:eastAsia="en-GB"/>
              </w:rPr>
              <w:t xml:space="preserve"> et al. 2017</w:t>
            </w:r>
          </w:p>
        </w:tc>
        <w:tc>
          <w:tcPr>
            <w:tcW w:w="2835" w:type="dxa"/>
          </w:tcPr>
          <w:p w14:paraId="7F5C3FDA" w14:textId="77777777" w:rsidR="00A33924" w:rsidRPr="00186EE1" w:rsidRDefault="00A33924" w:rsidP="00A33924">
            <w:pPr>
              <w:rPr>
                <w:rFonts w:ascii="Times New Roman" w:eastAsia="Times New Roman" w:hAnsi="Times New Roman" w:cs="Times New Roman"/>
                <w:color w:val="000000" w:themeColor="text1"/>
                <w:sz w:val="20"/>
                <w:szCs w:val="20"/>
                <w:lang w:eastAsia="en-GB"/>
              </w:rPr>
            </w:pPr>
            <w:r w:rsidRPr="00186EE1">
              <w:rPr>
                <w:rFonts w:ascii="Times New Roman" w:eastAsia="Times New Roman" w:hAnsi="Times New Roman" w:cs="Times New Roman"/>
                <w:color w:val="000000" w:themeColor="text1"/>
                <w:sz w:val="20"/>
                <w:szCs w:val="20"/>
                <w:lang w:eastAsia="en-GB"/>
              </w:rPr>
              <w:t xml:space="preserve">biodiversity conservation; seed traits; </w:t>
            </w:r>
            <w:r w:rsidRPr="00186EE1">
              <w:rPr>
                <w:rFonts w:ascii="Times New Roman" w:hAnsi="Times New Roman" w:cs="Times New Roman"/>
                <w:sz w:val="20"/>
                <w:szCs w:val="20"/>
              </w:rPr>
              <w:t>useful plants</w:t>
            </w:r>
          </w:p>
        </w:tc>
      </w:tr>
      <w:tr w:rsidR="00A33924" w:rsidRPr="00186EE1" w14:paraId="5DFE8DA1" w14:textId="77777777" w:rsidTr="00EF3BA8">
        <w:tc>
          <w:tcPr>
            <w:tcW w:w="704" w:type="dxa"/>
          </w:tcPr>
          <w:p w14:paraId="5D4AADB2"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2019</w:t>
            </w:r>
          </w:p>
        </w:tc>
        <w:tc>
          <w:tcPr>
            <w:tcW w:w="1843" w:type="dxa"/>
          </w:tcPr>
          <w:p w14:paraId="14F67636" w14:textId="77777777" w:rsidR="00A33924" w:rsidRPr="00186EE1" w:rsidRDefault="00A33924" w:rsidP="00A33924">
            <w:pPr>
              <w:rPr>
                <w:rFonts w:ascii="Times New Roman" w:hAnsi="Times New Roman" w:cs="Times New Roman"/>
                <w:sz w:val="20"/>
                <w:szCs w:val="20"/>
              </w:rPr>
            </w:pPr>
            <w:r w:rsidRPr="00186EE1">
              <w:rPr>
                <w:rFonts w:ascii="Times New Roman" w:eastAsia="Times New Roman" w:hAnsi="Times New Roman" w:cs="Times New Roman"/>
                <w:color w:val="000000"/>
                <w:sz w:val="20"/>
                <w:szCs w:val="20"/>
                <w:lang w:eastAsia="en-GB"/>
              </w:rPr>
              <w:t xml:space="preserve">22 neglected and underutilized </w:t>
            </w:r>
            <w:r w:rsidRPr="00186EE1">
              <w:rPr>
                <w:rFonts w:ascii="Times New Roman" w:eastAsia="Times New Roman" w:hAnsi="Times New Roman" w:cs="Times New Roman"/>
                <w:i/>
                <w:iCs/>
                <w:color w:val="000000"/>
                <w:sz w:val="20"/>
                <w:szCs w:val="20"/>
                <w:lang w:eastAsia="en-GB"/>
              </w:rPr>
              <w:t>Jatropha</w:t>
            </w:r>
            <w:r w:rsidRPr="00186EE1">
              <w:rPr>
                <w:rFonts w:ascii="Times New Roman" w:eastAsia="Times New Roman" w:hAnsi="Times New Roman" w:cs="Times New Roman"/>
                <w:color w:val="000000"/>
                <w:sz w:val="20"/>
                <w:szCs w:val="20"/>
                <w:lang w:eastAsia="en-GB"/>
              </w:rPr>
              <w:t xml:space="preserve"> species endemic to Mexico</w:t>
            </w:r>
          </w:p>
        </w:tc>
        <w:tc>
          <w:tcPr>
            <w:tcW w:w="2693" w:type="dxa"/>
          </w:tcPr>
          <w:p w14:paraId="4E21A259" w14:textId="77777777" w:rsidR="00A33924" w:rsidRPr="00186EE1" w:rsidRDefault="00A33924" w:rsidP="00A33924">
            <w:pPr>
              <w:rPr>
                <w:rFonts w:ascii="Times New Roman" w:hAnsi="Times New Roman" w:cs="Times New Roman"/>
                <w:sz w:val="20"/>
                <w:szCs w:val="20"/>
              </w:rPr>
            </w:pPr>
            <w:r w:rsidRPr="00186EE1">
              <w:rPr>
                <w:rFonts w:ascii="Times New Roman" w:eastAsia="Times New Roman" w:hAnsi="Times New Roman" w:cs="Times New Roman"/>
                <w:color w:val="000000"/>
                <w:sz w:val="20"/>
                <w:szCs w:val="20"/>
                <w:lang w:eastAsia="en-GB"/>
              </w:rPr>
              <w:t>Conservation status for each species was assessed due to their increasing exploitation. 11 species were found threatened: 2 CR, 6 EN, 3 VU, 5 NT. Four were listed as LC and 2 as DD.</w:t>
            </w:r>
          </w:p>
        </w:tc>
        <w:tc>
          <w:tcPr>
            <w:tcW w:w="1418" w:type="dxa"/>
          </w:tcPr>
          <w:p w14:paraId="7B5E1B07"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Article in scientific journal</w:t>
            </w:r>
          </w:p>
        </w:tc>
        <w:tc>
          <w:tcPr>
            <w:tcW w:w="1559" w:type="dxa"/>
          </w:tcPr>
          <w:p w14:paraId="643FCE8E" w14:textId="394E90C2" w:rsidR="00A33924" w:rsidRPr="00186EE1" w:rsidRDefault="00614B5A" w:rsidP="00A33924">
            <w:pPr>
              <w:rPr>
                <w:rFonts w:ascii="Times New Roman" w:hAnsi="Times New Roman" w:cs="Times New Roman"/>
                <w:sz w:val="20"/>
                <w:szCs w:val="20"/>
              </w:rPr>
            </w:pPr>
            <w:r>
              <w:rPr>
                <w:rFonts w:ascii="Times New Roman" w:hAnsi="Times New Roman" w:cs="Times New Roman"/>
                <w:sz w:val="20"/>
                <w:szCs w:val="20"/>
              </w:rPr>
              <w:t>MGU-UPP</w:t>
            </w:r>
          </w:p>
        </w:tc>
        <w:tc>
          <w:tcPr>
            <w:tcW w:w="1417" w:type="dxa"/>
          </w:tcPr>
          <w:p w14:paraId="7EE416E4"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Authorship and funding</w:t>
            </w:r>
          </w:p>
        </w:tc>
        <w:tc>
          <w:tcPr>
            <w:tcW w:w="1701" w:type="dxa"/>
          </w:tcPr>
          <w:p w14:paraId="0F4F2BF5" w14:textId="77777777" w:rsidR="00A33924" w:rsidRPr="00186EE1" w:rsidRDefault="00A33924" w:rsidP="00A33924">
            <w:pPr>
              <w:rPr>
                <w:rFonts w:ascii="Times New Roman" w:hAnsi="Times New Roman" w:cs="Times New Roman"/>
                <w:sz w:val="20"/>
                <w:szCs w:val="20"/>
              </w:rPr>
            </w:pPr>
            <w:r w:rsidRPr="00186EE1">
              <w:rPr>
                <w:rFonts w:ascii="Times New Roman" w:eastAsia="Times New Roman" w:hAnsi="Times New Roman" w:cs="Times New Roman"/>
                <w:color w:val="000000"/>
                <w:sz w:val="20"/>
                <w:szCs w:val="20"/>
                <w:lang w:eastAsia="en-GB"/>
              </w:rPr>
              <w:t>Christensen et al. 2019</w:t>
            </w:r>
          </w:p>
        </w:tc>
        <w:tc>
          <w:tcPr>
            <w:tcW w:w="2835" w:type="dxa"/>
          </w:tcPr>
          <w:p w14:paraId="6B5604AF" w14:textId="77777777" w:rsidR="00A33924" w:rsidRPr="00186EE1" w:rsidRDefault="00A33924" w:rsidP="00A33924">
            <w:pPr>
              <w:rPr>
                <w:rFonts w:ascii="Times New Roman" w:eastAsia="Times New Roman" w:hAnsi="Times New Roman" w:cs="Times New Roman"/>
                <w:color w:val="000000"/>
                <w:sz w:val="20"/>
                <w:szCs w:val="20"/>
                <w:lang w:eastAsia="en-GB"/>
              </w:rPr>
            </w:pPr>
            <w:r w:rsidRPr="00186EE1">
              <w:rPr>
                <w:rFonts w:ascii="Times New Roman" w:eastAsia="Times New Roman" w:hAnsi="Times New Roman" w:cs="Times New Roman"/>
                <w:color w:val="000000"/>
                <w:sz w:val="20"/>
                <w:szCs w:val="20"/>
                <w:lang w:eastAsia="en-GB"/>
              </w:rPr>
              <w:t xml:space="preserve">monitoring biodiversity; </w:t>
            </w:r>
            <w:r w:rsidRPr="00186EE1">
              <w:rPr>
                <w:rFonts w:ascii="Times New Roman" w:hAnsi="Times New Roman" w:cs="Times New Roman"/>
                <w:sz w:val="20"/>
                <w:szCs w:val="20"/>
              </w:rPr>
              <w:t>useful plants</w:t>
            </w:r>
          </w:p>
        </w:tc>
      </w:tr>
      <w:tr w:rsidR="00A33924" w:rsidRPr="00186EE1" w14:paraId="7FDB5A5B" w14:textId="77777777" w:rsidTr="00EF3BA8">
        <w:tc>
          <w:tcPr>
            <w:tcW w:w="704" w:type="dxa"/>
          </w:tcPr>
          <w:p w14:paraId="098C5499"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2019</w:t>
            </w:r>
          </w:p>
        </w:tc>
        <w:tc>
          <w:tcPr>
            <w:tcW w:w="1843" w:type="dxa"/>
          </w:tcPr>
          <w:p w14:paraId="679635C4" w14:textId="77777777" w:rsidR="00A33924" w:rsidRPr="00186EE1" w:rsidRDefault="00A33924" w:rsidP="00A33924">
            <w:pPr>
              <w:rPr>
                <w:rFonts w:ascii="Times New Roman" w:hAnsi="Times New Roman" w:cs="Times New Roman"/>
                <w:sz w:val="20"/>
                <w:szCs w:val="20"/>
              </w:rPr>
            </w:pPr>
            <w:r w:rsidRPr="00186EE1">
              <w:rPr>
                <w:rFonts w:ascii="Times New Roman" w:eastAsia="Times New Roman" w:hAnsi="Times New Roman" w:cs="Times New Roman"/>
                <w:i/>
                <w:iCs/>
                <w:color w:val="000000" w:themeColor="text1"/>
                <w:sz w:val="20"/>
                <w:szCs w:val="20"/>
                <w:lang w:eastAsia="en-GB"/>
              </w:rPr>
              <w:t>Cedrela odorata</w:t>
            </w:r>
          </w:p>
        </w:tc>
        <w:tc>
          <w:tcPr>
            <w:tcW w:w="2693" w:type="dxa"/>
          </w:tcPr>
          <w:p w14:paraId="08998549" w14:textId="77777777" w:rsidR="00A33924" w:rsidRPr="00186EE1" w:rsidRDefault="00A33924" w:rsidP="00A33924">
            <w:pPr>
              <w:rPr>
                <w:rFonts w:ascii="Times New Roman" w:hAnsi="Times New Roman" w:cs="Times New Roman"/>
                <w:sz w:val="20"/>
                <w:szCs w:val="20"/>
              </w:rPr>
            </w:pPr>
            <w:r w:rsidRPr="00186EE1">
              <w:rPr>
                <w:rFonts w:ascii="Times New Roman" w:eastAsia="Times New Roman" w:hAnsi="Times New Roman" w:cs="Times New Roman"/>
                <w:color w:val="000000" w:themeColor="text1"/>
                <w:sz w:val="20"/>
                <w:szCs w:val="20"/>
                <w:lang w:eastAsia="en-GB"/>
              </w:rPr>
              <w:t xml:space="preserve">Determined the cardinal temperatures and thermal time for seeds of </w:t>
            </w:r>
            <w:r w:rsidRPr="00186EE1">
              <w:rPr>
                <w:rFonts w:ascii="Times New Roman" w:eastAsia="Times New Roman" w:hAnsi="Times New Roman" w:cs="Times New Roman"/>
                <w:i/>
                <w:iCs/>
                <w:color w:val="000000" w:themeColor="text1"/>
                <w:sz w:val="20"/>
                <w:szCs w:val="20"/>
                <w:lang w:eastAsia="en-GB"/>
              </w:rPr>
              <w:t>Cedrela odorata</w:t>
            </w:r>
            <w:r w:rsidRPr="00186EE1">
              <w:rPr>
                <w:rFonts w:ascii="Times New Roman" w:eastAsia="Times New Roman" w:hAnsi="Times New Roman" w:cs="Times New Roman"/>
                <w:color w:val="000000" w:themeColor="text1"/>
                <w:sz w:val="20"/>
                <w:szCs w:val="20"/>
                <w:lang w:eastAsia="en-GB"/>
              </w:rPr>
              <w:t xml:space="preserve"> to predict the effect of increasing temperatures in two scenarios of climate change. The seeds showed a wide range of temperatures for germination, the base temperature being half a degree below zero, the optimum temperature 38 °C, and the maximum temperature 53.3 °C. Temperature increase would generally accelerate germination in the soil seed bank, as thermal time accumulates over a shorter period.</w:t>
            </w:r>
          </w:p>
        </w:tc>
        <w:tc>
          <w:tcPr>
            <w:tcW w:w="1418" w:type="dxa"/>
          </w:tcPr>
          <w:p w14:paraId="049AF646"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Article in scientific journal</w:t>
            </w:r>
          </w:p>
        </w:tc>
        <w:tc>
          <w:tcPr>
            <w:tcW w:w="1559" w:type="dxa"/>
          </w:tcPr>
          <w:p w14:paraId="47E68A1C"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GTSBP</w:t>
            </w:r>
          </w:p>
        </w:tc>
        <w:tc>
          <w:tcPr>
            <w:tcW w:w="1417" w:type="dxa"/>
          </w:tcPr>
          <w:p w14:paraId="724D343A"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Co-authorship and funding</w:t>
            </w:r>
          </w:p>
        </w:tc>
        <w:tc>
          <w:tcPr>
            <w:tcW w:w="1701" w:type="dxa"/>
          </w:tcPr>
          <w:p w14:paraId="16D99008" w14:textId="5D57C63F" w:rsidR="00A33924" w:rsidRPr="00186EE1" w:rsidRDefault="00A33924" w:rsidP="00A33924">
            <w:pPr>
              <w:rPr>
                <w:rFonts w:ascii="Times New Roman" w:hAnsi="Times New Roman" w:cs="Times New Roman"/>
                <w:sz w:val="20"/>
                <w:szCs w:val="20"/>
              </w:rPr>
            </w:pPr>
            <w:proofErr w:type="spellStart"/>
            <w:r w:rsidRPr="00186EE1">
              <w:rPr>
                <w:rFonts w:ascii="Times New Roman" w:hAnsi="Times New Roman" w:cs="Times New Roman"/>
                <w:sz w:val="20"/>
                <w:szCs w:val="20"/>
              </w:rPr>
              <w:t>Sampayo</w:t>
            </w:r>
            <w:proofErr w:type="spellEnd"/>
            <w:r w:rsidRPr="00186EE1">
              <w:rPr>
                <w:rFonts w:ascii="Times New Roman" w:hAnsi="Times New Roman" w:cs="Times New Roman"/>
                <w:sz w:val="20"/>
                <w:szCs w:val="20"/>
              </w:rPr>
              <w:t>-Maldonado et al</w:t>
            </w:r>
            <w:r w:rsidR="00614B5A">
              <w:rPr>
                <w:rFonts w:ascii="Times New Roman" w:hAnsi="Times New Roman" w:cs="Times New Roman"/>
                <w:sz w:val="20"/>
                <w:szCs w:val="20"/>
              </w:rPr>
              <w:t>.</w:t>
            </w:r>
            <w:r w:rsidRPr="00186EE1">
              <w:rPr>
                <w:rFonts w:ascii="Times New Roman" w:hAnsi="Times New Roman" w:cs="Times New Roman"/>
                <w:sz w:val="20"/>
                <w:szCs w:val="20"/>
              </w:rPr>
              <w:t xml:space="preserve"> 2019</w:t>
            </w:r>
          </w:p>
        </w:tc>
        <w:tc>
          <w:tcPr>
            <w:tcW w:w="2835" w:type="dxa"/>
          </w:tcPr>
          <w:p w14:paraId="3377393B"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resilience of plants to climate change; seed traits</w:t>
            </w:r>
          </w:p>
        </w:tc>
      </w:tr>
      <w:tr w:rsidR="00A33924" w:rsidRPr="00186EE1" w14:paraId="16068231" w14:textId="77777777" w:rsidTr="00EF3BA8">
        <w:trPr>
          <w:trHeight w:val="464"/>
        </w:trPr>
        <w:tc>
          <w:tcPr>
            <w:tcW w:w="704" w:type="dxa"/>
          </w:tcPr>
          <w:p w14:paraId="1D2651AB"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2019</w:t>
            </w:r>
          </w:p>
        </w:tc>
        <w:tc>
          <w:tcPr>
            <w:tcW w:w="1843" w:type="dxa"/>
          </w:tcPr>
          <w:p w14:paraId="6217C34B"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20 useful species important for local communities of the TCV</w:t>
            </w:r>
          </w:p>
        </w:tc>
        <w:tc>
          <w:tcPr>
            <w:tcW w:w="2693" w:type="dxa"/>
          </w:tcPr>
          <w:p w14:paraId="44ABFA99"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 xml:space="preserve">Detailed species profiles providing information on taxonomy and nomenclature, plant descriptions, fruit and seed structures, distribution, habitat, uses, known hazards and safety, conservation </w:t>
            </w:r>
            <w:r w:rsidRPr="00186EE1">
              <w:rPr>
                <w:rFonts w:ascii="Times New Roman" w:hAnsi="Times New Roman" w:cs="Times New Roman"/>
                <w:sz w:val="20"/>
                <w:szCs w:val="20"/>
              </w:rPr>
              <w:lastRenderedPageBreak/>
              <w:t>status, seed conservation, propagation, and trading.</w:t>
            </w:r>
          </w:p>
        </w:tc>
        <w:tc>
          <w:tcPr>
            <w:tcW w:w="1418" w:type="dxa"/>
          </w:tcPr>
          <w:p w14:paraId="14B99E12"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lastRenderedPageBreak/>
              <w:t>Book</w:t>
            </w:r>
          </w:p>
        </w:tc>
        <w:tc>
          <w:tcPr>
            <w:tcW w:w="1559" w:type="dxa"/>
          </w:tcPr>
          <w:p w14:paraId="2FF1CDE4" w14:textId="221B586F" w:rsidR="00A33924" w:rsidRPr="00186EE1" w:rsidRDefault="00614B5A" w:rsidP="00A33924">
            <w:pPr>
              <w:rPr>
                <w:rFonts w:ascii="Times New Roman" w:hAnsi="Times New Roman" w:cs="Times New Roman"/>
                <w:sz w:val="20"/>
                <w:szCs w:val="20"/>
              </w:rPr>
            </w:pPr>
            <w:r>
              <w:rPr>
                <w:rFonts w:ascii="Times New Roman" w:hAnsi="Times New Roman" w:cs="Times New Roman"/>
                <w:sz w:val="20"/>
                <w:szCs w:val="20"/>
              </w:rPr>
              <w:t>MGU-UPP</w:t>
            </w:r>
            <w:r w:rsidR="00A33924" w:rsidRPr="00186EE1">
              <w:rPr>
                <w:rFonts w:ascii="Times New Roman" w:hAnsi="Times New Roman" w:cs="Times New Roman"/>
                <w:sz w:val="20"/>
                <w:szCs w:val="20"/>
              </w:rPr>
              <w:t>; MSBP</w:t>
            </w:r>
          </w:p>
        </w:tc>
        <w:tc>
          <w:tcPr>
            <w:tcW w:w="1417" w:type="dxa"/>
          </w:tcPr>
          <w:p w14:paraId="6A7463E4"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Co-authorship and funding</w:t>
            </w:r>
          </w:p>
        </w:tc>
        <w:tc>
          <w:tcPr>
            <w:tcW w:w="1701" w:type="dxa"/>
          </w:tcPr>
          <w:p w14:paraId="0E290749"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Ulian et al. 2019a</w:t>
            </w:r>
          </w:p>
        </w:tc>
        <w:tc>
          <w:tcPr>
            <w:tcW w:w="2835" w:type="dxa"/>
          </w:tcPr>
          <w:p w14:paraId="57092CBF"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biodiversity conservation; food security; livelihoods; useful plants</w:t>
            </w:r>
          </w:p>
        </w:tc>
      </w:tr>
      <w:tr w:rsidR="00A33924" w:rsidRPr="00186EE1" w14:paraId="52497686" w14:textId="77777777" w:rsidTr="00EF3BA8">
        <w:trPr>
          <w:trHeight w:val="740"/>
        </w:trPr>
        <w:tc>
          <w:tcPr>
            <w:tcW w:w="704" w:type="dxa"/>
          </w:tcPr>
          <w:p w14:paraId="12BD4D5F"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2020</w:t>
            </w:r>
          </w:p>
        </w:tc>
        <w:tc>
          <w:tcPr>
            <w:tcW w:w="1843" w:type="dxa"/>
          </w:tcPr>
          <w:p w14:paraId="034DF880"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Native trees of Mexico</w:t>
            </w:r>
          </w:p>
        </w:tc>
        <w:tc>
          <w:tcPr>
            <w:tcW w:w="2693" w:type="dxa"/>
          </w:tcPr>
          <w:p w14:paraId="614308CF"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A comprehensive database and catalogue on native trees of Mexico produced to promote their sustainable use and inform reforestation and livelihoods programmes.</w:t>
            </w:r>
          </w:p>
        </w:tc>
        <w:tc>
          <w:tcPr>
            <w:tcW w:w="1418" w:type="dxa"/>
          </w:tcPr>
          <w:p w14:paraId="63B5E3E3"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Article in scientific journal</w:t>
            </w:r>
          </w:p>
        </w:tc>
        <w:tc>
          <w:tcPr>
            <w:tcW w:w="1559" w:type="dxa"/>
          </w:tcPr>
          <w:p w14:paraId="53F46184"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GTSBP</w:t>
            </w:r>
          </w:p>
        </w:tc>
        <w:tc>
          <w:tcPr>
            <w:tcW w:w="1417" w:type="dxa"/>
          </w:tcPr>
          <w:p w14:paraId="614DEDED"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Co-authorship and funding</w:t>
            </w:r>
          </w:p>
        </w:tc>
        <w:tc>
          <w:tcPr>
            <w:tcW w:w="1701" w:type="dxa"/>
          </w:tcPr>
          <w:p w14:paraId="05AD894C"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Tellez et al. 2020</w:t>
            </w:r>
          </w:p>
        </w:tc>
        <w:tc>
          <w:tcPr>
            <w:tcW w:w="2835" w:type="dxa"/>
          </w:tcPr>
          <w:p w14:paraId="6D78E72C"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biodiversity conservation; documenting biodiversity; livelihoods; useful plants</w:t>
            </w:r>
          </w:p>
        </w:tc>
      </w:tr>
      <w:tr w:rsidR="00A33924" w:rsidRPr="00186EE1" w14:paraId="3D97B25D" w14:textId="77777777" w:rsidTr="00EF3BA8">
        <w:tc>
          <w:tcPr>
            <w:tcW w:w="704" w:type="dxa"/>
          </w:tcPr>
          <w:p w14:paraId="6754D01D" w14:textId="77777777" w:rsidR="00A33924" w:rsidRPr="00517628" w:rsidRDefault="00A33924" w:rsidP="00A33924">
            <w:pPr>
              <w:rPr>
                <w:rFonts w:ascii="Times New Roman" w:hAnsi="Times New Roman" w:cs="Times New Roman"/>
                <w:sz w:val="20"/>
                <w:szCs w:val="20"/>
              </w:rPr>
            </w:pPr>
            <w:r w:rsidRPr="00517628">
              <w:rPr>
                <w:rFonts w:ascii="Times New Roman" w:hAnsi="Times New Roman" w:cs="Times New Roman"/>
                <w:sz w:val="20"/>
                <w:szCs w:val="20"/>
              </w:rPr>
              <w:t>2021</w:t>
            </w:r>
          </w:p>
        </w:tc>
        <w:tc>
          <w:tcPr>
            <w:tcW w:w="1843" w:type="dxa"/>
          </w:tcPr>
          <w:p w14:paraId="3BC0D5C8" w14:textId="11A6C105" w:rsidR="00A33924" w:rsidRPr="00517628" w:rsidRDefault="00A33924" w:rsidP="00A33924">
            <w:pPr>
              <w:rPr>
                <w:rFonts w:ascii="Times New Roman" w:hAnsi="Times New Roman" w:cs="Times New Roman"/>
                <w:sz w:val="20"/>
                <w:szCs w:val="20"/>
              </w:rPr>
            </w:pPr>
            <w:r w:rsidRPr="00517628">
              <w:rPr>
                <w:rFonts w:ascii="Times New Roman" w:hAnsi="Times New Roman" w:cs="Times New Roman"/>
                <w:sz w:val="20"/>
                <w:szCs w:val="20"/>
              </w:rPr>
              <w:t>Pine species (</w:t>
            </w:r>
            <w:r w:rsidRPr="00517628">
              <w:rPr>
                <w:rFonts w:ascii="Times New Roman" w:hAnsi="Times New Roman" w:cs="Times New Roman"/>
                <w:i/>
                <w:iCs/>
                <w:sz w:val="20"/>
                <w:szCs w:val="20"/>
              </w:rPr>
              <w:t>Pinus douglasiana</w:t>
            </w:r>
            <w:r w:rsidRPr="00517628">
              <w:rPr>
                <w:rFonts w:ascii="Times New Roman" w:hAnsi="Times New Roman" w:cs="Times New Roman"/>
                <w:sz w:val="20"/>
                <w:szCs w:val="20"/>
              </w:rPr>
              <w:t xml:space="preserve"> and </w:t>
            </w:r>
            <w:r w:rsidRPr="00517628">
              <w:rPr>
                <w:rFonts w:ascii="Times New Roman" w:hAnsi="Times New Roman" w:cs="Times New Roman"/>
                <w:i/>
                <w:iCs/>
                <w:sz w:val="20"/>
                <w:szCs w:val="20"/>
              </w:rPr>
              <w:t xml:space="preserve">P. </w:t>
            </w:r>
            <w:proofErr w:type="spellStart"/>
            <w:r w:rsidR="007D509B" w:rsidRPr="00517628">
              <w:rPr>
                <w:rStyle w:val="Emphasis"/>
                <w:rFonts w:ascii="Times New Roman" w:hAnsi="Times New Roman" w:cs="Times New Roman"/>
                <w:sz w:val="20"/>
                <w:szCs w:val="20"/>
              </w:rPr>
              <w:t>maximinoi</w:t>
            </w:r>
            <w:proofErr w:type="spellEnd"/>
            <w:r w:rsidRPr="00517628">
              <w:rPr>
                <w:rFonts w:ascii="Times New Roman" w:hAnsi="Times New Roman" w:cs="Times New Roman"/>
                <w:sz w:val="20"/>
                <w:szCs w:val="20"/>
              </w:rPr>
              <w:t>)</w:t>
            </w:r>
          </w:p>
        </w:tc>
        <w:tc>
          <w:tcPr>
            <w:tcW w:w="2693" w:type="dxa"/>
          </w:tcPr>
          <w:p w14:paraId="6FD62D0D"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Assessed the thermal niche for germination and early seedling establishment at the leading edge of two pine species, under a changing climate. Different sensitivities to low temperatures for germination and seedling establishment could be factors that drive ecological divergence between these species and explain their altitudinal tolerances. As timing of germination and seedling growth are expected to be accelerated under climate change scenarios, seedling establishment and survival in both species could be altered.</w:t>
            </w:r>
          </w:p>
        </w:tc>
        <w:tc>
          <w:tcPr>
            <w:tcW w:w="1418" w:type="dxa"/>
          </w:tcPr>
          <w:p w14:paraId="068B2BEF"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Article in scientific journal</w:t>
            </w:r>
          </w:p>
        </w:tc>
        <w:tc>
          <w:tcPr>
            <w:tcW w:w="1559" w:type="dxa"/>
          </w:tcPr>
          <w:p w14:paraId="24212BFE"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GTSBP</w:t>
            </w:r>
          </w:p>
        </w:tc>
        <w:tc>
          <w:tcPr>
            <w:tcW w:w="1417" w:type="dxa"/>
          </w:tcPr>
          <w:p w14:paraId="27A183A5"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Co-authorship and funding</w:t>
            </w:r>
          </w:p>
        </w:tc>
        <w:tc>
          <w:tcPr>
            <w:tcW w:w="1701" w:type="dxa"/>
          </w:tcPr>
          <w:p w14:paraId="7A4418A5" w14:textId="1178E977" w:rsidR="00A33924" w:rsidRPr="00186EE1" w:rsidRDefault="00A33924" w:rsidP="00A33924">
            <w:pPr>
              <w:rPr>
                <w:rFonts w:ascii="Times New Roman" w:hAnsi="Times New Roman" w:cs="Times New Roman"/>
                <w:color w:val="FFC000" w:themeColor="accent4"/>
                <w:sz w:val="20"/>
                <w:szCs w:val="20"/>
              </w:rPr>
            </w:pPr>
            <w:proofErr w:type="spellStart"/>
            <w:r w:rsidRPr="00186EE1">
              <w:rPr>
                <w:rFonts w:ascii="Times New Roman" w:hAnsi="Times New Roman" w:cs="Times New Roman"/>
                <w:color w:val="000000" w:themeColor="text1"/>
                <w:sz w:val="20"/>
                <w:szCs w:val="20"/>
              </w:rPr>
              <w:t>Ordoñez-Salanueva</w:t>
            </w:r>
            <w:proofErr w:type="spellEnd"/>
            <w:r w:rsidRPr="00186EE1">
              <w:rPr>
                <w:rFonts w:ascii="Times New Roman" w:hAnsi="Times New Roman" w:cs="Times New Roman"/>
                <w:color w:val="000000" w:themeColor="text1"/>
                <w:sz w:val="20"/>
                <w:szCs w:val="20"/>
              </w:rPr>
              <w:t xml:space="preserve"> et al</w:t>
            </w:r>
            <w:r w:rsidR="00F4005D">
              <w:rPr>
                <w:rFonts w:ascii="Times New Roman" w:hAnsi="Times New Roman" w:cs="Times New Roman"/>
                <w:color w:val="000000" w:themeColor="text1"/>
                <w:sz w:val="20"/>
                <w:szCs w:val="20"/>
              </w:rPr>
              <w:t>.</w:t>
            </w:r>
            <w:r w:rsidRPr="00186EE1">
              <w:rPr>
                <w:rFonts w:ascii="Times New Roman" w:hAnsi="Times New Roman" w:cs="Times New Roman"/>
                <w:color w:val="000000" w:themeColor="text1"/>
                <w:sz w:val="20"/>
                <w:szCs w:val="20"/>
              </w:rPr>
              <w:t xml:space="preserve"> 2021</w:t>
            </w:r>
          </w:p>
        </w:tc>
        <w:tc>
          <w:tcPr>
            <w:tcW w:w="2835" w:type="dxa"/>
          </w:tcPr>
          <w:p w14:paraId="21726BA1"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resilience of plants to climate change; seed traits</w:t>
            </w:r>
          </w:p>
        </w:tc>
      </w:tr>
      <w:tr w:rsidR="00A33924" w:rsidRPr="00186EE1" w14:paraId="1886BBA3" w14:textId="77777777" w:rsidTr="00EF3BA8">
        <w:tc>
          <w:tcPr>
            <w:tcW w:w="704" w:type="dxa"/>
          </w:tcPr>
          <w:p w14:paraId="7FA2806F"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2021</w:t>
            </w:r>
          </w:p>
        </w:tc>
        <w:tc>
          <w:tcPr>
            <w:tcW w:w="1843" w:type="dxa"/>
          </w:tcPr>
          <w:p w14:paraId="18261CAF" w14:textId="77777777" w:rsidR="00A33924" w:rsidRPr="00186EE1" w:rsidRDefault="00A33924" w:rsidP="00A33924">
            <w:pPr>
              <w:rPr>
                <w:rFonts w:ascii="Times New Roman" w:hAnsi="Times New Roman" w:cs="Times New Roman"/>
                <w:sz w:val="20"/>
                <w:szCs w:val="20"/>
              </w:rPr>
            </w:pPr>
            <w:r w:rsidRPr="00186EE1">
              <w:rPr>
                <w:rFonts w:ascii="Times New Roman" w:eastAsia="Times New Roman" w:hAnsi="Times New Roman" w:cs="Times New Roman"/>
                <w:i/>
                <w:iCs/>
                <w:color w:val="000000"/>
                <w:sz w:val="20"/>
                <w:szCs w:val="20"/>
                <w:lang w:eastAsia="en-GB"/>
              </w:rPr>
              <w:t>Swietenia macrophylla</w:t>
            </w:r>
            <w:r w:rsidRPr="00186EE1">
              <w:rPr>
                <w:rFonts w:ascii="Times New Roman" w:eastAsia="Times New Roman" w:hAnsi="Times New Roman" w:cs="Times New Roman"/>
                <w:color w:val="000000"/>
                <w:sz w:val="20"/>
                <w:szCs w:val="20"/>
                <w:lang w:eastAsia="en-GB"/>
              </w:rPr>
              <w:t xml:space="preserve"> (Mahogany)</w:t>
            </w:r>
          </w:p>
        </w:tc>
        <w:tc>
          <w:tcPr>
            <w:tcW w:w="2693" w:type="dxa"/>
          </w:tcPr>
          <w:p w14:paraId="092730E1" w14:textId="77777777" w:rsidR="00A33924" w:rsidRPr="00186EE1" w:rsidRDefault="00A33924" w:rsidP="00A33924">
            <w:pPr>
              <w:rPr>
                <w:rFonts w:ascii="Times New Roman" w:hAnsi="Times New Roman" w:cs="Times New Roman"/>
                <w:sz w:val="20"/>
                <w:szCs w:val="20"/>
              </w:rPr>
            </w:pPr>
            <w:r w:rsidRPr="00186EE1">
              <w:rPr>
                <w:rFonts w:ascii="Times New Roman" w:eastAsia="Times New Roman" w:hAnsi="Times New Roman" w:cs="Times New Roman"/>
                <w:color w:val="000000"/>
                <w:sz w:val="20"/>
                <w:szCs w:val="20"/>
                <w:lang w:eastAsia="en-GB"/>
              </w:rPr>
              <w:t xml:space="preserve">Identification of the cardinal temperatures and thermal time for seed germination and its potential distribution under different climate change scenarios. The cardinal temperatures for germination spanned a wide range, and the highest speed and percentage of germination occurred at the </w:t>
            </w:r>
            <w:r w:rsidRPr="00186EE1">
              <w:rPr>
                <w:rFonts w:ascii="Times New Roman" w:eastAsia="Times New Roman" w:hAnsi="Times New Roman" w:cs="Times New Roman"/>
                <w:color w:val="000000"/>
                <w:sz w:val="20"/>
                <w:szCs w:val="20"/>
                <w:lang w:eastAsia="en-GB"/>
              </w:rPr>
              <w:lastRenderedPageBreak/>
              <w:t>optimum temperature (37.3 ± 1.3 °C).</w:t>
            </w:r>
          </w:p>
        </w:tc>
        <w:tc>
          <w:tcPr>
            <w:tcW w:w="1418" w:type="dxa"/>
          </w:tcPr>
          <w:p w14:paraId="3F8AF045"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lastRenderedPageBreak/>
              <w:t>Article in scientific journal</w:t>
            </w:r>
          </w:p>
        </w:tc>
        <w:tc>
          <w:tcPr>
            <w:tcW w:w="1559" w:type="dxa"/>
          </w:tcPr>
          <w:p w14:paraId="50305A50"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 xml:space="preserve">GTSBP </w:t>
            </w:r>
          </w:p>
        </w:tc>
        <w:tc>
          <w:tcPr>
            <w:tcW w:w="1417" w:type="dxa"/>
          </w:tcPr>
          <w:p w14:paraId="6A058155"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Co-authorship and funding</w:t>
            </w:r>
          </w:p>
        </w:tc>
        <w:tc>
          <w:tcPr>
            <w:tcW w:w="1701" w:type="dxa"/>
          </w:tcPr>
          <w:p w14:paraId="703F84A6" w14:textId="21A4F194" w:rsidR="00A33924" w:rsidRPr="00186EE1" w:rsidRDefault="00A33924" w:rsidP="00A33924">
            <w:pPr>
              <w:rPr>
                <w:rFonts w:ascii="Times New Roman" w:hAnsi="Times New Roman" w:cs="Times New Roman"/>
                <w:sz w:val="20"/>
                <w:szCs w:val="20"/>
              </w:rPr>
            </w:pPr>
            <w:proofErr w:type="spellStart"/>
            <w:r w:rsidRPr="00186EE1">
              <w:rPr>
                <w:rFonts w:ascii="Times New Roman" w:hAnsi="Times New Roman" w:cs="Times New Roman"/>
                <w:sz w:val="20"/>
                <w:szCs w:val="20"/>
              </w:rPr>
              <w:t>Sampayo</w:t>
            </w:r>
            <w:proofErr w:type="spellEnd"/>
            <w:r w:rsidRPr="00186EE1">
              <w:rPr>
                <w:rFonts w:ascii="Times New Roman" w:hAnsi="Times New Roman" w:cs="Times New Roman"/>
                <w:sz w:val="20"/>
                <w:szCs w:val="20"/>
              </w:rPr>
              <w:t>-Maldonado et al</w:t>
            </w:r>
            <w:r w:rsidR="00F4005D">
              <w:rPr>
                <w:rFonts w:ascii="Times New Roman" w:hAnsi="Times New Roman" w:cs="Times New Roman"/>
                <w:sz w:val="20"/>
                <w:szCs w:val="20"/>
              </w:rPr>
              <w:t xml:space="preserve">. </w:t>
            </w:r>
            <w:r w:rsidRPr="00186EE1">
              <w:rPr>
                <w:rFonts w:ascii="Times New Roman" w:hAnsi="Times New Roman" w:cs="Times New Roman"/>
                <w:sz w:val="20"/>
                <w:szCs w:val="20"/>
              </w:rPr>
              <w:t>2021</w:t>
            </w:r>
          </w:p>
        </w:tc>
        <w:tc>
          <w:tcPr>
            <w:tcW w:w="2835" w:type="dxa"/>
          </w:tcPr>
          <w:p w14:paraId="4FD0CE4A"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resilience of plants to climate change; seed traits</w:t>
            </w:r>
          </w:p>
        </w:tc>
      </w:tr>
      <w:tr w:rsidR="00A33924" w:rsidRPr="00186EE1" w14:paraId="388BFEA6" w14:textId="77777777" w:rsidTr="00EF3BA8">
        <w:tc>
          <w:tcPr>
            <w:tcW w:w="704" w:type="dxa"/>
          </w:tcPr>
          <w:p w14:paraId="03D90C06"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2021</w:t>
            </w:r>
          </w:p>
        </w:tc>
        <w:tc>
          <w:tcPr>
            <w:tcW w:w="1843" w:type="dxa"/>
          </w:tcPr>
          <w:p w14:paraId="38AEF14F"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Neglected and Underutilized (NUS) Species of Mexico</w:t>
            </w:r>
          </w:p>
        </w:tc>
        <w:tc>
          <w:tcPr>
            <w:tcW w:w="2693" w:type="dxa"/>
          </w:tcPr>
          <w:p w14:paraId="2A6C4735"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Identifying the status of NUS and priorities for their conservation and sustainable use.</w:t>
            </w:r>
          </w:p>
        </w:tc>
        <w:tc>
          <w:tcPr>
            <w:tcW w:w="1418" w:type="dxa"/>
          </w:tcPr>
          <w:p w14:paraId="16F47820"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Book</w:t>
            </w:r>
          </w:p>
        </w:tc>
        <w:tc>
          <w:tcPr>
            <w:tcW w:w="1559" w:type="dxa"/>
          </w:tcPr>
          <w:p w14:paraId="3BB11C1F" w14:textId="736DAEC4"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 xml:space="preserve">MSBP; </w:t>
            </w:r>
            <w:r w:rsidR="00614B5A">
              <w:rPr>
                <w:rFonts w:ascii="Times New Roman" w:hAnsi="Times New Roman" w:cs="Times New Roman"/>
                <w:sz w:val="20"/>
                <w:szCs w:val="20"/>
              </w:rPr>
              <w:t>MGU-UPP</w:t>
            </w:r>
          </w:p>
        </w:tc>
        <w:tc>
          <w:tcPr>
            <w:tcW w:w="1417" w:type="dxa"/>
          </w:tcPr>
          <w:p w14:paraId="1490A975"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Co-authorship</w:t>
            </w:r>
          </w:p>
        </w:tc>
        <w:tc>
          <w:tcPr>
            <w:tcW w:w="1701" w:type="dxa"/>
          </w:tcPr>
          <w:p w14:paraId="0CC198F7"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Ulian et al. 2021</w:t>
            </w:r>
          </w:p>
        </w:tc>
        <w:tc>
          <w:tcPr>
            <w:tcW w:w="2835" w:type="dxa"/>
          </w:tcPr>
          <w:p w14:paraId="7A15FCB1"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biodiversity conservation; livelihoods; NbS; useful plants</w:t>
            </w:r>
          </w:p>
        </w:tc>
      </w:tr>
      <w:tr w:rsidR="00A33924" w:rsidRPr="00186EE1" w14:paraId="6673E7DC" w14:textId="77777777" w:rsidTr="00EF3BA8">
        <w:tc>
          <w:tcPr>
            <w:tcW w:w="704" w:type="dxa"/>
          </w:tcPr>
          <w:p w14:paraId="6DB4F2F4"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2022</w:t>
            </w:r>
          </w:p>
        </w:tc>
        <w:tc>
          <w:tcPr>
            <w:tcW w:w="1843" w:type="dxa"/>
          </w:tcPr>
          <w:p w14:paraId="51D973E0"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 xml:space="preserve">Four commercial </w:t>
            </w:r>
            <w:r w:rsidRPr="00186EE1">
              <w:rPr>
                <w:rFonts w:ascii="Times New Roman" w:hAnsi="Times New Roman" w:cs="Times New Roman"/>
                <w:i/>
                <w:iCs/>
                <w:sz w:val="20"/>
                <w:szCs w:val="20"/>
              </w:rPr>
              <w:t>Pine</w:t>
            </w:r>
            <w:r w:rsidRPr="00186EE1">
              <w:rPr>
                <w:rFonts w:ascii="Times New Roman" w:hAnsi="Times New Roman" w:cs="Times New Roman"/>
                <w:sz w:val="20"/>
                <w:szCs w:val="20"/>
              </w:rPr>
              <w:t xml:space="preserve"> species vulnerable to climate change in Mexico</w:t>
            </w:r>
            <w:r w:rsidRPr="00186EE1">
              <w:rPr>
                <w:rFonts w:ascii="Times New Roman" w:hAnsi="Times New Roman" w:cs="Times New Roman"/>
                <w:i/>
                <w:iCs/>
                <w:sz w:val="20"/>
                <w:szCs w:val="20"/>
              </w:rPr>
              <w:t xml:space="preserve">: </w:t>
            </w:r>
            <w:r w:rsidRPr="00186EE1">
              <w:rPr>
                <w:rFonts w:ascii="Times New Roman" w:eastAsia="Times New Roman" w:hAnsi="Times New Roman" w:cs="Times New Roman"/>
                <w:i/>
                <w:iCs/>
                <w:color w:val="000000"/>
                <w:sz w:val="20"/>
                <w:szCs w:val="20"/>
                <w:lang w:eastAsia="en-GB"/>
              </w:rPr>
              <w:t>Pinus</w:t>
            </w:r>
            <w:r w:rsidRPr="00186EE1">
              <w:rPr>
                <w:rFonts w:ascii="Times New Roman" w:eastAsia="Times New Roman" w:hAnsi="Times New Roman" w:cs="Times New Roman"/>
                <w:color w:val="000000"/>
                <w:sz w:val="20"/>
                <w:szCs w:val="20"/>
                <w:lang w:eastAsia="en-GB"/>
              </w:rPr>
              <w:t xml:space="preserve"> </w:t>
            </w:r>
            <w:proofErr w:type="spellStart"/>
            <w:r w:rsidRPr="00186EE1">
              <w:rPr>
                <w:rFonts w:ascii="Times New Roman" w:eastAsia="Times New Roman" w:hAnsi="Times New Roman" w:cs="Times New Roman"/>
                <w:color w:val="000000"/>
                <w:sz w:val="20"/>
                <w:szCs w:val="20"/>
                <w:lang w:eastAsia="en-GB"/>
              </w:rPr>
              <w:t>oocarpa</w:t>
            </w:r>
            <w:proofErr w:type="spellEnd"/>
            <w:r w:rsidRPr="00186EE1">
              <w:rPr>
                <w:rFonts w:ascii="Times New Roman" w:eastAsia="Times New Roman" w:hAnsi="Times New Roman" w:cs="Times New Roman"/>
                <w:color w:val="000000"/>
                <w:sz w:val="20"/>
                <w:szCs w:val="20"/>
                <w:lang w:eastAsia="en-GB"/>
              </w:rPr>
              <w:t xml:space="preserve">, </w:t>
            </w:r>
            <w:r w:rsidRPr="00186EE1">
              <w:rPr>
                <w:rFonts w:ascii="Times New Roman" w:eastAsia="Times New Roman" w:hAnsi="Times New Roman" w:cs="Times New Roman"/>
                <w:i/>
                <w:iCs/>
                <w:color w:val="000000"/>
                <w:sz w:val="20"/>
                <w:szCs w:val="20"/>
                <w:lang w:eastAsia="en-GB"/>
              </w:rPr>
              <w:t xml:space="preserve">P. </w:t>
            </w:r>
            <w:proofErr w:type="spellStart"/>
            <w:r w:rsidRPr="00186EE1">
              <w:rPr>
                <w:rFonts w:ascii="Times New Roman" w:eastAsia="Times New Roman" w:hAnsi="Times New Roman" w:cs="Times New Roman"/>
                <w:i/>
                <w:iCs/>
                <w:color w:val="000000"/>
                <w:sz w:val="20"/>
                <w:szCs w:val="20"/>
                <w:lang w:eastAsia="en-GB"/>
              </w:rPr>
              <w:t>rudis</w:t>
            </w:r>
            <w:proofErr w:type="spellEnd"/>
            <w:r w:rsidRPr="00186EE1">
              <w:rPr>
                <w:rFonts w:ascii="Times New Roman" w:eastAsia="Times New Roman" w:hAnsi="Times New Roman" w:cs="Times New Roman"/>
                <w:color w:val="000000"/>
                <w:sz w:val="20"/>
                <w:szCs w:val="20"/>
                <w:lang w:eastAsia="en-GB"/>
              </w:rPr>
              <w:t xml:space="preserve">, </w:t>
            </w:r>
            <w:r w:rsidRPr="00186EE1">
              <w:rPr>
                <w:rFonts w:ascii="Times New Roman" w:eastAsia="Times New Roman" w:hAnsi="Times New Roman" w:cs="Times New Roman"/>
                <w:i/>
                <w:iCs/>
                <w:color w:val="000000"/>
                <w:sz w:val="20"/>
                <w:szCs w:val="20"/>
                <w:lang w:eastAsia="en-GB"/>
              </w:rPr>
              <w:t xml:space="preserve">P. </w:t>
            </w:r>
            <w:proofErr w:type="spellStart"/>
            <w:r w:rsidRPr="00186EE1">
              <w:rPr>
                <w:rFonts w:ascii="Times New Roman" w:eastAsia="Times New Roman" w:hAnsi="Times New Roman" w:cs="Times New Roman"/>
                <w:i/>
                <w:iCs/>
                <w:color w:val="000000"/>
                <w:sz w:val="20"/>
                <w:szCs w:val="20"/>
                <w:lang w:eastAsia="en-GB"/>
              </w:rPr>
              <w:t>culminícola</w:t>
            </w:r>
            <w:proofErr w:type="spellEnd"/>
            <w:r w:rsidRPr="00186EE1">
              <w:rPr>
                <w:rFonts w:ascii="Times New Roman" w:eastAsia="Times New Roman" w:hAnsi="Times New Roman" w:cs="Times New Roman"/>
                <w:color w:val="000000"/>
                <w:sz w:val="20"/>
                <w:szCs w:val="20"/>
                <w:lang w:eastAsia="en-GB"/>
              </w:rPr>
              <w:t xml:space="preserve">, and </w:t>
            </w:r>
            <w:r w:rsidRPr="00186EE1">
              <w:rPr>
                <w:rFonts w:ascii="Times New Roman" w:eastAsia="Times New Roman" w:hAnsi="Times New Roman" w:cs="Times New Roman"/>
                <w:i/>
                <w:iCs/>
                <w:color w:val="000000"/>
                <w:sz w:val="20"/>
                <w:szCs w:val="20"/>
                <w:lang w:eastAsia="en-GB"/>
              </w:rPr>
              <w:t xml:space="preserve">P. </w:t>
            </w:r>
            <w:proofErr w:type="spellStart"/>
            <w:r w:rsidRPr="00186EE1">
              <w:rPr>
                <w:rFonts w:ascii="Times New Roman" w:eastAsia="Times New Roman" w:hAnsi="Times New Roman" w:cs="Times New Roman"/>
                <w:i/>
                <w:iCs/>
                <w:color w:val="000000"/>
                <w:sz w:val="20"/>
                <w:szCs w:val="20"/>
                <w:lang w:eastAsia="en-GB"/>
              </w:rPr>
              <w:t>leiophylla</w:t>
            </w:r>
            <w:proofErr w:type="spellEnd"/>
          </w:p>
        </w:tc>
        <w:tc>
          <w:tcPr>
            <w:tcW w:w="2693" w:type="dxa"/>
          </w:tcPr>
          <w:p w14:paraId="1E3F2E52" w14:textId="77777777" w:rsidR="00A33924" w:rsidRPr="00186EE1" w:rsidRDefault="00A33924" w:rsidP="00A33924">
            <w:pPr>
              <w:rPr>
                <w:rFonts w:ascii="Times New Roman" w:hAnsi="Times New Roman" w:cs="Times New Roman"/>
                <w:sz w:val="20"/>
                <w:szCs w:val="20"/>
              </w:rPr>
            </w:pPr>
            <w:r w:rsidRPr="00186EE1">
              <w:rPr>
                <w:rFonts w:ascii="Times New Roman" w:eastAsia="Times New Roman" w:hAnsi="Times New Roman" w:cs="Times New Roman"/>
                <w:color w:val="000000"/>
                <w:sz w:val="20"/>
                <w:szCs w:val="20"/>
                <w:lang w:eastAsia="en-GB"/>
              </w:rPr>
              <w:t xml:space="preserve">Determined the potential areas for seed collecting and their ex-situ economic value under different future climate change scenarios. </w:t>
            </w:r>
          </w:p>
        </w:tc>
        <w:tc>
          <w:tcPr>
            <w:tcW w:w="1418" w:type="dxa"/>
          </w:tcPr>
          <w:p w14:paraId="78E0C060"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Article in scientific journal</w:t>
            </w:r>
          </w:p>
        </w:tc>
        <w:tc>
          <w:tcPr>
            <w:tcW w:w="1559" w:type="dxa"/>
          </w:tcPr>
          <w:p w14:paraId="614112BE"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GTSBP</w:t>
            </w:r>
          </w:p>
        </w:tc>
        <w:tc>
          <w:tcPr>
            <w:tcW w:w="1417" w:type="dxa"/>
          </w:tcPr>
          <w:p w14:paraId="1878E435"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Co-authorship and funding</w:t>
            </w:r>
          </w:p>
        </w:tc>
        <w:tc>
          <w:tcPr>
            <w:tcW w:w="1701" w:type="dxa"/>
          </w:tcPr>
          <w:p w14:paraId="70D78F48"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Rodríguez-</w:t>
            </w:r>
            <w:proofErr w:type="spellStart"/>
            <w:r w:rsidRPr="00186EE1">
              <w:rPr>
                <w:rFonts w:ascii="Times New Roman" w:hAnsi="Times New Roman" w:cs="Times New Roman"/>
                <w:sz w:val="20"/>
                <w:szCs w:val="20"/>
              </w:rPr>
              <w:t>Zúñiga</w:t>
            </w:r>
            <w:proofErr w:type="spellEnd"/>
            <w:r w:rsidRPr="00186EE1">
              <w:rPr>
                <w:rFonts w:ascii="Times New Roman" w:hAnsi="Times New Roman" w:cs="Times New Roman"/>
                <w:sz w:val="20"/>
                <w:szCs w:val="20"/>
              </w:rPr>
              <w:t xml:space="preserve"> et al. 2022</w:t>
            </w:r>
          </w:p>
        </w:tc>
        <w:tc>
          <w:tcPr>
            <w:tcW w:w="2835" w:type="dxa"/>
          </w:tcPr>
          <w:p w14:paraId="18A0A8AE"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biodiversity conservation; ecosystem assessment at species level; NbS; resilience of plants to climate change; useful plants</w:t>
            </w:r>
          </w:p>
        </w:tc>
      </w:tr>
      <w:tr w:rsidR="00A33924" w:rsidRPr="00186EE1" w14:paraId="0BB86A1E" w14:textId="77777777" w:rsidTr="00EF3BA8">
        <w:tc>
          <w:tcPr>
            <w:tcW w:w="704" w:type="dxa"/>
          </w:tcPr>
          <w:p w14:paraId="0792DC29"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2022</w:t>
            </w:r>
          </w:p>
        </w:tc>
        <w:tc>
          <w:tcPr>
            <w:tcW w:w="1843" w:type="dxa"/>
          </w:tcPr>
          <w:p w14:paraId="2814C053"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Seed traits of Mexican plants</w:t>
            </w:r>
          </w:p>
        </w:tc>
        <w:tc>
          <w:tcPr>
            <w:tcW w:w="2693" w:type="dxa"/>
          </w:tcPr>
          <w:p w14:paraId="3F23092B" w14:textId="77777777" w:rsidR="00A33924" w:rsidRPr="00186EE1" w:rsidRDefault="00A33924" w:rsidP="00A33924">
            <w:pPr>
              <w:rPr>
                <w:rFonts w:ascii="Times New Roman" w:eastAsia="Times New Roman" w:hAnsi="Times New Roman" w:cs="Times New Roman"/>
                <w:color w:val="000000"/>
                <w:sz w:val="20"/>
                <w:szCs w:val="20"/>
                <w:lang w:eastAsia="en-GB"/>
              </w:rPr>
            </w:pPr>
            <w:r w:rsidRPr="00186EE1">
              <w:rPr>
                <w:rFonts w:ascii="Times New Roman" w:eastAsia="Times New Roman" w:hAnsi="Times New Roman" w:cs="Times New Roman"/>
                <w:color w:val="000000"/>
                <w:sz w:val="20"/>
                <w:szCs w:val="20"/>
                <w:lang w:eastAsia="en-GB"/>
              </w:rPr>
              <w:t>Publicly available data portal for seed traits</w:t>
            </w:r>
          </w:p>
        </w:tc>
        <w:tc>
          <w:tcPr>
            <w:tcW w:w="1418" w:type="dxa"/>
          </w:tcPr>
          <w:p w14:paraId="3E23885E"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Data portal</w:t>
            </w:r>
          </w:p>
        </w:tc>
        <w:tc>
          <w:tcPr>
            <w:tcW w:w="1559" w:type="dxa"/>
          </w:tcPr>
          <w:p w14:paraId="74335E81" w14:textId="77777777"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Overall</w:t>
            </w:r>
          </w:p>
        </w:tc>
        <w:tc>
          <w:tcPr>
            <w:tcW w:w="1417" w:type="dxa"/>
          </w:tcPr>
          <w:p w14:paraId="71BD6B54" w14:textId="77777777" w:rsidR="00A33924" w:rsidRPr="00186EE1" w:rsidRDefault="00A33924" w:rsidP="00A33924">
            <w:pPr>
              <w:rPr>
                <w:rFonts w:ascii="Times New Roman" w:hAnsi="Times New Roman" w:cs="Times New Roman"/>
                <w:sz w:val="20"/>
                <w:szCs w:val="20"/>
              </w:rPr>
            </w:pPr>
          </w:p>
        </w:tc>
        <w:tc>
          <w:tcPr>
            <w:tcW w:w="1701" w:type="dxa"/>
          </w:tcPr>
          <w:p w14:paraId="0ACB6816" w14:textId="2F4CBF43"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RBG Kew 2022a</w:t>
            </w:r>
          </w:p>
        </w:tc>
        <w:tc>
          <w:tcPr>
            <w:tcW w:w="2835" w:type="dxa"/>
          </w:tcPr>
          <w:p w14:paraId="3864BD21" w14:textId="68F9509F" w:rsidR="00A33924" w:rsidRPr="00186EE1" w:rsidRDefault="00A33924" w:rsidP="00A33924">
            <w:pPr>
              <w:rPr>
                <w:rFonts w:ascii="Times New Roman" w:hAnsi="Times New Roman" w:cs="Times New Roman"/>
                <w:sz w:val="20"/>
                <w:szCs w:val="20"/>
              </w:rPr>
            </w:pPr>
            <w:r w:rsidRPr="00186EE1">
              <w:rPr>
                <w:rFonts w:ascii="Times New Roman" w:hAnsi="Times New Roman" w:cs="Times New Roman"/>
                <w:sz w:val="20"/>
                <w:szCs w:val="20"/>
              </w:rPr>
              <w:t>Seed tra</w:t>
            </w:r>
            <w:r w:rsidR="00634626" w:rsidRPr="00186EE1">
              <w:rPr>
                <w:rFonts w:ascii="Times New Roman" w:hAnsi="Times New Roman" w:cs="Times New Roman"/>
                <w:sz w:val="20"/>
                <w:szCs w:val="20"/>
              </w:rPr>
              <w:t>i</w:t>
            </w:r>
            <w:r w:rsidRPr="00186EE1">
              <w:rPr>
                <w:rFonts w:ascii="Times New Roman" w:hAnsi="Times New Roman" w:cs="Times New Roman"/>
                <w:sz w:val="20"/>
                <w:szCs w:val="20"/>
              </w:rPr>
              <w:t>ts</w:t>
            </w:r>
          </w:p>
        </w:tc>
      </w:tr>
    </w:tbl>
    <w:p w14:paraId="216BA29C" w14:textId="3C1F958F" w:rsidR="00F1634C" w:rsidRPr="00186EE1" w:rsidRDefault="000434E8" w:rsidP="00E303AE">
      <w:pPr>
        <w:spacing w:after="0"/>
        <w:jc w:val="both"/>
        <w:rPr>
          <w:rFonts w:ascii="Times New Roman" w:hAnsi="Times New Roman" w:cs="Times New Roman"/>
          <w:sz w:val="20"/>
          <w:szCs w:val="20"/>
          <w:lang w:eastAsia="en-GB"/>
        </w:rPr>
      </w:pPr>
      <w:r>
        <w:rPr>
          <w:rFonts w:ascii="Times New Roman" w:hAnsi="Times New Roman" w:cs="Times New Roman"/>
          <w:sz w:val="20"/>
          <w:szCs w:val="20"/>
          <w:lang w:eastAsia="en-GB"/>
        </w:rPr>
        <w:t>GTSBP – Global Tree Seed Bank Project</w:t>
      </w:r>
    </w:p>
    <w:p w14:paraId="674FD64C" w14:textId="7CDD18F7" w:rsidR="00F1634C" w:rsidRPr="00186EE1" w:rsidRDefault="00F1634C" w:rsidP="00E303AE">
      <w:pPr>
        <w:spacing w:after="0"/>
        <w:jc w:val="both"/>
        <w:rPr>
          <w:rFonts w:ascii="Times New Roman" w:hAnsi="Times New Roman" w:cs="Times New Roman"/>
          <w:sz w:val="20"/>
          <w:szCs w:val="20"/>
          <w:lang w:eastAsia="en-GB"/>
        </w:rPr>
      </w:pPr>
    </w:p>
    <w:p w14:paraId="4913C97F" w14:textId="1725DA17" w:rsidR="00F1634C" w:rsidRPr="00186EE1" w:rsidRDefault="00F1634C" w:rsidP="00E303AE">
      <w:pPr>
        <w:spacing w:after="0"/>
        <w:jc w:val="both"/>
        <w:rPr>
          <w:rFonts w:ascii="Times New Roman" w:hAnsi="Times New Roman" w:cs="Times New Roman"/>
          <w:sz w:val="20"/>
          <w:szCs w:val="20"/>
          <w:lang w:eastAsia="en-GB"/>
        </w:rPr>
      </w:pPr>
    </w:p>
    <w:p w14:paraId="222C6CBD" w14:textId="1D5453F9" w:rsidR="00F1634C" w:rsidRPr="00186EE1" w:rsidRDefault="00F1634C" w:rsidP="00E303AE">
      <w:pPr>
        <w:spacing w:after="0"/>
        <w:jc w:val="both"/>
        <w:rPr>
          <w:rFonts w:ascii="Times New Roman" w:hAnsi="Times New Roman" w:cs="Times New Roman"/>
          <w:sz w:val="20"/>
          <w:szCs w:val="20"/>
          <w:lang w:eastAsia="en-GB"/>
        </w:rPr>
      </w:pPr>
    </w:p>
    <w:p w14:paraId="47262B9B" w14:textId="1E63C356" w:rsidR="00F1634C" w:rsidRPr="00186EE1" w:rsidRDefault="00F1634C" w:rsidP="00E303AE">
      <w:pPr>
        <w:spacing w:after="0"/>
        <w:jc w:val="both"/>
        <w:rPr>
          <w:rFonts w:ascii="Times New Roman" w:hAnsi="Times New Roman" w:cs="Times New Roman"/>
          <w:sz w:val="20"/>
          <w:szCs w:val="20"/>
          <w:lang w:eastAsia="en-GB"/>
        </w:rPr>
      </w:pPr>
    </w:p>
    <w:p w14:paraId="74496E8A" w14:textId="40229C18" w:rsidR="00F1634C" w:rsidRPr="00186EE1" w:rsidRDefault="00F1634C" w:rsidP="00E303AE">
      <w:pPr>
        <w:spacing w:after="0"/>
        <w:jc w:val="both"/>
        <w:rPr>
          <w:rFonts w:ascii="Times New Roman" w:hAnsi="Times New Roman" w:cs="Times New Roman"/>
          <w:sz w:val="20"/>
          <w:szCs w:val="20"/>
          <w:lang w:eastAsia="en-GB"/>
        </w:rPr>
      </w:pPr>
    </w:p>
    <w:p w14:paraId="259B94DE" w14:textId="77777777" w:rsidR="00F1634C" w:rsidRPr="00186EE1" w:rsidRDefault="00F1634C" w:rsidP="00E303AE">
      <w:pPr>
        <w:spacing w:after="0"/>
        <w:jc w:val="both"/>
        <w:rPr>
          <w:rFonts w:ascii="Times New Roman" w:hAnsi="Times New Roman" w:cs="Times New Roman"/>
          <w:sz w:val="20"/>
          <w:szCs w:val="20"/>
        </w:rPr>
      </w:pPr>
    </w:p>
    <w:p w14:paraId="639F1C95" w14:textId="77777777" w:rsidR="00C83D56" w:rsidRPr="00186EE1" w:rsidRDefault="00C83D56" w:rsidP="00F049D0">
      <w:pPr>
        <w:spacing w:after="0"/>
        <w:rPr>
          <w:rFonts w:ascii="Times New Roman" w:hAnsi="Times New Roman" w:cs="Times New Roman"/>
          <w:sz w:val="20"/>
          <w:szCs w:val="20"/>
        </w:rPr>
      </w:pPr>
    </w:p>
    <w:sectPr w:rsidR="00C83D56" w:rsidRPr="00186EE1" w:rsidSect="004C0C1F">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6E886" w14:textId="77777777" w:rsidR="001B5058" w:rsidRDefault="001B5058" w:rsidP="00E8367D">
      <w:pPr>
        <w:spacing w:after="0" w:line="240" w:lineRule="auto"/>
      </w:pPr>
      <w:r>
        <w:separator/>
      </w:r>
    </w:p>
  </w:endnote>
  <w:endnote w:type="continuationSeparator" w:id="0">
    <w:p w14:paraId="180378D6" w14:textId="77777777" w:rsidR="001B5058" w:rsidRDefault="001B5058" w:rsidP="00E83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Roboto">
    <w:charset w:val="00"/>
    <w:family w:val="auto"/>
    <w:pitch w:val="variable"/>
    <w:sig w:usb0="E0000AFF"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5321903"/>
      <w:docPartObj>
        <w:docPartGallery w:val="Page Numbers (Bottom of Page)"/>
        <w:docPartUnique/>
      </w:docPartObj>
    </w:sdtPr>
    <w:sdtEndPr/>
    <w:sdtContent>
      <w:sdt>
        <w:sdtPr>
          <w:id w:val="1728636285"/>
          <w:docPartObj>
            <w:docPartGallery w:val="Page Numbers (Top of Page)"/>
            <w:docPartUnique/>
          </w:docPartObj>
        </w:sdtPr>
        <w:sdtEndPr/>
        <w:sdtContent>
          <w:p w14:paraId="20ABC60C" w14:textId="21FFAEE6" w:rsidR="008F57E4" w:rsidRDefault="008F57E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3859C09" w14:textId="77777777" w:rsidR="008F57E4" w:rsidRDefault="008F5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9C63A" w14:textId="77777777" w:rsidR="001B5058" w:rsidRDefault="001B5058" w:rsidP="00E8367D">
      <w:pPr>
        <w:spacing w:after="0" w:line="240" w:lineRule="auto"/>
      </w:pPr>
      <w:r>
        <w:separator/>
      </w:r>
    </w:p>
  </w:footnote>
  <w:footnote w:type="continuationSeparator" w:id="0">
    <w:p w14:paraId="7C52A1F7" w14:textId="77777777" w:rsidR="001B5058" w:rsidRDefault="001B5058" w:rsidP="00E836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796B58"/>
    <w:multiLevelType w:val="hybridMultilevel"/>
    <w:tmpl w:val="E1C4DF72"/>
    <w:lvl w:ilvl="0" w:tplc="2C62FD6C">
      <w:start w:val="1"/>
      <w:numFmt w:val="lowerLetter"/>
      <w:lvlText w:val="(%1)"/>
      <w:lvlJc w:val="left"/>
      <w:pPr>
        <w:ind w:left="3960" w:hanging="36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1" w15:restartNumberingAfterBreak="0">
    <w:nsid w:val="61A24315"/>
    <w:multiLevelType w:val="hybridMultilevel"/>
    <w:tmpl w:val="9BE8975C"/>
    <w:lvl w:ilvl="0" w:tplc="ACACC05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58E0AFF"/>
    <w:multiLevelType w:val="hybridMultilevel"/>
    <w:tmpl w:val="EA8CA588"/>
    <w:lvl w:ilvl="0" w:tplc="5A90DF80">
      <w:start w:val="16"/>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62226796">
    <w:abstractNumId w:val="0"/>
  </w:num>
  <w:num w:numId="2" w16cid:durableId="1916359743">
    <w:abstractNumId w:val="2"/>
  </w:num>
  <w:num w:numId="3" w16cid:durableId="22950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F03"/>
    <w:rsid w:val="00004DF5"/>
    <w:rsid w:val="00004E54"/>
    <w:rsid w:val="00011C52"/>
    <w:rsid w:val="00011D6B"/>
    <w:rsid w:val="00016E39"/>
    <w:rsid w:val="0002275B"/>
    <w:rsid w:val="00024FD3"/>
    <w:rsid w:val="000272D6"/>
    <w:rsid w:val="000327B2"/>
    <w:rsid w:val="000434E8"/>
    <w:rsid w:val="0004402B"/>
    <w:rsid w:val="00047CE4"/>
    <w:rsid w:val="000502AF"/>
    <w:rsid w:val="000528BC"/>
    <w:rsid w:val="00053040"/>
    <w:rsid w:val="00060994"/>
    <w:rsid w:val="000745EA"/>
    <w:rsid w:val="00076329"/>
    <w:rsid w:val="00077A69"/>
    <w:rsid w:val="00084E55"/>
    <w:rsid w:val="0009135D"/>
    <w:rsid w:val="00095B99"/>
    <w:rsid w:val="000A3D36"/>
    <w:rsid w:val="000B2F23"/>
    <w:rsid w:val="000B5EBF"/>
    <w:rsid w:val="000C2824"/>
    <w:rsid w:val="000D29AD"/>
    <w:rsid w:val="000E6B79"/>
    <w:rsid w:val="000F0CB9"/>
    <w:rsid w:val="000F28FF"/>
    <w:rsid w:val="000F2DF1"/>
    <w:rsid w:val="000F4F4F"/>
    <w:rsid w:val="00102D2F"/>
    <w:rsid w:val="00110A80"/>
    <w:rsid w:val="00115D3B"/>
    <w:rsid w:val="00126891"/>
    <w:rsid w:val="001271DD"/>
    <w:rsid w:val="001433A6"/>
    <w:rsid w:val="00144C82"/>
    <w:rsid w:val="00145FAE"/>
    <w:rsid w:val="00153FAF"/>
    <w:rsid w:val="0015474F"/>
    <w:rsid w:val="0015628F"/>
    <w:rsid w:val="00171ABD"/>
    <w:rsid w:val="00171E1F"/>
    <w:rsid w:val="0017347D"/>
    <w:rsid w:val="00174617"/>
    <w:rsid w:val="00176B25"/>
    <w:rsid w:val="001808BE"/>
    <w:rsid w:val="00186EE1"/>
    <w:rsid w:val="00193989"/>
    <w:rsid w:val="001952C5"/>
    <w:rsid w:val="001962A3"/>
    <w:rsid w:val="00197398"/>
    <w:rsid w:val="001A62BE"/>
    <w:rsid w:val="001B108E"/>
    <w:rsid w:val="001B5058"/>
    <w:rsid w:val="001B7425"/>
    <w:rsid w:val="001C14A9"/>
    <w:rsid w:val="001C4D13"/>
    <w:rsid w:val="001C63F9"/>
    <w:rsid w:val="001C701C"/>
    <w:rsid w:val="001C7A3B"/>
    <w:rsid w:val="001E1E2A"/>
    <w:rsid w:val="001E749D"/>
    <w:rsid w:val="001F3DB5"/>
    <w:rsid w:val="001F4AE6"/>
    <w:rsid w:val="001F7384"/>
    <w:rsid w:val="001F7543"/>
    <w:rsid w:val="001F7DAC"/>
    <w:rsid w:val="00203824"/>
    <w:rsid w:val="0020440D"/>
    <w:rsid w:val="002144E1"/>
    <w:rsid w:val="00233E4B"/>
    <w:rsid w:val="0023532F"/>
    <w:rsid w:val="0023669D"/>
    <w:rsid w:val="00247911"/>
    <w:rsid w:val="00247D37"/>
    <w:rsid w:val="00253643"/>
    <w:rsid w:val="00262AAA"/>
    <w:rsid w:val="00263228"/>
    <w:rsid w:val="00271B55"/>
    <w:rsid w:val="002842A7"/>
    <w:rsid w:val="00287E5A"/>
    <w:rsid w:val="0029277F"/>
    <w:rsid w:val="002A0981"/>
    <w:rsid w:val="002A1AF3"/>
    <w:rsid w:val="002A6B63"/>
    <w:rsid w:val="002A70C8"/>
    <w:rsid w:val="002B12B9"/>
    <w:rsid w:val="002B20C6"/>
    <w:rsid w:val="002B5369"/>
    <w:rsid w:val="002C268F"/>
    <w:rsid w:val="002D5977"/>
    <w:rsid w:val="002E3E6A"/>
    <w:rsid w:val="002E6D99"/>
    <w:rsid w:val="00304A4F"/>
    <w:rsid w:val="00312CF8"/>
    <w:rsid w:val="00313518"/>
    <w:rsid w:val="00315993"/>
    <w:rsid w:val="00325BC5"/>
    <w:rsid w:val="00335150"/>
    <w:rsid w:val="00357E28"/>
    <w:rsid w:val="00362419"/>
    <w:rsid w:val="00373E75"/>
    <w:rsid w:val="00384901"/>
    <w:rsid w:val="00386F9F"/>
    <w:rsid w:val="003A2CC9"/>
    <w:rsid w:val="003A4E67"/>
    <w:rsid w:val="003A50D0"/>
    <w:rsid w:val="003B1AB2"/>
    <w:rsid w:val="003B5CA3"/>
    <w:rsid w:val="003C59CA"/>
    <w:rsid w:val="003C7B0F"/>
    <w:rsid w:val="003D1E1C"/>
    <w:rsid w:val="003D3A72"/>
    <w:rsid w:val="003D4B15"/>
    <w:rsid w:val="003D6BB2"/>
    <w:rsid w:val="003E210A"/>
    <w:rsid w:val="003E5A9F"/>
    <w:rsid w:val="003F3F95"/>
    <w:rsid w:val="003F7C6D"/>
    <w:rsid w:val="0041224F"/>
    <w:rsid w:val="00416B04"/>
    <w:rsid w:val="00422DFC"/>
    <w:rsid w:val="00422F64"/>
    <w:rsid w:val="00426CBD"/>
    <w:rsid w:val="0042732D"/>
    <w:rsid w:val="00430F8B"/>
    <w:rsid w:val="00441C7A"/>
    <w:rsid w:val="004441C0"/>
    <w:rsid w:val="00444652"/>
    <w:rsid w:val="00445214"/>
    <w:rsid w:val="00452108"/>
    <w:rsid w:val="00452785"/>
    <w:rsid w:val="00461693"/>
    <w:rsid w:val="00462FD6"/>
    <w:rsid w:val="00474798"/>
    <w:rsid w:val="00477F1B"/>
    <w:rsid w:val="004840AA"/>
    <w:rsid w:val="00486834"/>
    <w:rsid w:val="004A10A8"/>
    <w:rsid w:val="004A17A7"/>
    <w:rsid w:val="004A3E31"/>
    <w:rsid w:val="004A4983"/>
    <w:rsid w:val="004A4E04"/>
    <w:rsid w:val="004A5DB9"/>
    <w:rsid w:val="004A6F03"/>
    <w:rsid w:val="004A718E"/>
    <w:rsid w:val="004B3538"/>
    <w:rsid w:val="004C0C1F"/>
    <w:rsid w:val="004C312A"/>
    <w:rsid w:val="004C31C2"/>
    <w:rsid w:val="004C3E39"/>
    <w:rsid w:val="004D0121"/>
    <w:rsid w:val="004D49CB"/>
    <w:rsid w:val="004D548D"/>
    <w:rsid w:val="004E2DDE"/>
    <w:rsid w:val="004F33B6"/>
    <w:rsid w:val="00500683"/>
    <w:rsid w:val="00502566"/>
    <w:rsid w:val="00517628"/>
    <w:rsid w:val="00520393"/>
    <w:rsid w:val="005221B7"/>
    <w:rsid w:val="00530787"/>
    <w:rsid w:val="005360EB"/>
    <w:rsid w:val="0053746D"/>
    <w:rsid w:val="005449CB"/>
    <w:rsid w:val="00547F48"/>
    <w:rsid w:val="00550AC1"/>
    <w:rsid w:val="005541EF"/>
    <w:rsid w:val="005567DD"/>
    <w:rsid w:val="00557335"/>
    <w:rsid w:val="005610FE"/>
    <w:rsid w:val="0056136E"/>
    <w:rsid w:val="005672D0"/>
    <w:rsid w:val="005825EA"/>
    <w:rsid w:val="00587C1A"/>
    <w:rsid w:val="005A1B55"/>
    <w:rsid w:val="005A3294"/>
    <w:rsid w:val="005A6E97"/>
    <w:rsid w:val="005B58AC"/>
    <w:rsid w:val="005C2725"/>
    <w:rsid w:val="005C2FC6"/>
    <w:rsid w:val="005C7257"/>
    <w:rsid w:val="005D1192"/>
    <w:rsid w:val="005D15FA"/>
    <w:rsid w:val="005D1CA0"/>
    <w:rsid w:val="005D7F7E"/>
    <w:rsid w:val="005E40A9"/>
    <w:rsid w:val="0060334E"/>
    <w:rsid w:val="00605BCC"/>
    <w:rsid w:val="00606188"/>
    <w:rsid w:val="0060694E"/>
    <w:rsid w:val="00614B5A"/>
    <w:rsid w:val="0061588C"/>
    <w:rsid w:val="00621B1B"/>
    <w:rsid w:val="00634626"/>
    <w:rsid w:val="00640776"/>
    <w:rsid w:val="006435E1"/>
    <w:rsid w:val="00651057"/>
    <w:rsid w:val="00652F3C"/>
    <w:rsid w:val="0065460F"/>
    <w:rsid w:val="006651D0"/>
    <w:rsid w:val="00671FBC"/>
    <w:rsid w:val="00673960"/>
    <w:rsid w:val="00692A8F"/>
    <w:rsid w:val="00696D42"/>
    <w:rsid w:val="006A2901"/>
    <w:rsid w:val="006A53DE"/>
    <w:rsid w:val="006B6678"/>
    <w:rsid w:val="006D0F8D"/>
    <w:rsid w:val="006D54A2"/>
    <w:rsid w:val="006E5F8E"/>
    <w:rsid w:val="006F0534"/>
    <w:rsid w:val="006F4C4C"/>
    <w:rsid w:val="00704C93"/>
    <w:rsid w:val="00706F18"/>
    <w:rsid w:val="007079F4"/>
    <w:rsid w:val="00710B06"/>
    <w:rsid w:val="00714AFE"/>
    <w:rsid w:val="00715023"/>
    <w:rsid w:val="00723B4D"/>
    <w:rsid w:val="00725F03"/>
    <w:rsid w:val="00746D20"/>
    <w:rsid w:val="00753A98"/>
    <w:rsid w:val="007545F0"/>
    <w:rsid w:val="007633E8"/>
    <w:rsid w:val="007643BC"/>
    <w:rsid w:val="00770E44"/>
    <w:rsid w:val="00773D14"/>
    <w:rsid w:val="007808A8"/>
    <w:rsid w:val="00782571"/>
    <w:rsid w:val="0078671E"/>
    <w:rsid w:val="00787139"/>
    <w:rsid w:val="00787482"/>
    <w:rsid w:val="00787CD4"/>
    <w:rsid w:val="0079203F"/>
    <w:rsid w:val="007A01CE"/>
    <w:rsid w:val="007A3E58"/>
    <w:rsid w:val="007B113D"/>
    <w:rsid w:val="007B1487"/>
    <w:rsid w:val="007B21A0"/>
    <w:rsid w:val="007B3657"/>
    <w:rsid w:val="007B3BAE"/>
    <w:rsid w:val="007B53CE"/>
    <w:rsid w:val="007B6D76"/>
    <w:rsid w:val="007C4DB7"/>
    <w:rsid w:val="007D391B"/>
    <w:rsid w:val="007D509B"/>
    <w:rsid w:val="007E1B06"/>
    <w:rsid w:val="007E64E7"/>
    <w:rsid w:val="00804D40"/>
    <w:rsid w:val="00816BB3"/>
    <w:rsid w:val="008261A6"/>
    <w:rsid w:val="00830890"/>
    <w:rsid w:val="008411AD"/>
    <w:rsid w:val="00851379"/>
    <w:rsid w:val="00851D30"/>
    <w:rsid w:val="008558FE"/>
    <w:rsid w:val="00857453"/>
    <w:rsid w:val="00862B0B"/>
    <w:rsid w:val="00870462"/>
    <w:rsid w:val="008721AD"/>
    <w:rsid w:val="00873C40"/>
    <w:rsid w:val="00874CA9"/>
    <w:rsid w:val="00885875"/>
    <w:rsid w:val="0089185D"/>
    <w:rsid w:val="00895C13"/>
    <w:rsid w:val="008A2A2B"/>
    <w:rsid w:val="008A3617"/>
    <w:rsid w:val="008A4D01"/>
    <w:rsid w:val="008B54AE"/>
    <w:rsid w:val="008B6FD8"/>
    <w:rsid w:val="008C0BF0"/>
    <w:rsid w:val="008C2E68"/>
    <w:rsid w:val="008C46CF"/>
    <w:rsid w:val="008C671E"/>
    <w:rsid w:val="008C673C"/>
    <w:rsid w:val="008D7A37"/>
    <w:rsid w:val="008D7A45"/>
    <w:rsid w:val="008E3DB2"/>
    <w:rsid w:val="008F01B6"/>
    <w:rsid w:val="008F57E4"/>
    <w:rsid w:val="00903CD7"/>
    <w:rsid w:val="00904FD4"/>
    <w:rsid w:val="00907664"/>
    <w:rsid w:val="00917342"/>
    <w:rsid w:val="00931CFB"/>
    <w:rsid w:val="00935B26"/>
    <w:rsid w:val="00943D2D"/>
    <w:rsid w:val="00945677"/>
    <w:rsid w:val="00954D82"/>
    <w:rsid w:val="00964CC7"/>
    <w:rsid w:val="00965E0A"/>
    <w:rsid w:val="00971691"/>
    <w:rsid w:val="00992059"/>
    <w:rsid w:val="009964D9"/>
    <w:rsid w:val="009A11EB"/>
    <w:rsid w:val="009A66DA"/>
    <w:rsid w:val="009D2639"/>
    <w:rsid w:val="009D4211"/>
    <w:rsid w:val="009D4475"/>
    <w:rsid w:val="009D57D3"/>
    <w:rsid w:val="009D7AB2"/>
    <w:rsid w:val="009E034C"/>
    <w:rsid w:val="009E32CE"/>
    <w:rsid w:val="009E3A0E"/>
    <w:rsid w:val="009E44DA"/>
    <w:rsid w:val="009F31EE"/>
    <w:rsid w:val="009F519B"/>
    <w:rsid w:val="00A01CAB"/>
    <w:rsid w:val="00A05EA0"/>
    <w:rsid w:val="00A0658F"/>
    <w:rsid w:val="00A11BC5"/>
    <w:rsid w:val="00A11CF9"/>
    <w:rsid w:val="00A11E54"/>
    <w:rsid w:val="00A2377C"/>
    <w:rsid w:val="00A33924"/>
    <w:rsid w:val="00A47653"/>
    <w:rsid w:val="00A631FD"/>
    <w:rsid w:val="00A772AD"/>
    <w:rsid w:val="00A92738"/>
    <w:rsid w:val="00A93DEB"/>
    <w:rsid w:val="00A97E0F"/>
    <w:rsid w:val="00AB0C9F"/>
    <w:rsid w:val="00AB178A"/>
    <w:rsid w:val="00AB6120"/>
    <w:rsid w:val="00AC6ED8"/>
    <w:rsid w:val="00AC7669"/>
    <w:rsid w:val="00AE3F3A"/>
    <w:rsid w:val="00AE4957"/>
    <w:rsid w:val="00AE7F5B"/>
    <w:rsid w:val="00AF6902"/>
    <w:rsid w:val="00AF697F"/>
    <w:rsid w:val="00B03FAF"/>
    <w:rsid w:val="00B109EA"/>
    <w:rsid w:val="00B13ACE"/>
    <w:rsid w:val="00B176CA"/>
    <w:rsid w:val="00B25AD6"/>
    <w:rsid w:val="00B43493"/>
    <w:rsid w:val="00B44627"/>
    <w:rsid w:val="00B51908"/>
    <w:rsid w:val="00B62277"/>
    <w:rsid w:val="00B73867"/>
    <w:rsid w:val="00B77BF5"/>
    <w:rsid w:val="00B83598"/>
    <w:rsid w:val="00B85D60"/>
    <w:rsid w:val="00B9113D"/>
    <w:rsid w:val="00B96A6F"/>
    <w:rsid w:val="00BA69AB"/>
    <w:rsid w:val="00BA6DF4"/>
    <w:rsid w:val="00BB4647"/>
    <w:rsid w:val="00BE4383"/>
    <w:rsid w:val="00C04FE4"/>
    <w:rsid w:val="00C06E94"/>
    <w:rsid w:val="00C22D42"/>
    <w:rsid w:val="00C2794F"/>
    <w:rsid w:val="00C33CC8"/>
    <w:rsid w:val="00C36084"/>
    <w:rsid w:val="00C374D8"/>
    <w:rsid w:val="00C4011C"/>
    <w:rsid w:val="00C40212"/>
    <w:rsid w:val="00C412CF"/>
    <w:rsid w:val="00C41CCD"/>
    <w:rsid w:val="00C4552E"/>
    <w:rsid w:val="00C458AA"/>
    <w:rsid w:val="00C60B9C"/>
    <w:rsid w:val="00C644EC"/>
    <w:rsid w:val="00C712F5"/>
    <w:rsid w:val="00C728A1"/>
    <w:rsid w:val="00C75E33"/>
    <w:rsid w:val="00C801AE"/>
    <w:rsid w:val="00C83D56"/>
    <w:rsid w:val="00C90C0E"/>
    <w:rsid w:val="00C924B9"/>
    <w:rsid w:val="00C950B2"/>
    <w:rsid w:val="00CB398E"/>
    <w:rsid w:val="00CB75AA"/>
    <w:rsid w:val="00CC3B86"/>
    <w:rsid w:val="00CD0323"/>
    <w:rsid w:val="00CE30DB"/>
    <w:rsid w:val="00CF5768"/>
    <w:rsid w:val="00CF5DE3"/>
    <w:rsid w:val="00CF5EA3"/>
    <w:rsid w:val="00D00B3B"/>
    <w:rsid w:val="00D00C0C"/>
    <w:rsid w:val="00D01871"/>
    <w:rsid w:val="00D04785"/>
    <w:rsid w:val="00D07957"/>
    <w:rsid w:val="00D12A38"/>
    <w:rsid w:val="00D43E79"/>
    <w:rsid w:val="00D56016"/>
    <w:rsid w:val="00D571C8"/>
    <w:rsid w:val="00D57B17"/>
    <w:rsid w:val="00D57EA0"/>
    <w:rsid w:val="00D71A7F"/>
    <w:rsid w:val="00D81DE0"/>
    <w:rsid w:val="00D86C74"/>
    <w:rsid w:val="00D928ED"/>
    <w:rsid w:val="00D979C1"/>
    <w:rsid w:val="00DA175C"/>
    <w:rsid w:val="00DA7615"/>
    <w:rsid w:val="00DB1C8B"/>
    <w:rsid w:val="00DC4654"/>
    <w:rsid w:val="00DD0133"/>
    <w:rsid w:val="00DD5A7B"/>
    <w:rsid w:val="00DD607E"/>
    <w:rsid w:val="00DE2A30"/>
    <w:rsid w:val="00E02FD4"/>
    <w:rsid w:val="00E0445B"/>
    <w:rsid w:val="00E05165"/>
    <w:rsid w:val="00E12E99"/>
    <w:rsid w:val="00E13F84"/>
    <w:rsid w:val="00E15BF8"/>
    <w:rsid w:val="00E23826"/>
    <w:rsid w:val="00E27A77"/>
    <w:rsid w:val="00E303AE"/>
    <w:rsid w:val="00E4372A"/>
    <w:rsid w:val="00E54EA2"/>
    <w:rsid w:val="00E62356"/>
    <w:rsid w:val="00E7027A"/>
    <w:rsid w:val="00E75014"/>
    <w:rsid w:val="00E8367D"/>
    <w:rsid w:val="00EA78CD"/>
    <w:rsid w:val="00EB4918"/>
    <w:rsid w:val="00EB7DD4"/>
    <w:rsid w:val="00EC141B"/>
    <w:rsid w:val="00EC5B82"/>
    <w:rsid w:val="00EC6A41"/>
    <w:rsid w:val="00ED11E7"/>
    <w:rsid w:val="00EE585A"/>
    <w:rsid w:val="00EF3212"/>
    <w:rsid w:val="00EF3BA8"/>
    <w:rsid w:val="00EF489C"/>
    <w:rsid w:val="00F049D0"/>
    <w:rsid w:val="00F12146"/>
    <w:rsid w:val="00F14A00"/>
    <w:rsid w:val="00F15A1A"/>
    <w:rsid w:val="00F1634C"/>
    <w:rsid w:val="00F21C1D"/>
    <w:rsid w:val="00F23B21"/>
    <w:rsid w:val="00F24522"/>
    <w:rsid w:val="00F2606E"/>
    <w:rsid w:val="00F33309"/>
    <w:rsid w:val="00F4005D"/>
    <w:rsid w:val="00F40E1D"/>
    <w:rsid w:val="00F459A6"/>
    <w:rsid w:val="00F45E6F"/>
    <w:rsid w:val="00F467B1"/>
    <w:rsid w:val="00F55FAD"/>
    <w:rsid w:val="00F64141"/>
    <w:rsid w:val="00F6439A"/>
    <w:rsid w:val="00F64C29"/>
    <w:rsid w:val="00F72105"/>
    <w:rsid w:val="00F72234"/>
    <w:rsid w:val="00F82CDA"/>
    <w:rsid w:val="00F94665"/>
    <w:rsid w:val="00F95F35"/>
    <w:rsid w:val="00FA15E0"/>
    <w:rsid w:val="00FA4AB4"/>
    <w:rsid w:val="00FB08F3"/>
    <w:rsid w:val="00FB3709"/>
    <w:rsid w:val="00FC4BC4"/>
    <w:rsid w:val="00FE1693"/>
    <w:rsid w:val="00FE387A"/>
    <w:rsid w:val="00FE4D7E"/>
    <w:rsid w:val="00FF05E4"/>
    <w:rsid w:val="00FF5AE8"/>
    <w:rsid w:val="00FF74D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10922"/>
  <w15:chartTrackingRefBased/>
  <w15:docId w15:val="{0FC256B4-24F0-457C-9F14-467524712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4E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7A45"/>
    <w:pPr>
      <w:ind w:left="720"/>
      <w:contextualSpacing/>
    </w:pPr>
  </w:style>
  <w:style w:type="character" w:customStyle="1" w:styleId="Heading1Char">
    <w:name w:val="Heading 1 Char"/>
    <w:basedOn w:val="DefaultParagraphFont"/>
    <w:link w:val="Heading1"/>
    <w:uiPriority w:val="9"/>
    <w:rsid w:val="004A4E0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836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367D"/>
  </w:style>
  <w:style w:type="paragraph" w:styleId="Footer">
    <w:name w:val="footer"/>
    <w:basedOn w:val="Normal"/>
    <w:link w:val="FooterChar"/>
    <w:uiPriority w:val="99"/>
    <w:unhideWhenUsed/>
    <w:rsid w:val="00E836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367D"/>
  </w:style>
  <w:style w:type="table" w:styleId="TableGrid">
    <w:name w:val="Table Grid"/>
    <w:basedOn w:val="TableNormal"/>
    <w:uiPriority w:val="39"/>
    <w:rsid w:val="000D2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D29AD"/>
    <w:rPr>
      <w:sz w:val="16"/>
      <w:szCs w:val="16"/>
    </w:rPr>
  </w:style>
  <w:style w:type="paragraph" w:styleId="CommentText">
    <w:name w:val="annotation text"/>
    <w:basedOn w:val="Normal"/>
    <w:link w:val="CommentTextChar"/>
    <w:uiPriority w:val="99"/>
    <w:unhideWhenUsed/>
    <w:rsid w:val="000D29AD"/>
    <w:pPr>
      <w:spacing w:line="240" w:lineRule="auto"/>
    </w:pPr>
    <w:rPr>
      <w:sz w:val="20"/>
      <w:szCs w:val="20"/>
    </w:rPr>
  </w:style>
  <w:style w:type="character" w:customStyle="1" w:styleId="CommentTextChar">
    <w:name w:val="Comment Text Char"/>
    <w:basedOn w:val="DefaultParagraphFont"/>
    <w:link w:val="CommentText"/>
    <w:uiPriority w:val="99"/>
    <w:rsid w:val="000D29AD"/>
    <w:rPr>
      <w:sz w:val="20"/>
      <w:szCs w:val="20"/>
    </w:rPr>
  </w:style>
  <w:style w:type="character" w:styleId="Emphasis">
    <w:name w:val="Emphasis"/>
    <w:basedOn w:val="DefaultParagraphFont"/>
    <w:uiPriority w:val="20"/>
    <w:qFormat/>
    <w:rsid w:val="007D50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008569">
      <w:bodyDiv w:val="1"/>
      <w:marLeft w:val="0"/>
      <w:marRight w:val="0"/>
      <w:marTop w:val="0"/>
      <w:marBottom w:val="0"/>
      <w:divBdr>
        <w:top w:val="none" w:sz="0" w:space="0" w:color="auto"/>
        <w:left w:val="none" w:sz="0" w:space="0" w:color="auto"/>
        <w:bottom w:val="none" w:sz="0" w:space="0" w:color="auto"/>
        <w:right w:val="none" w:sz="0" w:space="0" w:color="auto"/>
      </w:divBdr>
    </w:div>
    <w:div w:id="552931600">
      <w:bodyDiv w:val="1"/>
      <w:marLeft w:val="0"/>
      <w:marRight w:val="0"/>
      <w:marTop w:val="0"/>
      <w:marBottom w:val="0"/>
      <w:divBdr>
        <w:top w:val="none" w:sz="0" w:space="0" w:color="auto"/>
        <w:left w:val="none" w:sz="0" w:space="0" w:color="auto"/>
        <w:bottom w:val="none" w:sz="0" w:space="0" w:color="auto"/>
        <w:right w:val="none" w:sz="0" w:space="0" w:color="auto"/>
      </w:divBdr>
    </w:div>
    <w:div w:id="738097742">
      <w:bodyDiv w:val="1"/>
      <w:marLeft w:val="0"/>
      <w:marRight w:val="0"/>
      <w:marTop w:val="0"/>
      <w:marBottom w:val="0"/>
      <w:divBdr>
        <w:top w:val="none" w:sz="0" w:space="0" w:color="auto"/>
        <w:left w:val="none" w:sz="0" w:space="0" w:color="auto"/>
        <w:bottom w:val="none" w:sz="0" w:space="0" w:color="auto"/>
        <w:right w:val="none" w:sz="0" w:space="0" w:color="auto"/>
      </w:divBdr>
    </w:div>
    <w:div w:id="840779992">
      <w:bodyDiv w:val="1"/>
      <w:marLeft w:val="0"/>
      <w:marRight w:val="0"/>
      <w:marTop w:val="0"/>
      <w:marBottom w:val="0"/>
      <w:divBdr>
        <w:top w:val="none" w:sz="0" w:space="0" w:color="auto"/>
        <w:left w:val="none" w:sz="0" w:space="0" w:color="auto"/>
        <w:bottom w:val="none" w:sz="0" w:space="0" w:color="auto"/>
        <w:right w:val="none" w:sz="0" w:space="0" w:color="auto"/>
      </w:divBdr>
    </w:div>
    <w:div w:id="879780541">
      <w:bodyDiv w:val="1"/>
      <w:marLeft w:val="0"/>
      <w:marRight w:val="0"/>
      <w:marTop w:val="0"/>
      <w:marBottom w:val="0"/>
      <w:divBdr>
        <w:top w:val="none" w:sz="0" w:space="0" w:color="auto"/>
        <w:left w:val="none" w:sz="0" w:space="0" w:color="auto"/>
        <w:bottom w:val="none" w:sz="0" w:space="0" w:color="auto"/>
        <w:right w:val="none" w:sz="0" w:space="0" w:color="auto"/>
      </w:divBdr>
    </w:div>
    <w:div w:id="1205557015">
      <w:bodyDiv w:val="1"/>
      <w:marLeft w:val="0"/>
      <w:marRight w:val="0"/>
      <w:marTop w:val="0"/>
      <w:marBottom w:val="0"/>
      <w:divBdr>
        <w:top w:val="none" w:sz="0" w:space="0" w:color="auto"/>
        <w:left w:val="none" w:sz="0" w:space="0" w:color="auto"/>
        <w:bottom w:val="none" w:sz="0" w:space="0" w:color="auto"/>
        <w:right w:val="none" w:sz="0" w:space="0" w:color="auto"/>
      </w:divBdr>
    </w:div>
    <w:div w:id="1326132899">
      <w:bodyDiv w:val="1"/>
      <w:marLeft w:val="0"/>
      <w:marRight w:val="0"/>
      <w:marTop w:val="0"/>
      <w:marBottom w:val="0"/>
      <w:divBdr>
        <w:top w:val="none" w:sz="0" w:space="0" w:color="auto"/>
        <w:left w:val="none" w:sz="0" w:space="0" w:color="auto"/>
        <w:bottom w:val="none" w:sz="0" w:space="0" w:color="auto"/>
        <w:right w:val="none" w:sz="0" w:space="0" w:color="auto"/>
      </w:divBdr>
    </w:div>
    <w:div w:id="1390301831">
      <w:bodyDiv w:val="1"/>
      <w:marLeft w:val="0"/>
      <w:marRight w:val="0"/>
      <w:marTop w:val="0"/>
      <w:marBottom w:val="0"/>
      <w:divBdr>
        <w:top w:val="none" w:sz="0" w:space="0" w:color="auto"/>
        <w:left w:val="none" w:sz="0" w:space="0" w:color="auto"/>
        <w:bottom w:val="none" w:sz="0" w:space="0" w:color="auto"/>
        <w:right w:val="none" w:sz="0" w:space="0" w:color="auto"/>
      </w:divBdr>
    </w:div>
    <w:div w:id="1710491351">
      <w:bodyDiv w:val="1"/>
      <w:marLeft w:val="0"/>
      <w:marRight w:val="0"/>
      <w:marTop w:val="0"/>
      <w:marBottom w:val="0"/>
      <w:divBdr>
        <w:top w:val="none" w:sz="0" w:space="0" w:color="auto"/>
        <w:left w:val="none" w:sz="0" w:space="0" w:color="auto"/>
        <w:bottom w:val="none" w:sz="0" w:space="0" w:color="auto"/>
        <w:right w:val="none" w:sz="0" w:space="0" w:color="auto"/>
      </w:divBdr>
    </w:div>
    <w:div w:id="1759520994">
      <w:bodyDiv w:val="1"/>
      <w:marLeft w:val="0"/>
      <w:marRight w:val="0"/>
      <w:marTop w:val="0"/>
      <w:marBottom w:val="0"/>
      <w:divBdr>
        <w:top w:val="none" w:sz="0" w:space="0" w:color="auto"/>
        <w:left w:val="none" w:sz="0" w:space="0" w:color="auto"/>
        <w:bottom w:val="none" w:sz="0" w:space="0" w:color="auto"/>
        <w:right w:val="none" w:sz="0" w:space="0" w:color="auto"/>
      </w:divBdr>
    </w:div>
    <w:div w:id="1830250095">
      <w:bodyDiv w:val="1"/>
      <w:marLeft w:val="0"/>
      <w:marRight w:val="0"/>
      <w:marTop w:val="0"/>
      <w:marBottom w:val="0"/>
      <w:divBdr>
        <w:top w:val="none" w:sz="0" w:space="0" w:color="auto"/>
        <w:left w:val="none" w:sz="0" w:space="0" w:color="auto"/>
        <w:bottom w:val="none" w:sz="0" w:space="0" w:color="auto"/>
        <w:right w:val="none" w:sz="0" w:space="0" w:color="auto"/>
      </w:divBdr>
    </w:div>
    <w:div w:id="1841892720">
      <w:bodyDiv w:val="1"/>
      <w:marLeft w:val="0"/>
      <w:marRight w:val="0"/>
      <w:marTop w:val="0"/>
      <w:marBottom w:val="0"/>
      <w:divBdr>
        <w:top w:val="none" w:sz="0" w:space="0" w:color="auto"/>
        <w:left w:val="none" w:sz="0" w:space="0" w:color="auto"/>
        <w:bottom w:val="none" w:sz="0" w:space="0" w:color="auto"/>
        <w:right w:val="none" w:sz="0" w:space="0" w:color="auto"/>
      </w:divBdr>
    </w:div>
    <w:div w:id="184891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FF886-E954-4B45-BB1D-FC6F3C872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1374</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Udayangani Liu</dc:creator>
  <cp:keywords/>
  <dc:description/>
  <cp:lastModifiedBy>Udayangani Liu</cp:lastModifiedBy>
  <cp:revision>9</cp:revision>
  <cp:lastPrinted>2022-07-13T07:07:00Z</cp:lastPrinted>
  <dcterms:created xsi:type="dcterms:W3CDTF">2023-04-30T22:37:00Z</dcterms:created>
  <dcterms:modified xsi:type="dcterms:W3CDTF">2023-05-02T16:55:00Z</dcterms:modified>
</cp:coreProperties>
</file>