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9E50F2" w14:textId="56FA3FC1" w:rsidR="36904BEB" w:rsidRPr="008C784C" w:rsidRDefault="287DE2D5" w:rsidP="70964512">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SUPPLEMENTARY MATERIAL</w:t>
      </w:r>
    </w:p>
    <w:p w14:paraId="03331BD5" w14:textId="26B08ED2" w:rsidR="38987FDE" w:rsidRPr="008C784C" w:rsidRDefault="38987FDE" w:rsidP="441F3FE4">
      <w:pPr>
        <w:rPr>
          <w:rFonts w:ascii="Times New Roman" w:eastAsia="Times New Roman" w:hAnsi="Times New Roman" w:cs="Times New Roman"/>
          <w:b/>
          <w:bCs/>
          <w:sz w:val="20"/>
          <w:szCs w:val="20"/>
        </w:rPr>
      </w:pPr>
    </w:p>
    <w:p w14:paraId="1FD69FCE" w14:textId="2E66E08B" w:rsidR="407454F0" w:rsidRPr="008C784C" w:rsidRDefault="407454F0" w:rsidP="0B587355">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Supplementary material 1. Listing of variables used in the methodology</w:t>
      </w:r>
    </w:p>
    <w:tbl>
      <w:tblPr>
        <w:tblW w:w="0" w:type="auto"/>
        <w:tblLayout w:type="fixed"/>
        <w:tblLook w:val="06A0" w:firstRow="1" w:lastRow="0" w:firstColumn="1" w:lastColumn="0" w:noHBand="1" w:noVBand="1"/>
      </w:tblPr>
      <w:tblGrid>
        <w:gridCol w:w="1125"/>
        <w:gridCol w:w="965"/>
        <w:gridCol w:w="3861"/>
        <w:gridCol w:w="2455"/>
        <w:gridCol w:w="757"/>
      </w:tblGrid>
      <w:tr w:rsidR="008C784C" w:rsidRPr="008C784C" w14:paraId="075A7994" w14:textId="77777777" w:rsidTr="0B587355">
        <w:trPr>
          <w:trHeight w:val="33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bottom"/>
          </w:tcPr>
          <w:p w14:paraId="415E731C" w14:textId="3A91F0D3"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Variable Title </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bottom"/>
          </w:tcPr>
          <w:p w14:paraId="5E401702" w14:textId="7093F118" w:rsidR="441F3FE4" w:rsidRPr="008C784C" w:rsidRDefault="441F3FE4" w:rsidP="0B587355">
            <w:pPr>
              <w:jc w:val="center"/>
              <w:rPr>
                <w:rFonts w:ascii="Times New Roman" w:eastAsia="Times New Roman" w:hAnsi="Times New Roman" w:cs="Times New Roman"/>
                <w:b/>
                <w:bCs/>
                <w:sz w:val="18"/>
                <w:szCs w:val="18"/>
              </w:rPr>
            </w:pPr>
            <w:r w:rsidRPr="008C784C">
              <w:rPr>
                <w:rFonts w:ascii="Times New Roman" w:eastAsia="Times New Roman" w:hAnsi="Times New Roman" w:cs="Times New Roman"/>
                <w:b/>
                <w:bCs/>
                <w:sz w:val="18"/>
                <w:szCs w:val="18"/>
              </w:rPr>
              <w:t>Type of variable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bottom"/>
          </w:tcPr>
          <w:p w14:paraId="32F634B0" w14:textId="5172C1A2"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Value range or Number of options</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bottom"/>
          </w:tcPr>
          <w:p w14:paraId="2706F8F5" w14:textId="356A038A"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Definition </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bottom"/>
          </w:tcPr>
          <w:p w14:paraId="1C104745" w14:textId="7D8C5906"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Source </w:t>
            </w:r>
          </w:p>
        </w:tc>
      </w:tr>
      <w:tr w:rsidR="008C784C" w:rsidRPr="008C784C" w14:paraId="2B5F0296" w14:textId="77777777" w:rsidTr="0B587355">
        <w:trPr>
          <w:trHeight w:val="243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5B1FAC31" w14:textId="031E01B4"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Axis</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A263A64" w14:textId="359EFD94"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5FB444A" w14:textId="60AABDF4" w:rsidR="441F3FE4" w:rsidRPr="008C784C" w:rsidRDefault="441F3FE4" w:rsidP="0B587355">
            <w:pPr>
              <w:rPr>
                <w:rFonts w:ascii="Times New Roman" w:eastAsia="Times New Roman" w:hAnsi="Times New Roman" w:cs="Times New Roman"/>
                <w:sz w:val="20"/>
                <w:szCs w:val="20"/>
              </w:rPr>
            </w:pPr>
            <w:r w:rsidRPr="008C784C">
              <w:rPr>
                <w:rFonts w:ascii="Times New Roman" w:eastAsia="Times New Roman" w:hAnsi="Times New Roman" w:cs="Times New Roman"/>
                <w:b/>
                <w:bCs/>
                <w:sz w:val="20"/>
                <w:szCs w:val="20"/>
              </w:rPr>
              <w:t>There are 5 axis:</w:t>
            </w:r>
            <w:r w:rsidRPr="008C784C">
              <w:rPr>
                <w:rFonts w:ascii="Times New Roman" w:eastAsia="Times New Roman" w:hAnsi="Times New Roman" w:cs="Times New Roman"/>
                <w:sz w:val="20"/>
                <w:szCs w:val="20"/>
              </w:rPr>
              <w:t xml:space="preserve"> </w:t>
            </w:r>
            <w:r w:rsidRPr="008C784C">
              <w:br/>
            </w:r>
            <w:r w:rsidRPr="008C784C">
              <w:rPr>
                <w:rFonts w:ascii="Times New Roman" w:eastAsia="Times New Roman" w:hAnsi="Times New Roman" w:cs="Times New Roman"/>
                <w:sz w:val="20"/>
                <w:szCs w:val="20"/>
              </w:rPr>
              <w:t>- Axis 1: Protected, restored and resilient ecosystems</w:t>
            </w:r>
            <w:r w:rsidRPr="008C784C">
              <w:br/>
            </w:r>
            <w:r w:rsidRPr="008C784C">
              <w:rPr>
                <w:rFonts w:ascii="Times New Roman" w:eastAsia="Times New Roman" w:hAnsi="Times New Roman" w:cs="Times New Roman"/>
                <w:sz w:val="20"/>
                <w:szCs w:val="20"/>
              </w:rPr>
              <w:t xml:space="preserve"> - Axis 2: Sustainable and equitable use of natural resources and ecosystem services </w:t>
            </w:r>
            <w:r w:rsidRPr="008C784C">
              <w:br/>
            </w:r>
            <w:r w:rsidRPr="008C784C">
              <w:rPr>
                <w:rFonts w:ascii="Times New Roman" w:eastAsia="Times New Roman" w:hAnsi="Times New Roman" w:cs="Times New Roman"/>
                <w:sz w:val="20"/>
                <w:szCs w:val="20"/>
              </w:rPr>
              <w:t>- Axis 3: A</w:t>
            </w:r>
            <w:r w:rsidR="2E4236AB" w:rsidRPr="008C784C">
              <w:rPr>
                <w:rFonts w:ascii="Times New Roman" w:eastAsia="Times New Roman" w:hAnsi="Times New Roman" w:cs="Times New Roman"/>
                <w:sz w:val="20"/>
                <w:szCs w:val="20"/>
              </w:rPr>
              <w:t xml:space="preserve"> society that is aware, trained and mobilised</w:t>
            </w:r>
            <w:r w:rsidRPr="008C784C">
              <w:br/>
            </w:r>
            <w:r w:rsidRPr="008C784C">
              <w:rPr>
                <w:rFonts w:ascii="Times New Roman" w:eastAsia="Times New Roman" w:hAnsi="Times New Roman" w:cs="Times New Roman"/>
                <w:sz w:val="20"/>
                <w:szCs w:val="20"/>
              </w:rPr>
              <w:t xml:space="preserve"> - Axis 4: Cross-functional, knowledge-based and results-oriented management </w:t>
            </w:r>
            <w:r w:rsidRPr="008C784C">
              <w:br/>
            </w:r>
            <w:r w:rsidRPr="008C784C">
              <w:rPr>
                <w:rFonts w:ascii="Times New Roman" w:eastAsia="Times New Roman" w:hAnsi="Times New Roman" w:cs="Times New Roman"/>
                <w:sz w:val="20"/>
                <w:szCs w:val="20"/>
              </w:rPr>
              <w:t>- Axis 5: F</w:t>
            </w:r>
            <w:r w:rsidR="4EEFC412" w:rsidRPr="008C784C">
              <w:rPr>
                <w:rFonts w:ascii="Times New Roman" w:eastAsia="Times New Roman" w:hAnsi="Times New Roman" w:cs="Times New Roman"/>
                <w:sz w:val="20"/>
                <w:szCs w:val="20"/>
              </w:rPr>
              <w:t>inancing at the support of biodiversity policies</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F6EBB0F" w14:textId="468A3A3A"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structuring axes of the 3rd National Biodiversity Strategy (SNB3) respond to the aims of public action, which focus on the pressures that affect biodiversity and on the determinants at the root of these pressures, in order to bring about in-depth changes in society. </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BB60B61" w14:textId="0C1FE7AC"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SNB3, 2022</w:t>
            </w:r>
          </w:p>
        </w:tc>
      </w:tr>
      <w:tr w:rsidR="008C784C" w:rsidRPr="008C784C" w14:paraId="4020B4FA" w14:textId="77777777" w:rsidTr="0B587355">
        <w:trPr>
          <w:trHeight w:val="648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6098E2EA" w14:textId="30A4D393" w:rsidR="441F3FE4" w:rsidRPr="008C784C" w:rsidRDefault="441F3FE4" w:rsidP="0B587355">
            <w:pPr>
              <w:jc w:val="center"/>
              <w:rPr>
                <w:rFonts w:ascii="Times New Roman" w:eastAsia="Times New Roman" w:hAnsi="Times New Roman" w:cs="Times New Roman"/>
                <w:b/>
                <w:bCs/>
                <w:sz w:val="20"/>
                <w:szCs w:val="20"/>
              </w:rPr>
            </w:pPr>
            <w:proofErr w:type="gramStart"/>
            <w:r w:rsidRPr="008C784C">
              <w:rPr>
                <w:rFonts w:ascii="Times New Roman" w:eastAsia="Times New Roman" w:hAnsi="Times New Roman" w:cs="Times New Roman"/>
                <w:b/>
                <w:bCs/>
                <w:sz w:val="20"/>
                <w:szCs w:val="20"/>
              </w:rPr>
              <w:t>Objectives</w:t>
            </w:r>
            <w:proofErr w:type="gramEnd"/>
            <w:r w:rsidRPr="008C784C">
              <w:rPr>
                <w:rFonts w:ascii="Times New Roman" w:eastAsia="Times New Roman" w:hAnsi="Times New Roman" w:cs="Times New Roman"/>
                <w:b/>
                <w:bCs/>
                <w:sz w:val="20"/>
                <w:szCs w:val="20"/>
              </w:rPr>
              <w:t xml:space="preserve"> </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D3CDEE7" w14:textId="776BCA4B"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E49607F" w14:textId="5B2743AF" w:rsidR="441F3FE4" w:rsidRPr="008C784C" w:rsidRDefault="441F3FE4" w:rsidP="0B587355">
            <w:pPr>
              <w:spacing w:after="0"/>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There are 15 objectives: </w:t>
            </w:r>
            <w:r w:rsidRPr="008C784C">
              <w:br/>
            </w:r>
            <w:r w:rsidRPr="008C784C">
              <w:rPr>
                <w:rFonts w:ascii="Times New Roman" w:eastAsia="Times New Roman" w:hAnsi="Times New Roman" w:cs="Times New Roman"/>
                <w:b/>
                <w:bCs/>
                <w:sz w:val="20"/>
                <w:szCs w:val="20"/>
              </w:rPr>
              <w:t xml:space="preserve">- Objective 1: Strengthen policies to protect and restore biodiversity </w:t>
            </w:r>
            <w:r w:rsidRPr="008C784C">
              <w:br/>
            </w:r>
            <w:r w:rsidRPr="008C784C">
              <w:rPr>
                <w:rFonts w:ascii="Times New Roman" w:eastAsia="Times New Roman" w:hAnsi="Times New Roman" w:cs="Times New Roman"/>
                <w:b/>
                <w:bCs/>
                <w:sz w:val="20"/>
                <w:szCs w:val="20"/>
              </w:rPr>
              <w:t xml:space="preserve">- Objective 2: Ensure the protection and restoration of ecological continuity </w:t>
            </w:r>
            <w:r w:rsidRPr="008C784C">
              <w:br/>
            </w:r>
            <w:r w:rsidRPr="008C784C">
              <w:rPr>
                <w:rFonts w:ascii="Times New Roman" w:eastAsia="Times New Roman" w:hAnsi="Times New Roman" w:cs="Times New Roman"/>
                <w:b/>
                <w:bCs/>
                <w:sz w:val="20"/>
                <w:szCs w:val="20"/>
              </w:rPr>
              <w:t>- Objective 3:</w:t>
            </w:r>
            <w:r w:rsidR="23CAAFF0" w:rsidRPr="008C784C">
              <w:rPr>
                <w:rFonts w:ascii="Times New Roman" w:eastAsia="Times New Roman" w:hAnsi="Times New Roman" w:cs="Times New Roman"/>
                <w:b/>
                <w:bCs/>
                <w:sz w:val="20"/>
                <w:szCs w:val="20"/>
              </w:rPr>
              <w:t xml:space="preserve"> Fight against all types of pollution, giving priority to reducing them at the source</w:t>
            </w:r>
            <w:r w:rsidRPr="008C784C">
              <w:rPr>
                <w:rFonts w:ascii="Times New Roman" w:eastAsia="Times New Roman" w:hAnsi="Times New Roman" w:cs="Times New Roman"/>
                <w:b/>
                <w:bCs/>
                <w:sz w:val="20"/>
                <w:szCs w:val="20"/>
              </w:rPr>
              <w:t xml:space="preserve"> </w:t>
            </w:r>
            <w:r w:rsidRPr="008C784C">
              <w:br/>
            </w:r>
            <w:r w:rsidRPr="008C784C">
              <w:rPr>
                <w:rFonts w:ascii="Times New Roman" w:eastAsia="Times New Roman" w:hAnsi="Times New Roman" w:cs="Times New Roman"/>
                <w:b/>
                <w:bCs/>
                <w:sz w:val="20"/>
                <w:szCs w:val="20"/>
              </w:rPr>
              <w:t>- Objective 4: Increase the resilience of territories and</w:t>
            </w:r>
            <w:r w:rsidR="0FD4E5D9" w:rsidRPr="008C784C">
              <w:rPr>
                <w:rFonts w:ascii="Times New Roman" w:eastAsia="Times New Roman" w:hAnsi="Times New Roman" w:cs="Times New Roman"/>
                <w:b/>
                <w:bCs/>
                <w:sz w:val="20"/>
                <w:szCs w:val="20"/>
              </w:rPr>
              <w:t xml:space="preserve"> fight against soil artificialisation</w:t>
            </w:r>
          </w:p>
          <w:p w14:paraId="32248DFF" w14:textId="10739D62" w:rsidR="441F3FE4" w:rsidRPr="008C784C" w:rsidRDefault="441F3FE4" w:rsidP="0B587355">
            <w:pPr>
              <w:spacing w:after="0"/>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 Objective 5: Promote biodiversity-friendly economic activity  </w:t>
            </w:r>
            <w:r w:rsidRPr="008C784C">
              <w:br/>
            </w:r>
            <w:r w:rsidRPr="008C784C">
              <w:rPr>
                <w:rFonts w:ascii="Times New Roman" w:eastAsia="Times New Roman" w:hAnsi="Times New Roman" w:cs="Times New Roman"/>
                <w:b/>
                <w:bCs/>
                <w:sz w:val="20"/>
                <w:szCs w:val="20"/>
              </w:rPr>
              <w:t>- Objective 6: Encourage the agro-ecological transition of agricultural production methods and food systems</w:t>
            </w:r>
            <w:r w:rsidRPr="008C784C">
              <w:br/>
            </w:r>
            <w:r w:rsidRPr="008C784C">
              <w:rPr>
                <w:rFonts w:ascii="Times New Roman" w:eastAsia="Times New Roman" w:hAnsi="Times New Roman" w:cs="Times New Roman"/>
                <w:b/>
                <w:bCs/>
                <w:sz w:val="20"/>
                <w:szCs w:val="20"/>
              </w:rPr>
              <w:t xml:space="preserve"> - Objective 7: Integrate biodiversity into business strategies </w:t>
            </w:r>
            <w:r w:rsidRPr="008C784C">
              <w:br/>
            </w:r>
            <w:r w:rsidRPr="008C784C">
              <w:rPr>
                <w:rFonts w:ascii="Times New Roman" w:eastAsia="Times New Roman" w:hAnsi="Times New Roman" w:cs="Times New Roman"/>
                <w:b/>
                <w:bCs/>
                <w:sz w:val="20"/>
                <w:szCs w:val="20"/>
              </w:rPr>
              <w:t xml:space="preserve">- Objective 8: Mobilise citizens, </w:t>
            </w:r>
            <w:r w:rsidR="4EFDFD2C" w:rsidRPr="008C784C">
              <w:rPr>
                <w:rFonts w:ascii="Times New Roman" w:eastAsia="Times New Roman" w:hAnsi="Times New Roman" w:cs="Times New Roman"/>
                <w:b/>
                <w:bCs/>
                <w:sz w:val="20"/>
                <w:szCs w:val="20"/>
              </w:rPr>
              <w:t>communities</w:t>
            </w:r>
            <w:r w:rsidRPr="008C784C">
              <w:rPr>
                <w:rFonts w:ascii="Times New Roman" w:eastAsia="Times New Roman" w:hAnsi="Times New Roman" w:cs="Times New Roman"/>
                <w:b/>
                <w:bCs/>
                <w:sz w:val="20"/>
                <w:szCs w:val="20"/>
              </w:rPr>
              <w:t xml:space="preserve"> and businesses</w:t>
            </w:r>
            <w:r w:rsidRPr="008C784C">
              <w:br/>
            </w:r>
            <w:r w:rsidRPr="008C784C">
              <w:rPr>
                <w:rFonts w:ascii="Times New Roman" w:eastAsia="Times New Roman" w:hAnsi="Times New Roman" w:cs="Times New Roman"/>
                <w:b/>
                <w:bCs/>
                <w:sz w:val="20"/>
                <w:szCs w:val="20"/>
              </w:rPr>
              <w:t xml:space="preserve"> - Objective 9: Educate and train </w:t>
            </w:r>
            <w:r w:rsidR="4F6CC5D6" w:rsidRPr="008C784C">
              <w:rPr>
                <w:rFonts w:ascii="Times New Roman" w:eastAsia="Times New Roman" w:hAnsi="Times New Roman" w:cs="Times New Roman"/>
                <w:b/>
                <w:bCs/>
                <w:sz w:val="20"/>
                <w:szCs w:val="20"/>
              </w:rPr>
              <w:t xml:space="preserve">on </w:t>
            </w:r>
            <w:r w:rsidRPr="008C784C">
              <w:rPr>
                <w:rFonts w:ascii="Times New Roman" w:eastAsia="Times New Roman" w:hAnsi="Times New Roman" w:cs="Times New Roman"/>
                <w:b/>
                <w:bCs/>
                <w:sz w:val="20"/>
                <w:szCs w:val="20"/>
              </w:rPr>
              <w:t xml:space="preserve">biodiversity </w:t>
            </w:r>
            <w:r w:rsidRPr="008C784C">
              <w:br/>
            </w:r>
            <w:r w:rsidRPr="008C784C">
              <w:rPr>
                <w:rFonts w:ascii="Times New Roman" w:eastAsia="Times New Roman" w:hAnsi="Times New Roman" w:cs="Times New Roman"/>
                <w:b/>
                <w:bCs/>
                <w:sz w:val="20"/>
                <w:szCs w:val="20"/>
              </w:rPr>
              <w:t xml:space="preserve">- Objective 10 : Strengthen and enhance knowledge </w:t>
            </w:r>
            <w:r w:rsidR="40DF028F" w:rsidRPr="008C784C">
              <w:rPr>
                <w:rFonts w:ascii="Times New Roman" w:eastAsia="Times New Roman" w:hAnsi="Times New Roman" w:cs="Times New Roman"/>
                <w:b/>
                <w:bCs/>
                <w:sz w:val="20"/>
                <w:szCs w:val="20"/>
              </w:rPr>
              <w:t>on</w:t>
            </w:r>
            <w:r w:rsidRPr="008C784C">
              <w:rPr>
                <w:rFonts w:ascii="Times New Roman" w:eastAsia="Times New Roman" w:hAnsi="Times New Roman" w:cs="Times New Roman"/>
                <w:b/>
                <w:bCs/>
                <w:sz w:val="20"/>
                <w:szCs w:val="20"/>
              </w:rPr>
              <w:t xml:space="preserve"> biodiversity</w:t>
            </w:r>
            <w:r w:rsidRPr="008C784C">
              <w:br/>
            </w:r>
            <w:r w:rsidRPr="008C784C">
              <w:rPr>
                <w:rFonts w:ascii="Times New Roman" w:eastAsia="Times New Roman" w:hAnsi="Times New Roman" w:cs="Times New Roman"/>
                <w:b/>
                <w:bCs/>
                <w:sz w:val="20"/>
                <w:szCs w:val="20"/>
              </w:rPr>
              <w:t xml:space="preserve"> - Objective 11: Align public policies with national biodiversity objectives  </w:t>
            </w:r>
            <w:r w:rsidRPr="008C784C">
              <w:br/>
            </w:r>
            <w:r w:rsidRPr="008C784C">
              <w:rPr>
                <w:rFonts w:ascii="Times New Roman" w:eastAsia="Times New Roman" w:hAnsi="Times New Roman" w:cs="Times New Roman"/>
                <w:b/>
                <w:bCs/>
                <w:sz w:val="20"/>
                <w:szCs w:val="20"/>
              </w:rPr>
              <w:t xml:space="preserve">- Objective 12: Mobilise </w:t>
            </w:r>
            <w:r w:rsidR="24AF71A2" w:rsidRPr="008C784C">
              <w:rPr>
                <w:rFonts w:ascii="Times New Roman" w:eastAsia="Times New Roman" w:hAnsi="Times New Roman" w:cs="Times New Roman"/>
                <w:b/>
                <w:bCs/>
                <w:sz w:val="20"/>
                <w:szCs w:val="20"/>
              </w:rPr>
              <w:t xml:space="preserve">a </w:t>
            </w:r>
            <w:r w:rsidRPr="008C784C">
              <w:rPr>
                <w:rFonts w:ascii="Times New Roman" w:eastAsia="Times New Roman" w:hAnsi="Times New Roman" w:cs="Times New Roman"/>
                <w:b/>
                <w:bCs/>
                <w:sz w:val="20"/>
                <w:szCs w:val="20"/>
              </w:rPr>
              <w:t>governance</w:t>
            </w:r>
            <w:r w:rsidR="158480B1" w:rsidRPr="008C784C">
              <w:rPr>
                <w:rFonts w:ascii="Times New Roman" w:eastAsia="Times New Roman" w:hAnsi="Times New Roman" w:cs="Times New Roman"/>
                <w:b/>
                <w:bCs/>
                <w:sz w:val="20"/>
                <w:szCs w:val="20"/>
              </w:rPr>
              <w:t xml:space="preserve"> system</w:t>
            </w:r>
            <w:r w:rsidRPr="008C784C">
              <w:rPr>
                <w:rFonts w:ascii="Times New Roman" w:eastAsia="Times New Roman" w:hAnsi="Times New Roman" w:cs="Times New Roman"/>
                <w:b/>
                <w:bCs/>
                <w:sz w:val="20"/>
                <w:szCs w:val="20"/>
              </w:rPr>
              <w:t xml:space="preserve"> and a framework to guarantee</w:t>
            </w:r>
            <w:r w:rsidR="2B160806" w:rsidRPr="008C784C">
              <w:rPr>
                <w:rFonts w:ascii="Times New Roman" w:eastAsia="Times New Roman" w:hAnsi="Times New Roman" w:cs="Times New Roman"/>
                <w:b/>
                <w:bCs/>
                <w:sz w:val="20"/>
                <w:szCs w:val="20"/>
              </w:rPr>
              <w:t xml:space="preserve"> the</w:t>
            </w:r>
            <w:r w:rsidRPr="008C784C">
              <w:rPr>
                <w:rFonts w:ascii="Times New Roman" w:eastAsia="Times New Roman" w:hAnsi="Times New Roman" w:cs="Times New Roman"/>
                <w:b/>
                <w:bCs/>
                <w:sz w:val="20"/>
                <w:szCs w:val="20"/>
              </w:rPr>
              <w:t xml:space="preserve"> full implementation of the SNB over the long term </w:t>
            </w:r>
            <w:r w:rsidRPr="008C784C">
              <w:br/>
            </w:r>
            <w:r w:rsidRPr="008C784C">
              <w:rPr>
                <w:rFonts w:ascii="Times New Roman" w:eastAsia="Times New Roman" w:hAnsi="Times New Roman" w:cs="Times New Roman"/>
                <w:b/>
                <w:bCs/>
                <w:sz w:val="20"/>
                <w:szCs w:val="20"/>
              </w:rPr>
              <w:t>- Objective 13: Guarantee the implementation of measures through monitoring</w:t>
            </w:r>
            <w:r w:rsidR="40805DAD" w:rsidRPr="008C784C">
              <w:rPr>
                <w:rFonts w:ascii="Times New Roman" w:eastAsia="Times New Roman" w:hAnsi="Times New Roman" w:cs="Times New Roman"/>
                <w:b/>
                <w:bCs/>
                <w:sz w:val="20"/>
                <w:szCs w:val="20"/>
              </w:rPr>
              <w:t>-assessment</w:t>
            </w:r>
            <w:r w:rsidRPr="008C784C">
              <w:rPr>
                <w:rFonts w:ascii="Times New Roman" w:eastAsia="Times New Roman" w:hAnsi="Times New Roman" w:cs="Times New Roman"/>
                <w:b/>
                <w:bCs/>
                <w:sz w:val="20"/>
                <w:szCs w:val="20"/>
              </w:rPr>
              <w:t xml:space="preserve"> and accountability</w:t>
            </w:r>
            <w:r w:rsidR="4203F268" w:rsidRPr="008C784C">
              <w:rPr>
                <w:rFonts w:ascii="Times New Roman" w:eastAsia="Times New Roman" w:hAnsi="Times New Roman" w:cs="Times New Roman"/>
                <w:b/>
                <w:bCs/>
                <w:sz w:val="20"/>
                <w:szCs w:val="20"/>
              </w:rPr>
              <w:t xml:space="preserve"> system</w:t>
            </w:r>
            <w:r w:rsidRPr="008C784C">
              <w:br/>
            </w:r>
            <w:r w:rsidRPr="008C784C">
              <w:rPr>
                <w:rFonts w:ascii="Times New Roman" w:eastAsia="Times New Roman" w:hAnsi="Times New Roman" w:cs="Times New Roman"/>
                <w:b/>
                <w:bCs/>
                <w:sz w:val="20"/>
                <w:szCs w:val="20"/>
              </w:rPr>
              <w:t xml:space="preserve">- Objective 14: Improve the relevance and efficiency of existing budgetary and fiscal </w:t>
            </w:r>
            <w:r w:rsidR="6D641DA0" w:rsidRPr="008C784C">
              <w:rPr>
                <w:rFonts w:ascii="Times New Roman" w:eastAsia="Times New Roman" w:hAnsi="Times New Roman" w:cs="Times New Roman"/>
                <w:b/>
                <w:bCs/>
                <w:sz w:val="20"/>
                <w:szCs w:val="20"/>
              </w:rPr>
              <w:lastRenderedPageBreak/>
              <w:t>tools</w:t>
            </w:r>
            <w:r w:rsidRPr="008C784C">
              <w:rPr>
                <w:rFonts w:ascii="Times New Roman" w:eastAsia="Times New Roman" w:hAnsi="Times New Roman" w:cs="Times New Roman"/>
                <w:b/>
                <w:bCs/>
                <w:sz w:val="20"/>
                <w:szCs w:val="20"/>
              </w:rPr>
              <w:t xml:space="preserve"> </w:t>
            </w:r>
            <w:r w:rsidRPr="008C784C">
              <w:br/>
            </w:r>
            <w:r w:rsidRPr="008C784C">
              <w:rPr>
                <w:rFonts w:ascii="Times New Roman" w:eastAsia="Times New Roman" w:hAnsi="Times New Roman" w:cs="Times New Roman"/>
                <w:b/>
                <w:bCs/>
                <w:sz w:val="20"/>
                <w:szCs w:val="20"/>
              </w:rPr>
              <w:t xml:space="preserve">- Objective 15: Facilitate the financial contribution of private </w:t>
            </w:r>
            <w:r w:rsidR="32A2BB4E" w:rsidRPr="008C784C">
              <w:rPr>
                <w:rFonts w:ascii="Times New Roman" w:eastAsia="Times New Roman" w:hAnsi="Times New Roman" w:cs="Times New Roman"/>
                <w:b/>
                <w:bCs/>
                <w:sz w:val="20"/>
                <w:szCs w:val="20"/>
              </w:rPr>
              <w:t>actor</w:t>
            </w:r>
            <w:r w:rsidRPr="008C784C">
              <w:rPr>
                <w:rFonts w:ascii="Times New Roman" w:eastAsia="Times New Roman" w:hAnsi="Times New Roman" w:cs="Times New Roman"/>
                <w:b/>
                <w:bCs/>
                <w:sz w:val="20"/>
                <w:szCs w:val="20"/>
              </w:rPr>
              <w:t>s</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D81DACF" w14:textId="3490CC9A"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 xml:space="preserve">The objectives correspond to the main issues addressed by the SNB3. </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75BB776" w14:textId="615B9BA5"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SNB3, 2022</w:t>
            </w:r>
          </w:p>
        </w:tc>
      </w:tr>
      <w:tr w:rsidR="008C784C" w:rsidRPr="008C784C" w14:paraId="58A4C0C0" w14:textId="77777777" w:rsidTr="0B587355">
        <w:trPr>
          <w:trHeight w:val="615"/>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34A6C722" w14:textId="068D5C93"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Measures </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22603D7" w14:textId="2BFD4193"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095CB62C" w14:textId="755DEA4E" w:rsidR="441F3FE4" w:rsidRPr="008C784C" w:rsidRDefault="441F3FE4" w:rsidP="0B587355">
            <w:pPr>
              <w:rPr>
                <w:rFonts w:ascii="Times New Roman" w:eastAsia="Times New Roman" w:hAnsi="Times New Roman" w:cs="Times New Roman"/>
                <w:sz w:val="20"/>
                <w:szCs w:val="20"/>
              </w:rPr>
            </w:pPr>
            <w:r w:rsidRPr="008C784C">
              <w:rPr>
                <w:rFonts w:ascii="Times New Roman" w:eastAsia="Times New Roman" w:hAnsi="Times New Roman" w:cs="Times New Roman"/>
                <w:b/>
                <w:bCs/>
                <w:sz w:val="20"/>
                <w:szCs w:val="20"/>
              </w:rPr>
              <w:t>There are 71 measures:</w:t>
            </w:r>
            <w:r w:rsidRPr="008C784C">
              <w:rPr>
                <w:rFonts w:ascii="Times New Roman" w:eastAsia="Times New Roman" w:hAnsi="Times New Roman" w:cs="Times New Roman"/>
                <w:sz w:val="20"/>
                <w:szCs w:val="20"/>
              </w:rPr>
              <w:t xml:space="preserve"> see supplementary material </w:t>
            </w:r>
            <w:r w:rsidR="0CF822B5" w:rsidRPr="008C784C">
              <w:rPr>
                <w:rFonts w:ascii="Times New Roman" w:eastAsia="Times New Roman" w:hAnsi="Times New Roman" w:cs="Times New Roman"/>
                <w:sz w:val="20"/>
                <w:szCs w:val="20"/>
              </w:rPr>
              <w:t>7</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2C323A5" w14:textId="473E3113"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measures are the operational implementation of the SNB3 objectives.</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BA5FFAE" w14:textId="5E96E67D"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SNB3, 2022</w:t>
            </w:r>
          </w:p>
        </w:tc>
      </w:tr>
      <w:tr w:rsidR="008C784C" w:rsidRPr="008C784C" w14:paraId="0097EB81" w14:textId="77777777" w:rsidTr="0B587355">
        <w:trPr>
          <w:trHeight w:val="1935"/>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06ADC51E" w14:textId="49E9C68B"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Levers</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E854C43" w14:textId="2FF465F6"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7392742" w14:textId="53AB9B73" w:rsidR="441F3FE4" w:rsidRPr="008C784C" w:rsidRDefault="441F3FE4" w:rsidP="0B587355">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There are 5 levers: </w:t>
            </w:r>
            <w:r w:rsidRPr="008C784C">
              <w:br/>
            </w:r>
            <w:r w:rsidRPr="008C784C">
              <w:rPr>
                <w:rFonts w:ascii="Times New Roman" w:eastAsia="Times New Roman" w:hAnsi="Times New Roman" w:cs="Times New Roman"/>
                <w:b/>
                <w:bCs/>
                <w:sz w:val="20"/>
                <w:szCs w:val="20"/>
              </w:rPr>
              <w:t>- Incentives and capacity building</w:t>
            </w:r>
            <w:r w:rsidRPr="008C784C">
              <w:br/>
            </w:r>
            <w:r w:rsidRPr="008C784C">
              <w:rPr>
                <w:rFonts w:ascii="Times New Roman" w:eastAsia="Times New Roman" w:hAnsi="Times New Roman" w:cs="Times New Roman"/>
                <w:b/>
                <w:bCs/>
                <w:sz w:val="20"/>
                <w:szCs w:val="20"/>
              </w:rPr>
              <w:t xml:space="preserve"> - Coordination accross sectors ans juridictions </w:t>
            </w:r>
            <w:r w:rsidRPr="008C784C">
              <w:br/>
            </w:r>
            <w:r w:rsidRPr="008C784C">
              <w:rPr>
                <w:rFonts w:ascii="Times New Roman" w:eastAsia="Times New Roman" w:hAnsi="Times New Roman" w:cs="Times New Roman"/>
                <w:b/>
                <w:bCs/>
                <w:sz w:val="20"/>
                <w:szCs w:val="20"/>
              </w:rPr>
              <w:t xml:space="preserve">- Pre-emtive action </w:t>
            </w:r>
            <w:r w:rsidRPr="008C784C">
              <w:br/>
            </w:r>
            <w:r w:rsidRPr="008C784C">
              <w:rPr>
                <w:rFonts w:ascii="Times New Roman" w:eastAsia="Times New Roman" w:hAnsi="Times New Roman" w:cs="Times New Roman"/>
                <w:b/>
                <w:bCs/>
                <w:sz w:val="20"/>
                <w:szCs w:val="20"/>
              </w:rPr>
              <w:t xml:space="preserve">- Adaptative decision making </w:t>
            </w:r>
            <w:r w:rsidRPr="008C784C">
              <w:br/>
            </w:r>
            <w:r w:rsidRPr="008C784C">
              <w:rPr>
                <w:rFonts w:ascii="Times New Roman" w:eastAsia="Times New Roman" w:hAnsi="Times New Roman" w:cs="Times New Roman"/>
                <w:b/>
                <w:bCs/>
                <w:sz w:val="20"/>
                <w:szCs w:val="20"/>
              </w:rPr>
              <w:t>- Environmental law and implementation</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45DB750" w14:textId="6AD21147"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Levers are Ipbes' key principles for transformative change.</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F773F0" w14:textId="38F09CD5"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IPBES, 2019</w:t>
            </w:r>
          </w:p>
        </w:tc>
      </w:tr>
      <w:tr w:rsidR="008C784C" w:rsidRPr="008C784C" w14:paraId="1A6969C4" w14:textId="77777777" w:rsidTr="0B587355">
        <w:trPr>
          <w:trHeight w:val="276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3FE9F8E1" w14:textId="49CB4836"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Leverage points </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A1893E7" w14:textId="3E227BD0"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1A28D18D" w14:textId="670D7B73" w:rsidR="441F3FE4" w:rsidRPr="008C784C" w:rsidRDefault="441F3FE4" w:rsidP="0B587355">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There are 8 leverage points: </w:t>
            </w:r>
            <w:r w:rsidRPr="008C784C">
              <w:br/>
            </w:r>
            <w:r w:rsidRPr="008C784C">
              <w:rPr>
                <w:rFonts w:ascii="Times New Roman" w:eastAsia="Times New Roman" w:hAnsi="Times New Roman" w:cs="Times New Roman"/>
                <w:b/>
                <w:bCs/>
                <w:sz w:val="20"/>
                <w:szCs w:val="20"/>
              </w:rPr>
              <w:t xml:space="preserve">- Visions of a good life </w:t>
            </w:r>
            <w:r w:rsidRPr="008C784C">
              <w:br/>
            </w:r>
            <w:r w:rsidRPr="008C784C">
              <w:rPr>
                <w:rFonts w:ascii="Times New Roman" w:eastAsia="Times New Roman" w:hAnsi="Times New Roman" w:cs="Times New Roman"/>
                <w:b/>
                <w:bCs/>
                <w:sz w:val="20"/>
                <w:szCs w:val="20"/>
              </w:rPr>
              <w:t xml:space="preserve">- Total material consumption and waste </w:t>
            </w:r>
            <w:r w:rsidRPr="008C784C">
              <w:br/>
            </w:r>
            <w:r w:rsidRPr="008C784C">
              <w:rPr>
                <w:rFonts w:ascii="Times New Roman" w:eastAsia="Times New Roman" w:hAnsi="Times New Roman" w:cs="Times New Roman"/>
                <w:b/>
                <w:bCs/>
                <w:sz w:val="20"/>
                <w:szCs w:val="20"/>
              </w:rPr>
              <w:t xml:space="preserve">- Latent values of responsability </w:t>
            </w:r>
            <w:r w:rsidRPr="008C784C">
              <w:br/>
            </w:r>
            <w:r w:rsidRPr="008C784C">
              <w:rPr>
                <w:rFonts w:ascii="Times New Roman" w:eastAsia="Times New Roman" w:hAnsi="Times New Roman" w:cs="Times New Roman"/>
                <w:b/>
                <w:bCs/>
                <w:sz w:val="20"/>
                <w:szCs w:val="20"/>
              </w:rPr>
              <w:t xml:space="preserve">- Inequalities </w:t>
            </w:r>
            <w:r w:rsidRPr="008C784C">
              <w:br/>
            </w:r>
            <w:r w:rsidRPr="008C784C">
              <w:rPr>
                <w:rFonts w:ascii="Times New Roman" w:eastAsia="Times New Roman" w:hAnsi="Times New Roman" w:cs="Times New Roman"/>
                <w:b/>
                <w:bCs/>
                <w:sz w:val="20"/>
                <w:szCs w:val="20"/>
              </w:rPr>
              <w:t xml:space="preserve">- Justice and inclusion to conservation </w:t>
            </w:r>
            <w:r w:rsidRPr="008C784C">
              <w:br/>
            </w:r>
            <w:r w:rsidRPr="008C784C">
              <w:rPr>
                <w:rFonts w:ascii="Times New Roman" w:eastAsia="Times New Roman" w:hAnsi="Times New Roman" w:cs="Times New Roman"/>
                <w:b/>
                <w:bCs/>
                <w:sz w:val="20"/>
                <w:szCs w:val="20"/>
              </w:rPr>
              <w:t xml:space="preserve">- Externalities and telecouplings </w:t>
            </w:r>
            <w:r w:rsidRPr="008C784C">
              <w:br/>
            </w:r>
            <w:r w:rsidRPr="008C784C">
              <w:rPr>
                <w:rFonts w:ascii="Times New Roman" w:eastAsia="Times New Roman" w:hAnsi="Times New Roman" w:cs="Times New Roman"/>
                <w:b/>
                <w:bCs/>
                <w:sz w:val="20"/>
                <w:szCs w:val="20"/>
              </w:rPr>
              <w:t xml:space="preserve">- Technology, innovation and investment </w:t>
            </w:r>
            <w:r w:rsidRPr="008C784C">
              <w:br/>
            </w:r>
            <w:r w:rsidRPr="008C784C">
              <w:rPr>
                <w:rFonts w:ascii="Times New Roman" w:eastAsia="Times New Roman" w:hAnsi="Times New Roman" w:cs="Times New Roman"/>
                <w:b/>
                <w:bCs/>
                <w:sz w:val="20"/>
                <w:szCs w:val="20"/>
              </w:rPr>
              <w:t xml:space="preserve">- Education and knowledge generation ans sharing </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EED9010" w14:textId="117AB0B0"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Leverage points are action points for transformative change.</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85781E5" w14:textId="480453BE"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IPBES</w:t>
            </w:r>
            <w:proofErr w:type="gramStart"/>
            <w:r w:rsidRPr="008C784C">
              <w:rPr>
                <w:rFonts w:ascii="Times New Roman" w:eastAsia="Times New Roman" w:hAnsi="Times New Roman" w:cs="Times New Roman"/>
                <w:sz w:val="20"/>
                <w:szCs w:val="20"/>
              </w:rPr>
              <w:t>,2019</w:t>
            </w:r>
            <w:proofErr w:type="gramEnd"/>
          </w:p>
        </w:tc>
      </w:tr>
      <w:tr w:rsidR="008C784C" w:rsidRPr="008C784C" w14:paraId="6DECDDB3" w14:textId="77777777" w:rsidTr="0B587355">
        <w:trPr>
          <w:trHeight w:val="552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67447401" w14:textId="1DF02C44"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lastRenderedPageBreak/>
              <w:t>Criteria</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D926E9D" w14:textId="762D7C9F"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49FCEA18" w14:textId="4FF2C003" w:rsidR="441F3FE4" w:rsidRPr="008C784C" w:rsidRDefault="441F3FE4" w:rsidP="0B587355">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There are 20 criterion: </w:t>
            </w:r>
            <w:r w:rsidRPr="008C784C">
              <w:br/>
            </w:r>
            <w:r w:rsidRPr="008C784C">
              <w:rPr>
                <w:rFonts w:ascii="Times New Roman" w:eastAsia="Times New Roman" w:hAnsi="Times New Roman" w:cs="Times New Roman"/>
                <w:b/>
                <w:bCs/>
                <w:sz w:val="20"/>
                <w:szCs w:val="20"/>
              </w:rPr>
              <w:t>- Relevance (general)</w:t>
            </w:r>
            <w:r w:rsidRPr="008C784C">
              <w:br/>
            </w:r>
            <w:r w:rsidRPr="008C784C">
              <w:rPr>
                <w:rFonts w:ascii="Times New Roman" w:eastAsia="Times New Roman" w:hAnsi="Times New Roman" w:cs="Times New Roman"/>
                <w:b/>
                <w:bCs/>
                <w:sz w:val="20"/>
                <w:szCs w:val="20"/>
              </w:rPr>
              <w:t xml:space="preserve"> - Relevance (Societal)</w:t>
            </w:r>
            <w:r w:rsidRPr="008C784C">
              <w:br/>
            </w:r>
            <w:r w:rsidRPr="008C784C">
              <w:rPr>
                <w:rFonts w:ascii="Times New Roman" w:eastAsia="Times New Roman" w:hAnsi="Times New Roman" w:cs="Times New Roman"/>
                <w:b/>
                <w:bCs/>
                <w:sz w:val="20"/>
                <w:szCs w:val="20"/>
              </w:rPr>
              <w:t xml:space="preserve"> - Relevance (scientific)</w:t>
            </w:r>
            <w:r w:rsidRPr="008C784C">
              <w:br/>
            </w:r>
            <w:r w:rsidRPr="008C784C">
              <w:rPr>
                <w:rFonts w:ascii="Times New Roman" w:eastAsia="Times New Roman" w:hAnsi="Times New Roman" w:cs="Times New Roman"/>
                <w:b/>
                <w:bCs/>
                <w:sz w:val="20"/>
                <w:szCs w:val="20"/>
              </w:rPr>
              <w:t xml:space="preserve"> - Motivated</w:t>
            </w:r>
            <w:r w:rsidRPr="008C784C">
              <w:br/>
            </w:r>
            <w:r w:rsidRPr="008C784C">
              <w:rPr>
                <w:rFonts w:ascii="Times New Roman" w:eastAsia="Times New Roman" w:hAnsi="Times New Roman" w:cs="Times New Roman"/>
                <w:b/>
                <w:bCs/>
                <w:sz w:val="20"/>
                <w:szCs w:val="20"/>
              </w:rPr>
              <w:t xml:space="preserve"> - Effective </w:t>
            </w:r>
            <w:r w:rsidRPr="008C784C">
              <w:br/>
            </w:r>
            <w:r w:rsidRPr="008C784C">
              <w:rPr>
                <w:rFonts w:ascii="Times New Roman" w:eastAsia="Times New Roman" w:hAnsi="Times New Roman" w:cs="Times New Roman"/>
                <w:b/>
                <w:bCs/>
                <w:sz w:val="20"/>
                <w:szCs w:val="20"/>
              </w:rPr>
              <w:t>- Global</w:t>
            </w:r>
            <w:r w:rsidRPr="008C784C">
              <w:br/>
            </w:r>
            <w:r w:rsidRPr="008C784C">
              <w:rPr>
                <w:rFonts w:ascii="Times New Roman" w:eastAsia="Times New Roman" w:hAnsi="Times New Roman" w:cs="Times New Roman"/>
                <w:b/>
                <w:bCs/>
                <w:sz w:val="20"/>
                <w:szCs w:val="20"/>
              </w:rPr>
              <w:t xml:space="preserve"> - Independent </w:t>
            </w:r>
            <w:r w:rsidRPr="008C784C">
              <w:br/>
            </w:r>
            <w:r w:rsidRPr="008C784C">
              <w:rPr>
                <w:rFonts w:ascii="Times New Roman" w:eastAsia="Times New Roman" w:hAnsi="Times New Roman" w:cs="Times New Roman"/>
                <w:b/>
                <w:bCs/>
                <w:sz w:val="20"/>
                <w:szCs w:val="20"/>
              </w:rPr>
              <w:t xml:space="preserve">- Acceptable </w:t>
            </w:r>
            <w:r w:rsidRPr="008C784C">
              <w:br/>
            </w:r>
            <w:r w:rsidRPr="008C784C">
              <w:rPr>
                <w:rFonts w:ascii="Times New Roman" w:eastAsia="Times New Roman" w:hAnsi="Times New Roman" w:cs="Times New Roman"/>
                <w:b/>
                <w:bCs/>
                <w:sz w:val="20"/>
                <w:szCs w:val="20"/>
              </w:rPr>
              <w:t>- Robust</w:t>
            </w:r>
            <w:r w:rsidRPr="008C784C">
              <w:br/>
            </w:r>
            <w:r w:rsidRPr="008C784C">
              <w:rPr>
                <w:rFonts w:ascii="Times New Roman" w:eastAsia="Times New Roman" w:hAnsi="Times New Roman" w:cs="Times New Roman"/>
                <w:b/>
                <w:bCs/>
                <w:sz w:val="20"/>
                <w:szCs w:val="20"/>
              </w:rPr>
              <w:t xml:space="preserve"> - Understandable </w:t>
            </w:r>
            <w:r w:rsidRPr="008C784C">
              <w:br/>
            </w:r>
            <w:r w:rsidRPr="008C784C">
              <w:rPr>
                <w:rFonts w:ascii="Times New Roman" w:eastAsia="Times New Roman" w:hAnsi="Times New Roman" w:cs="Times New Roman"/>
                <w:b/>
                <w:bCs/>
                <w:sz w:val="20"/>
                <w:szCs w:val="20"/>
              </w:rPr>
              <w:t>- Persistent</w:t>
            </w:r>
            <w:r w:rsidRPr="008C784C">
              <w:br/>
            </w:r>
            <w:r w:rsidRPr="008C784C">
              <w:rPr>
                <w:rFonts w:ascii="Times New Roman" w:eastAsia="Times New Roman" w:hAnsi="Times New Roman" w:cs="Times New Roman"/>
                <w:b/>
                <w:bCs/>
                <w:sz w:val="20"/>
                <w:szCs w:val="20"/>
              </w:rPr>
              <w:t xml:space="preserve"> - Scientifically credible </w:t>
            </w:r>
            <w:r w:rsidRPr="008C784C">
              <w:br/>
            </w:r>
            <w:r w:rsidRPr="008C784C">
              <w:rPr>
                <w:rFonts w:ascii="Times New Roman" w:eastAsia="Times New Roman" w:hAnsi="Times New Roman" w:cs="Times New Roman"/>
                <w:b/>
                <w:bCs/>
                <w:sz w:val="20"/>
                <w:szCs w:val="20"/>
              </w:rPr>
              <w:t>- Consensual (sci</w:t>
            </w:r>
            <w:r w:rsidR="7B694A5B" w:rsidRPr="008C784C">
              <w:rPr>
                <w:rFonts w:ascii="Times New Roman" w:eastAsia="Times New Roman" w:hAnsi="Times New Roman" w:cs="Times New Roman"/>
                <w:b/>
                <w:bCs/>
                <w:sz w:val="20"/>
                <w:szCs w:val="20"/>
              </w:rPr>
              <w:t>e</w:t>
            </w:r>
            <w:r w:rsidRPr="008C784C">
              <w:rPr>
                <w:rFonts w:ascii="Times New Roman" w:eastAsia="Times New Roman" w:hAnsi="Times New Roman" w:cs="Times New Roman"/>
                <w:b/>
                <w:bCs/>
                <w:sz w:val="20"/>
                <w:szCs w:val="20"/>
              </w:rPr>
              <w:t>ntifically)</w:t>
            </w:r>
            <w:r w:rsidRPr="008C784C">
              <w:br/>
            </w:r>
            <w:r w:rsidRPr="008C784C">
              <w:rPr>
                <w:rFonts w:ascii="Times New Roman" w:eastAsia="Times New Roman" w:hAnsi="Times New Roman" w:cs="Times New Roman"/>
                <w:b/>
                <w:bCs/>
                <w:sz w:val="20"/>
                <w:szCs w:val="20"/>
              </w:rPr>
              <w:t xml:space="preserve"> - Realistic (resources)</w:t>
            </w:r>
            <w:r w:rsidRPr="008C784C">
              <w:br/>
            </w:r>
            <w:r w:rsidRPr="008C784C">
              <w:rPr>
                <w:rFonts w:ascii="Times New Roman" w:eastAsia="Times New Roman" w:hAnsi="Times New Roman" w:cs="Times New Roman"/>
                <w:b/>
                <w:bCs/>
                <w:sz w:val="20"/>
                <w:szCs w:val="20"/>
              </w:rPr>
              <w:t xml:space="preserve"> - Realistic (timetable)</w:t>
            </w:r>
            <w:r w:rsidRPr="008C784C">
              <w:br/>
            </w:r>
            <w:r w:rsidRPr="008C784C">
              <w:rPr>
                <w:rFonts w:ascii="Times New Roman" w:eastAsia="Times New Roman" w:hAnsi="Times New Roman" w:cs="Times New Roman"/>
                <w:b/>
                <w:bCs/>
                <w:sz w:val="20"/>
                <w:szCs w:val="20"/>
              </w:rPr>
              <w:t xml:space="preserve"> - Realistic (technic, knowledge)</w:t>
            </w:r>
            <w:r w:rsidRPr="008C784C">
              <w:br/>
            </w:r>
            <w:r w:rsidRPr="008C784C">
              <w:rPr>
                <w:rFonts w:ascii="Times New Roman" w:eastAsia="Times New Roman" w:hAnsi="Times New Roman" w:cs="Times New Roman"/>
                <w:b/>
                <w:bCs/>
                <w:sz w:val="20"/>
                <w:szCs w:val="20"/>
              </w:rPr>
              <w:t xml:space="preserve"> - Measurable (implementation)</w:t>
            </w:r>
            <w:r w:rsidRPr="008C784C">
              <w:br/>
            </w:r>
            <w:r w:rsidRPr="008C784C">
              <w:rPr>
                <w:rFonts w:ascii="Times New Roman" w:eastAsia="Times New Roman" w:hAnsi="Times New Roman" w:cs="Times New Roman"/>
                <w:b/>
                <w:bCs/>
                <w:sz w:val="20"/>
                <w:szCs w:val="20"/>
              </w:rPr>
              <w:t xml:space="preserve"> - Measurable (biodiversity)</w:t>
            </w:r>
            <w:r w:rsidRPr="008C784C">
              <w:br/>
            </w:r>
            <w:r w:rsidRPr="008C784C">
              <w:rPr>
                <w:rFonts w:ascii="Times New Roman" w:eastAsia="Times New Roman" w:hAnsi="Times New Roman" w:cs="Times New Roman"/>
                <w:b/>
                <w:bCs/>
                <w:sz w:val="20"/>
                <w:szCs w:val="20"/>
              </w:rPr>
              <w:t xml:space="preserve"> - Targeted </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8969AA" w14:textId="5A0AB83A"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analysis criteria are the key characteristics on which each measure will be assessed.</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683F7B7" w14:textId="7A4E389B"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FRB, 2023</w:t>
            </w:r>
          </w:p>
        </w:tc>
      </w:tr>
      <w:tr w:rsidR="008C784C" w:rsidRPr="008C784C" w14:paraId="3CDDE8AE" w14:textId="77777777" w:rsidTr="0B587355">
        <w:trPr>
          <w:trHeight w:val="819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740F717F" w14:textId="7F1B2162"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Proposed classes</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5DEBD82" w14:textId="1386EA56"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qualitative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303F0749" w14:textId="5108F556" w:rsidR="441F3FE4" w:rsidRPr="008C784C" w:rsidRDefault="441F3FE4" w:rsidP="0B587355">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There are 29 classes: </w:t>
            </w:r>
            <w:r w:rsidRPr="008C784C">
              <w:br/>
            </w:r>
            <w:r w:rsidRPr="008C784C">
              <w:rPr>
                <w:rFonts w:ascii="Times New Roman" w:eastAsia="Times New Roman" w:hAnsi="Times New Roman" w:cs="Times New Roman"/>
                <w:b/>
                <w:bCs/>
                <w:sz w:val="20"/>
                <w:szCs w:val="20"/>
              </w:rPr>
              <w:t>- Yes</w:t>
            </w:r>
            <w:r w:rsidRPr="008C784C">
              <w:br/>
            </w:r>
            <w:r w:rsidRPr="008C784C">
              <w:rPr>
                <w:rFonts w:ascii="Times New Roman" w:eastAsia="Times New Roman" w:hAnsi="Times New Roman" w:cs="Times New Roman"/>
                <w:b/>
                <w:bCs/>
                <w:sz w:val="20"/>
                <w:szCs w:val="20"/>
              </w:rPr>
              <w:t xml:space="preserve"> - High</w:t>
            </w:r>
            <w:r w:rsidRPr="008C784C">
              <w:br/>
            </w:r>
            <w:r w:rsidRPr="008C784C">
              <w:rPr>
                <w:rFonts w:ascii="Times New Roman" w:eastAsia="Times New Roman" w:hAnsi="Times New Roman" w:cs="Times New Roman"/>
                <w:b/>
                <w:bCs/>
                <w:sz w:val="20"/>
                <w:szCs w:val="20"/>
              </w:rPr>
              <w:t xml:space="preserve"> - Accepted</w:t>
            </w:r>
            <w:r w:rsidRPr="008C784C">
              <w:br/>
            </w:r>
            <w:r w:rsidRPr="008C784C">
              <w:rPr>
                <w:rFonts w:ascii="Times New Roman" w:eastAsia="Times New Roman" w:hAnsi="Times New Roman" w:cs="Times New Roman"/>
                <w:b/>
                <w:bCs/>
                <w:sz w:val="20"/>
                <w:szCs w:val="20"/>
              </w:rPr>
              <w:t xml:space="preserve"> - Well established</w:t>
            </w:r>
            <w:r w:rsidRPr="008C784C">
              <w:br/>
            </w:r>
            <w:r w:rsidRPr="008C784C">
              <w:rPr>
                <w:rFonts w:ascii="Times New Roman" w:eastAsia="Times New Roman" w:hAnsi="Times New Roman" w:cs="Times New Roman"/>
                <w:b/>
                <w:bCs/>
                <w:sz w:val="20"/>
                <w:szCs w:val="20"/>
              </w:rPr>
              <w:t xml:space="preserve"> - Strong and Well established</w:t>
            </w:r>
            <w:r w:rsidRPr="008C784C">
              <w:br/>
            </w:r>
            <w:r w:rsidRPr="008C784C">
              <w:rPr>
                <w:rFonts w:ascii="Times New Roman" w:eastAsia="Times New Roman" w:hAnsi="Times New Roman" w:cs="Times New Roman"/>
                <w:b/>
                <w:bCs/>
                <w:sz w:val="20"/>
                <w:szCs w:val="20"/>
              </w:rPr>
              <w:t xml:space="preserve"> - Very understable</w:t>
            </w:r>
            <w:r w:rsidRPr="008C784C">
              <w:br/>
            </w:r>
            <w:r w:rsidRPr="008C784C">
              <w:rPr>
                <w:rFonts w:ascii="Times New Roman" w:eastAsia="Times New Roman" w:hAnsi="Times New Roman" w:cs="Times New Roman"/>
                <w:b/>
                <w:bCs/>
                <w:sz w:val="20"/>
                <w:szCs w:val="20"/>
              </w:rPr>
              <w:t xml:space="preserve"> - Almost Yes</w:t>
            </w:r>
            <w:r w:rsidRPr="008C784C">
              <w:br/>
            </w:r>
            <w:r w:rsidRPr="008C784C">
              <w:rPr>
                <w:rFonts w:ascii="Times New Roman" w:eastAsia="Times New Roman" w:hAnsi="Times New Roman" w:cs="Times New Roman"/>
                <w:b/>
                <w:bCs/>
                <w:sz w:val="20"/>
                <w:szCs w:val="20"/>
              </w:rPr>
              <w:t xml:space="preserve"> - Accepted with minor modification</w:t>
            </w:r>
            <w:r w:rsidRPr="008C784C">
              <w:br/>
            </w:r>
            <w:r w:rsidRPr="008C784C">
              <w:rPr>
                <w:rFonts w:ascii="Times New Roman" w:eastAsia="Times New Roman" w:hAnsi="Times New Roman" w:cs="Times New Roman"/>
                <w:b/>
                <w:bCs/>
                <w:sz w:val="20"/>
                <w:szCs w:val="20"/>
              </w:rPr>
              <w:t xml:space="preserve"> - Risk of opposition</w:t>
            </w:r>
            <w:r w:rsidRPr="008C784C">
              <w:br/>
            </w:r>
            <w:r w:rsidRPr="008C784C">
              <w:rPr>
                <w:rFonts w:ascii="Times New Roman" w:eastAsia="Times New Roman" w:hAnsi="Times New Roman" w:cs="Times New Roman"/>
                <w:b/>
                <w:bCs/>
                <w:sz w:val="20"/>
                <w:szCs w:val="20"/>
              </w:rPr>
              <w:t xml:space="preserve"> - Almost understanble</w:t>
            </w:r>
            <w:r w:rsidRPr="008C784C">
              <w:br/>
            </w:r>
            <w:r w:rsidRPr="008C784C">
              <w:rPr>
                <w:rFonts w:ascii="Times New Roman" w:eastAsia="Times New Roman" w:hAnsi="Times New Roman" w:cs="Times New Roman"/>
                <w:b/>
                <w:bCs/>
                <w:sz w:val="20"/>
                <w:szCs w:val="20"/>
              </w:rPr>
              <w:t xml:space="preserve"> - Medium but Well established</w:t>
            </w:r>
            <w:r w:rsidRPr="008C784C">
              <w:br/>
            </w:r>
            <w:r w:rsidRPr="008C784C">
              <w:rPr>
                <w:rFonts w:ascii="Times New Roman" w:eastAsia="Times New Roman" w:hAnsi="Times New Roman" w:cs="Times New Roman"/>
                <w:b/>
                <w:bCs/>
                <w:sz w:val="20"/>
                <w:szCs w:val="20"/>
              </w:rPr>
              <w:t xml:space="preserve"> - No but not problematic</w:t>
            </w:r>
            <w:r w:rsidRPr="008C784C">
              <w:br/>
            </w:r>
            <w:r w:rsidRPr="008C784C">
              <w:rPr>
                <w:rFonts w:ascii="Times New Roman" w:eastAsia="Times New Roman" w:hAnsi="Times New Roman" w:cs="Times New Roman"/>
                <w:b/>
                <w:bCs/>
                <w:sz w:val="20"/>
                <w:szCs w:val="20"/>
              </w:rPr>
              <w:t xml:space="preserve"> - Intermediate</w:t>
            </w:r>
            <w:r w:rsidRPr="008C784C">
              <w:br/>
            </w:r>
            <w:r w:rsidRPr="008C784C">
              <w:rPr>
                <w:rFonts w:ascii="Times New Roman" w:eastAsia="Times New Roman" w:hAnsi="Times New Roman" w:cs="Times New Roman"/>
                <w:b/>
                <w:bCs/>
                <w:sz w:val="20"/>
                <w:szCs w:val="20"/>
              </w:rPr>
              <w:t xml:space="preserve"> - Moderately understable</w:t>
            </w:r>
            <w:r w:rsidRPr="008C784C">
              <w:br/>
            </w:r>
            <w:r w:rsidRPr="008C784C">
              <w:rPr>
                <w:rFonts w:ascii="Times New Roman" w:eastAsia="Times New Roman" w:hAnsi="Times New Roman" w:cs="Times New Roman"/>
                <w:b/>
                <w:bCs/>
                <w:sz w:val="20"/>
                <w:szCs w:val="20"/>
              </w:rPr>
              <w:t xml:space="preserve"> - Strong but speculative</w:t>
            </w:r>
            <w:r w:rsidRPr="008C784C">
              <w:br/>
            </w:r>
            <w:r w:rsidRPr="008C784C">
              <w:rPr>
                <w:rFonts w:ascii="Times New Roman" w:eastAsia="Times New Roman" w:hAnsi="Times New Roman" w:cs="Times New Roman"/>
                <w:b/>
                <w:bCs/>
                <w:sz w:val="20"/>
                <w:szCs w:val="20"/>
              </w:rPr>
              <w:t xml:space="preserve"> - Substantially modified</w:t>
            </w:r>
            <w:r w:rsidRPr="008C784C">
              <w:br/>
            </w:r>
            <w:r w:rsidRPr="008C784C">
              <w:rPr>
                <w:rFonts w:ascii="Times New Roman" w:eastAsia="Times New Roman" w:hAnsi="Times New Roman" w:cs="Times New Roman"/>
                <w:b/>
                <w:bCs/>
                <w:sz w:val="20"/>
                <w:szCs w:val="20"/>
              </w:rPr>
              <w:t xml:space="preserve"> - Medium but speculative</w:t>
            </w:r>
            <w:r w:rsidRPr="008C784C">
              <w:br/>
            </w:r>
            <w:r w:rsidRPr="008C784C">
              <w:rPr>
                <w:rFonts w:ascii="Times New Roman" w:eastAsia="Times New Roman" w:hAnsi="Times New Roman" w:cs="Times New Roman"/>
                <w:b/>
                <w:bCs/>
                <w:sz w:val="20"/>
                <w:szCs w:val="20"/>
              </w:rPr>
              <w:t xml:space="preserve"> - Almost no</w:t>
            </w:r>
            <w:r w:rsidRPr="008C784C">
              <w:br/>
            </w:r>
            <w:r w:rsidRPr="008C784C">
              <w:rPr>
                <w:rFonts w:ascii="Times New Roman" w:eastAsia="Times New Roman" w:hAnsi="Times New Roman" w:cs="Times New Roman"/>
                <w:b/>
                <w:bCs/>
                <w:sz w:val="20"/>
                <w:szCs w:val="20"/>
              </w:rPr>
              <w:t xml:space="preserve"> - No but problematic</w:t>
            </w:r>
            <w:r w:rsidRPr="008C784C">
              <w:br/>
            </w:r>
            <w:r w:rsidRPr="008C784C">
              <w:rPr>
                <w:rFonts w:ascii="Times New Roman" w:eastAsia="Times New Roman" w:hAnsi="Times New Roman" w:cs="Times New Roman"/>
                <w:b/>
                <w:bCs/>
                <w:sz w:val="20"/>
                <w:szCs w:val="20"/>
              </w:rPr>
              <w:t xml:space="preserve"> - Not very understable</w:t>
            </w:r>
            <w:r w:rsidRPr="008C784C">
              <w:br/>
            </w:r>
            <w:r w:rsidRPr="008C784C">
              <w:rPr>
                <w:rFonts w:ascii="Times New Roman" w:eastAsia="Times New Roman" w:hAnsi="Times New Roman" w:cs="Times New Roman"/>
                <w:b/>
                <w:bCs/>
                <w:sz w:val="20"/>
                <w:szCs w:val="20"/>
              </w:rPr>
              <w:t xml:space="preserve"> - Poorly documented</w:t>
            </w:r>
            <w:r w:rsidRPr="008C784C">
              <w:br/>
            </w:r>
            <w:r w:rsidRPr="008C784C">
              <w:rPr>
                <w:rFonts w:ascii="Times New Roman" w:eastAsia="Times New Roman" w:hAnsi="Times New Roman" w:cs="Times New Roman"/>
                <w:b/>
                <w:bCs/>
                <w:sz w:val="20"/>
                <w:szCs w:val="20"/>
              </w:rPr>
              <w:t xml:space="preserve"> - Low</w:t>
            </w:r>
            <w:r w:rsidRPr="008C784C">
              <w:br/>
            </w:r>
            <w:r w:rsidRPr="008C784C">
              <w:rPr>
                <w:rFonts w:ascii="Times New Roman" w:eastAsia="Times New Roman" w:hAnsi="Times New Roman" w:cs="Times New Roman"/>
                <w:b/>
                <w:bCs/>
                <w:sz w:val="20"/>
                <w:szCs w:val="20"/>
              </w:rPr>
              <w:t xml:space="preserve"> - Rejected by stakeholders</w:t>
            </w:r>
            <w:r w:rsidRPr="008C784C">
              <w:br/>
            </w:r>
            <w:r w:rsidRPr="008C784C">
              <w:rPr>
                <w:rFonts w:ascii="Times New Roman" w:eastAsia="Times New Roman" w:hAnsi="Times New Roman" w:cs="Times New Roman"/>
                <w:b/>
                <w:bCs/>
                <w:sz w:val="20"/>
                <w:szCs w:val="20"/>
              </w:rPr>
              <w:t xml:space="preserve"> - Weak</w:t>
            </w:r>
            <w:r w:rsidRPr="008C784C">
              <w:br/>
            </w:r>
            <w:r w:rsidRPr="008C784C">
              <w:rPr>
                <w:rFonts w:ascii="Times New Roman" w:eastAsia="Times New Roman" w:hAnsi="Times New Roman" w:cs="Times New Roman"/>
                <w:b/>
                <w:bCs/>
                <w:sz w:val="20"/>
                <w:szCs w:val="20"/>
              </w:rPr>
              <w:t xml:space="preserve"> - Not understable</w:t>
            </w:r>
            <w:r w:rsidRPr="008C784C">
              <w:br/>
            </w:r>
            <w:r w:rsidRPr="008C784C">
              <w:rPr>
                <w:rFonts w:ascii="Times New Roman" w:eastAsia="Times New Roman" w:hAnsi="Times New Roman" w:cs="Times New Roman"/>
                <w:b/>
                <w:bCs/>
                <w:sz w:val="20"/>
                <w:szCs w:val="20"/>
              </w:rPr>
              <w:t xml:space="preserve"> - Lack of constraint and/or ambition</w:t>
            </w:r>
            <w:r w:rsidRPr="008C784C">
              <w:br/>
            </w:r>
            <w:r w:rsidRPr="008C784C">
              <w:rPr>
                <w:rFonts w:ascii="Times New Roman" w:eastAsia="Times New Roman" w:hAnsi="Times New Roman" w:cs="Times New Roman"/>
                <w:b/>
                <w:bCs/>
                <w:sz w:val="20"/>
                <w:szCs w:val="20"/>
              </w:rPr>
              <w:t xml:space="preserve"> - No</w:t>
            </w:r>
            <w:r w:rsidRPr="008C784C">
              <w:br/>
            </w:r>
            <w:r w:rsidRPr="008C784C">
              <w:rPr>
                <w:rFonts w:ascii="Times New Roman" w:eastAsia="Times New Roman" w:hAnsi="Times New Roman" w:cs="Times New Roman"/>
                <w:b/>
                <w:bCs/>
                <w:sz w:val="20"/>
                <w:szCs w:val="20"/>
              </w:rPr>
              <w:t xml:space="preserve"> - Absent</w:t>
            </w:r>
            <w:r w:rsidRPr="008C784C">
              <w:br/>
            </w:r>
            <w:r w:rsidRPr="008C784C">
              <w:rPr>
                <w:rFonts w:ascii="Times New Roman" w:eastAsia="Times New Roman" w:hAnsi="Times New Roman" w:cs="Times New Roman"/>
                <w:b/>
                <w:bCs/>
                <w:sz w:val="20"/>
                <w:szCs w:val="20"/>
              </w:rPr>
              <w:t xml:space="preserve"> - Number of SDGs (qualitative and quantitative)</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D7B894C" w14:textId="0F564606"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classes are used to fill in the analysis criteria. For each criterion, a limited number of classes are proposed to the reviewers, who must choose the class corresponding to their assessment of the measure in the light of their evaluation.</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318DC7" w14:textId="0A3F3559"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FRB, 2023</w:t>
            </w:r>
          </w:p>
        </w:tc>
      </w:tr>
      <w:tr w:rsidR="008C784C" w:rsidRPr="008C784C" w14:paraId="1BF0A6D1" w14:textId="77777777" w:rsidTr="0B587355">
        <w:trPr>
          <w:trHeight w:val="2460"/>
        </w:trPr>
        <w:tc>
          <w:tcPr>
            <w:tcW w:w="11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Mar>
              <w:top w:w="15" w:type="dxa"/>
              <w:left w:w="15" w:type="dxa"/>
              <w:right w:w="15" w:type="dxa"/>
            </w:tcMar>
            <w:vAlign w:val="center"/>
          </w:tcPr>
          <w:p w14:paraId="0FE8D577" w14:textId="052A9A22" w:rsidR="441F3FE4" w:rsidRPr="008C784C" w:rsidRDefault="441F3FE4" w:rsidP="0B587355">
            <w:pPr>
              <w:jc w:val="cente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lastRenderedPageBreak/>
              <w:t>Scores</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B1C13D9" w14:textId="4F3E69E7" w:rsidR="441F3FE4" w:rsidRPr="008C784C" w:rsidRDefault="441F3FE4" w:rsidP="0B587355">
            <w:pPr>
              <w:jc w:val="center"/>
              <w:rPr>
                <w:rFonts w:ascii="Times New Roman" w:eastAsia="Times New Roman" w:hAnsi="Times New Roman" w:cs="Times New Roman"/>
                <w:sz w:val="18"/>
                <w:szCs w:val="18"/>
              </w:rPr>
            </w:pPr>
            <w:r w:rsidRPr="008C784C">
              <w:rPr>
                <w:rFonts w:ascii="Times New Roman" w:eastAsia="Times New Roman" w:hAnsi="Times New Roman" w:cs="Times New Roman"/>
                <w:sz w:val="18"/>
                <w:szCs w:val="18"/>
              </w:rPr>
              <w:t>quantitative</w:t>
            </w:r>
          </w:p>
        </w:tc>
        <w:tc>
          <w:tcPr>
            <w:tcW w:w="38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tcPr>
          <w:p w14:paraId="7A055099" w14:textId="51758179" w:rsidR="441F3FE4" w:rsidRPr="008C784C" w:rsidRDefault="441F3FE4" w:rsidP="0B587355">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There are 6 </w:t>
            </w:r>
            <w:r w:rsidR="37792AD2" w:rsidRPr="008C784C">
              <w:rPr>
                <w:rFonts w:ascii="Times New Roman" w:eastAsia="Times New Roman" w:hAnsi="Times New Roman" w:cs="Times New Roman"/>
                <w:b/>
                <w:bCs/>
                <w:sz w:val="20"/>
                <w:szCs w:val="20"/>
              </w:rPr>
              <w:t>scores</w:t>
            </w:r>
            <w:r w:rsidRPr="008C784C">
              <w:rPr>
                <w:rFonts w:ascii="Times New Roman" w:eastAsia="Times New Roman" w:hAnsi="Times New Roman" w:cs="Times New Roman"/>
                <w:b/>
                <w:bCs/>
                <w:sz w:val="20"/>
                <w:szCs w:val="20"/>
              </w:rPr>
              <w:t xml:space="preserve"> scales: </w:t>
            </w:r>
            <w:r w:rsidRPr="008C784C">
              <w:br/>
            </w:r>
            <w:r w:rsidRPr="008C784C">
              <w:rPr>
                <w:rFonts w:ascii="Times New Roman" w:eastAsia="Times New Roman" w:hAnsi="Times New Roman" w:cs="Times New Roman"/>
                <w:b/>
                <w:bCs/>
                <w:sz w:val="20"/>
                <w:szCs w:val="20"/>
              </w:rPr>
              <w:t xml:space="preserve">- [0, 1, 2, 3, 4] for Relevance, Persistent, Resilient,Scientifically credible, Consensual (scientifically), Realistic, Measurable and Targeted </w:t>
            </w:r>
            <w:r w:rsidRPr="008C784C">
              <w:br/>
            </w:r>
            <w:r w:rsidRPr="008C784C">
              <w:rPr>
                <w:rFonts w:ascii="Times New Roman" w:eastAsia="Times New Roman" w:hAnsi="Times New Roman" w:cs="Times New Roman"/>
                <w:b/>
                <w:bCs/>
                <w:sz w:val="20"/>
                <w:szCs w:val="20"/>
              </w:rPr>
              <w:t>- [0, 1, 3] for Motivated</w:t>
            </w:r>
            <w:r w:rsidRPr="008C784C">
              <w:br/>
            </w:r>
            <w:r w:rsidRPr="008C784C">
              <w:rPr>
                <w:rFonts w:ascii="Times New Roman" w:eastAsia="Times New Roman" w:hAnsi="Times New Roman" w:cs="Times New Roman"/>
                <w:b/>
                <w:bCs/>
                <w:sz w:val="20"/>
                <w:szCs w:val="20"/>
              </w:rPr>
              <w:t xml:space="preserve"> - [0,1,2] for Independant</w:t>
            </w:r>
            <w:r w:rsidRPr="008C784C">
              <w:br/>
            </w:r>
            <w:r w:rsidRPr="008C784C">
              <w:rPr>
                <w:rFonts w:ascii="Times New Roman" w:eastAsia="Times New Roman" w:hAnsi="Times New Roman" w:cs="Times New Roman"/>
                <w:b/>
                <w:bCs/>
                <w:sz w:val="20"/>
                <w:szCs w:val="20"/>
              </w:rPr>
              <w:t xml:space="preserve"> - [0, 1, 2, 3, 4] for Effective, Acceptable, and Understable </w:t>
            </w:r>
            <w:r w:rsidRPr="008C784C">
              <w:br/>
            </w:r>
            <w:r w:rsidRPr="008C784C">
              <w:rPr>
                <w:rFonts w:ascii="Times New Roman" w:eastAsia="Times New Roman" w:hAnsi="Times New Roman" w:cs="Times New Roman"/>
                <w:b/>
                <w:bCs/>
                <w:sz w:val="20"/>
                <w:szCs w:val="20"/>
              </w:rPr>
              <w:t>- [0, 2] for Robust</w:t>
            </w:r>
            <w:r w:rsidRPr="008C784C">
              <w:br/>
            </w:r>
            <w:r w:rsidRPr="008C784C">
              <w:rPr>
                <w:rFonts w:ascii="Times New Roman" w:eastAsia="Times New Roman" w:hAnsi="Times New Roman" w:cs="Times New Roman"/>
                <w:b/>
                <w:bCs/>
                <w:sz w:val="20"/>
                <w:szCs w:val="20"/>
              </w:rPr>
              <w:t xml:space="preserve"> - [0 ; 17] ∈ N for Number of SDGs</w:t>
            </w:r>
          </w:p>
        </w:tc>
        <w:tc>
          <w:tcPr>
            <w:tcW w:w="24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16D655" w14:textId="71D6264F"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scores are a quantitative translation of the classes assigned for each analysis criterion. </w:t>
            </w:r>
          </w:p>
        </w:tc>
        <w:tc>
          <w:tcPr>
            <w:tcW w:w="7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C0C0B1D" w14:textId="0471EDD9" w:rsidR="441F3FE4" w:rsidRPr="008C784C" w:rsidRDefault="441F3FE4" w:rsidP="0B587355">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FRB, 2023</w:t>
            </w:r>
          </w:p>
        </w:tc>
      </w:tr>
    </w:tbl>
    <w:p w14:paraId="09124322" w14:textId="6141FC2D" w:rsidR="441F3FE4" w:rsidRPr="008C784C" w:rsidRDefault="441F3FE4" w:rsidP="0B587355">
      <w:pPr>
        <w:rPr>
          <w:rFonts w:ascii="Times New Roman" w:eastAsia="Times New Roman" w:hAnsi="Times New Roman" w:cs="Times New Roman"/>
          <w:b/>
          <w:bCs/>
          <w:sz w:val="20"/>
          <w:szCs w:val="20"/>
        </w:rPr>
      </w:pPr>
    </w:p>
    <w:p w14:paraId="5C250C7D" w14:textId="2DAF5782" w:rsidR="441F3FE4" w:rsidRPr="008C784C" w:rsidRDefault="441F3FE4" w:rsidP="441F3FE4">
      <w:pPr>
        <w:rPr>
          <w:rFonts w:ascii="Times New Roman" w:eastAsia="Times New Roman" w:hAnsi="Times New Roman" w:cs="Times New Roman"/>
          <w:b/>
          <w:bCs/>
          <w:sz w:val="20"/>
          <w:szCs w:val="20"/>
        </w:rPr>
      </w:pPr>
    </w:p>
    <w:p w14:paraId="67F36FC2" w14:textId="43483E7A" w:rsidR="15F3153A" w:rsidRPr="008C784C" w:rsidRDefault="744CBCCA" w:rsidP="441F3FE4">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Supplementary material </w:t>
      </w:r>
      <w:r w:rsidR="2C7B46A8" w:rsidRPr="008C784C">
        <w:rPr>
          <w:rFonts w:ascii="Times New Roman" w:eastAsia="Times New Roman" w:hAnsi="Times New Roman" w:cs="Times New Roman"/>
          <w:b/>
          <w:bCs/>
          <w:sz w:val="20"/>
          <w:szCs w:val="20"/>
        </w:rPr>
        <w:t>2</w:t>
      </w:r>
      <w:r w:rsidRPr="008C784C">
        <w:rPr>
          <w:rFonts w:ascii="Times New Roman" w:eastAsia="Times New Roman" w:hAnsi="Times New Roman" w:cs="Times New Roman"/>
          <w:b/>
          <w:bCs/>
          <w:sz w:val="20"/>
          <w:szCs w:val="20"/>
        </w:rPr>
        <w:t xml:space="preserve">. Levers and leverage points identified by Ipbes, 2019. </w:t>
      </w:r>
    </w:p>
    <w:p w14:paraId="0DBF14C3" w14:textId="47B90E9B" w:rsidR="15F3153A" w:rsidRPr="008C784C" w:rsidRDefault="744CBCCA" w:rsidP="35188BE9">
      <w:pPr>
        <w:rPr>
          <w:rFonts w:ascii="Times New Roman" w:eastAsia="Times New Roman" w:hAnsi="Times New Roman" w:cs="Times New Roman"/>
          <w:sz w:val="20"/>
          <w:szCs w:val="20"/>
        </w:rPr>
      </w:pPr>
      <w:r w:rsidRPr="008C784C">
        <w:rPr>
          <w:noProof/>
          <w:lang w:val="en-US"/>
        </w:rPr>
        <w:drawing>
          <wp:inline distT="0" distB="0" distL="0" distR="0" wp14:anchorId="35B4B3F5" wp14:editId="35188BE9">
            <wp:extent cx="5530922" cy="3076575"/>
            <wp:effectExtent l="0" t="0" r="0" b="0"/>
            <wp:docPr id="1917816455" name="Picture 1917816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530922" cy="3076575"/>
                    </a:xfrm>
                    <a:prstGeom prst="rect">
                      <a:avLst/>
                    </a:prstGeom>
                  </pic:spPr>
                </pic:pic>
              </a:graphicData>
            </a:graphic>
          </wp:inline>
        </w:drawing>
      </w:r>
    </w:p>
    <w:p w14:paraId="2F3BD076" w14:textId="438B5448" w:rsidR="4B9B002A" w:rsidRPr="008C784C" w:rsidRDefault="4B9B002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This figure is </w:t>
      </w:r>
      <w:r w:rsidR="780E2CF7" w:rsidRPr="008C784C">
        <w:rPr>
          <w:rFonts w:ascii="Times New Roman" w:eastAsia="Times New Roman" w:hAnsi="Times New Roman" w:cs="Times New Roman"/>
          <w:sz w:val="20"/>
          <w:szCs w:val="20"/>
        </w:rPr>
        <w:t xml:space="preserve">taken </w:t>
      </w:r>
      <w:r w:rsidRPr="008C784C">
        <w:rPr>
          <w:rFonts w:ascii="Times New Roman" w:eastAsia="Times New Roman" w:hAnsi="Times New Roman" w:cs="Times New Roman"/>
          <w:sz w:val="20"/>
          <w:szCs w:val="20"/>
        </w:rPr>
        <w:t xml:space="preserve">from the </w:t>
      </w:r>
      <w:r w:rsidR="6C7D041D" w:rsidRPr="008C784C">
        <w:rPr>
          <w:rFonts w:ascii="Times New Roman" w:eastAsia="Times New Roman" w:hAnsi="Times New Roman" w:cs="Times New Roman"/>
          <w:sz w:val="20"/>
          <w:szCs w:val="20"/>
        </w:rPr>
        <w:t>Global Assessment Report on Biodiversity and Ecosystem Services</w:t>
      </w:r>
      <w:r w:rsidR="5FAB50B2" w:rsidRPr="008C784C">
        <w:rPr>
          <w:rFonts w:ascii="Times New Roman" w:eastAsia="Times New Roman" w:hAnsi="Times New Roman" w:cs="Times New Roman"/>
          <w:sz w:val="20"/>
          <w:szCs w:val="20"/>
        </w:rPr>
        <w:t>, Ipbes, 2019.</w:t>
      </w:r>
      <w:r w:rsidR="6C7D041D" w:rsidRPr="008C784C">
        <w:rPr>
          <w:rFonts w:ascii="Times New Roman" w:eastAsia="Times New Roman" w:hAnsi="Times New Roman" w:cs="Times New Roman"/>
          <w:sz w:val="20"/>
          <w:szCs w:val="20"/>
        </w:rPr>
        <w:t xml:space="preserve"> </w:t>
      </w:r>
    </w:p>
    <w:p w14:paraId="24CE9DC7" w14:textId="224781B4" w:rsidR="15F3153A" w:rsidRPr="008C784C" w:rsidRDefault="15F3153A" w:rsidP="35188BE9">
      <w:pPr>
        <w:rPr>
          <w:rFonts w:ascii="Times New Roman" w:eastAsia="Times New Roman" w:hAnsi="Times New Roman" w:cs="Times New Roman"/>
          <w:b/>
          <w:bCs/>
          <w:sz w:val="20"/>
          <w:szCs w:val="20"/>
        </w:rPr>
      </w:pPr>
    </w:p>
    <w:p w14:paraId="6E086AB8" w14:textId="45919700" w:rsidR="4AA04FB3" w:rsidRPr="008C784C" w:rsidRDefault="4AA04FB3" w:rsidP="441F3FE4">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rPr>
        <w:t xml:space="preserve">Supplementary material </w:t>
      </w:r>
      <w:r w:rsidR="071929D1" w:rsidRPr="008C784C">
        <w:rPr>
          <w:rFonts w:ascii="Times New Roman" w:eastAsia="Times New Roman" w:hAnsi="Times New Roman" w:cs="Times New Roman"/>
          <w:b/>
          <w:bCs/>
          <w:sz w:val="20"/>
          <w:szCs w:val="20"/>
        </w:rPr>
        <w:t>3</w:t>
      </w:r>
      <w:r w:rsidRPr="008C784C">
        <w:rPr>
          <w:rFonts w:ascii="Times New Roman" w:eastAsia="Times New Roman" w:hAnsi="Times New Roman" w:cs="Times New Roman"/>
          <w:b/>
          <w:bCs/>
          <w:sz w:val="20"/>
          <w:szCs w:val="20"/>
        </w:rPr>
        <w:t>. Presentation of the assessment criteria</w:t>
      </w:r>
    </w:p>
    <w:tbl>
      <w:tblPr>
        <w:tblW w:w="0" w:type="auto"/>
        <w:tblLayout w:type="fixed"/>
        <w:tblLook w:val="04A0" w:firstRow="1" w:lastRow="0" w:firstColumn="1" w:lastColumn="0" w:noHBand="0" w:noVBand="1"/>
      </w:tblPr>
      <w:tblGrid>
        <w:gridCol w:w="1290"/>
        <w:gridCol w:w="4545"/>
        <w:gridCol w:w="1935"/>
        <w:gridCol w:w="1215"/>
      </w:tblGrid>
      <w:tr w:rsidR="008C784C" w:rsidRPr="008C784C" w14:paraId="6C166A1C"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530E32" w14:textId="11CD6182" w:rsidR="106052D6" w:rsidRPr="008C784C" w:rsidRDefault="539A367A" w:rsidP="35188BE9">
            <w:pPr>
              <w:spacing w:after="0"/>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Name of the criterion</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6A9934" w14:textId="0E38DFC2" w:rsidR="106052D6" w:rsidRPr="008C784C" w:rsidRDefault="539A367A" w:rsidP="35188BE9">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Description of the criterion</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F32841" w14:textId="1F854087" w:rsidR="106052D6" w:rsidRPr="008C784C" w:rsidRDefault="539A367A" w:rsidP="35188BE9">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Elements evaluated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E5A5CD" w14:textId="36E4499F" w:rsidR="106052D6" w:rsidRPr="008C784C" w:rsidRDefault="539A367A" w:rsidP="35188BE9">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Proposed classes</w:t>
            </w:r>
          </w:p>
        </w:tc>
      </w:tr>
      <w:tr w:rsidR="008C784C" w:rsidRPr="008C784C" w14:paraId="2CCBC3A4"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353BDB99" w14:textId="3AB72F0B"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Relevance (general)</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3256FB" w14:textId="4B705B5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addresses a major general issue identified by independent experts.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4FA980" w14:textId="192EFBE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Level of relevance of the measure</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E2DE94" w14:textId="0899F64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High   </w:t>
            </w:r>
          </w:p>
          <w:p w14:paraId="358B00FF" w14:textId="6F988E2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Intermediate  </w:t>
            </w:r>
          </w:p>
          <w:p w14:paraId="6A32D673" w14:textId="038F7F4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Low   </w:t>
            </w:r>
          </w:p>
          <w:p w14:paraId="1536A8D6" w14:textId="5539DC6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w:t>
            </w:r>
          </w:p>
        </w:tc>
      </w:tr>
      <w:tr w:rsidR="008C784C" w:rsidRPr="008C784C" w14:paraId="7FB6F96A"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777A1EC4" w14:textId="597076C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Relevance (societal)</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645D92" w14:textId="248337D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responds to a major societal challenge : mention of the measure's challenge in the SNB3 consultations, mention of the measure's challenge in </w:t>
            </w:r>
            <w:r w:rsidRPr="008C784C">
              <w:rPr>
                <w:rFonts w:ascii="Times New Roman" w:eastAsia="Times New Roman" w:hAnsi="Times New Roman" w:cs="Times New Roman"/>
                <w:sz w:val="20"/>
                <w:szCs w:val="20"/>
              </w:rPr>
              <w:lastRenderedPageBreak/>
              <w:t>the various targets of the CBD, the EU, the IUCN, the various national strategies, etc.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BF57ED" w14:textId="335CF5B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Level of relevance of the measure</w:t>
            </w:r>
          </w:p>
          <w:p w14:paraId="7E0D7CAF" w14:textId="43EA7F35" w:rsidR="106052D6" w:rsidRPr="008C784C" w:rsidRDefault="106052D6" w:rsidP="35188BE9">
            <w:pPr>
              <w:rPr>
                <w:rFonts w:ascii="Times New Roman" w:eastAsia="Times New Roman" w:hAnsi="Times New Roman" w:cs="Times New Roman"/>
                <w:sz w:val="20"/>
                <w:szCs w:val="20"/>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7A5737" w14:textId="188BA97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 xml:space="preserve">High   </w:t>
            </w:r>
          </w:p>
          <w:p w14:paraId="322E5541" w14:textId="5F76154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Intermediate  </w:t>
            </w:r>
          </w:p>
          <w:p w14:paraId="1BADEE60" w14:textId="714E5C3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Low   </w:t>
            </w:r>
          </w:p>
          <w:p w14:paraId="68646717" w14:textId="214D4BE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w:t>
            </w:r>
          </w:p>
        </w:tc>
      </w:tr>
      <w:tr w:rsidR="008C784C" w:rsidRPr="008C784C" w14:paraId="6D6C885B"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1CE8515B" w14:textId="3CB4BAF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Relevance (scientific)</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428E1F" w14:textId="3C08B34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responds to </w:t>
            </w:r>
            <w:proofErr w:type="gramStart"/>
            <w:r w:rsidRPr="008C784C">
              <w:rPr>
                <w:rFonts w:ascii="Times New Roman" w:eastAsia="Times New Roman" w:hAnsi="Times New Roman" w:cs="Times New Roman"/>
                <w:sz w:val="20"/>
                <w:szCs w:val="20"/>
              </w:rPr>
              <w:t>a</w:t>
            </w:r>
            <w:proofErr w:type="gramEnd"/>
            <w:r w:rsidRPr="008C784C">
              <w:rPr>
                <w:rFonts w:ascii="Times New Roman" w:eastAsia="Times New Roman" w:hAnsi="Times New Roman" w:cs="Times New Roman"/>
                <w:sz w:val="20"/>
                <w:szCs w:val="20"/>
              </w:rPr>
              <w:t xml:space="preserve"> major scientific challenge.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6447F" w14:textId="6491B07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Level of relevance of the measure</w:t>
            </w:r>
          </w:p>
          <w:p w14:paraId="23BDB431" w14:textId="0A985196" w:rsidR="106052D6" w:rsidRPr="008C784C" w:rsidRDefault="106052D6" w:rsidP="35188BE9">
            <w:pPr>
              <w:rPr>
                <w:rFonts w:ascii="Times New Roman" w:eastAsia="Times New Roman" w:hAnsi="Times New Roman" w:cs="Times New Roman"/>
                <w:sz w:val="20"/>
                <w:szCs w:val="20"/>
              </w:rPr>
            </w:pP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231FDB" w14:textId="0808D9E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High   </w:t>
            </w:r>
          </w:p>
          <w:p w14:paraId="3B9FEB72" w14:textId="25E9D67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Intermediate  </w:t>
            </w:r>
          </w:p>
          <w:p w14:paraId="0B8CE314" w14:textId="2491FD3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Low   </w:t>
            </w:r>
          </w:p>
          <w:p w14:paraId="4C4F45CC" w14:textId="45CA852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w:t>
            </w:r>
          </w:p>
        </w:tc>
      </w:tr>
      <w:tr w:rsidR="008C784C" w:rsidRPr="008C784C" w14:paraId="6C0923F8"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223498CF" w14:textId="7104BEA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Motivated</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1A1CD7" w14:textId="0BDD87E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description of the measure allows for an understanding of how the activation of the measure is likely to induce transition dynamics and how the trajectories for solving the targeted problems would evolve. It clearly and precisely identifies the problems, their causes, and the policy options for leveraging measures to address them. This criterion defines whether the measure has a proven positive impact on biodiversity, whether it will lead to a real transition dynamic.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135494" w14:textId="2B0CD9A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Level of motivation for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C853CC" w14:textId="45960D1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Well established </w:t>
            </w:r>
          </w:p>
          <w:p w14:paraId="1F2C6208" w14:textId="15F0810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Poorly documented  </w:t>
            </w:r>
          </w:p>
          <w:p w14:paraId="4BDFB2CB" w14:textId="5B1B993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  </w:t>
            </w:r>
          </w:p>
        </w:tc>
      </w:tr>
      <w:tr w:rsidR="008C784C" w:rsidRPr="008C784C" w14:paraId="453A96E7" w14:textId="77777777" w:rsidTr="35188BE9">
        <w:trPr>
          <w:trHeight w:val="1395"/>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70FF251D" w14:textId="695BA93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Effective</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C5DDD9" w14:textId="2E1155B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is likely to actually produce the expected results, to have </w:t>
            </w:r>
            <w:proofErr w:type="gramStart"/>
            <w:r w:rsidRPr="008C784C">
              <w:rPr>
                <w:rFonts w:ascii="Times New Roman" w:eastAsia="Times New Roman" w:hAnsi="Times New Roman" w:cs="Times New Roman"/>
                <w:sz w:val="20"/>
                <w:szCs w:val="20"/>
              </w:rPr>
              <w:t>a</w:t>
            </w:r>
            <w:proofErr w:type="gramEnd"/>
            <w:r w:rsidRPr="008C784C">
              <w:rPr>
                <w:rFonts w:ascii="Times New Roman" w:eastAsia="Times New Roman" w:hAnsi="Times New Roman" w:cs="Times New Roman"/>
                <w:sz w:val="20"/>
                <w:szCs w:val="20"/>
              </w:rPr>
              <w:t xml:space="preserve"> positive impact contributing to the resolution of the problem. The effectiveness criterion defines whether or not the measure is capable of producing the results expected in its definition.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06BC46" w14:textId="107EBFE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Level of certainty of the measure's impact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443B3" w14:textId="2C9A5FD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Strong and well established   </w:t>
            </w:r>
          </w:p>
          <w:p w14:paraId="0D5C3233" w14:textId="1B0E19B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Medium but well established   </w:t>
            </w:r>
          </w:p>
          <w:p w14:paraId="12C846F1" w14:textId="43EA77B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Strong but speculative   </w:t>
            </w:r>
          </w:p>
          <w:p w14:paraId="3CD3EB36" w14:textId="2B4CE97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Medium but speculative   </w:t>
            </w:r>
          </w:p>
          <w:p w14:paraId="1C1A2C17" w14:textId="5C1D0A1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Weak </w:t>
            </w:r>
          </w:p>
        </w:tc>
      </w:tr>
      <w:tr w:rsidR="008C784C" w:rsidRPr="008C784C" w14:paraId="23B3A71D"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623F7D97" w14:textId="1C120F8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Global</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41C496" w14:textId="434E847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responds to one or more societal issues and sustainable development goals.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73C695" w14:textId="57EDAF1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Number of SDGs affected by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C6F900" w14:textId="2F5EC9C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Number of SDGs  </w:t>
            </w:r>
          </w:p>
        </w:tc>
      </w:tr>
      <w:tr w:rsidR="008C784C" w:rsidRPr="008C784C" w14:paraId="5F2703C9"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1C291834" w14:textId="5E28D9F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Independent</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F616B8" w14:textId="45C31F1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is not proposed by parties who would benefit from its implementation at the expense of another more ambitious, but more effective and relevant measure. This criterion includes two aspects/steps: intra-measure dependence (during the development of the measure) and inter-measure dependence (proposal by stakeholders of a measure that would be less ambitious than another measure concerning them present within the strategy).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B7D0EF" w14:textId="331BEAD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is not a watered down version of a more ambitious measure, it is </w:t>
            </w:r>
            <w:proofErr w:type="gramStart"/>
            <w:r w:rsidRPr="008C784C">
              <w:rPr>
                <w:rFonts w:ascii="Times New Roman" w:eastAsia="Times New Roman" w:hAnsi="Times New Roman" w:cs="Times New Roman"/>
                <w:sz w:val="20"/>
                <w:szCs w:val="20"/>
              </w:rPr>
              <w:t>independent .</w:t>
            </w:r>
            <w:proofErr w:type="gramEnd"/>
            <w:r w:rsidRPr="008C784C">
              <w:rPr>
                <w:rFonts w:ascii="Times New Roman" w:eastAsia="Times New Roman" w:hAnsi="Times New Roman" w:cs="Times New Roman"/>
                <w:sz w:val="20"/>
                <w:szCs w:val="20"/>
              </w:rPr>
              <w:t xml:space="preserve"> If the measure is not independent: is the lack of independence a problem or is it </w:t>
            </w:r>
            <w:proofErr w:type="gramStart"/>
            <w:r w:rsidRPr="008C784C">
              <w:rPr>
                <w:rFonts w:ascii="Times New Roman" w:eastAsia="Times New Roman" w:hAnsi="Times New Roman" w:cs="Times New Roman"/>
                <w:sz w:val="20"/>
                <w:szCs w:val="20"/>
              </w:rPr>
              <w:t>a</w:t>
            </w:r>
            <w:proofErr w:type="gramEnd"/>
            <w:r w:rsidRPr="008C784C">
              <w:rPr>
                <w:rFonts w:ascii="Times New Roman" w:eastAsia="Times New Roman" w:hAnsi="Times New Roman" w:cs="Times New Roman"/>
                <w:sz w:val="20"/>
                <w:szCs w:val="20"/>
              </w:rPr>
              <w:t xml:space="preserve"> result of an improvement in the </w:t>
            </w:r>
            <w:r w:rsidRPr="008C784C">
              <w:rPr>
                <w:rFonts w:ascii="Times New Roman" w:eastAsia="Times New Roman" w:hAnsi="Times New Roman" w:cs="Times New Roman"/>
                <w:sz w:val="20"/>
                <w:szCs w:val="20"/>
              </w:rPr>
              <w:lastRenderedPageBreak/>
              <w:t>feasibility of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FCB3DB" w14:textId="372F023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 xml:space="preserve">Yes    </w:t>
            </w:r>
          </w:p>
          <w:p w14:paraId="15E84A2A" w14:textId="255A7D9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No but not problematic   </w:t>
            </w:r>
          </w:p>
          <w:p w14:paraId="3D18654C" w14:textId="302BD29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 and problematic  </w:t>
            </w:r>
          </w:p>
        </w:tc>
      </w:tr>
      <w:tr w:rsidR="008C784C" w:rsidRPr="008C784C" w14:paraId="4D602624"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6AA2E4A1" w14:textId="15D38C0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Acceptable</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5F5B4" w14:textId="6A2A6C1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is accepted and acceptable, i.e. it is the result of an iterative process and is refined and revised on the basis of stakeholder input, new knowledge and emerging trends. We analyse the acceptability of the measure to the actors and stakeholders directly affected by it.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2A5C23" w14:textId="782D6A2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Degree/risk of acceptability of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C8BFCC" w14:textId="33583E6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Accepted  </w:t>
            </w:r>
          </w:p>
          <w:p w14:paraId="058417B0" w14:textId="11ADFE6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Accepted with minor modification  </w:t>
            </w:r>
          </w:p>
          <w:p w14:paraId="14A4E5CE" w14:textId="76058B8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Substantially modified   </w:t>
            </w:r>
          </w:p>
          <w:p w14:paraId="4F517C1E" w14:textId="28B48B5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Rejected by stakeholders </w:t>
            </w:r>
          </w:p>
          <w:p w14:paraId="756C342E" w14:textId="3C8DF07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Lack of constraint and/or ambition  </w:t>
            </w:r>
          </w:p>
        </w:tc>
      </w:tr>
      <w:tr w:rsidR="008C784C" w:rsidRPr="008C784C" w14:paraId="6319E739"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67768DCF" w14:textId="2FCCC30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Robust</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E705BD" w14:textId="3159002C" w:rsidR="106052D6" w:rsidRPr="008C784C" w:rsidRDefault="539A367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is not likely to be opposed by lobbying from interest groups. This criterion looks at whether or not there are stakeholders who might oppose the measure once the strategy is published. This criterion concerns society as a whole, not just the actors directly concerned by the implementation of the measure.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0220AB" w14:textId="650AF09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does not conflict with the particular interests of a group of stakeholders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E584D7" w14:textId="23F4016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Yes    </w:t>
            </w:r>
          </w:p>
          <w:p w14:paraId="59E3DC80" w14:textId="7BC2924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Risk of opposition   </w:t>
            </w:r>
          </w:p>
          <w:p w14:paraId="77A5F4E0" w14:textId="57594BF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Lack of constraint and/or ambition  </w:t>
            </w:r>
          </w:p>
        </w:tc>
      </w:tr>
      <w:tr w:rsidR="008C784C" w:rsidRPr="008C784C" w14:paraId="62692D11"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545E2D8D" w14:textId="60BECD8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Understandable</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81AC50" w14:textId="7DD0BA5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Accessible to the target audience(s). For this criterion, there are two levels of understanding of the measure: understanding the issues and expected results, and understanding the mechanics of the measure. The mechanics of the measure do not need to be understandable by the whole of society, only by the actors directly concerned.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3163E8" w14:textId="54D9379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Degree of understanding of the measure by the actors involved.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165B04" w14:textId="7102A25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Very understandable   </w:t>
            </w:r>
          </w:p>
          <w:p w14:paraId="22BE4A72" w14:textId="6ADF4AA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Almost understandable   </w:t>
            </w:r>
          </w:p>
          <w:p w14:paraId="6A0ACD1F" w14:textId="07EC886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Moderately understandable   </w:t>
            </w:r>
          </w:p>
          <w:p w14:paraId="4C178A2C" w14:textId="0EE0296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Not very understandable   </w:t>
            </w:r>
          </w:p>
          <w:p w14:paraId="3002222B" w14:textId="053B8A7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Not understandable  </w:t>
            </w:r>
          </w:p>
        </w:tc>
      </w:tr>
      <w:tr w:rsidR="008C784C" w:rsidRPr="008C784C" w14:paraId="40CD5D4C"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2D440069" w14:textId="452E129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Persistent</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4802DC" w14:textId="168D054F" w:rsidR="106052D6" w:rsidRPr="008C784C" w:rsidRDefault="539A367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can be implemented before it is too late and has permanent effects after the investment resources needed to implement it have stopped.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115396" w14:textId="68D01AF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Sufficient time of the effect during and after the implementation of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9E7DC8" w14:textId="6279DD30"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0A217A3F" w14:textId="637ECB8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2BD3164B" w14:textId="39768F6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09463F4D" w14:textId="7C4B1EE4"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r w:rsidR="008C784C" w:rsidRPr="008C784C" w14:paraId="42F0EFE6"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31233DEE" w14:textId="109BCDD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Resilient</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54F161" w14:textId="34022F2B" w:rsidR="106052D6" w:rsidRPr="008C784C" w:rsidRDefault="539A367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measure is adaptable and transformable (even reversible or revocable): can the measure be easily modified to evolve? The resilience of the measure concerns its possible impact on biodiversity, not its impact on other aspects of society (economy etc.).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CE8B65" w14:textId="74FA9D4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Ease of adapting the measure to the changing context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ED55E1" w14:textId="71114FA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402B6913" w14:textId="22E4E0B1"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31CB62D5" w14:textId="73EE4AF6"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5A8A0AD8" w14:textId="53E44D2E"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r w:rsidR="008C784C" w:rsidRPr="008C784C" w14:paraId="56B26D82" w14:textId="77777777" w:rsidTr="35188BE9">
        <w:trPr>
          <w:trHeight w:val="585"/>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E599" w:themeFill="accent4" w:themeFillTint="66"/>
          </w:tcPr>
          <w:p w14:paraId="448DF5B9" w14:textId="3030EB2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Scientifically credible</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7E5EB0" w14:textId="78DE2182" w:rsidR="106052D6" w:rsidRPr="008C784C" w:rsidRDefault="539A367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The content of the measure is supported by the available scientific knowledge, and in particular, the understanding of the problem and the mechanics of the </w:t>
            </w:r>
            <w:proofErr w:type="gramStart"/>
            <w:r w:rsidRPr="008C784C">
              <w:rPr>
                <w:rFonts w:ascii="Times New Roman" w:eastAsia="Times New Roman" w:hAnsi="Times New Roman" w:cs="Times New Roman"/>
                <w:sz w:val="20"/>
                <w:szCs w:val="20"/>
              </w:rPr>
              <w:t>lever</w:t>
            </w:r>
            <w:proofErr w:type="gramEnd"/>
            <w:r w:rsidRPr="008C784C">
              <w:rPr>
                <w:rFonts w:ascii="Times New Roman" w:eastAsia="Times New Roman" w:hAnsi="Times New Roman" w:cs="Times New Roman"/>
                <w:sz w:val="20"/>
                <w:szCs w:val="20"/>
              </w:rPr>
              <w:t xml:space="preserve">, of its cause and effect relationships.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0D1CAA" w14:textId="6F6A4F3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content of the measure is supported by the scientific literature</w:t>
            </w:r>
          </w:p>
          <w:p w14:paraId="2C664F0C" w14:textId="3A78B95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This criterion was assessed by expert opinion.   </w:t>
            </w:r>
          </w:p>
          <w:p w14:paraId="76CD471F" w14:textId="720A378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For some measures, a search of the Web of Science database was conducted. The number of publications from the search is reported. This number is displayed as an indication and does not by itself define whether or not the measure is scientifically credible.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D71079" w14:textId="7105505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7F3DFF52" w14:textId="718468F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68378A9E" w14:textId="5D4FED1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7377FB1C" w14:textId="3B13DDB6"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p w14:paraId="15D86EF7" w14:textId="710CA84A" w:rsidR="106052D6" w:rsidRPr="008C784C" w:rsidRDefault="106052D6" w:rsidP="35188BE9">
            <w:pPr>
              <w:rPr>
                <w:rFonts w:ascii="Times New Roman" w:eastAsia="Times New Roman" w:hAnsi="Times New Roman" w:cs="Times New Roman"/>
                <w:sz w:val="20"/>
                <w:szCs w:val="20"/>
              </w:rPr>
            </w:pPr>
          </w:p>
        </w:tc>
      </w:tr>
      <w:tr w:rsidR="008C784C" w:rsidRPr="008C784C" w14:paraId="653CB08B"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E599" w:themeFill="accent4" w:themeFillTint="66"/>
          </w:tcPr>
          <w:p w14:paraId="3EB4DC78" w14:textId="36F6063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Consensual (scientifically)</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4B3459" w14:textId="61DC735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is a consensus in the scientific field.</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FBF949" w14:textId="14863C2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Presence of a consensus within the scientific field.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7C857C" w14:textId="3B30E421"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5C9B2B7F" w14:textId="3992DA1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7FA56322" w14:textId="7A5BC08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45659005" w14:textId="08CEC15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p w14:paraId="6930B788" w14:textId="41940C4F" w:rsidR="106052D6" w:rsidRPr="008C784C" w:rsidRDefault="106052D6" w:rsidP="35188BE9">
            <w:pPr>
              <w:rPr>
                <w:rFonts w:ascii="Times New Roman" w:eastAsia="Times New Roman" w:hAnsi="Times New Roman" w:cs="Times New Roman"/>
                <w:sz w:val="20"/>
                <w:szCs w:val="20"/>
              </w:rPr>
            </w:pPr>
          </w:p>
        </w:tc>
      </w:tr>
      <w:tr w:rsidR="008C784C" w:rsidRPr="008C784C" w14:paraId="6EEC6454"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67A5113F" w14:textId="6727A87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Realistic (resources)</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357552" w14:textId="6681F8D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Each measure has clearly identified financial resources.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A2CE37" w14:textId="3AA3CD5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Definition of the financial means necessary for the implementation of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FC09D" w14:textId="3DBAED7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1F15BB3A" w14:textId="189BA2D9"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6A6CB36F" w14:textId="1D3232FF"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594B9493" w14:textId="6DDA38BD"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p w14:paraId="54D929C8" w14:textId="4BE5862C" w:rsidR="106052D6" w:rsidRPr="008C784C" w:rsidRDefault="106052D6" w:rsidP="35188BE9">
            <w:pPr>
              <w:rPr>
                <w:rFonts w:ascii="Times New Roman" w:eastAsia="Times New Roman" w:hAnsi="Times New Roman" w:cs="Times New Roman"/>
                <w:sz w:val="20"/>
                <w:szCs w:val="20"/>
              </w:rPr>
            </w:pPr>
          </w:p>
        </w:tc>
      </w:tr>
      <w:tr w:rsidR="008C784C" w:rsidRPr="008C784C" w14:paraId="2AABF3C3"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537769BC" w14:textId="62B21E3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Realistic (timetable)</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0FCF7D" w14:textId="3810852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Each measure has </w:t>
            </w:r>
            <w:proofErr w:type="gramStart"/>
            <w:r w:rsidRPr="008C784C">
              <w:rPr>
                <w:rFonts w:ascii="Times New Roman" w:eastAsia="Times New Roman" w:hAnsi="Times New Roman" w:cs="Times New Roman"/>
                <w:sz w:val="20"/>
                <w:szCs w:val="20"/>
              </w:rPr>
              <w:t>a</w:t>
            </w:r>
            <w:proofErr w:type="gramEnd"/>
            <w:r w:rsidRPr="008C784C">
              <w:rPr>
                <w:rFonts w:ascii="Times New Roman" w:eastAsia="Times New Roman" w:hAnsi="Times New Roman" w:cs="Times New Roman"/>
                <w:sz w:val="20"/>
                <w:szCs w:val="20"/>
              </w:rPr>
              <w:t xml:space="preserve"> clearly identified timetable outlining the major steps in implementing the measure to achieve the target objective.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72A058" w14:textId="40E0DA0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Definition of a timetable specifying the stages of implementation of the measure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94FC78" w14:textId="5EE83491"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388A6FD0" w14:textId="23C3B60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742B4364" w14:textId="0E3AEEF2"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13AAD73F" w14:textId="2161631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r w:rsidR="008C784C" w:rsidRPr="008C784C" w14:paraId="2F6C6620"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16789967" w14:textId="7BBFADA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Realistic (technics, knowledge)</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475E4F" w14:textId="2BDF542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Each measure has </w:t>
            </w:r>
            <w:proofErr w:type="gramStart"/>
            <w:r w:rsidRPr="008C784C">
              <w:rPr>
                <w:rFonts w:ascii="Times New Roman" w:eastAsia="Times New Roman" w:hAnsi="Times New Roman" w:cs="Times New Roman"/>
                <w:sz w:val="20"/>
                <w:szCs w:val="20"/>
              </w:rPr>
              <w:t>a</w:t>
            </w:r>
            <w:proofErr w:type="gramEnd"/>
            <w:r w:rsidRPr="008C784C">
              <w:rPr>
                <w:rFonts w:ascii="Times New Roman" w:eastAsia="Times New Roman" w:hAnsi="Times New Roman" w:cs="Times New Roman"/>
                <w:sz w:val="20"/>
                <w:szCs w:val="20"/>
              </w:rPr>
              <w:t xml:space="preserve"> corresponding knowledge and techniques available to be implemented in order to achieve the targeted objective.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3205F3" w14:textId="3883385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Definition of the knowledge, expertise, techniques, regulatory adjustments for the implementation of the measure</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137E19" w14:textId="723E6D0B"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02C8D3BD" w14:textId="486AF37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2EF023BD" w14:textId="03D72FB0"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365DB6ED" w14:textId="5AF5BE7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r w:rsidR="008C784C" w:rsidRPr="008C784C" w14:paraId="6EBF69F9"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6ACA2248" w14:textId="3C671AD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Measurable (implementation)</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5AC7F5" w14:textId="3D9B0E1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Each measure has a corresponding result indicator that allows us to evaluate the degree to which the objective has been achieved</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C70F2E" w14:textId="6E623E7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Presence of one or more result indicators to measure the degree of achievement of the target objective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E09045" w14:textId="73802411"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76319D6A" w14:textId="61DF9E07"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3D5DA9B8" w14:textId="628A7B6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198DC614" w14:textId="42DF5541"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r w:rsidR="008C784C" w:rsidRPr="008C784C" w14:paraId="47D18967"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644FD114" w14:textId="44EE231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Measurable (biodiversity)</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46ED5C" w14:textId="1A4D4BFB" w:rsidR="106052D6" w:rsidRPr="008C784C" w:rsidRDefault="539A367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Each measure has a corresponding outcome indicator, where relevant, to assess the state of the biodiversity concerned by the measure.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CF1AF4" w14:textId="702AE92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Presence of one or more indicators to assess the state of biodiversity  </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355CC7" w14:textId="155E8CFB"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4DF1F790" w14:textId="791470A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5C620F6C" w14:textId="6E5905A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55F8DFF8" w14:textId="6CB49AE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r w:rsidR="008C784C" w:rsidRPr="008C784C" w14:paraId="6A4FF0ED" w14:textId="77777777" w:rsidTr="35188BE9">
        <w:trPr>
          <w:trHeight w:val="300"/>
        </w:trPr>
        <w:tc>
          <w:tcPr>
            <w:tcW w:w="12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4D79FEB9" w14:textId="1ED33C5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Targeted</w:t>
            </w:r>
          </w:p>
        </w:tc>
        <w:tc>
          <w:tcPr>
            <w:tcW w:w="4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8A942F" w14:textId="29E71DE0" w:rsidR="106052D6" w:rsidRPr="008C784C" w:rsidRDefault="539A367A"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The measure identifies the actors who are expected to implement it and those who will be directly or indirectly, positively or negatively impacted.  </w:t>
            </w:r>
          </w:p>
        </w:tc>
        <w:tc>
          <w:tcPr>
            <w:tcW w:w="19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B4E81C" w14:textId="1BCCBD1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Precise identification of the actors in charge of implementing the measure, of the stakeholders impacted</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C3FB55" w14:textId="037B5DDB"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192F2554" w14:textId="38A958F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6D49D2FE" w14:textId="582305B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03396991" w14:textId="0637D19D"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r>
    </w:tbl>
    <w:p w14:paraId="7779B316" w14:textId="5592D274" w:rsidR="009B7F8B" w:rsidRPr="008C784C" w:rsidRDefault="009B7F8B" w:rsidP="35188BE9">
      <w:pPr>
        <w:rPr>
          <w:rFonts w:ascii="Times New Roman" w:eastAsia="Times New Roman" w:hAnsi="Times New Roman" w:cs="Times New Roman"/>
          <w:sz w:val="20"/>
          <w:szCs w:val="20"/>
        </w:rPr>
      </w:pPr>
    </w:p>
    <w:p w14:paraId="7F3927EA" w14:textId="6092CCCF" w:rsidR="009B7F8B" w:rsidRPr="008C784C" w:rsidRDefault="009B7F8B" w:rsidP="0B587355">
      <w:pPr>
        <w:rPr>
          <w:rFonts w:ascii="Times New Roman" w:eastAsia="Times New Roman" w:hAnsi="Times New Roman" w:cs="Times New Roman"/>
          <w:sz w:val="20"/>
          <w:szCs w:val="20"/>
        </w:rPr>
      </w:pPr>
    </w:p>
    <w:p w14:paraId="66C30C28" w14:textId="7D5ABC2E" w:rsidR="009B7F8B" w:rsidRPr="008C784C" w:rsidRDefault="76B4879C" w:rsidP="441F3FE4">
      <w:pPr>
        <w:rPr>
          <w:rFonts w:ascii="Times New Roman" w:eastAsia="Times New Roman" w:hAnsi="Times New Roman" w:cs="Times New Roman"/>
          <w:b/>
          <w:bCs/>
          <w:sz w:val="20"/>
          <w:szCs w:val="20"/>
          <w:lang w:val="en-US"/>
        </w:rPr>
      </w:pPr>
      <w:r w:rsidRPr="008C784C">
        <w:rPr>
          <w:rFonts w:ascii="Times New Roman" w:eastAsia="Times New Roman" w:hAnsi="Times New Roman" w:cs="Times New Roman"/>
          <w:b/>
          <w:bCs/>
          <w:sz w:val="20"/>
          <w:szCs w:val="20"/>
          <w:lang w:val="en-US"/>
        </w:rPr>
        <w:t xml:space="preserve">Supplementary material </w:t>
      </w:r>
      <w:r w:rsidR="34F3C13D" w:rsidRPr="008C784C">
        <w:rPr>
          <w:rFonts w:ascii="Times New Roman" w:eastAsia="Times New Roman" w:hAnsi="Times New Roman" w:cs="Times New Roman"/>
          <w:b/>
          <w:bCs/>
          <w:sz w:val="20"/>
          <w:szCs w:val="20"/>
          <w:lang w:val="en-US"/>
        </w:rPr>
        <w:t>4</w:t>
      </w:r>
      <w:r w:rsidRPr="008C784C">
        <w:rPr>
          <w:rFonts w:ascii="Times New Roman" w:eastAsia="Times New Roman" w:hAnsi="Times New Roman" w:cs="Times New Roman"/>
          <w:b/>
          <w:bCs/>
          <w:sz w:val="20"/>
          <w:szCs w:val="20"/>
          <w:lang w:val="en-US"/>
        </w:rPr>
        <w:t xml:space="preserve">. </w:t>
      </w:r>
      <w:r w:rsidR="7AAAD41A" w:rsidRPr="008C784C">
        <w:rPr>
          <w:rFonts w:ascii="Times New Roman" w:eastAsia="Times New Roman" w:hAnsi="Times New Roman" w:cs="Times New Roman"/>
          <w:b/>
          <w:bCs/>
          <w:sz w:val="20"/>
          <w:szCs w:val="20"/>
          <w:lang w:val="en-US"/>
        </w:rPr>
        <w:t>Scores associated with the analysis classes</w:t>
      </w:r>
    </w:p>
    <w:tbl>
      <w:tblPr>
        <w:tblW w:w="0" w:type="auto"/>
        <w:tblLayout w:type="fixed"/>
        <w:tblLook w:val="04A0" w:firstRow="1" w:lastRow="0" w:firstColumn="1" w:lastColumn="0" w:noHBand="0" w:noVBand="1"/>
      </w:tblPr>
      <w:tblGrid>
        <w:gridCol w:w="2160"/>
        <w:gridCol w:w="3195"/>
        <w:gridCol w:w="1485"/>
      </w:tblGrid>
      <w:tr w:rsidR="008C784C" w:rsidRPr="008C784C" w14:paraId="43925988"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372E12" w14:textId="17CABC5D" w:rsidR="106052D6" w:rsidRPr="008C784C" w:rsidRDefault="539A367A" w:rsidP="35188BE9">
            <w:pPr>
              <w:spacing w:after="0"/>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Name of the criterion</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FB39BB" w14:textId="25574123" w:rsidR="106052D6" w:rsidRPr="008C784C" w:rsidRDefault="539A367A" w:rsidP="35188BE9">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Proposed classes</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EDE9AE" w14:textId="0A652D6E" w:rsidR="106052D6" w:rsidRPr="008C784C" w:rsidRDefault="539A367A" w:rsidP="35188BE9">
            <w:pPr>
              <w:jc w:val="cente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Scores</w:t>
            </w:r>
          </w:p>
        </w:tc>
      </w:tr>
      <w:tr w:rsidR="008C784C" w:rsidRPr="008C784C" w14:paraId="37126034"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2E5C0537" w14:textId="0F416C0F"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Relevance (general)</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08FBFB" w14:textId="347F656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High   </w:t>
            </w:r>
          </w:p>
          <w:p w14:paraId="01239A78" w14:textId="28CCBB4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Intermediate  </w:t>
            </w:r>
          </w:p>
          <w:p w14:paraId="77589BB9" w14:textId="3E2A528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Low   </w:t>
            </w:r>
          </w:p>
          <w:p w14:paraId="1D468672" w14:textId="286E971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1042E2" w14:textId="68B7D35D"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1C801528" w14:textId="4B41B95F"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070E5F07" w14:textId="200DEF3D"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7E06AE34" w14:textId="62B92159"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7E18C515"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246F9BBE" w14:textId="654A80ED"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Relevance (societal)</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8F4D73" w14:textId="2BCCEA3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High   </w:t>
            </w:r>
          </w:p>
          <w:p w14:paraId="0B77CB18" w14:textId="264F9C8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Intermediate  </w:t>
            </w:r>
          </w:p>
          <w:p w14:paraId="79E30378" w14:textId="455ACE4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Low   </w:t>
            </w:r>
          </w:p>
          <w:p w14:paraId="6133AB25" w14:textId="2D445E9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6C0600" w14:textId="1C73DBFE"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6FF3CB5D" w14:textId="0C22B155"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291691BC" w14:textId="51753E96"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16E33563" w14:textId="4A53C3F8"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1881ECA3"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1D5BEE30" w14:textId="380A44F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Relevance (scientific)</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BA8B14" w14:textId="1B2D34B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High   </w:t>
            </w:r>
          </w:p>
          <w:p w14:paraId="1AA90EA8" w14:textId="0B4CEB8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Intermediate  </w:t>
            </w:r>
          </w:p>
          <w:p w14:paraId="4A9AEE16" w14:textId="502DF80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Low   </w:t>
            </w:r>
          </w:p>
          <w:p w14:paraId="2D99097A" w14:textId="613FDB1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45EA17" w14:textId="78FB7CEE"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4F2A2262" w14:textId="3215CD47"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7867D335" w14:textId="4CEB1DB8"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77C52544" w14:textId="4D1E2347"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3DA873B6"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5A7ED086" w14:textId="0DE046A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Motivated</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3DE426" w14:textId="3DCF434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Well established </w:t>
            </w:r>
          </w:p>
          <w:p w14:paraId="2B7BC4A8" w14:textId="17F4F95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Poorly documented  </w:t>
            </w:r>
          </w:p>
          <w:p w14:paraId="56070FE3" w14:textId="4F6B7A1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Absent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BB10A3" w14:textId="39F488C2"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0576C655" w14:textId="27940F8C"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6BB93F00" w14:textId="44F3F6E9"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2B34241C" w14:textId="77777777" w:rsidTr="35188BE9">
        <w:trPr>
          <w:trHeight w:val="1215"/>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788336E6" w14:textId="4919858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Effective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73A82B" w14:textId="0D49053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Strong and well established   </w:t>
            </w:r>
          </w:p>
          <w:p w14:paraId="54B3B6C0" w14:textId="73F96C5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Medium but well established   </w:t>
            </w:r>
          </w:p>
          <w:p w14:paraId="3C21585B" w14:textId="6D87827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Strong but speculative   </w:t>
            </w:r>
          </w:p>
          <w:p w14:paraId="503705EE" w14:textId="1DC7FE9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 xml:space="preserve">Medium but speculative   </w:t>
            </w:r>
          </w:p>
          <w:p w14:paraId="6CDFED31" w14:textId="259C159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Weak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3A6109" w14:textId="4889FD39"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4</w:t>
            </w:r>
          </w:p>
          <w:p w14:paraId="17D2A0E1" w14:textId="2F8E0FC0"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3A98231C" w14:textId="690F2561"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5872C031" w14:textId="42BB939A"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1</w:t>
            </w:r>
          </w:p>
          <w:p w14:paraId="3558209D" w14:textId="64D225B6" w:rsidR="106052D6" w:rsidRPr="008C784C" w:rsidRDefault="539A367A" w:rsidP="35188BE9">
            <w:pPr>
              <w:spacing w:line="257"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1B58E31C"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DD6EE" w:themeFill="accent5" w:themeFillTint="66"/>
          </w:tcPr>
          <w:p w14:paraId="25C1C555" w14:textId="3BB2085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Global</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77CD20" w14:textId="0ACC8BA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Number of SDGs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ECC53E" w14:textId="60DEDC7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Number of SDGs</w:t>
            </w:r>
          </w:p>
        </w:tc>
      </w:tr>
      <w:tr w:rsidR="008C784C" w:rsidRPr="008C784C" w14:paraId="48C878F1"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3650B98B" w14:textId="6BE7500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Independent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EF3875" w14:textId="3D84446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Yes    </w:t>
            </w:r>
          </w:p>
          <w:p w14:paraId="6D12270F" w14:textId="307AC57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No but not problematic   </w:t>
            </w:r>
          </w:p>
          <w:p w14:paraId="2B88F15B" w14:textId="2F6B73D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 and problematic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62F884" w14:textId="5DDD319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79C9D03C" w14:textId="378855D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73E8B5AE" w14:textId="5195E69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480FC937"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742F1C54" w14:textId="27F46BB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Acceptable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7CE85" w14:textId="7D0E244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Accepted  </w:t>
            </w:r>
          </w:p>
          <w:p w14:paraId="567AAABA" w14:textId="7762820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Accepted with minor modification  </w:t>
            </w:r>
          </w:p>
          <w:p w14:paraId="003DA853" w14:textId="62A4755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Substantially modified   </w:t>
            </w:r>
          </w:p>
          <w:p w14:paraId="6E4C0276" w14:textId="00C6FDB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Rejected by stakeholders </w:t>
            </w:r>
          </w:p>
          <w:p w14:paraId="4B10493C" w14:textId="32B708F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Lack of constraint and/or ambition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5CED96" w14:textId="4114F4E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4</w:t>
            </w:r>
          </w:p>
          <w:p w14:paraId="5AB5E7D2" w14:textId="30845FA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418A82FE" w14:textId="2C2BD83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01601E93" w14:textId="50CAF2F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76FC2A85" w14:textId="4853BE7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5D1B99BB"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0915BC26" w14:textId="117E2AE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Robust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EEB8B" w14:textId="4A221AC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Yes    </w:t>
            </w:r>
          </w:p>
          <w:p w14:paraId="65347832" w14:textId="07A4380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Risk of opposition   </w:t>
            </w:r>
          </w:p>
          <w:p w14:paraId="3F02CE50" w14:textId="3057263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Lack of constraint and/or ambition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F9C27" w14:textId="6098C08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520E431C" w14:textId="7C6052E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42067219" w14:textId="601B971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3E30FE56"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01F25ADE" w14:textId="427D768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Understandable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3E96EE" w14:textId="43F027D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Very understandable   </w:t>
            </w:r>
          </w:p>
          <w:p w14:paraId="490634CB" w14:textId="445AD5D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Almost understandable   </w:t>
            </w:r>
          </w:p>
          <w:p w14:paraId="69671A8E" w14:textId="57591DA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Moderately understandable   </w:t>
            </w:r>
          </w:p>
          <w:p w14:paraId="312789CB" w14:textId="5834C6F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 xml:space="preserve">Not very understandable   </w:t>
            </w:r>
          </w:p>
          <w:p w14:paraId="6D8C00A7" w14:textId="743F4B7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Not understandable  </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8F3D88" w14:textId="10DBD79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4</w:t>
            </w:r>
          </w:p>
          <w:p w14:paraId="5FAB23FF" w14:textId="2969DB2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3982FE90" w14:textId="5D4A7D2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7DDD012E" w14:textId="5F7EA27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326DBE58" w14:textId="3D547EC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7E64CEBD"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5E624283" w14:textId="0FF1077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Persistent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42B34E" w14:textId="1D8AD889"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4E9A4915" w14:textId="06B6719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42FBA21A" w14:textId="6E3FA552"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5BD09691" w14:textId="28FD994D"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27F246" w14:textId="417536E3"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2979D143" w14:textId="39084EB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1DCE5390" w14:textId="2D4E3FB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35E814AA" w14:textId="7ACBAFF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6FF695D7"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A2DB"/>
          </w:tcPr>
          <w:p w14:paraId="3BA255AF" w14:textId="64346AD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Resilient</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D9E403" w14:textId="2D059DF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24145CE2" w14:textId="771BDE17"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2AB7AE7D" w14:textId="459A7A10"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6734B257" w14:textId="3E24F284"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FE79C0" w14:textId="025819B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6D4F29E9" w14:textId="3CBEC45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1B3DD532" w14:textId="3E37C43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2EB34251" w14:textId="1B7F6E5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4CFEF6BB" w14:textId="77777777" w:rsidTr="35188BE9">
        <w:trPr>
          <w:trHeight w:val="585"/>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E599" w:themeFill="accent4" w:themeFillTint="66"/>
          </w:tcPr>
          <w:p w14:paraId="0F72290B" w14:textId="1D361BD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Scientifically credible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CBF103" w14:textId="71C106E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15BC1A20" w14:textId="2B734082"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67AD96F8" w14:textId="12A70E2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6BE03206" w14:textId="5DE04FC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BDB0F4" w14:textId="5FE31B8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42EF5930" w14:textId="170CD24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08544215" w14:textId="0B2D4EB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32C27CED" w14:textId="7828069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69EEAB95"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E599" w:themeFill="accent4" w:themeFillTint="66"/>
          </w:tcPr>
          <w:p w14:paraId="50658528" w14:textId="0CC8E87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lastRenderedPageBreak/>
              <w:t>Consensual (scientifically)</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5CC541" w14:textId="27FCCFF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663BBDC1" w14:textId="347AA90E"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0D32C7C1" w14:textId="1C31B43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0613A932" w14:textId="031D8E0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F2BE3A" w14:textId="7AC92BB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4F379455" w14:textId="23532D1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68554414" w14:textId="56932E72"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17AC7F86" w14:textId="54B85F91"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5D2069F0"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1D2BB8C4" w14:textId="4627247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Realistic (resources)</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01D754" w14:textId="4CEA778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7D224333" w14:textId="58FD2AAD"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5A1C5720" w14:textId="48D12800"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473CC57A" w14:textId="7DECFC7E"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B3DBEC" w14:textId="61E40E5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1E940937" w14:textId="2CD1A05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761D7823" w14:textId="49B1E60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4511C6E8" w14:textId="51861A5A"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01482F6C"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2D8F01EE" w14:textId="0776475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Realistic (timetable)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27E11E" w14:textId="25A21CF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7A3FF823" w14:textId="01701E0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6825B115" w14:textId="3796BD47"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2186C046" w14:textId="0A7837E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3107D7" w14:textId="3BF2441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5A1076E2" w14:textId="65ECD1A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59640461" w14:textId="01D2459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1C16AB67" w14:textId="64F6CA2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05F4F7B4"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00F4527F" w14:textId="1A7A983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Realistic (technics, knowledge)</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A2B47C" w14:textId="6C545F29"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62D27DA7" w14:textId="65CA6E1A"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7A48D9CD" w14:textId="2A69272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723425F9" w14:textId="2A8F7ED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ACC97F" w14:textId="7DC4DFD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4F5EFA4F" w14:textId="2907D499"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5E07C096" w14:textId="5CB0B0F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52948C7C" w14:textId="22E609E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69D3ADDB"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6CC445A7" w14:textId="17A4507D"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Measurable (implementation)</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66CBEB" w14:textId="5C402D5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46FEFC8D" w14:textId="0E21098B"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70DF1DC7" w14:textId="65E7FCD1"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24CEC0C2" w14:textId="2FFC8809"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A22DB0" w14:textId="67F95AB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55772EC3" w14:textId="66E4129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37317924" w14:textId="25DC2C50"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5BA1D6FE" w14:textId="09595EDB"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25DD2994"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0985F04A" w14:textId="3D2561C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Measurable (biodiversity)</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ED37E" w14:textId="281C3EAC"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2A2F58EA" w14:textId="68027D95"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55A88B37" w14:textId="4DFDC1E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794D5407" w14:textId="19D2CBE7"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C9B416" w14:textId="29ADDEAE"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6D61E06C" w14:textId="4F8378A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2A2D34FB" w14:textId="33501667"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3AFDBFC7" w14:textId="702CC1C6"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r w:rsidR="008C784C" w:rsidRPr="008C784C" w14:paraId="40238418" w14:textId="77777777" w:rsidTr="35188BE9">
        <w:trPr>
          <w:trHeight w:val="300"/>
        </w:trPr>
        <w:tc>
          <w:tcPr>
            <w:tcW w:w="21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CB3A8"/>
          </w:tcPr>
          <w:p w14:paraId="6D080C99" w14:textId="1C98B2AC"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Targeted</w:t>
            </w:r>
          </w:p>
        </w:tc>
        <w:tc>
          <w:tcPr>
            <w:tcW w:w="31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0B60B0" w14:textId="11419286"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Yes</w:t>
            </w:r>
          </w:p>
          <w:p w14:paraId="1309DF3A" w14:textId="1276146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yes</w:t>
            </w:r>
          </w:p>
          <w:p w14:paraId="0CDCA4B1" w14:textId="0B500A83"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Almost no</w:t>
            </w:r>
          </w:p>
          <w:p w14:paraId="4DE08309" w14:textId="7D15B988" w:rsidR="106052D6" w:rsidRPr="008C784C" w:rsidRDefault="539A367A" w:rsidP="35188BE9">
            <w:pPr>
              <w:spacing w:after="0"/>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No</w:t>
            </w:r>
          </w:p>
        </w:tc>
        <w:tc>
          <w:tcPr>
            <w:tcW w:w="14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541C09" w14:textId="6D78527F"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3</w:t>
            </w:r>
          </w:p>
          <w:p w14:paraId="78E5AC98" w14:textId="0D60EE14"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2</w:t>
            </w:r>
          </w:p>
          <w:p w14:paraId="7DE7D939" w14:textId="3D6156D5"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1</w:t>
            </w:r>
          </w:p>
          <w:p w14:paraId="5AC7DD05" w14:textId="27C1C3C8" w:rsidR="106052D6" w:rsidRPr="008C784C" w:rsidRDefault="539A367A" w:rsidP="35188BE9">
            <w:pPr>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rPr>
              <w:t>0</w:t>
            </w:r>
          </w:p>
        </w:tc>
      </w:tr>
    </w:tbl>
    <w:p w14:paraId="72956528" w14:textId="5E0D8FB9" w:rsidR="009B7F8B" w:rsidRPr="008C784C" w:rsidRDefault="009B7F8B" w:rsidP="35188BE9">
      <w:pPr>
        <w:rPr>
          <w:rFonts w:ascii="Times New Roman" w:eastAsia="Times New Roman" w:hAnsi="Times New Roman" w:cs="Times New Roman"/>
          <w:sz w:val="20"/>
          <w:szCs w:val="20"/>
        </w:rPr>
      </w:pPr>
    </w:p>
    <w:p w14:paraId="68E5CEA6" w14:textId="22C3FCCE" w:rsidR="009B7F8B" w:rsidRPr="008C784C" w:rsidRDefault="009B7F8B" w:rsidP="35188BE9">
      <w:pPr>
        <w:rPr>
          <w:rFonts w:ascii="Times New Roman" w:eastAsia="Times New Roman" w:hAnsi="Times New Roman" w:cs="Times New Roman"/>
          <w:sz w:val="20"/>
          <w:szCs w:val="20"/>
        </w:rPr>
      </w:pPr>
    </w:p>
    <w:p w14:paraId="586FDB16" w14:textId="1CF2211B" w:rsidR="009B7F8B" w:rsidRPr="008C784C" w:rsidRDefault="75CDB45C" w:rsidP="441F3FE4">
      <w:pPr>
        <w:jc w:val="both"/>
        <w:rPr>
          <w:rFonts w:ascii="Times New Roman" w:eastAsia="Times New Roman" w:hAnsi="Times New Roman" w:cs="Times New Roman"/>
          <w:sz w:val="20"/>
          <w:szCs w:val="20"/>
        </w:rPr>
      </w:pPr>
      <w:r w:rsidRPr="008C784C">
        <w:rPr>
          <w:rFonts w:ascii="Times New Roman" w:eastAsia="Times New Roman" w:hAnsi="Times New Roman" w:cs="Times New Roman"/>
          <w:b/>
          <w:bCs/>
          <w:sz w:val="20"/>
          <w:szCs w:val="20"/>
        </w:rPr>
        <w:t xml:space="preserve">Supplementary material </w:t>
      </w:r>
      <w:r w:rsidR="1B3A847C" w:rsidRPr="008C784C">
        <w:rPr>
          <w:rFonts w:ascii="Times New Roman" w:eastAsia="Times New Roman" w:hAnsi="Times New Roman" w:cs="Times New Roman"/>
          <w:b/>
          <w:bCs/>
          <w:sz w:val="20"/>
          <w:szCs w:val="20"/>
        </w:rPr>
        <w:t>5</w:t>
      </w:r>
      <w:r w:rsidRPr="008C784C">
        <w:rPr>
          <w:rFonts w:ascii="Times New Roman" w:eastAsia="Times New Roman" w:hAnsi="Times New Roman" w:cs="Times New Roman"/>
          <w:b/>
          <w:bCs/>
          <w:sz w:val="20"/>
          <w:szCs w:val="20"/>
        </w:rPr>
        <w:t>.</w:t>
      </w:r>
      <w:r w:rsidR="0301E7BD" w:rsidRPr="008C784C">
        <w:rPr>
          <w:rFonts w:ascii="Times New Roman" w:eastAsia="Times New Roman" w:hAnsi="Times New Roman" w:cs="Times New Roman"/>
          <w:b/>
          <w:bCs/>
          <w:sz w:val="20"/>
          <w:szCs w:val="20"/>
        </w:rPr>
        <w:t xml:space="preserve"> Example of</w:t>
      </w:r>
      <w:r w:rsidR="48AB28A5" w:rsidRPr="008C784C">
        <w:rPr>
          <w:rFonts w:ascii="Times New Roman" w:eastAsia="Times New Roman" w:hAnsi="Times New Roman" w:cs="Times New Roman"/>
          <w:b/>
          <w:bCs/>
          <w:sz w:val="20"/>
          <w:szCs w:val="20"/>
        </w:rPr>
        <w:t xml:space="preserve"> individual</w:t>
      </w:r>
      <w:r w:rsidR="0301E7BD" w:rsidRPr="008C784C">
        <w:rPr>
          <w:rFonts w:ascii="Times New Roman" w:eastAsia="Times New Roman" w:hAnsi="Times New Roman" w:cs="Times New Roman"/>
          <w:b/>
          <w:bCs/>
          <w:sz w:val="20"/>
          <w:szCs w:val="20"/>
        </w:rPr>
        <w:t xml:space="preserve"> assessment </w:t>
      </w:r>
      <w:r w:rsidR="3602C7F9" w:rsidRPr="008C784C">
        <w:rPr>
          <w:rFonts w:ascii="Times New Roman" w:eastAsia="Times New Roman" w:hAnsi="Times New Roman" w:cs="Times New Roman"/>
          <w:b/>
          <w:bCs/>
          <w:sz w:val="20"/>
          <w:szCs w:val="20"/>
        </w:rPr>
        <w:t xml:space="preserve">for </w:t>
      </w:r>
      <w:r w:rsidR="19059B59" w:rsidRPr="008C784C">
        <w:rPr>
          <w:rFonts w:ascii="Times New Roman" w:eastAsia="Times New Roman" w:hAnsi="Times New Roman" w:cs="Times New Roman"/>
          <w:b/>
          <w:bCs/>
          <w:sz w:val="20"/>
          <w:szCs w:val="20"/>
        </w:rPr>
        <w:t>fiv</w:t>
      </w:r>
      <w:r w:rsidR="3602C7F9" w:rsidRPr="008C784C">
        <w:rPr>
          <w:rFonts w:ascii="Times New Roman" w:eastAsia="Times New Roman" w:hAnsi="Times New Roman" w:cs="Times New Roman"/>
          <w:b/>
          <w:bCs/>
          <w:sz w:val="20"/>
          <w:szCs w:val="20"/>
        </w:rPr>
        <w:t xml:space="preserve">e critera </w:t>
      </w:r>
      <w:r w:rsidR="0301E7BD" w:rsidRPr="008C784C">
        <w:rPr>
          <w:rFonts w:ascii="Times New Roman" w:eastAsia="Times New Roman" w:hAnsi="Times New Roman" w:cs="Times New Roman"/>
          <w:b/>
          <w:bCs/>
          <w:sz w:val="20"/>
          <w:szCs w:val="20"/>
        </w:rPr>
        <w:t xml:space="preserve">for the measure </w:t>
      </w:r>
      <w:r w:rsidR="3A999963" w:rsidRPr="008C784C">
        <w:rPr>
          <w:rFonts w:ascii="Times New Roman" w:eastAsia="Times New Roman" w:hAnsi="Times New Roman" w:cs="Times New Roman"/>
          <w:b/>
          <w:bCs/>
          <w:i/>
          <w:iCs/>
          <w:sz w:val="20"/>
          <w:szCs w:val="20"/>
        </w:rPr>
        <w:t xml:space="preserve">7.1 </w:t>
      </w:r>
      <w:r w:rsidR="3A999963" w:rsidRPr="008C784C">
        <w:rPr>
          <w:rFonts w:ascii="Times New Roman" w:eastAsia="Times New Roman" w:hAnsi="Times New Roman" w:cs="Times New Roman"/>
          <w:b/>
          <w:bCs/>
          <w:i/>
          <w:iCs/>
          <w:sz w:val="20"/>
          <w:szCs w:val="20"/>
          <w:lang w:val="en-US"/>
        </w:rPr>
        <w:t>Strengthen the biodiversity dimension of labels or standards in economic sectors</w:t>
      </w:r>
    </w:p>
    <w:tbl>
      <w:tblPr>
        <w:tblStyle w:val="TableGrid"/>
        <w:tblW w:w="0" w:type="auto"/>
        <w:tblLayout w:type="fixed"/>
        <w:tblLook w:val="06A0" w:firstRow="1" w:lastRow="0" w:firstColumn="1" w:lastColumn="0" w:noHBand="1" w:noVBand="1"/>
      </w:tblPr>
      <w:tblGrid>
        <w:gridCol w:w="9015"/>
      </w:tblGrid>
      <w:tr w:rsidR="38987FDE" w:rsidRPr="008C784C" w14:paraId="379A395C" w14:textId="77777777" w:rsidTr="35188BE9">
        <w:trPr>
          <w:trHeight w:val="300"/>
        </w:trPr>
        <w:tc>
          <w:tcPr>
            <w:tcW w:w="9015" w:type="dxa"/>
          </w:tcPr>
          <w:p w14:paraId="146E30F2" w14:textId="2872D168" w:rsidR="0A5797A5" w:rsidRPr="008C784C" w:rsidRDefault="0223376B" w:rsidP="35188BE9">
            <w:pPr>
              <w:rPr>
                <w:rFonts w:ascii="Times New Roman" w:eastAsia="Times New Roman" w:hAnsi="Times New Roman" w:cs="Times New Roman"/>
                <w:b/>
                <w:bCs/>
                <w:sz w:val="20"/>
                <w:szCs w:val="20"/>
                <w:lang w:val="en-US"/>
              </w:rPr>
            </w:pPr>
            <w:r w:rsidRPr="008C784C">
              <w:rPr>
                <w:rFonts w:ascii="Times New Roman" w:eastAsia="Times New Roman" w:hAnsi="Times New Roman" w:cs="Times New Roman"/>
                <w:b/>
                <w:bCs/>
                <w:sz w:val="20"/>
                <w:szCs w:val="20"/>
                <w:lang w:val="en-US"/>
              </w:rPr>
              <w:t>Measure 7.1: Strengthen the biodiversity dimension of labels or standards in economic sectors</w:t>
            </w:r>
          </w:p>
          <w:p w14:paraId="289D024A" w14:textId="02CB8DF0" w:rsidR="38987FDE" w:rsidRPr="008C784C" w:rsidRDefault="38987FDE" w:rsidP="35188BE9">
            <w:pPr>
              <w:rPr>
                <w:rFonts w:ascii="Times New Roman" w:eastAsia="Times New Roman" w:hAnsi="Times New Roman" w:cs="Times New Roman"/>
                <w:sz w:val="20"/>
                <w:szCs w:val="20"/>
                <w:lang w:val="en-US"/>
              </w:rPr>
            </w:pPr>
          </w:p>
          <w:p w14:paraId="01AA7D59" w14:textId="2460F079" w:rsidR="3F1F93FA" w:rsidRPr="008C784C" w:rsidRDefault="3F1F93FA" w:rsidP="35188BE9">
            <w:pPr>
              <w:rPr>
                <w:rFonts w:ascii="Times New Roman" w:eastAsia="Times New Roman" w:hAnsi="Times New Roman" w:cs="Times New Roman"/>
                <w:b/>
                <w:bCs/>
                <w:sz w:val="20"/>
                <w:szCs w:val="20"/>
                <w:lang w:val="en-US"/>
              </w:rPr>
            </w:pPr>
            <w:r w:rsidRPr="008C784C">
              <w:rPr>
                <w:rFonts w:ascii="Times New Roman" w:eastAsia="Times New Roman" w:hAnsi="Times New Roman" w:cs="Times New Roman"/>
                <w:b/>
                <w:bCs/>
                <w:sz w:val="20"/>
                <w:szCs w:val="20"/>
                <w:lang w:val="en-US"/>
              </w:rPr>
              <w:t>Description of the measure</w:t>
            </w:r>
            <w:r w:rsidR="1077445C" w:rsidRPr="008C784C">
              <w:rPr>
                <w:rFonts w:ascii="Times New Roman" w:eastAsia="Times New Roman" w:hAnsi="Times New Roman" w:cs="Times New Roman"/>
                <w:b/>
                <w:bCs/>
                <w:sz w:val="20"/>
                <w:szCs w:val="20"/>
                <w:lang w:val="en-US"/>
              </w:rPr>
              <w:t xml:space="preserve"> </w:t>
            </w:r>
          </w:p>
          <w:p w14:paraId="7357E68D" w14:textId="58E36B0C" w:rsidR="38987FDE" w:rsidRPr="008C784C" w:rsidRDefault="38987FDE" w:rsidP="35188BE9">
            <w:pPr>
              <w:rPr>
                <w:rFonts w:ascii="Times New Roman" w:eastAsia="Times New Roman" w:hAnsi="Times New Roman" w:cs="Times New Roman"/>
                <w:sz w:val="20"/>
                <w:szCs w:val="20"/>
                <w:lang w:val="en-US"/>
              </w:rPr>
            </w:pPr>
          </w:p>
          <w:p w14:paraId="5029CF51" w14:textId="4B4449F7"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xml:space="preserve">7.1 Encourage the creation or strengthening of the biodiversity dimension in existing labels or standards in different economic sectors: tourism, agriculture, forestry, food, construction, </w:t>
            </w:r>
            <w:r w:rsidR="0154C7BD" w:rsidRPr="008C784C">
              <w:rPr>
                <w:rFonts w:ascii="Times New Roman" w:eastAsia="Times New Roman" w:hAnsi="Times New Roman" w:cs="Times New Roman"/>
                <w:sz w:val="20"/>
                <w:szCs w:val="20"/>
                <w:lang w:val="en-US"/>
              </w:rPr>
              <w:t>through:</w:t>
            </w:r>
          </w:p>
          <w:p w14:paraId="5D807936" w14:textId="2DF2B58A"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identifying existing labels/standards and assessing them with regard to biodiversity (2023</w:t>
            </w:r>
            <w:r w:rsidR="6E52E08C" w:rsidRPr="008C784C">
              <w:rPr>
                <w:rFonts w:ascii="Times New Roman" w:eastAsia="Times New Roman" w:hAnsi="Times New Roman" w:cs="Times New Roman"/>
                <w:sz w:val="20"/>
                <w:szCs w:val="20"/>
                <w:lang w:val="en-US"/>
              </w:rPr>
              <w:t>):</w:t>
            </w:r>
          </w:p>
          <w:p w14:paraId="2DD28AEF" w14:textId="445A2797"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the development of biodiversity criteria (2023-2024)</w:t>
            </w:r>
          </w:p>
          <w:p w14:paraId="326A4AE9" w14:textId="774E5F2E"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promotion of these criteria to develop existing labels/standards (2024)</w:t>
            </w:r>
          </w:p>
          <w:p w14:paraId="16BB60D5" w14:textId="22DB75E3"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xml:space="preserve">Strengthening the biodiversity dimension in the specifications of labels/standards/appellations particularly </w:t>
            </w:r>
            <w:r w:rsidR="649EDDF2" w:rsidRPr="008C784C">
              <w:rPr>
                <w:rFonts w:ascii="Times New Roman" w:eastAsia="Times New Roman" w:hAnsi="Times New Roman" w:cs="Times New Roman"/>
                <w:sz w:val="20"/>
                <w:szCs w:val="20"/>
                <w:lang w:val="en-US"/>
              </w:rPr>
              <w:t>concerns:</w:t>
            </w:r>
          </w:p>
          <w:p w14:paraId="0C092672" w14:textId="0FA46AFB"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agricultural and food labels</w:t>
            </w:r>
          </w:p>
          <w:p w14:paraId="1705D202" w14:textId="02829AAB"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construction</w:t>
            </w:r>
          </w:p>
          <w:p w14:paraId="3581B1A1" w14:textId="0FDEE58B"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the cultural, sports (nature sports) and tourism sectors</w:t>
            </w:r>
          </w:p>
          <w:p w14:paraId="6A796ED5" w14:textId="27DAA42D"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xml:space="preserve"> </w:t>
            </w:r>
          </w:p>
          <w:p w14:paraId="535EDFBE" w14:textId="488D96D8"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In certain strategic sectors, the aim is to develop labels/standards dedicated to biodiversity (2023-2027</w:t>
            </w:r>
            <w:r w:rsidR="7A61AA4B" w:rsidRPr="008C784C">
              <w:rPr>
                <w:rFonts w:ascii="Times New Roman" w:eastAsia="Times New Roman" w:hAnsi="Times New Roman" w:cs="Times New Roman"/>
                <w:sz w:val="20"/>
                <w:szCs w:val="20"/>
                <w:lang w:val="en-US"/>
              </w:rPr>
              <w:t>):</w:t>
            </w:r>
          </w:p>
          <w:p w14:paraId="11B2B9E8" w14:textId="62E7CCAE"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xml:space="preserve">Integrate biodiversity considerations into existing tourism labels (the green </w:t>
            </w:r>
            <w:r w:rsidR="3A7452F7" w:rsidRPr="008C784C">
              <w:rPr>
                <w:rFonts w:ascii="Times New Roman" w:eastAsia="Times New Roman" w:hAnsi="Times New Roman" w:cs="Times New Roman"/>
                <w:sz w:val="20"/>
                <w:szCs w:val="20"/>
                <w:lang w:val="en-US"/>
              </w:rPr>
              <w:t>key;</w:t>
            </w:r>
            <w:r w:rsidRPr="008C784C">
              <w:rPr>
                <w:rFonts w:ascii="Times New Roman" w:eastAsia="Times New Roman" w:hAnsi="Times New Roman" w:cs="Times New Roman"/>
                <w:sz w:val="20"/>
                <w:szCs w:val="20"/>
                <w:lang w:val="en-US"/>
              </w:rPr>
              <w:t xml:space="preserve"> ecolabels, etc.).</w:t>
            </w:r>
          </w:p>
          <w:p w14:paraId="459CD91A" w14:textId="1E453C6B"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Deployment of the "aéroBio" label created in 2021 dedicated to the good management of airport meadows</w:t>
            </w:r>
          </w:p>
          <w:p w14:paraId="69552A6A" w14:textId="510FC828" w:rsidR="431A1894" w:rsidRPr="008C784C" w:rsidRDefault="11B53FB3"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Finally, certain private certifications should be promoted, provided that biodiversity issues are taken into account</w:t>
            </w:r>
            <w:r w:rsidR="1077445C" w:rsidRPr="008C784C">
              <w:rPr>
                <w:rFonts w:ascii="Times New Roman" w:eastAsia="Times New Roman" w:hAnsi="Times New Roman" w:cs="Times New Roman"/>
                <w:sz w:val="20"/>
                <w:szCs w:val="20"/>
                <w:lang w:val="en-US"/>
              </w:rPr>
              <w:t xml:space="preserve">. This could involve PEFC and FSC forestry certifications. </w:t>
            </w:r>
          </w:p>
          <w:p w14:paraId="2E426565" w14:textId="49FA3688" w:rsidR="38987FDE" w:rsidRPr="008C784C" w:rsidRDefault="38987FDE" w:rsidP="35188BE9">
            <w:pPr>
              <w:jc w:val="both"/>
              <w:rPr>
                <w:rFonts w:ascii="Times New Roman" w:eastAsia="Times New Roman" w:hAnsi="Times New Roman" w:cs="Times New Roman"/>
                <w:sz w:val="20"/>
                <w:szCs w:val="20"/>
                <w:lang w:val="en-US"/>
              </w:rPr>
            </w:pPr>
          </w:p>
          <w:p w14:paraId="32ECE069" w14:textId="622060CF" w:rsidR="5AA3A99C" w:rsidRPr="008C784C" w:rsidRDefault="1077445C" w:rsidP="35188BE9">
            <w:pPr>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7.2. Regulate environmental information on biodiversity and, in particular, regulate environmental claims in advertising (in conjunction with the Autorité de Régulation Professionnelle de la Publicité)</w:t>
            </w:r>
          </w:p>
        </w:tc>
      </w:tr>
    </w:tbl>
    <w:p w14:paraId="40C8319E" w14:textId="5D8BE5FE" w:rsidR="009B7F8B" w:rsidRPr="008C784C" w:rsidRDefault="009B7F8B" w:rsidP="35188BE9">
      <w:pPr>
        <w:spacing w:after="0" w:line="240" w:lineRule="auto"/>
        <w:rPr>
          <w:rFonts w:ascii="Times New Roman" w:eastAsia="Times New Roman" w:hAnsi="Times New Roman" w:cs="Times New Roman"/>
          <w:b/>
          <w:bCs/>
          <w:sz w:val="20"/>
          <w:szCs w:val="20"/>
          <w:lang w:val="en-US"/>
        </w:rPr>
      </w:pPr>
    </w:p>
    <w:p w14:paraId="1DE31B9B" w14:textId="072B28C6" w:rsidR="009B7F8B" w:rsidRPr="008C784C" w:rsidRDefault="302063B7" w:rsidP="35188BE9">
      <w:pPr>
        <w:spacing w:after="0" w:line="240" w:lineRule="auto"/>
        <w:rPr>
          <w:rFonts w:ascii="Times New Roman" w:eastAsia="Times New Roman" w:hAnsi="Times New Roman" w:cs="Times New Roman"/>
          <w:sz w:val="20"/>
          <w:szCs w:val="20"/>
          <w:lang w:val="en-US"/>
        </w:rPr>
      </w:pPr>
      <w:r w:rsidRPr="008C784C">
        <w:rPr>
          <w:rFonts w:ascii="Times New Roman" w:eastAsia="Times New Roman" w:hAnsi="Times New Roman" w:cs="Times New Roman"/>
          <w:b/>
          <w:bCs/>
          <w:sz w:val="20"/>
          <w:szCs w:val="20"/>
          <w:lang w:val="en-US"/>
        </w:rPr>
        <w:t>Relevance (general)</w:t>
      </w:r>
      <w:r w:rsidRPr="008C784C">
        <w:rPr>
          <w:rFonts w:ascii="Times New Roman" w:eastAsia="Times New Roman" w:hAnsi="Times New Roman" w:cs="Times New Roman"/>
          <w:sz w:val="20"/>
          <w:szCs w:val="20"/>
          <w:lang w:val="en-US"/>
        </w:rPr>
        <w:t>: Intermediate.</w:t>
      </w:r>
      <w:r w:rsidR="270397B6" w:rsidRPr="008C784C">
        <w:rPr>
          <w:rFonts w:ascii="Times New Roman" w:eastAsia="Times New Roman" w:hAnsi="Times New Roman" w:cs="Times New Roman"/>
          <w:sz w:val="20"/>
          <w:szCs w:val="20"/>
          <w:lang w:val="en-US"/>
        </w:rPr>
        <w:t xml:space="preserve"> </w:t>
      </w:r>
    </w:p>
    <w:p w14:paraId="1F1E420B" w14:textId="1413FF6F" w:rsidR="009B7F8B" w:rsidRPr="008C784C" w:rsidRDefault="270397B6" w:rsidP="35188BE9">
      <w:pPr>
        <w:spacing w:after="0" w:line="240" w:lineRule="auto"/>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The reinforcement of biodiversity in the specifications of labels and standards could be an effective lever, but these are voluntary, which reduces the effectiveness and impact of these tools.</w:t>
      </w:r>
    </w:p>
    <w:p w14:paraId="33ACC73A" w14:textId="2A001975" w:rsidR="009B7F8B" w:rsidRPr="008C784C" w:rsidRDefault="009B7F8B" w:rsidP="35188BE9">
      <w:pPr>
        <w:spacing w:after="0" w:line="240" w:lineRule="auto"/>
        <w:rPr>
          <w:rFonts w:ascii="Times New Roman" w:eastAsia="Times New Roman" w:hAnsi="Times New Roman" w:cs="Times New Roman"/>
          <w:sz w:val="20"/>
          <w:szCs w:val="20"/>
          <w:lang w:val="en-US"/>
        </w:rPr>
      </w:pPr>
    </w:p>
    <w:p w14:paraId="2A89C623" w14:textId="1F4B91E2" w:rsidR="009B7F8B" w:rsidRPr="008C784C" w:rsidRDefault="302063B7" w:rsidP="35188BE9">
      <w:pPr>
        <w:spacing w:after="0" w:line="240" w:lineRule="auto"/>
        <w:rPr>
          <w:rFonts w:ascii="Times New Roman" w:eastAsia="Times New Roman" w:hAnsi="Times New Roman" w:cs="Times New Roman"/>
          <w:sz w:val="20"/>
          <w:szCs w:val="20"/>
          <w:lang w:val="en-US"/>
        </w:rPr>
      </w:pPr>
      <w:r w:rsidRPr="008C784C">
        <w:rPr>
          <w:rFonts w:ascii="Times New Roman" w:eastAsia="Times New Roman" w:hAnsi="Times New Roman" w:cs="Times New Roman"/>
          <w:b/>
          <w:bCs/>
          <w:sz w:val="20"/>
          <w:szCs w:val="20"/>
          <w:lang w:val="en-US"/>
        </w:rPr>
        <w:t>Relevance (societal)</w:t>
      </w:r>
      <w:r w:rsidRPr="008C784C">
        <w:rPr>
          <w:rFonts w:ascii="Times New Roman" w:eastAsia="Times New Roman" w:hAnsi="Times New Roman" w:cs="Times New Roman"/>
          <w:sz w:val="20"/>
          <w:szCs w:val="20"/>
          <w:lang w:val="en-US"/>
        </w:rPr>
        <w:t>:</w:t>
      </w:r>
      <w:r w:rsidRPr="008C784C">
        <w:rPr>
          <w:rFonts w:ascii="Times New Roman" w:eastAsia="Times New Roman" w:hAnsi="Times New Roman" w:cs="Times New Roman"/>
          <w:b/>
          <w:bCs/>
          <w:sz w:val="20"/>
          <w:szCs w:val="20"/>
          <w:lang w:val="en-US"/>
        </w:rPr>
        <w:t xml:space="preserve"> </w:t>
      </w:r>
      <w:r w:rsidRPr="008C784C">
        <w:rPr>
          <w:rFonts w:ascii="Times New Roman" w:eastAsia="Times New Roman" w:hAnsi="Times New Roman" w:cs="Times New Roman"/>
          <w:sz w:val="20"/>
          <w:szCs w:val="20"/>
          <w:lang w:val="en-US"/>
        </w:rPr>
        <w:t>High.</w:t>
      </w:r>
    </w:p>
    <w:p w14:paraId="77AFC935" w14:textId="3858785D" w:rsidR="009B7F8B" w:rsidRPr="008C784C" w:rsidRDefault="129F04F5" w:rsidP="35188BE9">
      <w:pPr>
        <w:spacing w:after="0" w:line="240" w:lineRule="auto"/>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The challenge of the measure is important: labels must include biodiversity in order to be credible.</w:t>
      </w:r>
    </w:p>
    <w:p w14:paraId="5D8C2DCC" w14:textId="32B7FAD3" w:rsidR="009B7F8B" w:rsidRPr="008C784C" w:rsidRDefault="009B7F8B" w:rsidP="35188BE9">
      <w:pPr>
        <w:spacing w:after="0" w:line="240" w:lineRule="auto"/>
        <w:rPr>
          <w:rFonts w:ascii="Times New Roman" w:eastAsia="Times New Roman" w:hAnsi="Times New Roman" w:cs="Times New Roman"/>
          <w:sz w:val="20"/>
          <w:szCs w:val="20"/>
          <w:lang w:val="en-US"/>
        </w:rPr>
      </w:pPr>
    </w:p>
    <w:p w14:paraId="2D529DBB" w14:textId="3A9A9448" w:rsidR="009B7F8B" w:rsidRPr="008C784C" w:rsidRDefault="3F1F93FA" w:rsidP="35188BE9">
      <w:pPr>
        <w:spacing w:after="0" w:line="240" w:lineRule="auto"/>
        <w:rPr>
          <w:rFonts w:ascii="Times New Roman" w:eastAsia="Times New Roman" w:hAnsi="Times New Roman" w:cs="Times New Roman"/>
          <w:sz w:val="20"/>
          <w:szCs w:val="20"/>
          <w:lang w:val="en-US"/>
        </w:rPr>
      </w:pPr>
      <w:r w:rsidRPr="008C784C">
        <w:rPr>
          <w:rFonts w:ascii="Times New Roman" w:eastAsia="Times New Roman" w:hAnsi="Times New Roman" w:cs="Times New Roman"/>
          <w:b/>
          <w:bCs/>
          <w:sz w:val="20"/>
          <w:szCs w:val="20"/>
          <w:lang w:val="en-US"/>
        </w:rPr>
        <w:t>Relevance (scientific)</w:t>
      </w:r>
      <w:r w:rsidRPr="008C784C">
        <w:rPr>
          <w:rFonts w:ascii="Times New Roman" w:eastAsia="Times New Roman" w:hAnsi="Times New Roman" w:cs="Times New Roman"/>
          <w:sz w:val="20"/>
          <w:szCs w:val="20"/>
          <w:lang w:val="en-US"/>
        </w:rPr>
        <w:t xml:space="preserve">: Low. </w:t>
      </w:r>
    </w:p>
    <w:p w14:paraId="236059AB" w14:textId="16E08FD4" w:rsidR="009B7F8B" w:rsidRPr="008C784C" w:rsidRDefault="3F1F93FA" w:rsidP="35188BE9">
      <w:pPr>
        <w:spacing w:after="0" w:line="240" w:lineRule="auto"/>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Other actions are identified in the scientific literature as literature as more effective. If labels are not made compulsory, the effect is made mandatory, the effect is marginal.</w:t>
      </w:r>
    </w:p>
    <w:p w14:paraId="223FE47A" w14:textId="4DF834DD" w:rsidR="009B7F8B" w:rsidRPr="008C784C" w:rsidRDefault="009B7F8B" w:rsidP="35188BE9">
      <w:pPr>
        <w:spacing w:after="0" w:line="240" w:lineRule="auto"/>
        <w:jc w:val="both"/>
        <w:rPr>
          <w:rFonts w:ascii="Times New Roman" w:eastAsia="Times New Roman" w:hAnsi="Times New Roman" w:cs="Times New Roman"/>
          <w:sz w:val="20"/>
          <w:szCs w:val="20"/>
          <w:lang w:val="en-US"/>
        </w:rPr>
      </w:pPr>
    </w:p>
    <w:p w14:paraId="799128B7" w14:textId="65171E4D" w:rsidR="009B7F8B" w:rsidRPr="008C784C" w:rsidRDefault="3F1F93FA" w:rsidP="35188BE9">
      <w:pPr>
        <w:spacing w:after="0" w:line="240" w:lineRule="auto"/>
        <w:rPr>
          <w:rFonts w:ascii="Times New Roman" w:eastAsia="Times New Roman" w:hAnsi="Times New Roman" w:cs="Times New Roman"/>
          <w:b/>
          <w:bCs/>
          <w:sz w:val="20"/>
          <w:szCs w:val="20"/>
          <w:lang w:val="en-US"/>
        </w:rPr>
      </w:pPr>
      <w:r w:rsidRPr="008C784C">
        <w:rPr>
          <w:rFonts w:ascii="Times New Roman" w:eastAsia="Times New Roman" w:hAnsi="Times New Roman" w:cs="Times New Roman"/>
          <w:b/>
          <w:bCs/>
          <w:sz w:val="20"/>
          <w:szCs w:val="20"/>
          <w:lang w:val="en-US"/>
        </w:rPr>
        <w:t>Motivated</w:t>
      </w:r>
      <w:r w:rsidR="2C2DFFB1" w:rsidRPr="008C784C">
        <w:rPr>
          <w:rFonts w:ascii="Times New Roman" w:eastAsia="Times New Roman" w:hAnsi="Times New Roman" w:cs="Times New Roman"/>
          <w:sz w:val="20"/>
          <w:szCs w:val="20"/>
          <w:lang w:val="en-US"/>
        </w:rPr>
        <w:t xml:space="preserve">: </w:t>
      </w:r>
      <w:r w:rsidR="3A6A1369" w:rsidRPr="008C784C">
        <w:rPr>
          <w:rFonts w:ascii="Times New Roman" w:eastAsia="Times New Roman" w:hAnsi="Times New Roman" w:cs="Times New Roman"/>
          <w:sz w:val="20"/>
          <w:szCs w:val="20"/>
          <w:lang w:val="en-US"/>
        </w:rPr>
        <w:t>Poorly documented.</w:t>
      </w:r>
    </w:p>
    <w:p w14:paraId="4AC31105" w14:textId="7E3698B2" w:rsidR="009B7F8B" w:rsidRPr="008C784C" w:rsidRDefault="1F5DF8A3" w:rsidP="35188BE9">
      <w:pPr>
        <w:spacing w:after="0" w:line="240" w:lineRule="auto"/>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 xml:space="preserve">Although the influence of labels and standards on the evolution of practices and behaviours, labels are voluntary, there is no guarantee that they will be used use by the different sectors mentioned. To have a real impact, they require specifications to really integrate biodiversity; here, </w:t>
      </w:r>
      <w:r w:rsidR="4337B4AF" w:rsidRPr="008C784C">
        <w:rPr>
          <w:rFonts w:ascii="Times New Roman" w:eastAsia="Times New Roman" w:hAnsi="Times New Roman" w:cs="Times New Roman"/>
          <w:sz w:val="20"/>
          <w:szCs w:val="20"/>
          <w:lang w:val="en-US"/>
        </w:rPr>
        <w:t>we don’t know</w:t>
      </w:r>
      <w:r w:rsidRPr="008C784C">
        <w:rPr>
          <w:rFonts w:ascii="Times New Roman" w:eastAsia="Times New Roman" w:hAnsi="Times New Roman" w:cs="Times New Roman"/>
          <w:sz w:val="20"/>
          <w:szCs w:val="20"/>
          <w:lang w:val="en-US"/>
        </w:rPr>
        <w:t xml:space="preserve"> what is meant by "biodiversity criteria".</w:t>
      </w:r>
    </w:p>
    <w:p w14:paraId="49933245" w14:textId="41844A77" w:rsidR="009B7F8B" w:rsidRPr="008C784C" w:rsidRDefault="1F5DF8A3" w:rsidP="35188BE9">
      <w:pPr>
        <w:spacing w:after="0" w:line="240" w:lineRule="auto"/>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Moreover, the increasing complexity of the specifications does not encourage companies to use labels. The position of biodiversity in the hierarchy</w:t>
      </w:r>
      <w:r w:rsidR="310C55C7" w:rsidRPr="008C784C">
        <w:rPr>
          <w:rFonts w:ascii="Times New Roman" w:eastAsia="Times New Roman" w:hAnsi="Times New Roman" w:cs="Times New Roman"/>
          <w:sz w:val="20"/>
          <w:szCs w:val="20"/>
          <w:lang w:val="en-US"/>
        </w:rPr>
        <w:t xml:space="preserve"> </w:t>
      </w:r>
      <w:r w:rsidRPr="008C784C">
        <w:rPr>
          <w:rFonts w:ascii="Times New Roman" w:eastAsia="Times New Roman" w:hAnsi="Times New Roman" w:cs="Times New Roman"/>
          <w:sz w:val="20"/>
          <w:szCs w:val="20"/>
          <w:lang w:val="en-US"/>
        </w:rPr>
        <w:t>of constraints, in the same way as the low-carbon label</w:t>
      </w:r>
      <w:r w:rsidR="01DC99E1" w:rsidRPr="008C784C">
        <w:rPr>
          <w:rFonts w:ascii="Times New Roman" w:eastAsia="Times New Roman" w:hAnsi="Times New Roman" w:cs="Times New Roman"/>
          <w:sz w:val="20"/>
          <w:szCs w:val="20"/>
          <w:lang w:val="en-US"/>
        </w:rPr>
        <w:t>, must be precised</w:t>
      </w:r>
      <w:r w:rsidRPr="008C784C">
        <w:rPr>
          <w:rFonts w:ascii="Times New Roman" w:eastAsia="Times New Roman" w:hAnsi="Times New Roman" w:cs="Times New Roman"/>
          <w:sz w:val="20"/>
          <w:szCs w:val="20"/>
          <w:lang w:val="en-US"/>
        </w:rPr>
        <w:t xml:space="preserve">. On the other hand, the measure applies to a limited number of economic sectors. For example, the industrial production of manufactured products </w:t>
      </w:r>
      <w:r w:rsidR="16C55EC4" w:rsidRPr="008C784C">
        <w:rPr>
          <w:rFonts w:ascii="Times New Roman" w:eastAsia="Times New Roman" w:hAnsi="Times New Roman" w:cs="Times New Roman"/>
          <w:sz w:val="20"/>
          <w:szCs w:val="20"/>
          <w:lang w:val="en-US"/>
        </w:rPr>
        <w:t>is</w:t>
      </w:r>
      <w:r w:rsidRPr="008C784C">
        <w:rPr>
          <w:rFonts w:ascii="Times New Roman" w:eastAsia="Times New Roman" w:hAnsi="Times New Roman" w:cs="Times New Roman"/>
          <w:sz w:val="20"/>
          <w:szCs w:val="20"/>
          <w:lang w:val="en-US"/>
        </w:rPr>
        <w:t xml:space="preserve"> not considered, even though they contribute to the degradation of ecosystems (exploitation of natural resources). The labeling should also apply to the automotive industry, in conjunction with the low carbon label. For this measure to be effective, it is better to aim for actions affecting more actors. Finally, the issue of monitoring is problematic, it cannot be limited to advertising.</w:t>
      </w:r>
    </w:p>
    <w:p w14:paraId="449A5541" w14:textId="05AB84B8" w:rsidR="009B7F8B" w:rsidRPr="008C784C" w:rsidRDefault="1F5DF8A3" w:rsidP="35188BE9">
      <w:pPr>
        <w:spacing w:after="0" w:line="240" w:lineRule="auto"/>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This aspect is missing in the measure, and makes it inoperative.</w:t>
      </w:r>
    </w:p>
    <w:p w14:paraId="097608EB" w14:textId="5E6DEEBD" w:rsidR="009B7F8B" w:rsidRPr="008C784C" w:rsidRDefault="009B7F8B" w:rsidP="35188BE9">
      <w:pPr>
        <w:spacing w:after="0" w:line="240" w:lineRule="auto"/>
        <w:rPr>
          <w:rFonts w:ascii="Times New Roman" w:eastAsia="Times New Roman" w:hAnsi="Times New Roman" w:cs="Times New Roman"/>
          <w:b/>
          <w:bCs/>
          <w:sz w:val="20"/>
          <w:szCs w:val="20"/>
          <w:lang w:val="en-US"/>
        </w:rPr>
      </w:pPr>
    </w:p>
    <w:p w14:paraId="0AC7D78B" w14:textId="3A44A44C" w:rsidR="009B7F8B" w:rsidRPr="008C784C" w:rsidRDefault="3F1F93FA" w:rsidP="35188BE9">
      <w:pPr>
        <w:spacing w:after="0" w:line="240" w:lineRule="auto"/>
        <w:rPr>
          <w:rFonts w:ascii="Times New Roman" w:eastAsia="Times New Roman" w:hAnsi="Times New Roman" w:cs="Times New Roman"/>
          <w:b/>
          <w:bCs/>
          <w:sz w:val="20"/>
          <w:szCs w:val="20"/>
          <w:lang w:val="en-US"/>
        </w:rPr>
      </w:pPr>
      <w:r w:rsidRPr="008C784C">
        <w:rPr>
          <w:rFonts w:ascii="Times New Roman" w:eastAsia="Times New Roman" w:hAnsi="Times New Roman" w:cs="Times New Roman"/>
          <w:b/>
          <w:bCs/>
          <w:sz w:val="20"/>
          <w:szCs w:val="20"/>
          <w:lang w:val="en-US"/>
        </w:rPr>
        <w:t>Effective</w:t>
      </w:r>
      <w:r w:rsidR="6E9FCAE1" w:rsidRPr="008C784C">
        <w:rPr>
          <w:rFonts w:ascii="Times New Roman" w:eastAsia="Times New Roman" w:hAnsi="Times New Roman" w:cs="Times New Roman"/>
          <w:sz w:val="20"/>
          <w:szCs w:val="20"/>
          <w:lang w:val="en-US"/>
        </w:rPr>
        <w:t>:</w:t>
      </w:r>
      <w:r w:rsidR="6E9FCAE1" w:rsidRPr="008C784C">
        <w:rPr>
          <w:rFonts w:ascii="Times New Roman" w:eastAsia="Times New Roman" w:hAnsi="Times New Roman" w:cs="Times New Roman"/>
          <w:b/>
          <w:bCs/>
          <w:sz w:val="20"/>
          <w:szCs w:val="20"/>
          <w:lang w:val="en-US"/>
        </w:rPr>
        <w:t xml:space="preserve"> </w:t>
      </w:r>
      <w:r w:rsidR="019444F1" w:rsidRPr="008C784C">
        <w:rPr>
          <w:rFonts w:ascii="Times New Roman" w:eastAsia="Times New Roman" w:hAnsi="Times New Roman" w:cs="Times New Roman"/>
          <w:sz w:val="20"/>
          <w:szCs w:val="20"/>
          <w:lang w:val="en-US"/>
        </w:rPr>
        <w:t>Weak.</w:t>
      </w:r>
    </w:p>
    <w:p w14:paraId="16A94AB6" w14:textId="40144055" w:rsidR="009B7F8B" w:rsidRPr="008C784C" w:rsidRDefault="4B6185E4" w:rsidP="35188BE9">
      <w:pPr>
        <w:spacing w:after="0"/>
        <w:jc w:val="both"/>
        <w:rPr>
          <w:rFonts w:ascii="Times New Roman" w:eastAsia="Times New Roman" w:hAnsi="Times New Roman" w:cs="Times New Roman"/>
          <w:sz w:val="20"/>
          <w:szCs w:val="20"/>
          <w:lang w:val="en-US"/>
        </w:rPr>
      </w:pPr>
      <w:r w:rsidRPr="008C784C">
        <w:rPr>
          <w:rFonts w:ascii="Times New Roman" w:eastAsia="Times New Roman" w:hAnsi="Times New Roman" w:cs="Times New Roman"/>
          <w:sz w:val="20"/>
          <w:szCs w:val="20"/>
          <w:lang w:val="en-US"/>
        </w:rPr>
        <w:t>As indicated in the "motivated" criterion, strengthen the biodiversity in the specifications of the labels does not guarantee that the label will be adopted by stakeholders, and that the specifications is respected (lack of control). This measure could be considered as a first step which applies to certain sectors, to be deployed subsequently to all economic sectors. However, the wording "in certain strategic sectors (2023-2027)" restricts the ambition: what will these strategic sectors be? In addition, the focus on the "aerobio" label rather than on other initiatives is not justified, although this label is a step forward. Finally, the fact that the criteria are diluted in the middle of a set of other criteria reduces the effectiveness of the measure and may slow down the actors from taking to take up the measure.</w:t>
      </w:r>
    </w:p>
    <w:p w14:paraId="224B0A4A" w14:textId="507B304A" w:rsidR="009B7F8B" w:rsidRPr="008C784C" w:rsidRDefault="009B7F8B" w:rsidP="35188BE9">
      <w:pPr>
        <w:rPr>
          <w:rFonts w:ascii="Times New Roman" w:eastAsia="Times New Roman" w:hAnsi="Times New Roman" w:cs="Times New Roman"/>
          <w:b/>
          <w:bCs/>
          <w:sz w:val="20"/>
          <w:szCs w:val="20"/>
          <w:lang w:val="en-US"/>
        </w:rPr>
      </w:pPr>
    </w:p>
    <w:p w14:paraId="7466CE53" w14:textId="4ED40CDA" w:rsidR="009B7F8B" w:rsidRPr="008C784C" w:rsidRDefault="009B7F8B" w:rsidP="35188BE9">
      <w:pPr>
        <w:rPr>
          <w:rFonts w:ascii="Times New Roman" w:eastAsia="Times New Roman" w:hAnsi="Times New Roman" w:cs="Times New Roman"/>
          <w:b/>
          <w:bCs/>
          <w:sz w:val="20"/>
          <w:szCs w:val="20"/>
          <w:lang w:val="en-US"/>
        </w:rPr>
      </w:pPr>
    </w:p>
    <w:p w14:paraId="13F07DA6" w14:textId="0FECCDF8" w:rsidR="009B7F8B" w:rsidRPr="008C784C" w:rsidRDefault="0A9CFF2A" w:rsidP="441F3FE4">
      <w:pPr>
        <w:rPr>
          <w:rFonts w:ascii="Times New Roman" w:eastAsia="Times New Roman" w:hAnsi="Times New Roman" w:cs="Times New Roman"/>
          <w:b/>
          <w:bCs/>
          <w:sz w:val="20"/>
          <w:szCs w:val="20"/>
          <w:lang w:val="en-US"/>
        </w:rPr>
      </w:pPr>
      <w:r w:rsidRPr="008C784C">
        <w:rPr>
          <w:rFonts w:ascii="Times New Roman" w:eastAsia="Times New Roman" w:hAnsi="Times New Roman" w:cs="Times New Roman"/>
          <w:b/>
          <w:bCs/>
          <w:sz w:val="20"/>
          <w:szCs w:val="20"/>
          <w:lang w:val="en-US"/>
        </w:rPr>
        <w:t>Supplementary material</w:t>
      </w:r>
      <w:r w:rsidR="7AAAD41A" w:rsidRPr="008C784C">
        <w:rPr>
          <w:rFonts w:ascii="Times New Roman" w:eastAsia="Times New Roman" w:hAnsi="Times New Roman" w:cs="Times New Roman"/>
          <w:b/>
          <w:bCs/>
          <w:sz w:val="20"/>
          <w:szCs w:val="20"/>
          <w:lang w:val="en-US"/>
        </w:rPr>
        <w:t xml:space="preserve"> </w:t>
      </w:r>
      <w:r w:rsidR="4F5F9C3D" w:rsidRPr="008C784C">
        <w:rPr>
          <w:rFonts w:ascii="Times New Roman" w:eastAsia="Times New Roman" w:hAnsi="Times New Roman" w:cs="Times New Roman"/>
          <w:b/>
          <w:bCs/>
          <w:sz w:val="20"/>
          <w:szCs w:val="20"/>
          <w:lang w:val="en-US"/>
        </w:rPr>
        <w:t>6</w:t>
      </w:r>
      <w:r w:rsidR="5EB7DF7B" w:rsidRPr="008C784C">
        <w:rPr>
          <w:rFonts w:ascii="Times New Roman" w:eastAsia="Times New Roman" w:hAnsi="Times New Roman" w:cs="Times New Roman"/>
          <w:b/>
          <w:bCs/>
          <w:sz w:val="20"/>
          <w:szCs w:val="20"/>
          <w:lang w:val="en-US"/>
        </w:rPr>
        <w:t>.</w:t>
      </w:r>
      <w:r w:rsidR="7AAAD41A" w:rsidRPr="008C784C">
        <w:rPr>
          <w:rFonts w:ascii="Times New Roman" w:eastAsia="Times New Roman" w:hAnsi="Times New Roman" w:cs="Times New Roman"/>
          <w:b/>
          <w:bCs/>
          <w:sz w:val="20"/>
          <w:szCs w:val="20"/>
          <w:lang w:val="en-US"/>
        </w:rPr>
        <w:t xml:space="preserve"> Extract from Promethee software, axis n°</w:t>
      </w:r>
      <w:r w:rsidR="3EBC2486" w:rsidRPr="008C784C">
        <w:rPr>
          <w:rFonts w:ascii="Times New Roman" w:eastAsia="Times New Roman" w:hAnsi="Times New Roman" w:cs="Times New Roman"/>
          <w:b/>
          <w:bCs/>
          <w:sz w:val="20"/>
          <w:szCs w:val="20"/>
          <w:lang w:val="en-US"/>
        </w:rPr>
        <w:t>2</w:t>
      </w:r>
    </w:p>
    <w:p w14:paraId="495D863C" w14:textId="39CB4305" w:rsidR="3EBC2486" w:rsidRPr="008C784C" w:rsidRDefault="3EBC2486" w:rsidP="35188BE9">
      <w:pPr>
        <w:spacing w:line="480" w:lineRule="auto"/>
        <w:jc w:val="both"/>
        <w:rPr>
          <w:rFonts w:ascii="Times New Roman" w:eastAsia="Times New Roman" w:hAnsi="Times New Roman" w:cs="Times New Roman"/>
          <w:sz w:val="20"/>
          <w:szCs w:val="20"/>
        </w:rPr>
      </w:pPr>
      <w:r w:rsidRPr="008C784C">
        <w:rPr>
          <w:noProof/>
          <w:lang w:val="en-US"/>
        </w:rPr>
        <w:lastRenderedPageBreak/>
        <w:drawing>
          <wp:inline distT="0" distB="0" distL="0" distR="0" wp14:anchorId="6B6A9A07" wp14:editId="3F388AF1">
            <wp:extent cx="5672668" cy="2907242"/>
            <wp:effectExtent l="0" t="0" r="0" b="0"/>
            <wp:docPr id="1593226232" name="Picture 159322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72668" cy="2907242"/>
                    </a:xfrm>
                    <a:prstGeom prst="rect">
                      <a:avLst/>
                    </a:prstGeom>
                  </pic:spPr>
                </pic:pic>
              </a:graphicData>
            </a:graphic>
          </wp:inline>
        </w:drawing>
      </w:r>
      <w:r w:rsidR="356FE0D2" w:rsidRPr="008C784C">
        <w:rPr>
          <w:rFonts w:ascii="Times New Roman" w:eastAsia="Times New Roman" w:hAnsi="Times New Roman" w:cs="Times New Roman"/>
          <w:sz w:val="20"/>
          <w:szCs w:val="20"/>
        </w:rPr>
        <w:t>This screenshot presents the software used for our multi</w:t>
      </w:r>
      <w:bookmarkStart w:id="0" w:name="_GoBack"/>
      <w:bookmarkEnd w:id="0"/>
      <w:r w:rsidR="356FE0D2" w:rsidRPr="008C784C">
        <w:rPr>
          <w:rFonts w:ascii="Times New Roman" w:eastAsia="Times New Roman" w:hAnsi="Times New Roman" w:cs="Times New Roman"/>
          <w:sz w:val="20"/>
          <w:szCs w:val="20"/>
        </w:rPr>
        <w:t xml:space="preserve">criteria analysis : Promethee software. </w:t>
      </w:r>
      <w:r w:rsidR="7B63CA19" w:rsidRPr="008C784C">
        <w:rPr>
          <w:rFonts w:ascii="Times New Roman" w:eastAsia="Times New Roman" w:hAnsi="Times New Roman" w:cs="Times New Roman"/>
          <w:sz w:val="20"/>
          <w:szCs w:val="20"/>
        </w:rPr>
        <w:t>This image shows the scores obtained for the measures of axis 2</w:t>
      </w:r>
      <w:r w:rsidR="5E205849" w:rsidRPr="008C784C">
        <w:rPr>
          <w:rFonts w:ascii="Times New Roman" w:eastAsia="Times New Roman" w:hAnsi="Times New Roman" w:cs="Times New Roman"/>
          <w:sz w:val="20"/>
          <w:szCs w:val="20"/>
        </w:rPr>
        <w:t xml:space="preserve"> - </w:t>
      </w:r>
      <w:r w:rsidR="5E205849" w:rsidRPr="008C784C">
        <w:rPr>
          <w:rFonts w:ascii="Times New Roman" w:eastAsia="Times New Roman" w:hAnsi="Times New Roman" w:cs="Times New Roman"/>
          <w:i/>
          <w:iCs/>
          <w:sz w:val="20"/>
          <w:szCs w:val="20"/>
        </w:rPr>
        <w:t>Sustainable and equitable use of natural resources and ecosystem services</w:t>
      </w:r>
      <w:r w:rsidR="7B63CA19" w:rsidRPr="008C784C">
        <w:rPr>
          <w:rFonts w:ascii="Times New Roman" w:eastAsia="Times New Roman" w:hAnsi="Times New Roman" w:cs="Times New Roman"/>
          <w:sz w:val="20"/>
          <w:szCs w:val="20"/>
        </w:rPr>
        <w:t xml:space="preserve"> of the SNB3, for the reference scenario. On the x-axis are the evaluation criteria and their weighting (in this case, no weighting); on the y-axis, all the measures in the evaluated axis. The inside of the table shows the scores obtained for each measure, for all the criteria.</w:t>
      </w:r>
    </w:p>
    <w:p w14:paraId="3674FEB7" w14:textId="3C3396B5" w:rsidR="009B7F8B" w:rsidRPr="008C784C" w:rsidRDefault="009B7F8B" w:rsidP="051F2809">
      <w:pPr>
        <w:jc w:val="both"/>
        <w:rPr>
          <w:rFonts w:ascii="Times New Roman" w:eastAsia="Times New Roman" w:hAnsi="Times New Roman" w:cs="Times New Roman"/>
          <w:sz w:val="20"/>
          <w:szCs w:val="20"/>
        </w:rPr>
      </w:pPr>
    </w:p>
    <w:p w14:paraId="6A60C028" w14:textId="42247C84" w:rsidR="009B7F8B" w:rsidRPr="008C784C" w:rsidRDefault="1C82B92F" w:rsidP="051F2809">
      <w:pPr>
        <w:rPr>
          <w:rFonts w:ascii="Times New Roman" w:eastAsia="Times New Roman" w:hAnsi="Times New Roman" w:cs="Times New Roman"/>
          <w:b/>
          <w:bCs/>
          <w:sz w:val="20"/>
          <w:szCs w:val="20"/>
        </w:rPr>
      </w:pPr>
      <w:r w:rsidRPr="008C784C">
        <w:rPr>
          <w:rFonts w:ascii="Times New Roman" w:eastAsia="Times New Roman" w:hAnsi="Times New Roman" w:cs="Times New Roman"/>
          <w:b/>
          <w:bCs/>
          <w:sz w:val="20"/>
          <w:szCs w:val="20"/>
          <w:lang w:val="en-US"/>
        </w:rPr>
        <w:t xml:space="preserve">Supplementary material </w:t>
      </w:r>
      <w:r w:rsidR="051F2809" w:rsidRPr="008C784C">
        <w:rPr>
          <w:rFonts w:ascii="Times New Roman" w:eastAsia="Times New Roman" w:hAnsi="Times New Roman" w:cs="Times New Roman"/>
          <w:b/>
          <w:bCs/>
          <w:sz w:val="20"/>
          <w:szCs w:val="20"/>
          <w:lang w:val="en-US"/>
        </w:rPr>
        <w:t>7</w:t>
      </w:r>
      <w:r w:rsidRPr="008C784C">
        <w:rPr>
          <w:rFonts w:ascii="Times New Roman" w:eastAsia="Times New Roman" w:hAnsi="Times New Roman" w:cs="Times New Roman"/>
          <w:b/>
          <w:bCs/>
          <w:sz w:val="20"/>
          <w:szCs w:val="20"/>
          <w:lang w:val="en-US"/>
        </w:rPr>
        <w:t xml:space="preserve">. </w:t>
      </w:r>
      <w:r w:rsidR="7AAAD41A" w:rsidRPr="008C784C">
        <w:rPr>
          <w:rFonts w:ascii="Times New Roman" w:eastAsia="Times New Roman" w:hAnsi="Times New Roman" w:cs="Times New Roman"/>
          <w:b/>
          <w:bCs/>
          <w:sz w:val="20"/>
          <w:szCs w:val="20"/>
          <w:lang w:val="en-US"/>
        </w:rPr>
        <w:t>Organisation and measures of the national strategy for biodiversity</w:t>
      </w:r>
    </w:p>
    <w:tbl>
      <w:tblPr>
        <w:tblStyle w:val="TableGrid"/>
        <w:tblW w:w="0" w:type="auto"/>
        <w:tblLayout w:type="fixed"/>
        <w:tblLook w:val="06A0" w:firstRow="1" w:lastRow="0" w:firstColumn="1" w:lastColumn="0" w:noHBand="1" w:noVBand="1"/>
      </w:tblPr>
      <w:tblGrid>
        <w:gridCol w:w="3588"/>
        <w:gridCol w:w="5427"/>
      </w:tblGrid>
      <w:tr w:rsidR="008C784C" w:rsidRPr="008C784C" w14:paraId="0878A5AB" w14:textId="77777777" w:rsidTr="3C16EEF4">
        <w:trPr>
          <w:trHeight w:val="300"/>
        </w:trPr>
        <w:tc>
          <w:tcPr>
            <w:tcW w:w="9015" w:type="dxa"/>
            <w:gridSpan w:val="2"/>
          </w:tcPr>
          <w:p w14:paraId="4DA27006" w14:textId="5768FED1"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Axis 1 - Protected, restored and resilient ecosystems</w:t>
            </w:r>
          </w:p>
        </w:tc>
      </w:tr>
      <w:tr w:rsidR="008C784C" w:rsidRPr="008C784C" w14:paraId="2CFCFEB3" w14:textId="77777777" w:rsidTr="3C16EEF4">
        <w:trPr>
          <w:trHeight w:val="300"/>
        </w:trPr>
        <w:tc>
          <w:tcPr>
            <w:tcW w:w="3588" w:type="dxa"/>
            <w:vMerge w:val="restart"/>
          </w:tcPr>
          <w:p w14:paraId="17DAE5CA" w14:textId="1EBE59F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1 - Strengthen policies to protect and restore biodiversity</w:t>
            </w:r>
          </w:p>
        </w:tc>
        <w:tc>
          <w:tcPr>
            <w:tcW w:w="5427" w:type="dxa"/>
          </w:tcPr>
          <w:p w14:paraId="047C94F3" w14:textId="5A0B4E0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1.1 - Continue the dynamic of extension of the protected areas network</w:t>
            </w:r>
          </w:p>
        </w:tc>
      </w:tr>
      <w:tr w:rsidR="008C784C" w:rsidRPr="008C784C" w14:paraId="6B39B29F" w14:textId="77777777" w:rsidTr="3C16EEF4">
        <w:trPr>
          <w:trHeight w:val="300"/>
        </w:trPr>
        <w:tc>
          <w:tcPr>
            <w:tcW w:w="3588" w:type="dxa"/>
            <w:vMerge/>
            <w:vAlign w:val="center"/>
          </w:tcPr>
          <w:p w14:paraId="501559F5" w14:textId="77777777" w:rsidR="009B7F8B" w:rsidRPr="008C784C" w:rsidRDefault="009B7F8B"/>
        </w:tc>
        <w:tc>
          <w:tcPr>
            <w:tcW w:w="5427" w:type="dxa"/>
          </w:tcPr>
          <w:p w14:paraId="65B43381" w14:textId="15B3BFBB"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1.2 - Know and protect the marine environment</w:t>
            </w:r>
          </w:p>
        </w:tc>
      </w:tr>
      <w:tr w:rsidR="008C784C" w:rsidRPr="008C784C" w14:paraId="6B083959" w14:textId="77777777" w:rsidTr="3C16EEF4">
        <w:trPr>
          <w:trHeight w:val="300"/>
        </w:trPr>
        <w:tc>
          <w:tcPr>
            <w:tcW w:w="3588" w:type="dxa"/>
            <w:vMerge/>
            <w:vAlign w:val="center"/>
          </w:tcPr>
          <w:p w14:paraId="544580CE" w14:textId="77777777" w:rsidR="009B7F8B" w:rsidRPr="008C784C" w:rsidRDefault="009B7F8B"/>
        </w:tc>
        <w:tc>
          <w:tcPr>
            <w:tcW w:w="5427" w:type="dxa"/>
          </w:tcPr>
          <w:p w14:paraId="5723FFAD" w14:textId="5C6A0A0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1.3 - Develop a national strategy for soil protection and restoration</w:t>
            </w:r>
          </w:p>
        </w:tc>
      </w:tr>
      <w:tr w:rsidR="008C784C" w:rsidRPr="008C784C" w14:paraId="4A311094" w14:textId="77777777" w:rsidTr="3C16EEF4">
        <w:trPr>
          <w:trHeight w:val="300"/>
        </w:trPr>
        <w:tc>
          <w:tcPr>
            <w:tcW w:w="3588" w:type="dxa"/>
            <w:vMerge/>
            <w:vAlign w:val="center"/>
          </w:tcPr>
          <w:p w14:paraId="2249C45F" w14:textId="77777777" w:rsidR="009B7F8B" w:rsidRPr="008C784C" w:rsidRDefault="009B7F8B"/>
        </w:tc>
        <w:tc>
          <w:tcPr>
            <w:tcW w:w="5427" w:type="dxa"/>
          </w:tcPr>
          <w:p w14:paraId="4C2CD556" w14:textId="25DFEBCB"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1.4 - Accelerate the protection and restoration of ecosystems  </w:t>
            </w:r>
          </w:p>
        </w:tc>
      </w:tr>
      <w:tr w:rsidR="008C784C" w:rsidRPr="008C784C" w14:paraId="1681A670" w14:textId="77777777" w:rsidTr="3C16EEF4">
        <w:trPr>
          <w:trHeight w:val="300"/>
        </w:trPr>
        <w:tc>
          <w:tcPr>
            <w:tcW w:w="3588" w:type="dxa"/>
            <w:vMerge/>
            <w:vAlign w:val="center"/>
          </w:tcPr>
          <w:p w14:paraId="5F69BDD8" w14:textId="77777777" w:rsidR="009B7F8B" w:rsidRPr="008C784C" w:rsidRDefault="009B7F8B"/>
        </w:tc>
        <w:tc>
          <w:tcPr>
            <w:tcW w:w="5427" w:type="dxa"/>
          </w:tcPr>
          <w:p w14:paraId="31029146" w14:textId="0852C97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1.5 - Strengthen the protection of endangered species, particularly in overseas territories</w:t>
            </w:r>
          </w:p>
        </w:tc>
      </w:tr>
      <w:tr w:rsidR="008C784C" w:rsidRPr="008C784C" w14:paraId="048121B1" w14:textId="77777777" w:rsidTr="3C16EEF4">
        <w:trPr>
          <w:trHeight w:val="300"/>
        </w:trPr>
        <w:tc>
          <w:tcPr>
            <w:tcW w:w="3588" w:type="dxa"/>
            <w:vMerge/>
            <w:vAlign w:val="center"/>
          </w:tcPr>
          <w:p w14:paraId="60CBE164" w14:textId="77777777" w:rsidR="009B7F8B" w:rsidRPr="008C784C" w:rsidRDefault="009B7F8B"/>
        </w:tc>
        <w:tc>
          <w:tcPr>
            <w:tcW w:w="5427" w:type="dxa"/>
          </w:tcPr>
          <w:p w14:paraId="4B3AAF41" w14:textId="0259B390"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1.6 - Better manage invasive alien species and enhance local species</w:t>
            </w:r>
          </w:p>
        </w:tc>
      </w:tr>
      <w:tr w:rsidR="008C784C" w:rsidRPr="008C784C" w14:paraId="3593FB4F" w14:textId="77777777" w:rsidTr="3C16EEF4">
        <w:trPr>
          <w:trHeight w:val="300"/>
        </w:trPr>
        <w:tc>
          <w:tcPr>
            <w:tcW w:w="3588" w:type="dxa"/>
            <w:vMerge/>
            <w:vAlign w:val="center"/>
          </w:tcPr>
          <w:p w14:paraId="0F8D81DE" w14:textId="77777777" w:rsidR="009B7F8B" w:rsidRPr="008C784C" w:rsidRDefault="009B7F8B"/>
        </w:tc>
        <w:tc>
          <w:tcPr>
            <w:tcW w:w="5427" w:type="dxa"/>
          </w:tcPr>
          <w:p w14:paraId="0AED874A" w14:textId="78599D02"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1.7 - Consolidate a system of adaptive management of species</w:t>
            </w:r>
          </w:p>
        </w:tc>
      </w:tr>
      <w:tr w:rsidR="008C784C" w:rsidRPr="008C784C" w14:paraId="139DAF45" w14:textId="77777777" w:rsidTr="3C16EEF4">
        <w:trPr>
          <w:trHeight w:val="300"/>
        </w:trPr>
        <w:tc>
          <w:tcPr>
            <w:tcW w:w="3588" w:type="dxa"/>
            <w:vMerge w:val="restart"/>
          </w:tcPr>
          <w:p w14:paraId="2690BBE5" w14:textId="5455FB54"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2 - Ensure the protection and restoration of ecological continuity</w:t>
            </w:r>
          </w:p>
        </w:tc>
        <w:tc>
          <w:tcPr>
            <w:tcW w:w="5427" w:type="dxa"/>
          </w:tcPr>
          <w:p w14:paraId="210D76B5" w14:textId="0FD928EC"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2.1 - Develop and strengthen the integration of ecological frameworks in land use planning</w:t>
            </w:r>
          </w:p>
        </w:tc>
      </w:tr>
      <w:tr w:rsidR="008C784C" w:rsidRPr="008C784C" w14:paraId="3EBC8831" w14:textId="77777777" w:rsidTr="3C16EEF4">
        <w:trPr>
          <w:trHeight w:val="300"/>
        </w:trPr>
        <w:tc>
          <w:tcPr>
            <w:tcW w:w="3588" w:type="dxa"/>
            <w:vMerge/>
            <w:vAlign w:val="center"/>
          </w:tcPr>
          <w:p w14:paraId="13B7BD68" w14:textId="77777777" w:rsidR="009B7F8B" w:rsidRPr="008C784C" w:rsidRDefault="009B7F8B"/>
        </w:tc>
        <w:tc>
          <w:tcPr>
            <w:tcW w:w="5427" w:type="dxa"/>
          </w:tcPr>
          <w:p w14:paraId="7FF91B3E" w14:textId="178D8CE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2.2 - Resolve the priority black spots identified at the regional level</w:t>
            </w:r>
          </w:p>
        </w:tc>
      </w:tr>
      <w:tr w:rsidR="008C784C" w:rsidRPr="008C784C" w14:paraId="3160B839" w14:textId="77777777" w:rsidTr="3C16EEF4">
        <w:trPr>
          <w:trHeight w:val="300"/>
        </w:trPr>
        <w:tc>
          <w:tcPr>
            <w:tcW w:w="3588" w:type="dxa"/>
            <w:vMerge/>
            <w:vAlign w:val="center"/>
          </w:tcPr>
          <w:p w14:paraId="4C910179" w14:textId="77777777" w:rsidR="009B7F8B" w:rsidRPr="008C784C" w:rsidRDefault="009B7F8B"/>
        </w:tc>
        <w:tc>
          <w:tcPr>
            <w:tcW w:w="5427" w:type="dxa"/>
          </w:tcPr>
          <w:p w14:paraId="4043D6A9" w14:textId="531AB7B8"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2.3 - Continue the restoration of aquatic continuity</w:t>
            </w:r>
          </w:p>
        </w:tc>
      </w:tr>
      <w:tr w:rsidR="008C784C" w:rsidRPr="008C784C" w14:paraId="78871CEE" w14:textId="77777777" w:rsidTr="3C16EEF4">
        <w:trPr>
          <w:trHeight w:val="300"/>
        </w:trPr>
        <w:tc>
          <w:tcPr>
            <w:tcW w:w="3588" w:type="dxa"/>
            <w:vMerge/>
            <w:vAlign w:val="center"/>
          </w:tcPr>
          <w:p w14:paraId="3E263D36" w14:textId="77777777" w:rsidR="009B7F8B" w:rsidRPr="008C784C" w:rsidRDefault="009B7F8B"/>
        </w:tc>
        <w:tc>
          <w:tcPr>
            <w:tcW w:w="5427" w:type="dxa"/>
          </w:tcPr>
          <w:p w14:paraId="7D3A4657" w14:textId="6EA0416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2.4 - Deployment of a marine and coastal network</w:t>
            </w:r>
          </w:p>
        </w:tc>
      </w:tr>
      <w:tr w:rsidR="008C784C" w:rsidRPr="008C784C" w14:paraId="0B1B0F86" w14:textId="77777777" w:rsidTr="3C16EEF4">
        <w:trPr>
          <w:trHeight w:val="300"/>
        </w:trPr>
        <w:tc>
          <w:tcPr>
            <w:tcW w:w="3588" w:type="dxa"/>
            <w:vMerge/>
            <w:vAlign w:val="center"/>
          </w:tcPr>
          <w:p w14:paraId="0AB818F2" w14:textId="77777777" w:rsidR="009B7F8B" w:rsidRPr="008C784C" w:rsidRDefault="009B7F8B"/>
        </w:tc>
        <w:tc>
          <w:tcPr>
            <w:tcW w:w="5427" w:type="dxa"/>
          </w:tcPr>
          <w:p w14:paraId="63C43D99" w14:textId="685BD01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2.5 - Fighting against light pollution and setting up a black grid to protect nocturnal biodiversity</w:t>
            </w:r>
          </w:p>
        </w:tc>
      </w:tr>
      <w:tr w:rsidR="008C784C" w:rsidRPr="008C784C" w14:paraId="7609A60B" w14:textId="77777777" w:rsidTr="3C16EEF4">
        <w:trPr>
          <w:trHeight w:val="300"/>
        </w:trPr>
        <w:tc>
          <w:tcPr>
            <w:tcW w:w="3588" w:type="dxa"/>
            <w:vMerge w:val="restart"/>
          </w:tcPr>
          <w:p w14:paraId="661DFA75" w14:textId="4A5EEAD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3 - Fight against all types of pollution, giving priority to reducing them at the source</w:t>
            </w:r>
          </w:p>
        </w:tc>
        <w:tc>
          <w:tcPr>
            <w:tcW w:w="5427" w:type="dxa"/>
          </w:tcPr>
          <w:p w14:paraId="3CE468D0" w14:textId="38BCFC1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3.1 - Strengthen the fight against pollution</w:t>
            </w:r>
          </w:p>
        </w:tc>
      </w:tr>
      <w:tr w:rsidR="008C784C" w:rsidRPr="008C784C" w14:paraId="5A9CA64F" w14:textId="77777777" w:rsidTr="3C16EEF4">
        <w:trPr>
          <w:trHeight w:val="300"/>
        </w:trPr>
        <w:tc>
          <w:tcPr>
            <w:tcW w:w="3588" w:type="dxa"/>
            <w:vMerge/>
            <w:vAlign w:val="center"/>
          </w:tcPr>
          <w:p w14:paraId="7BA05845" w14:textId="77777777" w:rsidR="009B7F8B" w:rsidRPr="008C784C" w:rsidRDefault="009B7F8B"/>
        </w:tc>
        <w:tc>
          <w:tcPr>
            <w:tcW w:w="5427" w:type="dxa"/>
          </w:tcPr>
          <w:p w14:paraId="34AD2718" w14:textId="59ED501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3.2 - Strengthen the regulatory assessment of chemical products with regard to their impact on biodiversity, particularly in agrosystems and the marine environment</w:t>
            </w:r>
          </w:p>
        </w:tc>
      </w:tr>
      <w:tr w:rsidR="008C784C" w:rsidRPr="008C784C" w14:paraId="3BDA992F" w14:textId="77777777" w:rsidTr="3C16EEF4">
        <w:trPr>
          <w:trHeight w:val="300"/>
        </w:trPr>
        <w:tc>
          <w:tcPr>
            <w:tcW w:w="3588" w:type="dxa"/>
            <w:vMerge/>
            <w:vAlign w:val="center"/>
          </w:tcPr>
          <w:p w14:paraId="754C96DA" w14:textId="77777777" w:rsidR="009B7F8B" w:rsidRPr="008C784C" w:rsidRDefault="009B7F8B"/>
        </w:tc>
        <w:tc>
          <w:tcPr>
            <w:tcW w:w="5427" w:type="dxa"/>
          </w:tcPr>
          <w:p w14:paraId="0891F028" w14:textId="545CEE93"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3.3 - Take into account the impacts on biodiversity when regulating the supply, sale, labeling and advertising of consumer products</w:t>
            </w:r>
          </w:p>
        </w:tc>
      </w:tr>
      <w:tr w:rsidR="008C784C" w:rsidRPr="008C784C" w14:paraId="2A109197" w14:textId="77777777" w:rsidTr="3C16EEF4">
        <w:trPr>
          <w:trHeight w:val="300"/>
        </w:trPr>
        <w:tc>
          <w:tcPr>
            <w:tcW w:w="3588" w:type="dxa"/>
            <w:vMerge/>
            <w:vAlign w:val="center"/>
          </w:tcPr>
          <w:p w14:paraId="451DCF41" w14:textId="77777777" w:rsidR="009B7F8B" w:rsidRPr="008C784C" w:rsidRDefault="009B7F8B"/>
        </w:tc>
        <w:tc>
          <w:tcPr>
            <w:tcW w:w="5427" w:type="dxa"/>
          </w:tcPr>
          <w:p w14:paraId="11C60681" w14:textId="6CEF97AB"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3.4 - Improve the effectiveness of police actions against pollution and environmental damage</w:t>
            </w:r>
          </w:p>
        </w:tc>
      </w:tr>
      <w:tr w:rsidR="008C784C" w:rsidRPr="008C784C" w14:paraId="6393D6E4" w14:textId="77777777" w:rsidTr="3C16EEF4">
        <w:trPr>
          <w:trHeight w:val="300"/>
        </w:trPr>
        <w:tc>
          <w:tcPr>
            <w:tcW w:w="3588" w:type="dxa"/>
            <w:vMerge/>
            <w:vAlign w:val="center"/>
          </w:tcPr>
          <w:p w14:paraId="33EEBBAF" w14:textId="77777777" w:rsidR="009B7F8B" w:rsidRPr="008C784C" w:rsidRDefault="009B7F8B"/>
        </w:tc>
        <w:tc>
          <w:tcPr>
            <w:tcW w:w="5427" w:type="dxa"/>
          </w:tcPr>
          <w:p w14:paraId="2CA0B806" w14:textId="3DF87BD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3.5 - Fight against water and aquatic environment pollution</w:t>
            </w:r>
          </w:p>
        </w:tc>
      </w:tr>
      <w:tr w:rsidR="008C784C" w:rsidRPr="008C784C" w14:paraId="6FF6FB4D" w14:textId="77777777" w:rsidTr="3C16EEF4">
        <w:trPr>
          <w:trHeight w:val="300"/>
        </w:trPr>
        <w:tc>
          <w:tcPr>
            <w:tcW w:w="3588" w:type="dxa"/>
            <w:vMerge w:val="restart"/>
          </w:tcPr>
          <w:p w14:paraId="0F187199" w14:textId="63208C32"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4 - Increase the resilience of territories and fight against soil artificialisation</w:t>
            </w:r>
          </w:p>
        </w:tc>
        <w:tc>
          <w:tcPr>
            <w:tcW w:w="5427" w:type="dxa"/>
          </w:tcPr>
          <w:p w14:paraId="2A084090" w14:textId="46932E79"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4.1 - Mobilize communities to strengthen the resilience of territories, in particular by encouraging the use of nature-based solutions</w:t>
            </w:r>
          </w:p>
        </w:tc>
      </w:tr>
      <w:tr w:rsidR="008C784C" w:rsidRPr="008C784C" w14:paraId="747D3AF0" w14:textId="77777777" w:rsidTr="3C16EEF4">
        <w:trPr>
          <w:trHeight w:val="300"/>
        </w:trPr>
        <w:tc>
          <w:tcPr>
            <w:tcW w:w="3588" w:type="dxa"/>
            <w:vMerge/>
            <w:vAlign w:val="center"/>
          </w:tcPr>
          <w:p w14:paraId="08F7D9DF" w14:textId="77777777" w:rsidR="009B7F8B" w:rsidRPr="008C784C" w:rsidRDefault="009B7F8B"/>
        </w:tc>
        <w:tc>
          <w:tcPr>
            <w:tcW w:w="5427" w:type="dxa"/>
          </w:tcPr>
          <w:p w14:paraId="17CB2362" w14:textId="555FEB10"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4.2 - Generalize the creation of communal or inter-communal biodiversity atlases before drawing up urban planning documents</w:t>
            </w:r>
          </w:p>
        </w:tc>
      </w:tr>
      <w:tr w:rsidR="008C784C" w:rsidRPr="008C784C" w14:paraId="49843BA4" w14:textId="77777777" w:rsidTr="3C16EEF4">
        <w:trPr>
          <w:trHeight w:val="300"/>
        </w:trPr>
        <w:tc>
          <w:tcPr>
            <w:tcW w:w="3588" w:type="dxa"/>
            <w:vMerge/>
            <w:vAlign w:val="center"/>
          </w:tcPr>
          <w:p w14:paraId="6EDF7D19" w14:textId="77777777" w:rsidR="009B7F8B" w:rsidRPr="008C784C" w:rsidRDefault="009B7F8B"/>
        </w:tc>
        <w:tc>
          <w:tcPr>
            <w:tcW w:w="5427" w:type="dxa"/>
          </w:tcPr>
          <w:p w14:paraId="2DF3B8A8" w14:textId="7BC8FE9F"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4.3 - Better protect biodiversity by mobilizing the "Avoid-reduce-compensate" sequence on land and at sea</w:t>
            </w:r>
          </w:p>
        </w:tc>
      </w:tr>
      <w:tr w:rsidR="008C784C" w:rsidRPr="008C784C" w14:paraId="5A6510CF" w14:textId="77777777" w:rsidTr="3C16EEF4">
        <w:trPr>
          <w:trHeight w:val="300"/>
        </w:trPr>
        <w:tc>
          <w:tcPr>
            <w:tcW w:w="3588" w:type="dxa"/>
            <w:vMerge/>
            <w:vAlign w:val="center"/>
          </w:tcPr>
          <w:p w14:paraId="6185241D" w14:textId="77777777" w:rsidR="009B7F8B" w:rsidRPr="008C784C" w:rsidRDefault="009B7F8B"/>
        </w:tc>
        <w:tc>
          <w:tcPr>
            <w:tcW w:w="5427" w:type="dxa"/>
          </w:tcPr>
          <w:p w14:paraId="51E1590E" w14:textId="6E0506F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4.4 - Access to nature and its resources</w:t>
            </w:r>
          </w:p>
        </w:tc>
      </w:tr>
      <w:tr w:rsidR="008C784C" w:rsidRPr="008C784C" w14:paraId="26997B6B" w14:textId="77777777" w:rsidTr="3C16EEF4">
        <w:trPr>
          <w:trHeight w:val="300"/>
        </w:trPr>
        <w:tc>
          <w:tcPr>
            <w:tcW w:w="3588" w:type="dxa"/>
            <w:vMerge/>
            <w:vAlign w:val="center"/>
          </w:tcPr>
          <w:p w14:paraId="13525017" w14:textId="77777777" w:rsidR="009B7F8B" w:rsidRPr="008C784C" w:rsidRDefault="009B7F8B"/>
        </w:tc>
        <w:tc>
          <w:tcPr>
            <w:tcW w:w="5427" w:type="dxa"/>
          </w:tcPr>
          <w:p w14:paraId="4FC626FF" w14:textId="7C3976E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4.5 - Protecting biodiversity on land belonging to the State or to a public establishment</w:t>
            </w:r>
          </w:p>
        </w:tc>
      </w:tr>
      <w:tr w:rsidR="008C784C" w:rsidRPr="008C784C" w14:paraId="22E138BC" w14:textId="77777777" w:rsidTr="3C16EEF4">
        <w:trPr>
          <w:trHeight w:val="300"/>
        </w:trPr>
        <w:tc>
          <w:tcPr>
            <w:tcW w:w="9015" w:type="dxa"/>
            <w:gridSpan w:val="2"/>
          </w:tcPr>
          <w:p w14:paraId="3E8CF3E7" w14:textId="1F8EA9ED"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Axis 2 - Sustainable and equitable use of natural resources and ecosystem services</w:t>
            </w:r>
          </w:p>
        </w:tc>
      </w:tr>
      <w:tr w:rsidR="008C784C" w:rsidRPr="008C784C" w14:paraId="70188AE8" w14:textId="77777777" w:rsidTr="3C16EEF4">
        <w:trPr>
          <w:trHeight w:val="300"/>
        </w:trPr>
        <w:tc>
          <w:tcPr>
            <w:tcW w:w="3588" w:type="dxa"/>
            <w:vMerge w:val="restart"/>
          </w:tcPr>
          <w:p w14:paraId="087C3BB4" w14:textId="38397219"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5 - Promote biodiversity-friendly economic activity</w:t>
            </w:r>
          </w:p>
        </w:tc>
        <w:tc>
          <w:tcPr>
            <w:tcW w:w="5427" w:type="dxa"/>
          </w:tcPr>
          <w:p w14:paraId="64C55E78" w14:textId="130723E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5.1 - Aligning EU trade with the need to preserve biodiversity at the global level</w:t>
            </w:r>
          </w:p>
        </w:tc>
      </w:tr>
      <w:tr w:rsidR="008C784C" w:rsidRPr="008C784C" w14:paraId="5205A102" w14:textId="77777777" w:rsidTr="3C16EEF4">
        <w:trPr>
          <w:trHeight w:val="300"/>
        </w:trPr>
        <w:tc>
          <w:tcPr>
            <w:tcW w:w="3588" w:type="dxa"/>
            <w:vMerge/>
            <w:vAlign w:val="center"/>
          </w:tcPr>
          <w:p w14:paraId="1E5640EC" w14:textId="77777777" w:rsidR="009B7F8B" w:rsidRPr="008C784C" w:rsidRDefault="009B7F8B"/>
        </w:tc>
        <w:tc>
          <w:tcPr>
            <w:tcW w:w="5427" w:type="dxa"/>
          </w:tcPr>
          <w:p w14:paraId="6C3702C1" w14:textId="5757BF61"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5.2 - Supporting the transition of fishing and aquaculture towards practices compatible with the preservation of biodiversity, particularly multi-trophic aquaculture</w:t>
            </w:r>
          </w:p>
        </w:tc>
      </w:tr>
      <w:tr w:rsidR="008C784C" w:rsidRPr="008C784C" w14:paraId="3083C325" w14:textId="77777777" w:rsidTr="3C16EEF4">
        <w:trPr>
          <w:trHeight w:val="300"/>
        </w:trPr>
        <w:tc>
          <w:tcPr>
            <w:tcW w:w="3588" w:type="dxa"/>
            <w:vMerge/>
            <w:vAlign w:val="center"/>
          </w:tcPr>
          <w:p w14:paraId="26EDE927" w14:textId="77777777" w:rsidR="009B7F8B" w:rsidRPr="008C784C" w:rsidRDefault="009B7F8B"/>
        </w:tc>
        <w:tc>
          <w:tcPr>
            <w:tcW w:w="5427" w:type="dxa"/>
          </w:tcPr>
          <w:p w14:paraId="50B50B95" w14:textId="3988A7B4"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5.3 - Strengthen the consideration of biodiversity protection issues in energy production facility projects</w:t>
            </w:r>
          </w:p>
        </w:tc>
      </w:tr>
      <w:tr w:rsidR="008C784C" w:rsidRPr="008C784C" w14:paraId="6D43F21F" w14:textId="77777777" w:rsidTr="3C16EEF4">
        <w:trPr>
          <w:trHeight w:val="300"/>
        </w:trPr>
        <w:tc>
          <w:tcPr>
            <w:tcW w:w="3588" w:type="dxa"/>
            <w:vMerge/>
            <w:vAlign w:val="center"/>
          </w:tcPr>
          <w:p w14:paraId="5A9F9584" w14:textId="77777777" w:rsidR="009B7F8B" w:rsidRPr="008C784C" w:rsidRDefault="009B7F8B"/>
        </w:tc>
        <w:tc>
          <w:tcPr>
            <w:tcW w:w="5427" w:type="dxa"/>
          </w:tcPr>
          <w:p w14:paraId="6011E263" w14:textId="7324386B"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5.4 - Ensure the sustainable use of genetic resources and the equitable sharing of benefits arising from their use</w:t>
            </w:r>
          </w:p>
        </w:tc>
      </w:tr>
      <w:tr w:rsidR="008C784C" w:rsidRPr="008C784C" w14:paraId="70D6095A" w14:textId="77777777" w:rsidTr="3C16EEF4">
        <w:trPr>
          <w:trHeight w:val="300"/>
        </w:trPr>
        <w:tc>
          <w:tcPr>
            <w:tcW w:w="3588" w:type="dxa"/>
            <w:vMerge w:val="restart"/>
          </w:tcPr>
          <w:p w14:paraId="5DF72935" w14:textId="6A4141B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6 - Promote the agro-ecological transition of agricultural production methods and food systems</w:t>
            </w:r>
          </w:p>
        </w:tc>
        <w:tc>
          <w:tcPr>
            <w:tcW w:w="5427" w:type="dxa"/>
          </w:tcPr>
          <w:p w14:paraId="5BD53E02" w14:textId="291AC45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6.1 - Strengthen the "biodiversity" dimension of agricultural, fishing and food labels and consolidate their economic models</w:t>
            </w:r>
          </w:p>
        </w:tc>
      </w:tr>
      <w:tr w:rsidR="008C784C" w:rsidRPr="008C784C" w14:paraId="5B46A78D" w14:textId="77777777" w:rsidTr="3C16EEF4">
        <w:trPr>
          <w:trHeight w:val="300"/>
        </w:trPr>
        <w:tc>
          <w:tcPr>
            <w:tcW w:w="3588" w:type="dxa"/>
            <w:vMerge/>
            <w:vAlign w:val="center"/>
          </w:tcPr>
          <w:p w14:paraId="6DF2EC5A" w14:textId="77777777" w:rsidR="009B7F8B" w:rsidRPr="008C784C" w:rsidRDefault="009B7F8B"/>
        </w:tc>
        <w:tc>
          <w:tcPr>
            <w:tcW w:w="5427" w:type="dxa"/>
          </w:tcPr>
          <w:p w14:paraId="46AF9D4A" w14:textId="72D2134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6.2 - Guarantee the contribution of the HVE standard to agro-ecology and the preservation of biodiversity</w:t>
            </w:r>
          </w:p>
        </w:tc>
      </w:tr>
      <w:tr w:rsidR="008C784C" w:rsidRPr="008C784C" w14:paraId="3598893C" w14:textId="77777777" w:rsidTr="3C16EEF4">
        <w:trPr>
          <w:trHeight w:val="300"/>
        </w:trPr>
        <w:tc>
          <w:tcPr>
            <w:tcW w:w="3588" w:type="dxa"/>
            <w:vMerge/>
            <w:vAlign w:val="center"/>
          </w:tcPr>
          <w:p w14:paraId="555CCA08" w14:textId="77777777" w:rsidR="009B7F8B" w:rsidRPr="008C784C" w:rsidRDefault="009B7F8B"/>
        </w:tc>
        <w:tc>
          <w:tcPr>
            <w:tcW w:w="5427" w:type="dxa"/>
          </w:tcPr>
          <w:p w14:paraId="58BDDEEB" w14:textId="692311E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6.3 - Deploy the intervention strategy of the national strategic plan of the Common Agricultural Policy 2023 related to biodiversity and to encourage experimentation of production systems favorable to biodiversity</w:t>
            </w:r>
          </w:p>
        </w:tc>
      </w:tr>
      <w:tr w:rsidR="008C784C" w:rsidRPr="008C784C" w14:paraId="7A9C5C28" w14:textId="77777777" w:rsidTr="3C16EEF4">
        <w:trPr>
          <w:trHeight w:val="300"/>
        </w:trPr>
        <w:tc>
          <w:tcPr>
            <w:tcW w:w="3588" w:type="dxa"/>
            <w:vMerge/>
            <w:vAlign w:val="center"/>
          </w:tcPr>
          <w:p w14:paraId="73FF1559" w14:textId="77777777" w:rsidR="009B7F8B" w:rsidRPr="008C784C" w:rsidRDefault="009B7F8B"/>
        </w:tc>
        <w:tc>
          <w:tcPr>
            <w:tcW w:w="5427" w:type="dxa"/>
          </w:tcPr>
          <w:p w14:paraId="145B833D" w14:textId="0D81A4E6"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6.4 - Promote the diversification of seeds, crops and animal breeds and species in order to preserve biodiversity</w:t>
            </w:r>
          </w:p>
        </w:tc>
      </w:tr>
      <w:tr w:rsidR="008C784C" w:rsidRPr="008C784C" w14:paraId="27D94CD2" w14:textId="77777777" w:rsidTr="3C16EEF4">
        <w:trPr>
          <w:trHeight w:val="300"/>
        </w:trPr>
        <w:tc>
          <w:tcPr>
            <w:tcW w:w="3588" w:type="dxa"/>
            <w:vMerge/>
            <w:vAlign w:val="center"/>
          </w:tcPr>
          <w:p w14:paraId="6C265146" w14:textId="77777777" w:rsidR="009B7F8B" w:rsidRPr="008C784C" w:rsidRDefault="009B7F8B"/>
        </w:tc>
        <w:tc>
          <w:tcPr>
            <w:tcW w:w="5427" w:type="dxa"/>
          </w:tcPr>
          <w:p w14:paraId="4A046278" w14:textId="42B351D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6.5 - Consolidate information systems on the biodiversity of agricultural environments</w:t>
            </w:r>
          </w:p>
        </w:tc>
      </w:tr>
      <w:tr w:rsidR="008C784C" w:rsidRPr="008C784C" w14:paraId="22F0D900" w14:textId="77777777" w:rsidTr="3C16EEF4">
        <w:trPr>
          <w:trHeight w:val="300"/>
        </w:trPr>
        <w:tc>
          <w:tcPr>
            <w:tcW w:w="3588" w:type="dxa"/>
            <w:vMerge/>
            <w:vAlign w:val="center"/>
          </w:tcPr>
          <w:p w14:paraId="73BADDA8" w14:textId="77777777" w:rsidR="009B7F8B" w:rsidRPr="008C784C" w:rsidRDefault="009B7F8B"/>
        </w:tc>
        <w:tc>
          <w:tcPr>
            <w:tcW w:w="5427" w:type="dxa"/>
          </w:tcPr>
          <w:p w14:paraId="6129A089" w14:textId="1B5E6909"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6.6 - Strengthen the resilience of forest ecosystems, preserve biodiversity and the services provided by forests</w:t>
            </w:r>
          </w:p>
        </w:tc>
      </w:tr>
      <w:tr w:rsidR="008C784C" w:rsidRPr="008C784C" w14:paraId="7D1159F0" w14:textId="77777777" w:rsidTr="3C16EEF4">
        <w:trPr>
          <w:trHeight w:val="300"/>
        </w:trPr>
        <w:tc>
          <w:tcPr>
            <w:tcW w:w="3588" w:type="dxa"/>
            <w:vMerge w:val="restart"/>
          </w:tcPr>
          <w:p w14:paraId="588AF3B7" w14:textId="1111153D" w:rsidR="106052D6" w:rsidRPr="008C784C" w:rsidRDefault="539A367A" w:rsidP="35188BE9">
            <w:pPr>
              <w:spacing w:line="259" w:lineRule="auto"/>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7 - Integrate biodiversity into business strategies </w:t>
            </w:r>
          </w:p>
          <w:p w14:paraId="7B73B3B6" w14:textId="05EA7152" w:rsidR="106052D6" w:rsidRPr="008C784C" w:rsidRDefault="106052D6" w:rsidP="35188BE9">
            <w:pPr>
              <w:spacing w:line="259" w:lineRule="auto"/>
              <w:rPr>
                <w:rFonts w:ascii="Times New Roman" w:eastAsia="Times New Roman" w:hAnsi="Times New Roman" w:cs="Times New Roman"/>
                <w:sz w:val="20"/>
                <w:szCs w:val="20"/>
              </w:rPr>
            </w:pPr>
          </w:p>
        </w:tc>
        <w:tc>
          <w:tcPr>
            <w:tcW w:w="5427" w:type="dxa"/>
          </w:tcPr>
          <w:p w14:paraId="6189D778" w14:textId="7FE8E44D"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7.1 - Strengthen the biodiversity dimension of labels or standards in economic sectors</w:t>
            </w:r>
          </w:p>
        </w:tc>
      </w:tr>
      <w:tr w:rsidR="008C784C" w:rsidRPr="008C784C" w14:paraId="56793413" w14:textId="77777777" w:rsidTr="3C16EEF4">
        <w:trPr>
          <w:trHeight w:val="300"/>
        </w:trPr>
        <w:tc>
          <w:tcPr>
            <w:tcW w:w="3588" w:type="dxa"/>
            <w:vMerge/>
            <w:vAlign w:val="center"/>
          </w:tcPr>
          <w:p w14:paraId="47F3F290" w14:textId="77777777" w:rsidR="009B7F8B" w:rsidRPr="008C784C" w:rsidRDefault="009B7F8B"/>
        </w:tc>
        <w:tc>
          <w:tcPr>
            <w:tcW w:w="5427" w:type="dxa"/>
          </w:tcPr>
          <w:p w14:paraId="65764DAC" w14:textId="0D24D970"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7.2 - Integrate biodiversity into reporting and investment choices</w:t>
            </w:r>
          </w:p>
        </w:tc>
      </w:tr>
      <w:tr w:rsidR="008C784C" w:rsidRPr="008C784C" w14:paraId="4FC5FBC9" w14:textId="77777777" w:rsidTr="3C16EEF4">
        <w:trPr>
          <w:trHeight w:val="300"/>
        </w:trPr>
        <w:tc>
          <w:tcPr>
            <w:tcW w:w="3588" w:type="dxa"/>
            <w:vMerge/>
            <w:vAlign w:val="center"/>
          </w:tcPr>
          <w:p w14:paraId="779101D6" w14:textId="77777777" w:rsidR="009B7F8B" w:rsidRPr="008C784C" w:rsidRDefault="009B7F8B"/>
        </w:tc>
        <w:tc>
          <w:tcPr>
            <w:tcW w:w="5427" w:type="dxa"/>
          </w:tcPr>
          <w:p w14:paraId="57C72415" w14:textId="003A6571"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7.3 - Support companies in sustainable procurement and biodiversity-friendly practices</w:t>
            </w:r>
          </w:p>
        </w:tc>
      </w:tr>
      <w:tr w:rsidR="008C784C" w:rsidRPr="008C784C" w14:paraId="6D8C20E8" w14:textId="77777777" w:rsidTr="3C16EEF4">
        <w:trPr>
          <w:trHeight w:val="300"/>
        </w:trPr>
        <w:tc>
          <w:tcPr>
            <w:tcW w:w="3588" w:type="dxa"/>
            <w:vMerge/>
            <w:vAlign w:val="center"/>
          </w:tcPr>
          <w:p w14:paraId="783BA7E4" w14:textId="77777777" w:rsidR="009B7F8B" w:rsidRPr="008C784C" w:rsidRDefault="009B7F8B"/>
        </w:tc>
        <w:tc>
          <w:tcPr>
            <w:tcW w:w="5427" w:type="dxa"/>
          </w:tcPr>
          <w:p w14:paraId="0078D17A" w14:textId="09B9864F"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7.4 - Encourage better consideration of biodiversity in ICPE projects    </w:t>
            </w:r>
          </w:p>
        </w:tc>
      </w:tr>
      <w:tr w:rsidR="008C784C" w:rsidRPr="008C784C" w14:paraId="4E1829D9" w14:textId="77777777" w:rsidTr="3C16EEF4">
        <w:trPr>
          <w:trHeight w:val="300"/>
        </w:trPr>
        <w:tc>
          <w:tcPr>
            <w:tcW w:w="3588" w:type="dxa"/>
            <w:vMerge/>
            <w:vAlign w:val="center"/>
          </w:tcPr>
          <w:p w14:paraId="4353A248" w14:textId="77777777" w:rsidR="009B7F8B" w:rsidRPr="008C784C" w:rsidRDefault="009B7F8B"/>
        </w:tc>
        <w:tc>
          <w:tcPr>
            <w:tcW w:w="5427" w:type="dxa"/>
          </w:tcPr>
          <w:p w14:paraId="100D3963" w14:textId="6D8A3FA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7.5 - Integrate biodiversity issues into the construction industry</w:t>
            </w:r>
          </w:p>
        </w:tc>
      </w:tr>
      <w:tr w:rsidR="008C784C" w:rsidRPr="008C784C" w14:paraId="7F77C7B9" w14:textId="77777777" w:rsidTr="3C16EEF4">
        <w:trPr>
          <w:trHeight w:val="300"/>
        </w:trPr>
        <w:tc>
          <w:tcPr>
            <w:tcW w:w="3588" w:type="dxa"/>
            <w:vMerge/>
            <w:vAlign w:val="center"/>
          </w:tcPr>
          <w:p w14:paraId="6704A351" w14:textId="77777777" w:rsidR="009B7F8B" w:rsidRPr="008C784C" w:rsidRDefault="009B7F8B"/>
        </w:tc>
        <w:tc>
          <w:tcPr>
            <w:tcW w:w="5427" w:type="dxa"/>
          </w:tcPr>
          <w:p w14:paraId="4C10CFE5" w14:textId="2EF9F331"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7.6 - Supporting innovation in biodiversity and nature-based solutions</w:t>
            </w:r>
          </w:p>
        </w:tc>
      </w:tr>
      <w:tr w:rsidR="008C784C" w:rsidRPr="008C784C" w14:paraId="4D4700F8" w14:textId="77777777" w:rsidTr="3C16EEF4">
        <w:trPr>
          <w:trHeight w:val="300"/>
        </w:trPr>
        <w:tc>
          <w:tcPr>
            <w:tcW w:w="9015" w:type="dxa"/>
            <w:gridSpan w:val="2"/>
          </w:tcPr>
          <w:p w14:paraId="0677B41B" w14:textId="630D29FF"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lastRenderedPageBreak/>
              <w:t>Axis 3 - A society that is aware, trained and mobilised</w:t>
            </w:r>
          </w:p>
        </w:tc>
      </w:tr>
      <w:tr w:rsidR="008C784C" w:rsidRPr="008C784C" w14:paraId="7D39059E" w14:textId="77777777" w:rsidTr="3C16EEF4">
        <w:trPr>
          <w:trHeight w:val="300"/>
        </w:trPr>
        <w:tc>
          <w:tcPr>
            <w:tcW w:w="3588" w:type="dxa"/>
            <w:vMerge w:val="restart"/>
          </w:tcPr>
          <w:p w14:paraId="69FC36D6" w14:textId="51DD9A66" w:rsidR="106052D6" w:rsidRPr="008C784C" w:rsidRDefault="2DCC3DA3" w:rsidP="3C16EEF4">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8 - Mobili</w:t>
            </w:r>
            <w:r w:rsidR="3674D9CF" w:rsidRPr="008C784C">
              <w:rPr>
                <w:rFonts w:ascii="Times New Roman" w:eastAsia="Times New Roman" w:hAnsi="Times New Roman" w:cs="Times New Roman"/>
                <w:sz w:val="20"/>
                <w:szCs w:val="20"/>
                <w:lang w:val="en-US"/>
              </w:rPr>
              <w:t>s</w:t>
            </w:r>
            <w:r w:rsidRPr="008C784C">
              <w:rPr>
                <w:rFonts w:ascii="Times New Roman" w:eastAsia="Times New Roman" w:hAnsi="Times New Roman" w:cs="Times New Roman"/>
                <w:sz w:val="20"/>
                <w:szCs w:val="20"/>
                <w:lang w:val="en-US"/>
              </w:rPr>
              <w:t>e citizens, communities and businesses</w:t>
            </w:r>
          </w:p>
          <w:p w14:paraId="01AFB6B7" w14:textId="43EB6DD2" w:rsidR="106052D6" w:rsidRPr="008C784C" w:rsidRDefault="106052D6" w:rsidP="35188BE9">
            <w:pPr>
              <w:spacing w:line="259" w:lineRule="auto"/>
              <w:rPr>
                <w:rFonts w:ascii="Times New Roman" w:eastAsia="Times New Roman" w:hAnsi="Times New Roman" w:cs="Times New Roman"/>
                <w:sz w:val="20"/>
                <w:szCs w:val="20"/>
              </w:rPr>
            </w:pPr>
          </w:p>
        </w:tc>
        <w:tc>
          <w:tcPr>
            <w:tcW w:w="5427" w:type="dxa"/>
          </w:tcPr>
          <w:p w14:paraId="73B748AF" w14:textId="239796E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8.1 - Recognize, value, encourage and report on individual and collective voluntary commitments</w:t>
            </w:r>
          </w:p>
        </w:tc>
      </w:tr>
      <w:tr w:rsidR="008C784C" w:rsidRPr="008C784C" w14:paraId="781D4190" w14:textId="77777777" w:rsidTr="3C16EEF4">
        <w:trPr>
          <w:trHeight w:val="300"/>
        </w:trPr>
        <w:tc>
          <w:tcPr>
            <w:tcW w:w="3588" w:type="dxa"/>
            <w:vMerge/>
            <w:vAlign w:val="center"/>
          </w:tcPr>
          <w:p w14:paraId="4EDEFE54" w14:textId="77777777" w:rsidR="009B7F8B" w:rsidRPr="008C784C" w:rsidRDefault="009B7F8B"/>
        </w:tc>
        <w:tc>
          <w:tcPr>
            <w:tcW w:w="5427" w:type="dxa"/>
          </w:tcPr>
          <w:p w14:paraId="27768B39" w14:textId="281BF3FC"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8.2 - Better connect young people to nature</w:t>
            </w:r>
          </w:p>
        </w:tc>
      </w:tr>
      <w:tr w:rsidR="008C784C" w:rsidRPr="008C784C" w14:paraId="024CC90F" w14:textId="77777777" w:rsidTr="3C16EEF4">
        <w:trPr>
          <w:trHeight w:val="300"/>
        </w:trPr>
        <w:tc>
          <w:tcPr>
            <w:tcW w:w="3588" w:type="dxa"/>
            <w:vMerge/>
            <w:vAlign w:val="center"/>
          </w:tcPr>
          <w:p w14:paraId="02B8B7F5" w14:textId="77777777" w:rsidR="009B7F8B" w:rsidRPr="008C784C" w:rsidRDefault="009B7F8B"/>
        </w:tc>
        <w:tc>
          <w:tcPr>
            <w:tcW w:w="5427" w:type="dxa"/>
          </w:tcPr>
          <w:p w14:paraId="05DB6544" w14:textId="6313E86B"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8.3 - Encourage knowledge and experience of nature, particularly through participatory science</w:t>
            </w:r>
          </w:p>
        </w:tc>
      </w:tr>
      <w:tr w:rsidR="008C784C" w:rsidRPr="008C784C" w14:paraId="5728725B" w14:textId="77777777" w:rsidTr="3C16EEF4">
        <w:trPr>
          <w:trHeight w:val="300"/>
        </w:trPr>
        <w:tc>
          <w:tcPr>
            <w:tcW w:w="3588" w:type="dxa"/>
            <w:vMerge/>
            <w:vAlign w:val="center"/>
          </w:tcPr>
          <w:p w14:paraId="441B8C97" w14:textId="77777777" w:rsidR="009B7F8B" w:rsidRPr="008C784C" w:rsidRDefault="009B7F8B"/>
        </w:tc>
        <w:tc>
          <w:tcPr>
            <w:tcW w:w="5427" w:type="dxa"/>
          </w:tcPr>
          <w:p w14:paraId="160515D5" w14:textId="7C4CF02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8.4 - Take into account biodiversity in sports, cultural and tourist practices</w:t>
            </w:r>
          </w:p>
        </w:tc>
      </w:tr>
      <w:tr w:rsidR="008C784C" w:rsidRPr="008C784C" w14:paraId="4D53CB30" w14:textId="77777777" w:rsidTr="3C16EEF4">
        <w:trPr>
          <w:trHeight w:val="300"/>
        </w:trPr>
        <w:tc>
          <w:tcPr>
            <w:tcW w:w="3588" w:type="dxa"/>
            <w:vMerge/>
            <w:vAlign w:val="center"/>
          </w:tcPr>
          <w:p w14:paraId="181A2439" w14:textId="77777777" w:rsidR="009B7F8B" w:rsidRPr="008C784C" w:rsidRDefault="009B7F8B"/>
        </w:tc>
        <w:tc>
          <w:tcPr>
            <w:tcW w:w="5427" w:type="dxa"/>
          </w:tcPr>
          <w:p w14:paraId="6800931F" w14:textId="3468E19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8.5 - Inform and raise awareness on the ability to act on a daily basis</w:t>
            </w:r>
          </w:p>
        </w:tc>
      </w:tr>
      <w:tr w:rsidR="008C784C" w:rsidRPr="008C784C" w14:paraId="1DFDFE87" w14:textId="77777777" w:rsidTr="3C16EEF4">
        <w:trPr>
          <w:trHeight w:val="300"/>
        </w:trPr>
        <w:tc>
          <w:tcPr>
            <w:tcW w:w="3588" w:type="dxa"/>
            <w:vMerge w:val="restart"/>
          </w:tcPr>
          <w:p w14:paraId="5783D4FE" w14:textId="5F2DE5F6"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9 - Educate and train on biodiversity</w:t>
            </w:r>
          </w:p>
        </w:tc>
        <w:tc>
          <w:tcPr>
            <w:tcW w:w="5427" w:type="dxa"/>
          </w:tcPr>
          <w:p w14:paraId="29BDDDDE" w14:textId="71E9EDA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9.1 - Strengthen the training of students (school, college, high school) in the preservation of biodiversity, including the connection to nature</w:t>
            </w:r>
          </w:p>
        </w:tc>
      </w:tr>
      <w:tr w:rsidR="008C784C" w:rsidRPr="008C784C" w14:paraId="1C22119E" w14:textId="77777777" w:rsidTr="3C16EEF4">
        <w:trPr>
          <w:trHeight w:val="300"/>
        </w:trPr>
        <w:tc>
          <w:tcPr>
            <w:tcW w:w="3588" w:type="dxa"/>
            <w:vMerge/>
            <w:vAlign w:val="center"/>
          </w:tcPr>
          <w:p w14:paraId="389F62CF" w14:textId="77777777" w:rsidR="009B7F8B" w:rsidRPr="008C784C" w:rsidRDefault="009B7F8B"/>
        </w:tc>
        <w:tc>
          <w:tcPr>
            <w:tcW w:w="5427" w:type="dxa"/>
          </w:tcPr>
          <w:p w14:paraId="5A909EBF" w14:textId="7D01948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9.2 - Integrate the protection of nature and the fight against climate change and adaptation to climate change in initial and continuing education</w:t>
            </w:r>
          </w:p>
        </w:tc>
      </w:tr>
      <w:tr w:rsidR="008C784C" w:rsidRPr="008C784C" w14:paraId="02A98607" w14:textId="77777777" w:rsidTr="3C16EEF4">
        <w:trPr>
          <w:trHeight w:val="300"/>
        </w:trPr>
        <w:tc>
          <w:tcPr>
            <w:tcW w:w="3588" w:type="dxa"/>
            <w:vMerge/>
            <w:vAlign w:val="center"/>
          </w:tcPr>
          <w:p w14:paraId="2391D8E1" w14:textId="77777777" w:rsidR="009B7F8B" w:rsidRPr="008C784C" w:rsidRDefault="009B7F8B"/>
        </w:tc>
        <w:tc>
          <w:tcPr>
            <w:tcW w:w="5427" w:type="dxa"/>
          </w:tcPr>
          <w:p w14:paraId="7816D9DF" w14:textId="36D46502"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9.3 - Promote biodiversity professions (ecological engineering, ecologist, lawyer, finance, protected area manager, farmers, etc.)    </w:t>
            </w:r>
          </w:p>
        </w:tc>
      </w:tr>
      <w:tr w:rsidR="008C784C" w:rsidRPr="008C784C" w14:paraId="6AEDABE8" w14:textId="77777777" w:rsidTr="3C16EEF4">
        <w:trPr>
          <w:trHeight w:val="300"/>
        </w:trPr>
        <w:tc>
          <w:tcPr>
            <w:tcW w:w="9015" w:type="dxa"/>
            <w:gridSpan w:val="2"/>
          </w:tcPr>
          <w:p w14:paraId="13E88D3D" w14:textId="374519E2" w:rsidR="106052D6" w:rsidRPr="008C784C" w:rsidRDefault="2DCC3DA3" w:rsidP="3C16EEF4">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Axis 4 - Cross-functional, </w:t>
            </w:r>
            <w:r w:rsidR="75259C45" w:rsidRPr="008C784C">
              <w:rPr>
                <w:rFonts w:ascii="Times New Roman" w:eastAsia="Times New Roman" w:hAnsi="Times New Roman" w:cs="Times New Roman"/>
                <w:sz w:val="20"/>
                <w:szCs w:val="20"/>
                <w:lang w:val="en-US"/>
              </w:rPr>
              <w:t xml:space="preserve">knowledge-based and </w:t>
            </w:r>
            <w:r w:rsidRPr="008C784C">
              <w:rPr>
                <w:rFonts w:ascii="Times New Roman" w:eastAsia="Times New Roman" w:hAnsi="Times New Roman" w:cs="Times New Roman"/>
                <w:sz w:val="20"/>
                <w:szCs w:val="20"/>
                <w:lang w:val="en-US"/>
              </w:rPr>
              <w:t>results-oriented management</w:t>
            </w:r>
          </w:p>
        </w:tc>
      </w:tr>
      <w:tr w:rsidR="008C784C" w:rsidRPr="008C784C" w14:paraId="0E91C3CE" w14:textId="77777777" w:rsidTr="3C16EEF4">
        <w:trPr>
          <w:trHeight w:val="300"/>
        </w:trPr>
        <w:tc>
          <w:tcPr>
            <w:tcW w:w="3588" w:type="dxa"/>
            <w:vMerge w:val="restart"/>
          </w:tcPr>
          <w:p w14:paraId="793A2103" w14:textId="7BCB71B6"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10 - Strengthen and enhance knowledge on biodiversity</w:t>
            </w:r>
          </w:p>
        </w:tc>
        <w:tc>
          <w:tcPr>
            <w:tcW w:w="5427" w:type="dxa"/>
          </w:tcPr>
          <w:p w14:paraId="6FC045D8" w14:textId="09442199"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10.1 - Consolidate the acquisition of knowledge (metropolitan and overseas) and support research on biodiversity</w:t>
            </w:r>
          </w:p>
        </w:tc>
      </w:tr>
      <w:tr w:rsidR="008C784C" w:rsidRPr="008C784C" w14:paraId="5FE82D77" w14:textId="77777777" w:rsidTr="3C16EEF4">
        <w:trPr>
          <w:trHeight w:val="300"/>
        </w:trPr>
        <w:tc>
          <w:tcPr>
            <w:tcW w:w="3588" w:type="dxa"/>
            <w:vMerge/>
            <w:vAlign w:val="center"/>
          </w:tcPr>
          <w:p w14:paraId="1C9FBEBB" w14:textId="77777777" w:rsidR="009B7F8B" w:rsidRPr="008C784C" w:rsidRDefault="009B7F8B"/>
        </w:tc>
        <w:tc>
          <w:tcPr>
            <w:tcW w:w="5427" w:type="dxa"/>
          </w:tcPr>
          <w:p w14:paraId="4B4D2AB8" w14:textId="1876EF7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10.2 - Support the ecological transition of economic activities through the development of knowledge on biodiversity</w:t>
            </w:r>
          </w:p>
        </w:tc>
      </w:tr>
      <w:tr w:rsidR="008C784C" w:rsidRPr="008C784C" w14:paraId="07F02AAE" w14:textId="77777777" w:rsidTr="3C16EEF4">
        <w:trPr>
          <w:trHeight w:val="300"/>
        </w:trPr>
        <w:tc>
          <w:tcPr>
            <w:tcW w:w="3588" w:type="dxa"/>
            <w:vMerge/>
            <w:vAlign w:val="center"/>
          </w:tcPr>
          <w:p w14:paraId="0B625A81" w14:textId="77777777" w:rsidR="009B7F8B" w:rsidRPr="008C784C" w:rsidRDefault="009B7F8B"/>
        </w:tc>
        <w:tc>
          <w:tcPr>
            <w:tcW w:w="5427" w:type="dxa"/>
          </w:tcPr>
          <w:p w14:paraId="149D365D" w14:textId="3E2AF7C1"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10.3 - Promote knowledge of biodiversity to society as a whole</w:t>
            </w:r>
          </w:p>
        </w:tc>
      </w:tr>
      <w:tr w:rsidR="008C784C" w:rsidRPr="008C784C" w14:paraId="0ADD40A6" w14:textId="77777777" w:rsidTr="3C16EEF4">
        <w:trPr>
          <w:trHeight w:val="300"/>
        </w:trPr>
        <w:tc>
          <w:tcPr>
            <w:tcW w:w="3588" w:type="dxa"/>
            <w:vMerge/>
            <w:vAlign w:val="center"/>
          </w:tcPr>
          <w:p w14:paraId="5A00EC67" w14:textId="77777777" w:rsidR="009B7F8B" w:rsidRPr="008C784C" w:rsidRDefault="009B7F8B"/>
        </w:tc>
        <w:tc>
          <w:tcPr>
            <w:tcW w:w="5427" w:type="dxa"/>
          </w:tcPr>
          <w:p w14:paraId="4D31596D" w14:textId="647DF7C4"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10.4 - Develop research-action on workshop areas in an interdisciplinary and inclusive framework</w:t>
            </w:r>
          </w:p>
        </w:tc>
      </w:tr>
      <w:tr w:rsidR="008C784C" w:rsidRPr="008C784C" w14:paraId="3D532461" w14:textId="77777777" w:rsidTr="3C16EEF4">
        <w:trPr>
          <w:trHeight w:val="300"/>
        </w:trPr>
        <w:tc>
          <w:tcPr>
            <w:tcW w:w="3588" w:type="dxa"/>
            <w:vMerge w:val="restart"/>
          </w:tcPr>
          <w:p w14:paraId="7CB1AB74" w14:textId="229ABFA9" w:rsidR="106052D6" w:rsidRPr="008C784C" w:rsidRDefault="2DCC3DA3" w:rsidP="3C16EEF4">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Objective 11 - </w:t>
            </w:r>
            <w:r w:rsidR="306F45EA" w:rsidRPr="008C784C">
              <w:rPr>
                <w:rFonts w:ascii="Times New Roman" w:eastAsia="Times New Roman" w:hAnsi="Times New Roman" w:cs="Times New Roman"/>
                <w:sz w:val="20"/>
                <w:szCs w:val="20"/>
                <w:lang w:val="en-US"/>
              </w:rPr>
              <w:t>Align</w:t>
            </w:r>
            <w:r w:rsidRPr="008C784C">
              <w:rPr>
                <w:rFonts w:ascii="Times New Roman" w:eastAsia="Times New Roman" w:hAnsi="Times New Roman" w:cs="Times New Roman"/>
                <w:sz w:val="20"/>
                <w:szCs w:val="20"/>
                <w:lang w:val="en-US"/>
              </w:rPr>
              <w:t xml:space="preserve"> public policies consistent with national biodiversity objectives</w:t>
            </w:r>
          </w:p>
        </w:tc>
        <w:tc>
          <w:tcPr>
            <w:tcW w:w="5427" w:type="dxa"/>
          </w:tcPr>
          <w:p w14:paraId="6C59AB05" w14:textId="25DC110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11.1 - Strengthen the integration of biodiversity issues in territorial planning and development</w:t>
            </w:r>
          </w:p>
        </w:tc>
      </w:tr>
      <w:tr w:rsidR="008C784C" w:rsidRPr="008C784C" w14:paraId="13B07B49" w14:textId="77777777" w:rsidTr="3C16EEF4">
        <w:trPr>
          <w:trHeight w:val="300"/>
        </w:trPr>
        <w:tc>
          <w:tcPr>
            <w:tcW w:w="3588" w:type="dxa"/>
            <w:vMerge/>
            <w:vAlign w:val="center"/>
          </w:tcPr>
          <w:p w14:paraId="4B39A47E" w14:textId="77777777" w:rsidR="009B7F8B" w:rsidRPr="008C784C" w:rsidRDefault="009B7F8B"/>
        </w:tc>
        <w:tc>
          <w:tcPr>
            <w:tcW w:w="5427" w:type="dxa"/>
          </w:tcPr>
          <w:p w14:paraId="0B2A7FC6" w14:textId="37F790F2"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11.2 - Taking biodiversity into account in development aid</w:t>
            </w:r>
          </w:p>
        </w:tc>
      </w:tr>
      <w:tr w:rsidR="008C784C" w:rsidRPr="008C784C" w14:paraId="51173D00" w14:textId="77777777" w:rsidTr="3C16EEF4">
        <w:trPr>
          <w:trHeight w:val="300"/>
        </w:trPr>
        <w:tc>
          <w:tcPr>
            <w:tcW w:w="3588" w:type="dxa"/>
            <w:vMerge/>
            <w:vAlign w:val="center"/>
          </w:tcPr>
          <w:p w14:paraId="5952BC8D" w14:textId="77777777" w:rsidR="009B7F8B" w:rsidRPr="008C784C" w:rsidRDefault="009B7F8B"/>
        </w:tc>
        <w:tc>
          <w:tcPr>
            <w:tcW w:w="5427" w:type="dxa"/>
          </w:tcPr>
          <w:p w14:paraId="28A14FE3" w14:textId="442111B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11.3 - Taking biodiversity into account in climate policies</w:t>
            </w:r>
          </w:p>
        </w:tc>
      </w:tr>
      <w:tr w:rsidR="008C784C" w:rsidRPr="008C784C" w14:paraId="0A82AD91" w14:textId="77777777" w:rsidTr="3C16EEF4">
        <w:trPr>
          <w:trHeight w:val="300"/>
        </w:trPr>
        <w:tc>
          <w:tcPr>
            <w:tcW w:w="3588" w:type="dxa"/>
            <w:vMerge/>
            <w:vAlign w:val="center"/>
          </w:tcPr>
          <w:p w14:paraId="2EC6C377" w14:textId="77777777" w:rsidR="009B7F8B" w:rsidRPr="008C784C" w:rsidRDefault="009B7F8B"/>
        </w:tc>
        <w:tc>
          <w:tcPr>
            <w:tcW w:w="5427" w:type="dxa"/>
          </w:tcPr>
          <w:p w14:paraId="056CFEAB" w14:textId="60D54E54"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11.4 - Integrate the "one health" approach in public policies and in the territories</w:t>
            </w:r>
          </w:p>
        </w:tc>
      </w:tr>
      <w:tr w:rsidR="008C784C" w:rsidRPr="008C784C" w14:paraId="4BCBFF21" w14:textId="77777777" w:rsidTr="3C16EEF4">
        <w:trPr>
          <w:trHeight w:val="300"/>
        </w:trPr>
        <w:tc>
          <w:tcPr>
            <w:tcW w:w="3588" w:type="dxa"/>
            <w:vMerge/>
            <w:vAlign w:val="center"/>
          </w:tcPr>
          <w:p w14:paraId="52C0B91B" w14:textId="77777777" w:rsidR="009B7F8B" w:rsidRPr="008C784C" w:rsidRDefault="009B7F8B"/>
        </w:tc>
        <w:tc>
          <w:tcPr>
            <w:tcW w:w="5427" w:type="dxa"/>
          </w:tcPr>
          <w:p w14:paraId="214F84E3" w14:textId="4C5EFB0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11.5 - Fight against all types of erosion of imported biodiversity, and in particular imported deforestation</w:t>
            </w:r>
          </w:p>
        </w:tc>
      </w:tr>
      <w:tr w:rsidR="008C784C" w:rsidRPr="008C784C" w14:paraId="142504AB" w14:textId="77777777" w:rsidTr="3C16EEF4">
        <w:trPr>
          <w:trHeight w:val="300"/>
        </w:trPr>
        <w:tc>
          <w:tcPr>
            <w:tcW w:w="3588" w:type="dxa"/>
            <w:vMerge/>
            <w:vAlign w:val="center"/>
          </w:tcPr>
          <w:p w14:paraId="31A4C3D2" w14:textId="77777777" w:rsidR="009B7F8B" w:rsidRPr="008C784C" w:rsidRDefault="009B7F8B"/>
        </w:tc>
        <w:tc>
          <w:tcPr>
            <w:tcW w:w="5427" w:type="dxa"/>
          </w:tcPr>
          <w:p w14:paraId="1F0DCC66" w14:textId="2E7A4078"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11.6 - Strengthen the consideration of biodiversity and in particular continuity in transport policies</w:t>
            </w:r>
          </w:p>
        </w:tc>
      </w:tr>
      <w:tr w:rsidR="008C784C" w:rsidRPr="008C784C" w14:paraId="3C20BFC8" w14:textId="77777777" w:rsidTr="3C16EEF4">
        <w:trPr>
          <w:trHeight w:val="300"/>
        </w:trPr>
        <w:tc>
          <w:tcPr>
            <w:tcW w:w="3588" w:type="dxa"/>
            <w:vMerge/>
            <w:vAlign w:val="center"/>
          </w:tcPr>
          <w:p w14:paraId="487ED988" w14:textId="77777777" w:rsidR="009B7F8B" w:rsidRPr="008C784C" w:rsidRDefault="009B7F8B"/>
        </w:tc>
        <w:tc>
          <w:tcPr>
            <w:tcW w:w="5427" w:type="dxa"/>
          </w:tcPr>
          <w:p w14:paraId="512D5371" w14:textId="4B9B7B6D"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11.7 - Create regular events on biodiversity and other sectoral policies</w:t>
            </w:r>
          </w:p>
        </w:tc>
      </w:tr>
      <w:tr w:rsidR="008C784C" w:rsidRPr="008C784C" w14:paraId="7EBAFDAD" w14:textId="77777777" w:rsidTr="3C16EEF4">
        <w:trPr>
          <w:trHeight w:val="300"/>
        </w:trPr>
        <w:tc>
          <w:tcPr>
            <w:tcW w:w="3588" w:type="dxa"/>
            <w:vMerge w:val="restart"/>
          </w:tcPr>
          <w:p w14:paraId="66D4DFAA" w14:textId="49D902D3"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12 - Mobilise a governance system and a framework to guarantee the full implementation of the SNB over the long term</w:t>
            </w:r>
          </w:p>
        </w:tc>
        <w:tc>
          <w:tcPr>
            <w:tcW w:w="5427" w:type="dxa"/>
          </w:tcPr>
          <w:p w14:paraId="420104F1" w14:textId="03BAE80E"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12.1 - Establishment, by each ministerial pole, of strategies or roadmaps on biodiversity</w:t>
            </w:r>
          </w:p>
        </w:tc>
      </w:tr>
      <w:tr w:rsidR="008C784C" w:rsidRPr="008C784C" w14:paraId="32E66BE1" w14:textId="77777777" w:rsidTr="3C16EEF4">
        <w:trPr>
          <w:trHeight w:val="300"/>
        </w:trPr>
        <w:tc>
          <w:tcPr>
            <w:tcW w:w="3588" w:type="dxa"/>
            <w:vMerge/>
            <w:vAlign w:val="center"/>
          </w:tcPr>
          <w:p w14:paraId="44288B5C" w14:textId="77777777" w:rsidR="009B7F8B" w:rsidRPr="008C784C" w:rsidRDefault="009B7F8B"/>
        </w:tc>
        <w:tc>
          <w:tcPr>
            <w:tcW w:w="5427" w:type="dxa"/>
          </w:tcPr>
          <w:p w14:paraId="6146FFF5" w14:textId="52B6BD89"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12.2 - Establish, jointly between the State and regional executives, with the support of their national association, a regular dialogue to ensure synergy between the SNB and the SRB (regional biodiversity strategies)</w:t>
            </w:r>
          </w:p>
        </w:tc>
      </w:tr>
      <w:tr w:rsidR="008C784C" w:rsidRPr="008C784C" w14:paraId="23B3BCE0" w14:textId="77777777" w:rsidTr="3C16EEF4">
        <w:trPr>
          <w:trHeight w:val="300"/>
        </w:trPr>
        <w:tc>
          <w:tcPr>
            <w:tcW w:w="3588" w:type="dxa"/>
            <w:vMerge w:val="restart"/>
          </w:tcPr>
          <w:p w14:paraId="7534C37A" w14:textId="08B00BB5" w:rsidR="106052D6" w:rsidRPr="008C784C" w:rsidRDefault="2DCC3DA3" w:rsidP="3C16EEF4">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13 - Guarantee the implementation of measures through a monitoring-</w:t>
            </w:r>
            <w:r w:rsidR="0867A576" w:rsidRPr="008C784C">
              <w:rPr>
                <w:rFonts w:ascii="Times New Roman" w:eastAsia="Times New Roman" w:hAnsi="Times New Roman" w:cs="Times New Roman"/>
                <w:sz w:val="20"/>
                <w:szCs w:val="20"/>
                <w:lang w:val="en-US"/>
              </w:rPr>
              <w:t>assessment</w:t>
            </w:r>
            <w:r w:rsidRPr="008C784C">
              <w:rPr>
                <w:rFonts w:ascii="Times New Roman" w:eastAsia="Times New Roman" w:hAnsi="Times New Roman" w:cs="Times New Roman"/>
                <w:sz w:val="20"/>
                <w:szCs w:val="20"/>
                <w:lang w:val="en-US"/>
              </w:rPr>
              <w:t xml:space="preserve"> and accountability system</w:t>
            </w:r>
          </w:p>
          <w:p w14:paraId="39AFC2FA" w14:textId="65994DAC" w:rsidR="106052D6" w:rsidRPr="008C784C" w:rsidRDefault="106052D6" w:rsidP="35188BE9">
            <w:pPr>
              <w:spacing w:line="259" w:lineRule="auto"/>
              <w:rPr>
                <w:rFonts w:ascii="Times New Roman" w:eastAsia="Times New Roman" w:hAnsi="Times New Roman" w:cs="Times New Roman"/>
                <w:sz w:val="20"/>
                <w:szCs w:val="20"/>
              </w:rPr>
            </w:pPr>
          </w:p>
        </w:tc>
        <w:tc>
          <w:tcPr>
            <w:tcW w:w="5427" w:type="dxa"/>
          </w:tcPr>
          <w:p w14:paraId="5FA1E05B" w14:textId="332F6D89"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13.1 - Adopt a set of indicators for the monitoring and evaluation of each level of the SNB</w:t>
            </w:r>
          </w:p>
        </w:tc>
      </w:tr>
      <w:tr w:rsidR="008C784C" w:rsidRPr="008C784C" w14:paraId="0281AB28" w14:textId="77777777" w:rsidTr="3C16EEF4">
        <w:trPr>
          <w:trHeight w:val="300"/>
        </w:trPr>
        <w:tc>
          <w:tcPr>
            <w:tcW w:w="3588" w:type="dxa"/>
            <w:vMerge/>
            <w:vAlign w:val="center"/>
          </w:tcPr>
          <w:p w14:paraId="46E0BDEC" w14:textId="77777777" w:rsidR="009B7F8B" w:rsidRPr="008C784C" w:rsidRDefault="009B7F8B"/>
        </w:tc>
        <w:tc>
          <w:tcPr>
            <w:tcW w:w="5427" w:type="dxa"/>
          </w:tcPr>
          <w:p w14:paraId="035A0484" w14:textId="521018EB"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13.2 - Clarify competences and responsibilities in the implementation of the SNB</w:t>
            </w:r>
          </w:p>
        </w:tc>
      </w:tr>
      <w:tr w:rsidR="008C784C" w:rsidRPr="008C784C" w14:paraId="1C1D327B" w14:textId="77777777" w:rsidTr="3C16EEF4">
        <w:trPr>
          <w:trHeight w:val="300"/>
        </w:trPr>
        <w:tc>
          <w:tcPr>
            <w:tcW w:w="3588" w:type="dxa"/>
            <w:vMerge/>
            <w:vAlign w:val="center"/>
          </w:tcPr>
          <w:p w14:paraId="767E748A" w14:textId="77777777" w:rsidR="009B7F8B" w:rsidRPr="008C784C" w:rsidRDefault="009B7F8B"/>
        </w:tc>
        <w:tc>
          <w:tcPr>
            <w:tcW w:w="5427" w:type="dxa"/>
          </w:tcPr>
          <w:p w14:paraId="073C4309" w14:textId="7DF3F032"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13.3 - Guarantee transparent access to monitoring and evaluation results for citizens and stakeholders   </w:t>
            </w:r>
          </w:p>
        </w:tc>
      </w:tr>
      <w:tr w:rsidR="008C784C" w:rsidRPr="008C784C" w14:paraId="74BFF4D4" w14:textId="77777777" w:rsidTr="3C16EEF4">
        <w:trPr>
          <w:trHeight w:val="300"/>
        </w:trPr>
        <w:tc>
          <w:tcPr>
            <w:tcW w:w="9015" w:type="dxa"/>
            <w:gridSpan w:val="2"/>
          </w:tcPr>
          <w:p w14:paraId="5024EE2C" w14:textId="0CFDD2F3"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Axis 5 - Financing at the service of biodiversity policies</w:t>
            </w:r>
          </w:p>
        </w:tc>
      </w:tr>
      <w:tr w:rsidR="008C784C" w:rsidRPr="008C784C" w14:paraId="70BE4330" w14:textId="77777777" w:rsidTr="3C16EEF4">
        <w:trPr>
          <w:trHeight w:val="300"/>
        </w:trPr>
        <w:tc>
          <w:tcPr>
            <w:tcW w:w="3588" w:type="dxa"/>
            <w:vMerge w:val="restart"/>
          </w:tcPr>
          <w:p w14:paraId="71169958" w14:textId="2B26D0B7"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lastRenderedPageBreak/>
              <w:t>Objective 14 - Improve the relevance and efficiency of existing budgetary and fiscal tools</w:t>
            </w:r>
          </w:p>
        </w:tc>
        <w:tc>
          <w:tcPr>
            <w:tcW w:w="5427" w:type="dxa"/>
          </w:tcPr>
          <w:p w14:paraId="2C09C3C0" w14:textId="2A6E9392"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14.1 - Define the methods of financing public biodiversity policies and strengthen the implementation of the polluter-pays principle</w:t>
            </w:r>
          </w:p>
        </w:tc>
      </w:tr>
      <w:tr w:rsidR="008C784C" w:rsidRPr="008C784C" w14:paraId="535BB0AF" w14:textId="77777777" w:rsidTr="3C16EEF4">
        <w:trPr>
          <w:trHeight w:val="300"/>
        </w:trPr>
        <w:tc>
          <w:tcPr>
            <w:tcW w:w="3588" w:type="dxa"/>
            <w:vMerge/>
            <w:vAlign w:val="center"/>
          </w:tcPr>
          <w:p w14:paraId="0A12AF94" w14:textId="77777777" w:rsidR="009B7F8B" w:rsidRPr="008C784C" w:rsidRDefault="009B7F8B"/>
        </w:tc>
        <w:tc>
          <w:tcPr>
            <w:tcW w:w="5427" w:type="dxa"/>
          </w:tcPr>
          <w:p w14:paraId="4D212C0C" w14:textId="45864C20"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14.2 - Clarify and adapt the methods and responsibilities for implementing biodiversity funding</w:t>
            </w:r>
          </w:p>
        </w:tc>
      </w:tr>
      <w:tr w:rsidR="008C784C" w:rsidRPr="008C784C" w14:paraId="42281EC4" w14:textId="77777777" w:rsidTr="3C16EEF4">
        <w:trPr>
          <w:trHeight w:val="300"/>
        </w:trPr>
        <w:tc>
          <w:tcPr>
            <w:tcW w:w="3588" w:type="dxa"/>
            <w:vMerge/>
            <w:vAlign w:val="center"/>
          </w:tcPr>
          <w:p w14:paraId="2051FA01" w14:textId="77777777" w:rsidR="009B7F8B" w:rsidRPr="008C784C" w:rsidRDefault="009B7F8B"/>
        </w:tc>
        <w:tc>
          <w:tcPr>
            <w:tcW w:w="5427" w:type="dxa"/>
          </w:tcPr>
          <w:p w14:paraId="49C5FFF1" w14:textId="1E549B0F"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14.3 - Develop and implement a reduction plan to move towards the elimination of biodiversity harmful public spending  </w:t>
            </w:r>
          </w:p>
        </w:tc>
      </w:tr>
      <w:tr w:rsidR="008C784C" w:rsidRPr="008C784C" w14:paraId="67244DEC" w14:textId="77777777" w:rsidTr="3C16EEF4">
        <w:trPr>
          <w:trHeight w:val="300"/>
        </w:trPr>
        <w:tc>
          <w:tcPr>
            <w:tcW w:w="3588" w:type="dxa"/>
            <w:vMerge/>
            <w:vAlign w:val="center"/>
          </w:tcPr>
          <w:p w14:paraId="74DE11EC" w14:textId="77777777" w:rsidR="009B7F8B" w:rsidRPr="008C784C" w:rsidRDefault="009B7F8B"/>
        </w:tc>
        <w:tc>
          <w:tcPr>
            <w:tcW w:w="5427" w:type="dxa"/>
          </w:tcPr>
          <w:p w14:paraId="661E237A" w14:textId="2EF1BD7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14.4 - Mobilize the results of the Green Budget process and new wealth indicators in favor of biodiversity</w:t>
            </w:r>
          </w:p>
        </w:tc>
      </w:tr>
      <w:tr w:rsidR="008C784C" w:rsidRPr="008C784C" w14:paraId="71E0D3A9" w14:textId="77777777" w:rsidTr="3C16EEF4">
        <w:trPr>
          <w:trHeight w:val="300"/>
        </w:trPr>
        <w:tc>
          <w:tcPr>
            <w:tcW w:w="3588" w:type="dxa"/>
            <w:vMerge w:val="restart"/>
          </w:tcPr>
          <w:p w14:paraId="259D6221" w14:textId="3B5574FA"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Objective 15 - Facilitate the financial contribution of private actors</w:t>
            </w:r>
          </w:p>
        </w:tc>
        <w:tc>
          <w:tcPr>
            <w:tcW w:w="5427" w:type="dxa"/>
          </w:tcPr>
          <w:p w14:paraId="7838812E" w14:textId="0D024BAF"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15.1 - Mobilize private funding for biodiversity-friendly activities</w:t>
            </w:r>
          </w:p>
        </w:tc>
      </w:tr>
      <w:tr w:rsidR="008C784C" w:rsidRPr="008C784C" w14:paraId="419E98AF" w14:textId="77777777" w:rsidTr="3C16EEF4">
        <w:trPr>
          <w:trHeight w:val="300"/>
        </w:trPr>
        <w:tc>
          <w:tcPr>
            <w:tcW w:w="3588" w:type="dxa"/>
            <w:vMerge/>
            <w:vAlign w:val="center"/>
          </w:tcPr>
          <w:p w14:paraId="78E1E818" w14:textId="77777777" w:rsidR="009B7F8B" w:rsidRPr="008C784C" w:rsidRDefault="009B7F8B"/>
        </w:tc>
        <w:tc>
          <w:tcPr>
            <w:tcW w:w="5427" w:type="dxa"/>
          </w:tcPr>
          <w:p w14:paraId="0C353AA3" w14:textId="7FB5F2E5"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15.2- Mobilize voluntary funding from businesses to support biodiversity-friendly projects</w:t>
            </w:r>
          </w:p>
        </w:tc>
      </w:tr>
      <w:tr w:rsidR="008C784C" w:rsidRPr="008C784C" w14:paraId="6C9F75B9" w14:textId="77777777" w:rsidTr="3C16EEF4">
        <w:trPr>
          <w:trHeight w:val="300"/>
        </w:trPr>
        <w:tc>
          <w:tcPr>
            <w:tcW w:w="3588" w:type="dxa"/>
            <w:vMerge/>
            <w:vAlign w:val="center"/>
          </w:tcPr>
          <w:p w14:paraId="3EC767AB" w14:textId="77777777" w:rsidR="009B7F8B" w:rsidRPr="008C784C" w:rsidRDefault="009B7F8B"/>
        </w:tc>
        <w:tc>
          <w:tcPr>
            <w:tcW w:w="5427" w:type="dxa"/>
          </w:tcPr>
          <w:p w14:paraId="47EC7436" w14:textId="618D1F9C"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15.3 - Promote the low carbon label</w:t>
            </w:r>
          </w:p>
        </w:tc>
      </w:tr>
      <w:tr w:rsidR="008C784C" w:rsidRPr="008C784C" w14:paraId="274ADD15" w14:textId="77777777" w:rsidTr="3C16EEF4">
        <w:trPr>
          <w:trHeight w:val="300"/>
        </w:trPr>
        <w:tc>
          <w:tcPr>
            <w:tcW w:w="3588" w:type="dxa"/>
            <w:vMerge/>
            <w:vAlign w:val="center"/>
          </w:tcPr>
          <w:p w14:paraId="02DB64ED" w14:textId="77777777" w:rsidR="009B7F8B" w:rsidRPr="008C784C" w:rsidRDefault="009B7F8B"/>
        </w:tc>
        <w:tc>
          <w:tcPr>
            <w:tcW w:w="5427" w:type="dxa"/>
          </w:tcPr>
          <w:p w14:paraId="1D4B5ABA" w14:textId="7D2803B1"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15.4 - Progressively deploy ecological accounting</w:t>
            </w:r>
          </w:p>
        </w:tc>
      </w:tr>
      <w:tr w:rsidR="106052D6" w:rsidRPr="008C784C" w14:paraId="71534575" w14:textId="77777777" w:rsidTr="3C16EEF4">
        <w:trPr>
          <w:trHeight w:val="300"/>
        </w:trPr>
        <w:tc>
          <w:tcPr>
            <w:tcW w:w="3588" w:type="dxa"/>
            <w:vMerge/>
            <w:vAlign w:val="center"/>
          </w:tcPr>
          <w:p w14:paraId="65DEA9B3" w14:textId="77777777" w:rsidR="009B7F8B" w:rsidRPr="008C784C" w:rsidRDefault="009B7F8B"/>
        </w:tc>
        <w:tc>
          <w:tcPr>
            <w:tcW w:w="5427" w:type="dxa"/>
          </w:tcPr>
          <w:p w14:paraId="58665E55" w14:textId="2A6E1980" w:rsidR="106052D6" w:rsidRPr="008C784C" w:rsidRDefault="539A367A" w:rsidP="35188BE9">
            <w:pPr>
              <w:spacing w:line="259" w:lineRule="auto"/>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15.5 - Optimize the articulation of financing implemented at the regional level</w:t>
            </w:r>
          </w:p>
        </w:tc>
      </w:tr>
    </w:tbl>
    <w:p w14:paraId="3BFEFB25" w14:textId="7B184044" w:rsidR="009B7F8B" w:rsidRPr="008C784C" w:rsidRDefault="009B7F8B" w:rsidP="106052D6">
      <w:pPr>
        <w:rPr>
          <w:rFonts w:ascii="Times New Roman" w:eastAsia="Times New Roman" w:hAnsi="Times New Roman" w:cs="Times New Roman"/>
          <w:sz w:val="20"/>
          <w:szCs w:val="20"/>
        </w:rPr>
      </w:pPr>
    </w:p>
    <w:p w14:paraId="23ECCEE3" w14:textId="313533CB" w:rsidR="342E8401" w:rsidRPr="008C784C" w:rsidRDefault="342E8401" w:rsidP="051F2809">
      <w:pPr>
        <w:rPr>
          <w:rFonts w:ascii="Times New Roman" w:eastAsia="Times New Roman" w:hAnsi="Times New Roman" w:cs="Times New Roman"/>
          <w:sz w:val="20"/>
          <w:szCs w:val="20"/>
        </w:rPr>
      </w:pPr>
      <w:r w:rsidRPr="008C784C">
        <w:rPr>
          <w:rFonts w:ascii="Times New Roman" w:eastAsia="Times New Roman" w:hAnsi="Times New Roman" w:cs="Times New Roman"/>
          <w:b/>
          <w:bCs/>
          <w:sz w:val="20"/>
          <w:szCs w:val="20"/>
          <w:lang w:val="en-US"/>
        </w:rPr>
        <w:t>Supplementary material 8.</w:t>
      </w:r>
      <w:r w:rsidR="41146302" w:rsidRPr="008C784C">
        <w:rPr>
          <w:rFonts w:ascii="Times New Roman" w:eastAsia="Times New Roman" w:hAnsi="Times New Roman" w:cs="Times New Roman"/>
          <w:b/>
          <w:bCs/>
          <w:sz w:val="20"/>
          <w:szCs w:val="20"/>
          <w:lang w:val="en-US"/>
        </w:rPr>
        <w:t xml:space="preserve"> Comparison between the SNB3 and the state levers identified by the Ipbes global assessment</w:t>
      </w:r>
    </w:p>
    <w:p w14:paraId="65E077CC" w14:textId="7A5BDF3C" w:rsidR="0F2F3058" w:rsidRPr="008C784C" w:rsidRDefault="0F2F3058" w:rsidP="35188BE9">
      <w:p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Several state levers identified by the Ipbes global assessment (Ipbes, 2019) do not seem to be reflected in the SNB3 because the directions to be taken, the instruments to be mobilised, and the actions to be implemented are not explicitly mentioned. </w:t>
      </w:r>
      <w:r w:rsidR="342E8401" w:rsidRPr="008C784C">
        <w:rPr>
          <w:rFonts w:ascii="Times New Roman" w:eastAsia="Times New Roman" w:hAnsi="Times New Roman" w:cs="Times New Roman"/>
          <w:sz w:val="20"/>
          <w:szCs w:val="20"/>
          <w:lang w:val="en-US"/>
        </w:rPr>
        <w:t>Th</w:t>
      </w:r>
      <w:r w:rsidR="5BE77B5E" w:rsidRPr="008C784C">
        <w:rPr>
          <w:rFonts w:ascii="Times New Roman" w:eastAsia="Times New Roman" w:hAnsi="Times New Roman" w:cs="Times New Roman"/>
          <w:sz w:val="20"/>
          <w:szCs w:val="20"/>
          <w:lang w:val="en-US"/>
        </w:rPr>
        <w:t>ey</w:t>
      </w:r>
      <w:r w:rsidR="342E8401" w:rsidRPr="008C784C">
        <w:rPr>
          <w:rFonts w:ascii="Times New Roman" w:eastAsia="Times New Roman" w:hAnsi="Times New Roman" w:cs="Times New Roman"/>
          <w:sz w:val="20"/>
          <w:szCs w:val="20"/>
          <w:lang w:val="en-US"/>
        </w:rPr>
        <w:t xml:space="preserve"> are the following: </w:t>
      </w:r>
    </w:p>
    <w:p w14:paraId="0DE51908" w14:textId="1847BEA5" w:rsidR="342E8401" w:rsidRPr="008C784C" w:rsidRDefault="342E8401" w:rsidP="00DE042D">
      <w:pPr>
        <w:pStyle w:val="ListParagraph"/>
        <w:numPr>
          <w:ilvl w:val="0"/>
          <w:numId w:val="3"/>
        </w:numPr>
        <w:jc w:val="both"/>
        <w:rPr>
          <w:rFonts w:ascii="Times New Roman" w:eastAsia="Times New Roman" w:hAnsi="Times New Roman" w:cs="Times New Roman"/>
          <w:sz w:val="20"/>
          <w:szCs w:val="20"/>
        </w:rPr>
      </w:pPr>
      <w:r w:rsidRPr="008C784C">
        <w:rPr>
          <w:rFonts w:ascii="Times New Roman" w:eastAsia="Times New Roman" w:hAnsi="Times New Roman" w:cs="Times New Roman"/>
          <w:b/>
          <w:bCs/>
          <w:sz w:val="20"/>
          <w:szCs w:val="20"/>
          <w:lang w:val="en-US"/>
        </w:rPr>
        <w:t xml:space="preserve">Instruments for the direct preservation of biodiversity, instruments for protection and instruments for restoration. </w:t>
      </w:r>
    </w:p>
    <w:p w14:paraId="0BD0C234" w14:textId="2F71C248"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Ensure effective management of marine protected areas, which includes the biophysical, economic and social characteristics for the strengthening of these areas. </w:t>
      </w:r>
    </w:p>
    <w:p w14:paraId="060F01F3" w14:textId="1AD7905E"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Establish a legal framework to promote and implement integrated management of coastal ecosystems, with emphasis on the implementation of action plans. </w:t>
      </w:r>
    </w:p>
    <w:p w14:paraId="7FEF57EF" w14:textId="5B130D8A"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Design strategies for forest coverage of watersheds for watershed protection, such as replanting streams with native species to produce natural hydrographs and water quality. It also involves curbing land use changes in the watershed (deforestation, intensive farming). </w:t>
      </w:r>
    </w:p>
    <w:p w14:paraId="1D366BAB" w14:textId="6F4DA3C8"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Create, diversify and implement financing and fundraising mechanisms for ocean conservation. </w:t>
      </w:r>
    </w:p>
    <w:p w14:paraId="340BA81D" w14:textId="36DC8D50"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Implement reforestation and ecological restoration projects of degraded forest habitats with appropriate species, giving priority to native species. </w:t>
      </w:r>
    </w:p>
    <w:p w14:paraId="5D54DD1D" w14:textId="6734CBD8"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Implement an international normative framework for the restoration of freshwater ecosystems, including the adoption of integrated watershed, catchment and river basin management strategies and the development of legal instruments and policies for alien species control and wetland restoration. </w:t>
      </w:r>
    </w:p>
    <w:p w14:paraId="345A4937" w14:textId="10ADAD60"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Adopt new practices and alternatives to conventional agriculture and promote areas of natural or semi-natural habitats in and around production systems to ensure ecological modernization of agriculture. </w:t>
      </w:r>
    </w:p>
    <w:p w14:paraId="7EA4B34A" w14:textId="3468CD4A" w:rsidR="4D9F97C7" w:rsidRPr="008C784C" w:rsidRDefault="4D9F97C7" w:rsidP="35188BE9">
      <w:pPr>
        <w:pStyle w:val="ListParagraph"/>
        <w:numPr>
          <w:ilvl w:val="0"/>
          <w:numId w:val="2"/>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Adopt agro-ecological practices to improve farming systems by applying outcome-based support schemes, providing better training and advice to farmers, locating agro-ecological practices in landscapes with higher biodiversity, integrating effects on non-agricultural habitats, and differentiating objectives between common and rare species.</w:t>
      </w:r>
    </w:p>
    <w:p w14:paraId="5932FE0E" w14:textId="4E3C81CC" w:rsidR="38987FDE" w:rsidRPr="008C784C" w:rsidRDefault="38987FDE" w:rsidP="35188BE9">
      <w:pPr>
        <w:jc w:val="both"/>
        <w:rPr>
          <w:rFonts w:ascii="Times New Roman" w:eastAsia="Times New Roman" w:hAnsi="Times New Roman" w:cs="Times New Roman"/>
          <w:sz w:val="20"/>
          <w:szCs w:val="20"/>
        </w:rPr>
      </w:pPr>
    </w:p>
    <w:p w14:paraId="45C50325" w14:textId="6EAA2268" w:rsidR="21AA43A0" w:rsidRPr="008C784C" w:rsidRDefault="21AA43A0" w:rsidP="00DE042D">
      <w:pPr>
        <w:pStyle w:val="ListParagraph"/>
        <w:numPr>
          <w:ilvl w:val="0"/>
          <w:numId w:val="3"/>
        </w:numPr>
        <w:jc w:val="both"/>
        <w:rPr>
          <w:rFonts w:ascii="Times New Roman" w:eastAsia="Times New Roman" w:hAnsi="Times New Roman" w:cs="Times New Roman"/>
          <w:sz w:val="20"/>
          <w:szCs w:val="20"/>
        </w:rPr>
      </w:pPr>
      <w:r w:rsidRPr="008C784C">
        <w:rPr>
          <w:rFonts w:ascii="Times New Roman" w:eastAsia="Times New Roman" w:hAnsi="Times New Roman" w:cs="Times New Roman"/>
          <w:b/>
          <w:bCs/>
          <w:sz w:val="20"/>
          <w:szCs w:val="20"/>
          <w:lang w:val="en-US"/>
        </w:rPr>
        <w:t>Instruments for indirectly preserving biodiversity, instruments for transforming economic activity trajectories into sustainable trajectories, and organizing sustainable and biodiversity-friendly cities.</w:t>
      </w:r>
    </w:p>
    <w:p w14:paraId="2096B974" w14:textId="7DF04B42"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Regulate commodity supply chains to, for example, develop commodity moratorium policies coupled with effective external monitoring and address issues of competition and engagement. </w:t>
      </w:r>
    </w:p>
    <w:p w14:paraId="4CAA2745" w14:textId="4926728F"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Supporting short circuits while ensuring that agricultural production is coupled with ecological sustainability, health and social justice, production, consumption and waste management, urban planning </w:t>
      </w:r>
      <w:r w:rsidRPr="008C784C">
        <w:rPr>
          <w:rFonts w:ascii="Times New Roman" w:eastAsia="Times New Roman" w:hAnsi="Times New Roman" w:cs="Times New Roman"/>
          <w:sz w:val="20"/>
          <w:szCs w:val="20"/>
          <w:lang w:val="en-US"/>
        </w:rPr>
        <w:lastRenderedPageBreak/>
        <w:t xml:space="preserve">(with innovative technological solutions for sustainable but more intensive food production - vertical gardens), alternative food distribution options (social supermarkets or food banks), dietary changes and innovative governance solutions. </w:t>
      </w:r>
    </w:p>
    <w:p w14:paraId="30E97EF2" w14:textId="72DD76B5"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Reduce food taxes and import duties, increase subsidies to enhance food market transparency and price stability, and establish food safety nets and public food market policies to stabilize price support for farmers. </w:t>
      </w:r>
    </w:p>
    <w:p w14:paraId="0EA1350F" w14:textId="62F89FFB"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Establish taxes on unsustainable foods to promote sustainable and healthy diets. </w:t>
      </w:r>
    </w:p>
    <w:p w14:paraId="37BB69E5" w14:textId="1EB19501"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Reform fisheries subsidies by decoupling subsidies from fishing effort, redirecting subsidies to management and technological improvements, and conditioning these subsidies. </w:t>
      </w:r>
    </w:p>
    <w:p w14:paraId="0B95C646" w14:textId="2CAC0716"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Ensure comprehensive strategic environmental assessment to integrate impacts on ecosystem services and health impacts. </w:t>
      </w:r>
    </w:p>
    <w:p w14:paraId="60BB6A5A" w14:textId="2BFF2765"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Strengthen regulations on impact compensation to explicitly state the baseline against which no net loss is observed in order to improve ecological compensation. </w:t>
      </w:r>
    </w:p>
    <w:p w14:paraId="562EC951" w14:textId="61372288"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Develop new and innovative private financing through the implementation of performance bonds and green bonds. </w:t>
      </w:r>
    </w:p>
    <w:p w14:paraId="5381A883" w14:textId="115CBC45"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Implement water rationing measures through a variety of avenues: through the promotion of water rationing as an emergency measure, through the framework of a legal water right, through the development of water abstraction charges that reflect environmental costs and target industrial users, agriculture, hydropower producers, domestic users and energy production. </w:t>
      </w:r>
    </w:p>
    <w:p w14:paraId="58B1D258" w14:textId="7CB80D1E"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Adopt a rights-based approach to water management (water ownership, user rights, customary rights, pollution control rules, roles and responsibilities of competent authorities) and adopt surface water and groundwater management plans, including restricting groundwater abstraction. </w:t>
      </w:r>
    </w:p>
    <w:p w14:paraId="257325D1" w14:textId="349961B4"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Collect and monitor biodiversity data, including the impacts of economic activities on biodiversity. </w:t>
      </w:r>
    </w:p>
    <w:p w14:paraId="61FD58DC" w14:textId="7C78D8BE"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Establish and fund community energy initiatives with the promotion of initiatives such as small-scale photovoltaics, hydroelectricity from rivers and runoff, blends of different renewable energy sources, off-grid, </w:t>
      </w:r>
      <w:proofErr w:type="gramStart"/>
      <w:r w:rsidRPr="008C784C">
        <w:rPr>
          <w:rFonts w:ascii="Times New Roman" w:eastAsia="Times New Roman" w:hAnsi="Times New Roman" w:cs="Times New Roman"/>
          <w:sz w:val="20"/>
          <w:szCs w:val="20"/>
          <w:lang w:val="en-US"/>
        </w:rPr>
        <w:t>micro</w:t>
      </w:r>
      <w:proofErr w:type="gramEnd"/>
      <w:r w:rsidRPr="008C784C">
        <w:rPr>
          <w:rFonts w:ascii="Times New Roman" w:eastAsia="Times New Roman" w:hAnsi="Times New Roman" w:cs="Times New Roman"/>
          <w:sz w:val="20"/>
          <w:szCs w:val="20"/>
          <w:lang w:val="en-US"/>
        </w:rPr>
        <w:t xml:space="preserve">-grid and hybrid solutions applied with smart technologies. </w:t>
      </w:r>
    </w:p>
    <w:p w14:paraId="231AAAEF" w14:textId="33D7761B"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Provide clean water supply and manage stormwater. </w:t>
      </w:r>
    </w:p>
    <w:p w14:paraId="112222A6" w14:textId="6D99647A"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Controlling storms and floods.</w:t>
      </w:r>
    </w:p>
    <w:p w14:paraId="7AD87E10" w14:textId="3F846866"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Encourage urban densification. </w:t>
      </w:r>
    </w:p>
    <w:p w14:paraId="6E2442A1" w14:textId="4E5CA340"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Organize urban and transportation planning to create mixed-use neighborhoods (housing, work, supply, recreation...) and diverse housing options that avoid the need for citizens to move around the city, to internalize external costs (congestion pricing if travel demand exceeds infrastructure capacity), to make public transportation more attractive, and to prohibit the expansion of road networks </w:t>
      </w:r>
    </w:p>
    <w:p w14:paraId="7FD569B6" w14:textId="6B4667CC"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Set caps and taxes on natural resources. </w:t>
      </w:r>
    </w:p>
    <w:p w14:paraId="4ADBA15A" w14:textId="711D04F7"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Initiate a transition to a circular economy. </w:t>
      </w:r>
    </w:p>
    <w:p w14:paraId="43FEA789" w14:textId="3D374258"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Adopt legislation and standards to move towards green road taxation; ban single-use disposable products; create disincentives for travel, meat consumption; promote public investment in product service agreements or collaborative consumption networks; implement corporate life cycle responsibility. </w:t>
      </w:r>
    </w:p>
    <w:p w14:paraId="3DEC7474" w14:textId="38FB501D"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Tax consumption, pesticides, roads, pollution and waste. </w:t>
      </w:r>
    </w:p>
    <w:p w14:paraId="28180E04" w14:textId="02E4BD5D"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Reform the trade system and further develop the "geographical indications" tool by integrating requirements for biodiversity-friendly practices. </w:t>
      </w:r>
    </w:p>
    <w:p w14:paraId="4A550A7F" w14:textId="78E150D6"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Reforming derivatives and futures markets, regulating and limiting excessive financial speculation by setting limits on the number of contracts per trader in each market and increasing market transparency. </w:t>
      </w:r>
    </w:p>
    <w:p w14:paraId="73064EB0" w14:textId="03503299"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 xml:space="preserve">Use the degrowth model to develop practices such as reducing consumption; limiting natural resource extraction; work sharing; universal basic income and income caps; redistribution of wealth; establishment of free trade zones, new forms of currency, reserve requirements for banks, ethical banks, green investments, cooperative property and enterprises, and alternative models of local living. </w:t>
      </w:r>
    </w:p>
    <w:p w14:paraId="415D286F" w14:textId="0B265477"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Adopt alternative measures to represent well-being and quality of life.</w:t>
      </w:r>
    </w:p>
    <w:p w14:paraId="41290BDE" w14:textId="7B4798D9" w:rsidR="342E8401" w:rsidRPr="008C784C" w:rsidRDefault="342E8401" w:rsidP="35188BE9">
      <w:pPr>
        <w:pStyle w:val="ListParagraph"/>
        <w:numPr>
          <w:ilvl w:val="0"/>
          <w:numId w:val="1"/>
        </w:numPr>
        <w:jc w:val="both"/>
        <w:rPr>
          <w:rFonts w:ascii="Times New Roman" w:eastAsia="Times New Roman" w:hAnsi="Times New Roman" w:cs="Times New Roman"/>
          <w:sz w:val="20"/>
          <w:szCs w:val="20"/>
        </w:rPr>
      </w:pPr>
      <w:r w:rsidRPr="008C784C">
        <w:rPr>
          <w:rFonts w:ascii="Times New Roman" w:eastAsia="Times New Roman" w:hAnsi="Times New Roman" w:cs="Times New Roman"/>
          <w:sz w:val="20"/>
          <w:szCs w:val="20"/>
          <w:lang w:val="en-US"/>
        </w:rPr>
        <w:t>Implement a universal basic income, for example by transforming a carbon tax into a universal basic income, distributing the revenues as a per capita dividend. Some measures in the national strategy could correspond, in their general idea, to a state lever identified in the Ipbes work, but the lack of detail in the description of the measure - both in the proposed devices and in the targeted actors - does not allow one to conclude that there is an established correspondence between the levers and these measures.</w:t>
      </w:r>
    </w:p>
    <w:sectPr w:rsidR="342E8401" w:rsidRPr="008C784C" w:rsidSect="00DE042D">
      <w:pgSz w:w="11906" w:h="16838"/>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F79A77"/>
    <w:multiLevelType w:val="hybridMultilevel"/>
    <w:tmpl w:val="CAB0613C"/>
    <w:lvl w:ilvl="0" w:tplc="A0E26E3C">
      <w:start w:val="1"/>
      <w:numFmt w:val="bullet"/>
      <w:lvlText w:val=""/>
      <w:lvlJc w:val="left"/>
      <w:pPr>
        <w:ind w:left="720" w:hanging="360"/>
      </w:pPr>
      <w:rPr>
        <w:rFonts w:ascii="Symbol" w:hAnsi="Symbol" w:hint="default"/>
      </w:rPr>
    </w:lvl>
    <w:lvl w:ilvl="1" w:tplc="5966EF16">
      <w:start w:val="1"/>
      <w:numFmt w:val="bullet"/>
      <w:lvlText w:val=""/>
      <w:lvlJc w:val="left"/>
      <w:pPr>
        <w:ind w:left="1440" w:hanging="360"/>
      </w:pPr>
      <w:rPr>
        <w:rFonts w:ascii="Symbol" w:hAnsi="Symbol" w:hint="default"/>
      </w:rPr>
    </w:lvl>
    <w:lvl w:ilvl="2" w:tplc="A7FACA6A">
      <w:start w:val="1"/>
      <w:numFmt w:val="bullet"/>
      <w:lvlText w:val=""/>
      <w:lvlJc w:val="left"/>
      <w:pPr>
        <w:ind w:left="2160" w:hanging="360"/>
      </w:pPr>
      <w:rPr>
        <w:rFonts w:ascii="Wingdings" w:hAnsi="Wingdings" w:hint="default"/>
      </w:rPr>
    </w:lvl>
    <w:lvl w:ilvl="3" w:tplc="BA1ECB28">
      <w:start w:val="1"/>
      <w:numFmt w:val="bullet"/>
      <w:lvlText w:val=""/>
      <w:lvlJc w:val="left"/>
      <w:pPr>
        <w:ind w:left="2880" w:hanging="360"/>
      </w:pPr>
      <w:rPr>
        <w:rFonts w:ascii="Symbol" w:hAnsi="Symbol" w:hint="default"/>
      </w:rPr>
    </w:lvl>
    <w:lvl w:ilvl="4" w:tplc="7222E4F8">
      <w:start w:val="1"/>
      <w:numFmt w:val="bullet"/>
      <w:lvlText w:val="o"/>
      <w:lvlJc w:val="left"/>
      <w:pPr>
        <w:ind w:left="3600" w:hanging="360"/>
      </w:pPr>
      <w:rPr>
        <w:rFonts w:ascii="Courier New" w:hAnsi="Courier New" w:hint="default"/>
      </w:rPr>
    </w:lvl>
    <w:lvl w:ilvl="5" w:tplc="B45257AC">
      <w:start w:val="1"/>
      <w:numFmt w:val="bullet"/>
      <w:lvlText w:val=""/>
      <w:lvlJc w:val="left"/>
      <w:pPr>
        <w:ind w:left="4320" w:hanging="360"/>
      </w:pPr>
      <w:rPr>
        <w:rFonts w:ascii="Wingdings" w:hAnsi="Wingdings" w:hint="default"/>
      </w:rPr>
    </w:lvl>
    <w:lvl w:ilvl="6" w:tplc="D5C68CEE">
      <w:start w:val="1"/>
      <w:numFmt w:val="bullet"/>
      <w:lvlText w:val=""/>
      <w:lvlJc w:val="left"/>
      <w:pPr>
        <w:ind w:left="5040" w:hanging="360"/>
      </w:pPr>
      <w:rPr>
        <w:rFonts w:ascii="Symbol" w:hAnsi="Symbol" w:hint="default"/>
      </w:rPr>
    </w:lvl>
    <w:lvl w:ilvl="7" w:tplc="EEA24346">
      <w:start w:val="1"/>
      <w:numFmt w:val="bullet"/>
      <w:lvlText w:val="o"/>
      <w:lvlJc w:val="left"/>
      <w:pPr>
        <w:ind w:left="5760" w:hanging="360"/>
      </w:pPr>
      <w:rPr>
        <w:rFonts w:ascii="Courier New" w:hAnsi="Courier New" w:hint="default"/>
      </w:rPr>
    </w:lvl>
    <w:lvl w:ilvl="8" w:tplc="62E8BDF4">
      <w:start w:val="1"/>
      <w:numFmt w:val="bullet"/>
      <w:lvlText w:val=""/>
      <w:lvlJc w:val="left"/>
      <w:pPr>
        <w:ind w:left="6480" w:hanging="360"/>
      </w:pPr>
      <w:rPr>
        <w:rFonts w:ascii="Wingdings" w:hAnsi="Wingdings" w:hint="default"/>
      </w:rPr>
    </w:lvl>
  </w:abstractNum>
  <w:abstractNum w:abstractNumId="1" w15:restartNumberingAfterBreak="0">
    <w:nsid w:val="6267BEBB"/>
    <w:multiLevelType w:val="hybridMultilevel"/>
    <w:tmpl w:val="BCC8F634"/>
    <w:lvl w:ilvl="0" w:tplc="C5C24112">
      <w:start w:val="1"/>
      <w:numFmt w:val="bullet"/>
      <w:lvlText w:val="♦"/>
      <w:lvlJc w:val="left"/>
      <w:pPr>
        <w:ind w:left="360" w:hanging="360"/>
      </w:pPr>
      <w:rPr>
        <w:rFonts w:ascii="Courier New" w:hAnsi="Courier New" w:hint="default"/>
      </w:rPr>
    </w:lvl>
    <w:lvl w:ilvl="1" w:tplc="B8E0FB8E">
      <w:start w:val="1"/>
      <w:numFmt w:val="bullet"/>
      <w:lvlText w:val="o"/>
      <w:lvlJc w:val="left"/>
      <w:pPr>
        <w:ind w:left="1080" w:hanging="360"/>
      </w:pPr>
      <w:rPr>
        <w:rFonts w:ascii="Courier New" w:hAnsi="Courier New" w:hint="default"/>
      </w:rPr>
    </w:lvl>
    <w:lvl w:ilvl="2" w:tplc="003EC5DA">
      <w:start w:val="1"/>
      <w:numFmt w:val="bullet"/>
      <w:lvlText w:val=""/>
      <w:lvlJc w:val="left"/>
      <w:pPr>
        <w:ind w:left="1800" w:hanging="360"/>
      </w:pPr>
      <w:rPr>
        <w:rFonts w:ascii="Wingdings" w:hAnsi="Wingdings" w:hint="default"/>
      </w:rPr>
    </w:lvl>
    <w:lvl w:ilvl="3" w:tplc="B82632BE">
      <w:start w:val="1"/>
      <w:numFmt w:val="bullet"/>
      <w:lvlText w:val=""/>
      <w:lvlJc w:val="left"/>
      <w:pPr>
        <w:ind w:left="2520" w:hanging="360"/>
      </w:pPr>
      <w:rPr>
        <w:rFonts w:ascii="Symbol" w:hAnsi="Symbol" w:hint="default"/>
      </w:rPr>
    </w:lvl>
    <w:lvl w:ilvl="4" w:tplc="2C7CF3D4">
      <w:start w:val="1"/>
      <w:numFmt w:val="bullet"/>
      <w:lvlText w:val="o"/>
      <w:lvlJc w:val="left"/>
      <w:pPr>
        <w:ind w:left="3240" w:hanging="360"/>
      </w:pPr>
      <w:rPr>
        <w:rFonts w:ascii="Courier New" w:hAnsi="Courier New" w:hint="default"/>
      </w:rPr>
    </w:lvl>
    <w:lvl w:ilvl="5" w:tplc="977A9112">
      <w:start w:val="1"/>
      <w:numFmt w:val="bullet"/>
      <w:lvlText w:val=""/>
      <w:lvlJc w:val="left"/>
      <w:pPr>
        <w:ind w:left="3960" w:hanging="360"/>
      </w:pPr>
      <w:rPr>
        <w:rFonts w:ascii="Wingdings" w:hAnsi="Wingdings" w:hint="default"/>
      </w:rPr>
    </w:lvl>
    <w:lvl w:ilvl="6" w:tplc="D012EE4C">
      <w:start w:val="1"/>
      <w:numFmt w:val="bullet"/>
      <w:lvlText w:val=""/>
      <w:lvlJc w:val="left"/>
      <w:pPr>
        <w:ind w:left="4680" w:hanging="360"/>
      </w:pPr>
      <w:rPr>
        <w:rFonts w:ascii="Symbol" w:hAnsi="Symbol" w:hint="default"/>
      </w:rPr>
    </w:lvl>
    <w:lvl w:ilvl="7" w:tplc="78F84556">
      <w:start w:val="1"/>
      <w:numFmt w:val="bullet"/>
      <w:lvlText w:val="o"/>
      <w:lvlJc w:val="left"/>
      <w:pPr>
        <w:ind w:left="5400" w:hanging="360"/>
      </w:pPr>
      <w:rPr>
        <w:rFonts w:ascii="Courier New" w:hAnsi="Courier New" w:hint="default"/>
      </w:rPr>
    </w:lvl>
    <w:lvl w:ilvl="8" w:tplc="4A62E77C">
      <w:start w:val="1"/>
      <w:numFmt w:val="bullet"/>
      <w:lvlText w:val=""/>
      <w:lvlJc w:val="left"/>
      <w:pPr>
        <w:ind w:left="6120" w:hanging="360"/>
      </w:pPr>
      <w:rPr>
        <w:rFonts w:ascii="Wingdings" w:hAnsi="Wingdings" w:hint="default"/>
      </w:rPr>
    </w:lvl>
  </w:abstractNum>
  <w:abstractNum w:abstractNumId="2" w15:restartNumberingAfterBreak="0">
    <w:nsid w:val="7D2E33CB"/>
    <w:multiLevelType w:val="hybridMultilevel"/>
    <w:tmpl w:val="5F02283C"/>
    <w:lvl w:ilvl="0" w:tplc="DF184516">
      <w:start w:val="1"/>
      <w:numFmt w:val="bullet"/>
      <w:lvlText w:val=""/>
      <w:lvlJc w:val="left"/>
      <w:pPr>
        <w:ind w:left="720" w:hanging="360"/>
      </w:pPr>
      <w:rPr>
        <w:rFonts w:ascii="Symbol" w:hAnsi="Symbol" w:hint="default"/>
      </w:rPr>
    </w:lvl>
    <w:lvl w:ilvl="1" w:tplc="E2904394">
      <w:start w:val="1"/>
      <w:numFmt w:val="bullet"/>
      <w:lvlText w:val="o"/>
      <w:lvlJc w:val="left"/>
      <w:pPr>
        <w:ind w:left="1440" w:hanging="360"/>
      </w:pPr>
      <w:rPr>
        <w:rFonts w:ascii="Courier New" w:hAnsi="Courier New" w:hint="default"/>
      </w:rPr>
    </w:lvl>
    <w:lvl w:ilvl="2" w:tplc="FFBA32A2">
      <w:start w:val="1"/>
      <w:numFmt w:val="bullet"/>
      <w:lvlText w:val=""/>
      <w:lvlJc w:val="left"/>
      <w:pPr>
        <w:ind w:left="2160" w:hanging="360"/>
      </w:pPr>
      <w:rPr>
        <w:rFonts w:ascii="Wingdings" w:hAnsi="Wingdings" w:hint="default"/>
      </w:rPr>
    </w:lvl>
    <w:lvl w:ilvl="3" w:tplc="EF90F130">
      <w:start w:val="1"/>
      <w:numFmt w:val="bullet"/>
      <w:lvlText w:val=""/>
      <w:lvlJc w:val="left"/>
      <w:pPr>
        <w:ind w:left="2880" w:hanging="360"/>
      </w:pPr>
      <w:rPr>
        <w:rFonts w:ascii="Symbol" w:hAnsi="Symbol" w:hint="default"/>
      </w:rPr>
    </w:lvl>
    <w:lvl w:ilvl="4" w:tplc="80C20112">
      <w:start w:val="1"/>
      <w:numFmt w:val="bullet"/>
      <w:lvlText w:val="o"/>
      <w:lvlJc w:val="left"/>
      <w:pPr>
        <w:ind w:left="3600" w:hanging="360"/>
      </w:pPr>
      <w:rPr>
        <w:rFonts w:ascii="Courier New" w:hAnsi="Courier New" w:hint="default"/>
      </w:rPr>
    </w:lvl>
    <w:lvl w:ilvl="5" w:tplc="5352FDCC">
      <w:start w:val="1"/>
      <w:numFmt w:val="bullet"/>
      <w:lvlText w:val=""/>
      <w:lvlJc w:val="left"/>
      <w:pPr>
        <w:ind w:left="4320" w:hanging="360"/>
      </w:pPr>
      <w:rPr>
        <w:rFonts w:ascii="Wingdings" w:hAnsi="Wingdings" w:hint="default"/>
      </w:rPr>
    </w:lvl>
    <w:lvl w:ilvl="6" w:tplc="2946AA8E">
      <w:start w:val="1"/>
      <w:numFmt w:val="bullet"/>
      <w:lvlText w:val=""/>
      <w:lvlJc w:val="left"/>
      <w:pPr>
        <w:ind w:left="5040" w:hanging="360"/>
      </w:pPr>
      <w:rPr>
        <w:rFonts w:ascii="Symbol" w:hAnsi="Symbol" w:hint="default"/>
      </w:rPr>
    </w:lvl>
    <w:lvl w:ilvl="7" w:tplc="A3569D0E">
      <w:start w:val="1"/>
      <w:numFmt w:val="bullet"/>
      <w:lvlText w:val="o"/>
      <w:lvlJc w:val="left"/>
      <w:pPr>
        <w:ind w:left="5760" w:hanging="360"/>
      </w:pPr>
      <w:rPr>
        <w:rFonts w:ascii="Courier New" w:hAnsi="Courier New" w:hint="default"/>
      </w:rPr>
    </w:lvl>
    <w:lvl w:ilvl="8" w:tplc="A072A064">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E6679"/>
    <w:rsid w:val="004A3852"/>
    <w:rsid w:val="00697641"/>
    <w:rsid w:val="008C784C"/>
    <w:rsid w:val="009B7F8B"/>
    <w:rsid w:val="00CF20E6"/>
    <w:rsid w:val="00DE042D"/>
    <w:rsid w:val="0154C7BD"/>
    <w:rsid w:val="016DC910"/>
    <w:rsid w:val="018F1701"/>
    <w:rsid w:val="019444F1"/>
    <w:rsid w:val="01DC99E1"/>
    <w:rsid w:val="0223376B"/>
    <w:rsid w:val="0301E7BD"/>
    <w:rsid w:val="04D357E5"/>
    <w:rsid w:val="051F2809"/>
    <w:rsid w:val="0624489A"/>
    <w:rsid w:val="071929D1"/>
    <w:rsid w:val="07C54002"/>
    <w:rsid w:val="0867A576"/>
    <w:rsid w:val="08C97BAF"/>
    <w:rsid w:val="0929C2C7"/>
    <w:rsid w:val="096BC559"/>
    <w:rsid w:val="0A48D6C5"/>
    <w:rsid w:val="0A5797A5"/>
    <w:rsid w:val="0A7C495E"/>
    <w:rsid w:val="0A9CFF2A"/>
    <w:rsid w:val="0ACB9FE8"/>
    <w:rsid w:val="0B4922FA"/>
    <w:rsid w:val="0B587355"/>
    <w:rsid w:val="0B7A3015"/>
    <w:rsid w:val="0C1D9B8A"/>
    <w:rsid w:val="0CF822B5"/>
    <w:rsid w:val="0D0E1739"/>
    <w:rsid w:val="0D380861"/>
    <w:rsid w:val="0E36E994"/>
    <w:rsid w:val="0E54E07B"/>
    <w:rsid w:val="0E99EC19"/>
    <w:rsid w:val="0F2F3058"/>
    <w:rsid w:val="0F3C13EF"/>
    <w:rsid w:val="0F9F110B"/>
    <w:rsid w:val="0FCD4C48"/>
    <w:rsid w:val="0FD4E5D9"/>
    <w:rsid w:val="106052D6"/>
    <w:rsid w:val="1077445C"/>
    <w:rsid w:val="108CC45A"/>
    <w:rsid w:val="10CE0C9B"/>
    <w:rsid w:val="10D7E450"/>
    <w:rsid w:val="11699C50"/>
    <w:rsid w:val="11B53FB3"/>
    <w:rsid w:val="129F04F5"/>
    <w:rsid w:val="13F1421E"/>
    <w:rsid w:val="140F8512"/>
    <w:rsid w:val="158480B1"/>
    <w:rsid w:val="15EB2F3E"/>
    <w:rsid w:val="15F3153A"/>
    <w:rsid w:val="16C55EC4"/>
    <w:rsid w:val="178EE8EF"/>
    <w:rsid w:val="185A1DE4"/>
    <w:rsid w:val="187DB4A7"/>
    <w:rsid w:val="19059B59"/>
    <w:rsid w:val="19738C2B"/>
    <w:rsid w:val="19CB63E9"/>
    <w:rsid w:val="19F5EE45"/>
    <w:rsid w:val="1A07351C"/>
    <w:rsid w:val="1B3A847C"/>
    <w:rsid w:val="1B67344A"/>
    <w:rsid w:val="1C3357C9"/>
    <w:rsid w:val="1C82B92F"/>
    <w:rsid w:val="1CF016F6"/>
    <w:rsid w:val="1D0304AB"/>
    <w:rsid w:val="1F5DF8A3"/>
    <w:rsid w:val="2045FAAC"/>
    <w:rsid w:val="21AA43A0"/>
    <w:rsid w:val="21AE6679"/>
    <w:rsid w:val="220B2D0A"/>
    <w:rsid w:val="22C24B3B"/>
    <w:rsid w:val="23CAAFF0"/>
    <w:rsid w:val="240B3CE8"/>
    <w:rsid w:val="241BA064"/>
    <w:rsid w:val="24AF71A2"/>
    <w:rsid w:val="25726DF7"/>
    <w:rsid w:val="265A9F1C"/>
    <w:rsid w:val="270397B6"/>
    <w:rsid w:val="2747CF09"/>
    <w:rsid w:val="287DE2D5"/>
    <w:rsid w:val="28811821"/>
    <w:rsid w:val="289ED82D"/>
    <w:rsid w:val="29186462"/>
    <w:rsid w:val="295CB6C7"/>
    <w:rsid w:val="2B160806"/>
    <w:rsid w:val="2B60EE0A"/>
    <w:rsid w:val="2C2DFFB1"/>
    <w:rsid w:val="2C7B46A8"/>
    <w:rsid w:val="2C93C3DD"/>
    <w:rsid w:val="2D3277FA"/>
    <w:rsid w:val="2D83C06A"/>
    <w:rsid w:val="2DCC3DA3"/>
    <w:rsid w:val="2E4236AB"/>
    <w:rsid w:val="2F8F936C"/>
    <w:rsid w:val="2FF07954"/>
    <w:rsid w:val="302063B7"/>
    <w:rsid w:val="306A878A"/>
    <w:rsid w:val="306F45EA"/>
    <w:rsid w:val="308C17CB"/>
    <w:rsid w:val="30C8C0AA"/>
    <w:rsid w:val="310C55C7"/>
    <w:rsid w:val="32A2BB4E"/>
    <w:rsid w:val="3397E285"/>
    <w:rsid w:val="342E8401"/>
    <w:rsid w:val="34A340B9"/>
    <w:rsid w:val="34F3C13D"/>
    <w:rsid w:val="35188BE9"/>
    <w:rsid w:val="3560DF1C"/>
    <w:rsid w:val="356FE0D2"/>
    <w:rsid w:val="35ACE251"/>
    <w:rsid w:val="3602C7F9"/>
    <w:rsid w:val="3674D9CF"/>
    <w:rsid w:val="36904BEB"/>
    <w:rsid w:val="3740777C"/>
    <w:rsid w:val="37792AD2"/>
    <w:rsid w:val="379AA551"/>
    <w:rsid w:val="380C116F"/>
    <w:rsid w:val="381279A4"/>
    <w:rsid w:val="3859232D"/>
    <w:rsid w:val="38987FDE"/>
    <w:rsid w:val="391D4D55"/>
    <w:rsid w:val="39828B92"/>
    <w:rsid w:val="39D382F1"/>
    <w:rsid w:val="3A6A1369"/>
    <w:rsid w:val="3A7452F7"/>
    <w:rsid w:val="3A935F48"/>
    <w:rsid w:val="3A999963"/>
    <w:rsid w:val="3A9C4B41"/>
    <w:rsid w:val="3C16EEF4"/>
    <w:rsid w:val="3CD26DDB"/>
    <w:rsid w:val="3D33ABE6"/>
    <w:rsid w:val="3D489BC4"/>
    <w:rsid w:val="3DEE1A6F"/>
    <w:rsid w:val="3EBC2486"/>
    <w:rsid w:val="3F1F93FA"/>
    <w:rsid w:val="3FB466A1"/>
    <w:rsid w:val="3FF9310D"/>
    <w:rsid w:val="4042C475"/>
    <w:rsid w:val="407454F0"/>
    <w:rsid w:val="40805DAD"/>
    <w:rsid w:val="40DF028F"/>
    <w:rsid w:val="41146302"/>
    <w:rsid w:val="4203F268"/>
    <w:rsid w:val="42F6A77D"/>
    <w:rsid w:val="430116DE"/>
    <w:rsid w:val="431818B8"/>
    <w:rsid w:val="431A1894"/>
    <w:rsid w:val="4337B4AF"/>
    <w:rsid w:val="43570B3B"/>
    <w:rsid w:val="43722BD6"/>
    <w:rsid w:val="437596E8"/>
    <w:rsid w:val="4398A82B"/>
    <w:rsid w:val="441E72BC"/>
    <w:rsid w:val="441F3FE4"/>
    <w:rsid w:val="44203545"/>
    <w:rsid w:val="44792859"/>
    <w:rsid w:val="448CD8ED"/>
    <w:rsid w:val="44C92DCB"/>
    <w:rsid w:val="45B1CC97"/>
    <w:rsid w:val="466027C4"/>
    <w:rsid w:val="46D048ED"/>
    <w:rsid w:val="46F04946"/>
    <w:rsid w:val="47CA18A0"/>
    <w:rsid w:val="47FED1EC"/>
    <w:rsid w:val="48AB28A5"/>
    <w:rsid w:val="4AA04FB3"/>
    <w:rsid w:val="4B23B871"/>
    <w:rsid w:val="4B6185E4"/>
    <w:rsid w:val="4B9B002A"/>
    <w:rsid w:val="4C6B11E1"/>
    <w:rsid w:val="4C846166"/>
    <w:rsid w:val="4CC0DF00"/>
    <w:rsid w:val="4D2C1840"/>
    <w:rsid w:val="4D37A721"/>
    <w:rsid w:val="4D9F97C7"/>
    <w:rsid w:val="4E395A24"/>
    <w:rsid w:val="4EC485BD"/>
    <w:rsid w:val="4EEFC412"/>
    <w:rsid w:val="4EFDFD2C"/>
    <w:rsid w:val="4F5F9C3D"/>
    <w:rsid w:val="4F6CC5D6"/>
    <w:rsid w:val="503DDBD2"/>
    <w:rsid w:val="508387E1"/>
    <w:rsid w:val="51C609BC"/>
    <w:rsid w:val="52969D5E"/>
    <w:rsid w:val="539A367A"/>
    <w:rsid w:val="53D05117"/>
    <w:rsid w:val="5464E8EF"/>
    <w:rsid w:val="5473FF8E"/>
    <w:rsid w:val="548F734B"/>
    <w:rsid w:val="54A89BA8"/>
    <w:rsid w:val="562ACF77"/>
    <w:rsid w:val="56D85F89"/>
    <w:rsid w:val="56EEC1D9"/>
    <w:rsid w:val="580DB5D1"/>
    <w:rsid w:val="5AA3A99C"/>
    <w:rsid w:val="5AAD8819"/>
    <w:rsid w:val="5B1E5FEB"/>
    <w:rsid w:val="5BE77B5E"/>
    <w:rsid w:val="5C1CE6F6"/>
    <w:rsid w:val="5D610F97"/>
    <w:rsid w:val="5E205849"/>
    <w:rsid w:val="5E7B62C1"/>
    <w:rsid w:val="5EB7DF7B"/>
    <w:rsid w:val="5F94ADE1"/>
    <w:rsid w:val="5FAB50B2"/>
    <w:rsid w:val="604B252D"/>
    <w:rsid w:val="63293EFF"/>
    <w:rsid w:val="633D8759"/>
    <w:rsid w:val="63E43A22"/>
    <w:rsid w:val="6420DEE4"/>
    <w:rsid w:val="644151A6"/>
    <w:rsid w:val="649EDDF2"/>
    <w:rsid w:val="64CB12C0"/>
    <w:rsid w:val="650C2C89"/>
    <w:rsid w:val="66BEFC80"/>
    <w:rsid w:val="6A4240CF"/>
    <w:rsid w:val="6C426897"/>
    <w:rsid w:val="6C7D041D"/>
    <w:rsid w:val="6CE30EFA"/>
    <w:rsid w:val="6D641DA0"/>
    <w:rsid w:val="6E52E08C"/>
    <w:rsid w:val="6E9FCAE1"/>
    <w:rsid w:val="6F7A0959"/>
    <w:rsid w:val="701AAFBC"/>
    <w:rsid w:val="705A844C"/>
    <w:rsid w:val="70964512"/>
    <w:rsid w:val="70BF2ADA"/>
    <w:rsid w:val="7115D9BA"/>
    <w:rsid w:val="71311B85"/>
    <w:rsid w:val="719D57C0"/>
    <w:rsid w:val="7222DA3A"/>
    <w:rsid w:val="744CBCCA"/>
    <w:rsid w:val="74EBE47D"/>
    <w:rsid w:val="75259C45"/>
    <w:rsid w:val="7584F376"/>
    <w:rsid w:val="75CDB45C"/>
    <w:rsid w:val="76B4879C"/>
    <w:rsid w:val="772B6CF7"/>
    <w:rsid w:val="77335170"/>
    <w:rsid w:val="77A936F5"/>
    <w:rsid w:val="77E797FD"/>
    <w:rsid w:val="780E2CF7"/>
    <w:rsid w:val="7A5146FB"/>
    <w:rsid w:val="7A61AA4B"/>
    <w:rsid w:val="7A8ADC7B"/>
    <w:rsid w:val="7AAAD41A"/>
    <w:rsid w:val="7B63CA19"/>
    <w:rsid w:val="7B694A5B"/>
    <w:rsid w:val="7BA35747"/>
    <w:rsid w:val="7CCECF90"/>
    <w:rsid w:val="7D01236C"/>
    <w:rsid w:val="7E33C09E"/>
    <w:rsid w:val="7E6A9FF1"/>
    <w:rsid w:val="7F1CA7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E6679"/>
  <w15:chartTrackingRefBased/>
  <w15:docId w15:val="{FD7A46E9-E307-4DB1-B776-FD4B4A4D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uiPriority w:val="1"/>
    <w:rsid w:val="15F3153A"/>
    <w:pPr>
      <w:spacing w:beforeAutospacing="1" w:afterAutospacing="1"/>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eop">
    <w:name w:val="eop"/>
    <w:basedOn w:val="DefaultParagraphFont"/>
    <w:uiPriority w:val="1"/>
    <w:rsid w:val="3898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2b314f3fb6bf446f" Type="http://schemas.microsoft.com/office/2016/09/relationships/commentsIds" Target="commentsIds.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4918A7B7F7F4FA0B99322CDEA3BB7" ma:contentTypeVersion="17" ma:contentTypeDescription="Crée un document." ma:contentTypeScope="" ma:versionID="21597a863b9c064b8829dd7c83c803ee">
  <xsd:schema xmlns:xsd="http://www.w3.org/2001/XMLSchema" xmlns:xs="http://www.w3.org/2001/XMLSchema" xmlns:p="http://schemas.microsoft.com/office/2006/metadata/properties" xmlns:ns2="c3f058fd-9b04-4297-8a0a-63a575bf11de" xmlns:ns3="e8aa3a5b-f132-49e0-8c16-b529a19cb925" targetNamespace="http://schemas.microsoft.com/office/2006/metadata/properties" ma:root="true" ma:fieldsID="8c40d9d82c5e9198ee1919144890af90" ns2:_="" ns3:_="">
    <xsd:import namespace="c3f058fd-9b04-4297-8a0a-63a575bf11de"/>
    <xsd:import namespace="e8aa3a5b-f132-49e0-8c16-b529a19cb9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f058fd-9b04-4297-8a0a-63a575bf11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8a7ca8c-54c8-401e-a267-c438f41c72f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aa3a5b-f132-49e0-8c16-b529a19cb925"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55a05f37-b432-42aa-b6dc-0f2749524ad8}" ma:internalName="TaxCatchAll" ma:showField="CatchAllData" ma:web="e8aa3a5b-f132-49e0-8c16-b529a19cb9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aa3a5b-f132-49e0-8c16-b529a19cb925" xsi:nil="true"/>
    <lcf76f155ced4ddcb4097134ff3c332f xmlns="c3f058fd-9b04-4297-8a0a-63a575bf11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F84D29-788D-4E82-82B8-3725024DF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f058fd-9b04-4297-8a0a-63a575bf11de"/>
    <ds:schemaRef ds:uri="e8aa3a5b-f132-49e0-8c16-b529a19cb9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AE7A1B-AFCD-4CE2-B57A-36231C098DA2}">
  <ds:schemaRefs>
    <ds:schemaRef ds:uri="http://schemas.microsoft.com/sharepoint/v3/contenttype/forms"/>
  </ds:schemaRefs>
</ds:datastoreItem>
</file>

<file path=customXml/itemProps3.xml><?xml version="1.0" encoding="utf-8"?>
<ds:datastoreItem xmlns:ds="http://schemas.openxmlformats.org/officeDocument/2006/customXml" ds:itemID="{25F61935-BC6A-4769-806E-ABDA92632D88}">
  <ds:schemaRefs>
    <ds:schemaRef ds:uri="http://schemas.microsoft.com/office/2006/metadata/properties"/>
    <ds:schemaRef ds:uri="http://purl.org/dc/dcmitype/"/>
    <ds:schemaRef ds:uri="http://schemas.openxmlformats.org/package/2006/metadata/core-properties"/>
    <ds:schemaRef ds:uri="http://schemas.microsoft.com/office/2006/documentManagement/types"/>
    <ds:schemaRef ds:uri="c3f058fd-9b04-4297-8a0a-63a575bf11de"/>
    <ds:schemaRef ds:uri="http://purl.org/dc/elements/1.1/"/>
    <ds:schemaRef ds:uri="http://schemas.microsoft.com/office/infopath/2007/PartnerControls"/>
    <ds:schemaRef ds:uri="e8aa3a5b-f132-49e0-8c16-b529a19cb925"/>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5165</Words>
  <Characters>29444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DUPUIS</dc:creator>
  <cp:keywords/>
  <dc:description/>
  <cp:lastModifiedBy>Geetha Iyyanar</cp:lastModifiedBy>
  <cp:revision>6</cp:revision>
  <dcterms:created xsi:type="dcterms:W3CDTF">2023-06-22T13:43:00Z</dcterms:created>
  <dcterms:modified xsi:type="dcterms:W3CDTF">2023-06-27T05:09:00Z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0x01010091A4918A7B7F7F4FA0B99322CDEA3BB7</vt:lpwstr>
  </property>
  <property fmtid="{D5CDD505-2E9C-101B-9397-08002B2CF9AE}" pid="3" name="MediaServiceImageTags">
    <vt:lpwstr/>
  </property>
</Properties>
</file>