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918CD" w14:textId="77777777" w:rsidR="00CF3522" w:rsidRDefault="00CF3522" w:rsidP="007F0773">
      <w:pPr>
        <w:spacing w:after="0" w:line="276" w:lineRule="auto"/>
        <w:ind w:left="284" w:hanging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Information 4</w:t>
      </w:r>
    </w:p>
    <w:p w14:paraId="792949B6" w14:textId="77777777" w:rsidR="00CF3522" w:rsidRDefault="00CF3522" w:rsidP="00CF3522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FDB1C5" w14:textId="3AD5CD6A" w:rsidR="00CF3522" w:rsidRPr="002B7E5B" w:rsidRDefault="00921F2D" w:rsidP="00CF3522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921F2D">
        <w:rPr>
          <w:rFonts w:ascii="Times New Roman" w:hAnsi="Times New Roman" w:cs="Times New Roman"/>
          <w:b/>
          <w:bCs/>
          <w:lang w:val="en-US"/>
        </w:rPr>
        <w:t>Cross-taxon analysis in the highly threatened Mediterranean dunes reveals consistent diversity patterns in butterfly and plant communities</w:t>
      </w:r>
    </w:p>
    <w:p w14:paraId="0299A6B7" w14:textId="77777777" w:rsidR="00CF3522" w:rsidRPr="002B7E5B" w:rsidRDefault="00CF3522" w:rsidP="00CF352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B9D6D48" w14:textId="357E74B6" w:rsidR="00CF3522" w:rsidRPr="007F0773" w:rsidRDefault="00CF3522" w:rsidP="00CF3522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7F0773">
        <w:rPr>
          <w:rFonts w:ascii="Times New Roman" w:hAnsi="Times New Roman" w:cs="Times New Roman"/>
          <w:lang w:val="it-IT"/>
        </w:rPr>
        <w:t xml:space="preserve">Biodiversity and </w:t>
      </w:r>
      <w:r w:rsidR="00921F2D" w:rsidRPr="007F0773">
        <w:rPr>
          <w:rFonts w:ascii="Times New Roman" w:hAnsi="Times New Roman" w:cs="Times New Roman"/>
          <w:lang w:val="it-IT"/>
        </w:rPr>
        <w:t>Conservation</w:t>
      </w:r>
    </w:p>
    <w:p w14:paraId="417642D8" w14:textId="77777777" w:rsidR="00CF3522" w:rsidRPr="007F0773" w:rsidRDefault="00CF3522" w:rsidP="00CF352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373E60C8" w14:textId="58DEAFA4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Micaela del Valle Rasino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 xml:space="preserve">1 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Simone Fattorini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2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Andrea Sciarretta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 xml:space="preserve">3 </w:t>
      </w:r>
      <w:r>
        <w:rPr>
          <w:rFonts w:ascii="Times New Roman" w:hAnsi="Times New Roman" w:cs="Times New Roman"/>
          <w:sz w:val="20"/>
          <w:szCs w:val="20"/>
          <w:lang w:val="it-IT"/>
        </w:rPr>
        <w:t>Marco Colacci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3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Angela Stanisci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4,5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Maria Laura Carranza</w:t>
      </w:r>
      <w:r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1,5</w:t>
      </w:r>
    </w:p>
    <w:p w14:paraId="6F13A24F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5F469FBE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 </w:t>
      </w:r>
      <w:r>
        <w:rPr>
          <w:rFonts w:ascii="Times New Roman" w:hAnsi="Times New Roman" w:cs="Times New Roman"/>
          <w:sz w:val="20"/>
          <w:szCs w:val="20"/>
          <w:lang w:val="en-US"/>
        </w:rPr>
        <w:t>Department of Biosciences and Territory, University of Molise, Contrada Fonte Lappone Snc, Pesche 86090, Italy</w:t>
      </w:r>
    </w:p>
    <w:p w14:paraId="336B1D5B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0"/>
          <w:szCs w:val="20"/>
          <w:lang w:val="en-US"/>
        </w:rPr>
        <w:t>Department of Life, Health and Environmental Sciences, University of L’Aquila, Via Vetoio, L’Aquila 67100, Italy</w:t>
      </w:r>
    </w:p>
    <w:p w14:paraId="2F520407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3 </w:t>
      </w:r>
      <w:r>
        <w:rPr>
          <w:rFonts w:ascii="Times New Roman" w:hAnsi="Times New Roman" w:cs="Times New Roman"/>
          <w:sz w:val="20"/>
          <w:szCs w:val="20"/>
          <w:lang w:val="en-US"/>
        </w:rPr>
        <w:t>Department of Agricultural, Environmental and Food Sciences, University of Molise, Via De Sanctis, Campobasso 86100, Italy</w:t>
      </w:r>
    </w:p>
    <w:p w14:paraId="78713D75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4 </w:t>
      </w:r>
      <w:r>
        <w:rPr>
          <w:rFonts w:ascii="Times New Roman" w:hAnsi="Times New Roman" w:cs="Times New Roman"/>
          <w:sz w:val="20"/>
          <w:szCs w:val="20"/>
          <w:lang w:val="en-US"/>
        </w:rPr>
        <w:t>Department of Biosciences and Territory, University of Molise, Via Duca Degli Abruzzi, Termoli 86039, Italy</w:t>
      </w:r>
    </w:p>
    <w:p w14:paraId="2B4FA532" w14:textId="77777777" w:rsidR="0094627D" w:rsidRDefault="0094627D" w:rsidP="009462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en-US"/>
        </w:rPr>
        <w:t>National Biodiversity Future Center (NBFC), Palermo 90133, Italy</w:t>
      </w:r>
    </w:p>
    <w:p w14:paraId="6E6D8143" w14:textId="77777777" w:rsidR="00CF3522" w:rsidRPr="004E20E7" w:rsidRDefault="00CF3522" w:rsidP="00CF35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04D2A2" w14:textId="77777777" w:rsidR="00CF3522" w:rsidRPr="003173D0" w:rsidRDefault="00CF3522" w:rsidP="00CF352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173D0">
        <w:rPr>
          <w:rFonts w:ascii="Times New Roman" w:hAnsi="Times New Roman" w:cs="Times New Roman"/>
          <w:sz w:val="20"/>
          <w:szCs w:val="20"/>
          <w:lang w:val="en-US"/>
        </w:rPr>
        <w:t>Corresponding author: Simone Fattorini</w:t>
      </w:r>
      <w:r w:rsidRPr="003173D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3173D0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hyperlink r:id="rId6" w:history="1">
        <w:r w:rsidRPr="003173D0">
          <w:rPr>
            <w:rStyle w:val="Hipervnculo"/>
            <w:rFonts w:ascii="Times New Roman" w:hAnsi="Times New Roman" w:cs="Times New Roman"/>
            <w:sz w:val="20"/>
            <w:szCs w:val="20"/>
            <w:lang w:val="en-US"/>
          </w:rPr>
          <w:t>simone.fattorini@univaq.it</w:t>
        </w:r>
      </w:hyperlink>
    </w:p>
    <w:p w14:paraId="26119540" w14:textId="77777777" w:rsidR="00CF3522" w:rsidRDefault="00CF3522" w:rsidP="00CF352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B979098" w14:textId="6162B23F" w:rsidR="00CF3522" w:rsidRDefault="00CF3522" w:rsidP="00CF352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EC1F6E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5B5CDB">
        <w:rPr>
          <w:rFonts w:ascii="Times New Roman" w:hAnsi="Times New Roman" w:cs="Times New Roman"/>
          <w:sz w:val="18"/>
          <w:szCs w:val="18"/>
          <w:lang w:val="en-US"/>
        </w:rPr>
        <w:t>4</w:t>
      </w:r>
      <w:r w:rsidRPr="00EC1F6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List of butterfly species, relative abundance</w:t>
      </w:r>
      <w:r w:rsidRPr="00853A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(</w:t>
      </w:r>
      <w:r w:rsidRPr="00853A15">
        <w:rPr>
          <w:rFonts w:ascii="Times New Roman" w:hAnsi="Times New Roman" w:cs="Times New Roman"/>
          <w:sz w:val="18"/>
          <w:szCs w:val="18"/>
          <w:lang w:val="en-US"/>
        </w:rPr>
        <w:t>%</w:t>
      </w:r>
      <w:r>
        <w:rPr>
          <w:rFonts w:ascii="Times New Roman" w:hAnsi="Times New Roman" w:cs="Times New Roman"/>
          <w:sz w:val="18"/>
          <w:szCs w:val="18"/>
          <w:lang w:val="en-US"/>
        </w:rPr>
        <w:t>) in the two</w:t>
      </w:r>
      <w:r w:rsidRPr="006744CA">
        <w:rPr>
          <w:rFonts w:ascii="Times New Roman" w:hAnsi="Times New Roman" w:cs="Times New Roman"/>
          <w:sz w:val="18"/>
          <w:szCs w:val="18"/>
          <w:lang w:val="en-US"/>
        </w:rPr>
        <w:t xml:space="preserve"> dune </w:t>
      </w:r>
      <w:r w:rsidRPr="00395710">
        <w:rPr>
          <w:rFonts w:ascii="Times New Roman" w:hAnsi="Times New Roman" w:cs="Times New Roman"/>
          <w:sz w:val="18"/>
          <w:szCs w:val="18"/>
          <w:lang w:val="en-US"/>
        </w:rPr>
        <w:t>zon</w:t>
      </w:r>
      <w:r>
        <w:rPr>
          <w:rFonts w:ascii="Times New Roman" w:hAnsi="Times New Roman" w:cs="Times New Roman"/>
          <w:sz w:val="18"/>
          <w:szCs w:val="18"/>
          <w:lang w:val="en-US"/>
        </w:rPr>
        <w:t>es</w:t>
      </w:r>
      <w:r w:rsidRPr="00395710">
        <w:rPr>
          <w:rFonts w:ascii="Times New Roman" w:hAnsi="Times New Roman" w:cs="Times New Roman"/>
          <w:sz w:val="18"/>
          <w:szCs w:val="18"/>
          <w:lang w:val="en-US"/>
        </w:rPr>
        <w:t xml:space="preserve"> (S: </w:t>
      </w:r>
      <w:r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395710">
        <w:rPr>
          <w:rFonts w:ascii="Times New Roman" w:hAnsi="Times New Roman" w:cs="Times New Roman"/>
          <w:sz w:val="18"/>
          <w:szCs w:val="18"/>
          <w:lang w:val="en-US"/>
        </w:rPr>
        <w:t>hifting/transition dunes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395710">
        <w:rPr>
          <w:rFonts w:ascii="Times New Roman" w:hAnsi="Times New Roman" w:cs="Times New Roman"/>
          <w:sz w:val="18"/>
          <w:szCs w:val="18"/>
          <w:lang w:val="en-US"/>
        </w:rPr>
        <w:t xml:space="preserve"> F: fixed dunes), </w:t>
      </w:r>
      <w:r>
        <w:rPr>
          <w:rFonts w:ascii="Times New Roman" w:hAnsi="Times New Roman" w:cs="Times New Roman"/>
          <w:sz w:val="18"/>
          <w:szCs w:val="18"/>
          <w:lang w:val="en-US"/>
        </w:rPr>
        <w:t>host plants (Villa et al. 2019). and ecological preferences (Themperature: X = Xerothermophilous; T = Termophilous; M = Mesophilous; E = Eurytherm and Sunligh</w:t>
      </w:r>
      <w:r w:rsidRPr="00641DEC">
        <w:rPr>
          <w:rFonts w:ascii="Times New Roman" w:hAnsi="Times New Roman" w:cs="Times New Roman"/>
          <w:sz w:val="18"/>
          <w:szCs w:val="18"/>
          <w:lang w:val="en-US"/>
        </w:rPr>
        <w:t>t</w:t>
      </w:r>
      <w:r>
        <w:rPr>
          <w:rFonts w:ascii="Times New Roman" w:hAnsi="Times New Roman" w:cs="Times New Roman"/>
          <w:sz w:val="18"/>
          <w:szCs w:val="18"/>
          <w:lang w:val="en-US"/>
        </w:rPr>
        <w:t>: S = Sciophilous; H = Heliophilous; U = Unspecified</w:t>
      </w:r>
      <w:r w:rsidRPr="00641DEC">
        <w:rPr>
          <w:rFonts w:ascii="Times New Roman" w:hAnsi="Times New Roman" w:cs="Times New Roman"/>
          <w:sz w:val="18"/>
          <w:szCs w:val="18"/>
          <w:lang w:val="en-US"/>
        </w:rPr>
        <w:t>)</w:t>
      </w:r>
      <w:r w:rsidRPr="00C360C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(Villa et al. 2019; </w:t>
      </w:r>
      <w:r w:rsidRPr="00C360CC">
        <w:rPr>
          <w:rFonts w:ascii="Times New Roman" w:hAnsi="Times New Roman" w:cs="Times New Roman"/>
          <w:sz w:val="18"/>
          <w:szCs w:val="18"/>
          <w:lang w:val="en-US"/>
        </w:rPr>
        <w:t>Balletto and Kudrna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C360CC">
        <w:rPr>
          <w:rFonts w:ascii="Times New Roman" w:hAnsi="Times New Roman" w:cs="Times New Roman"/>
          <w:sz w:val="18"/>
          <w:szCs w:val="18"/>
          <w:lang w:val="en-US"/>
        </w:rPr>
        <w:t>1985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B1458F">
        <w:rPr>
          <w:rFonts w:ascii="Times New Roman" w:hAnsi="Times New Roman" w:cs="Times New Roman"/>
          <w:sz w:val="18"/>
          <w:szCs w:val="18"/>
          <w:lang w:val="en-US"/>
        </w:rPr>
        <w:t>Balletto et al. 2023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). </w:t>
      </w:r>
      <w:r w:rsidRPr="00641DEC">
        <w:rPr>
          <w:rFonts w:ascii="Times New Roman" w:hAnsi="Times New Roman" w:cs="Times New Roman"/>
          <w:sz w:val="18"/>
          <w:szCs w:val="18"/>
          <w:lang w:val="en-US"/>
        </w:rPr>
        <w:t xml:space="preserve">Asterisks </w:t>
      </w:r>
      <w:r w:rsidRPr="00E7123C">
        <w:rPr>
          <w:rFonts w:ascii="Times New Roman" w:hAnsi="Times New Roman" w:cs="Times New Roman"/>
          <w:sz w:val="18"/>
          <w:szCs w:val="18"/>
          <w:lang w:val="en-US"/>
        </w:rPr>
        <w:t xml:space="preserve">indicate plant species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which were </w:t>
      </w:r>
      <w:r w:rsidRPr="00E7123C">
        <w:rPr>
          <w:rFonts w:ascii="Times New Roman" w:hAnsi="Times New Roman" w:cs="Times New Roman"/>
          <w:sz w:val="18"/>
          <w:szCs w:val="18"/>
          <w:lang w:val="en-US"/>
        </w:rPr>
        <w:t xml:space="preserve">sampled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in the </w:t>
      </w:r>
      <w:r w:rsidRPr="00E7123C">
        <w:rPr>
          <w:rFonts w:ascii="Times New Roman" w:hAnsi="Times New Roman" w:cs="Times New Roman"/>
          <w:sz w:val="18"/>
          <w:szCs w:val="18"/>
          <w:lang w:val="en-US"/>
        </w:rPr>
        <w:t>vegetation plots.</w:t>
      </w:r>
    </w:p>
    <w:p w14:paraId="5092D09D" w14:textId="77777777" w:rsidR="00CF3522" w:rsidRDefault="00CF3522" w:rsidP="00CF352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aconcuadrcul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567"/>
        <w:gridCol w:w="851"/>
        <w:gridCol w:w="1559"/>
        <w:gridCol w:w="3163"/>
        <w:gridCol w:w="239"/>
      </w:tblGrid>
      <w:tr w:rsidR="00CF3522" w:rsidRPr="00111D39" w14:paraId="475E18EF" w14:textId="77777777" w:rsidTr="007F0773">
        <w:trPr>
          <w:trHeight w:val="24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59F61F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Family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543C9FF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Butterfly species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4A90119" w14:textId="710A4781" w:rsidR="00CF3522" w:rsidRPr="00111D39" w:rsidRDefault="00CF3522" w:rsidP="004112A8">
            <w:pPr>
              <w:spacing w:line="276" w:lineRule="auto"/>
              <w:ind w:right="-1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9BDE2B" w14:textId="326612F4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0A6F96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Host plants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BABFD4" w14:textId="77777777" w:rsidR="00CF3522" w:rsidRPr="00111D39" w:rsidRDefault="00CF3522" w:rsidP="004112A8">
            <w:pPr>
              <w:spacing w:line="276" w:lineRule="auto"/>
              <w:ind w:right="-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Ecological preferences</w:t>
            </w:r>
          </w:p>
        </w:tc>
      </w:tr>
      <w:tr w:rsidR="00CF3522" w:rsidRPr="00111D39" w14:paraId="0EEB6495" w14:textId="77777777" w:rsidTr="007F0773">
        <w:trPr>
          <w:trHeight w:val="230"/>
          <w:jc w:val="center"/>
        </w:trPr>
        <w:tc>
          <w:tcPr>
            <w:tcW w:w="1418" w:type="dxa"/>
            <w:tcBorders>
              <w:top w:val="single" w:sz="4" w:space="0" w:color="auto"/>
            </w:tcBorders>
          </w:tcPr>
          <w:p w14:paraId="7FEF587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C21F705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E0E455E" w14:textId="77777777" w:rsidR="00CF3522" w:rsidRPr="00111D39" w:rsidRDefault="00CF3522" w:rsidP="004112A8">
            <w:pPr>
              <w:spacing w:line="276" w:lineRule="auto"/>
              <w:ind w:right="-1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4881D15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D0AB15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14:paraId="64403984" w14:textId="77777777" w:rsidR="00CF3522" w:rsidRPr="00111D39" w:rsidRDefault="00CF3522" w:rsidP="007F0773">
            <w:pPr>
              <w:spacing w:line="276" w:lineRule="auto"/>
              <w:ind w:right="-10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Temperature        Sunlight</w:t>
            </w:r>
          </w:p>
        </w:tc>
      </w:tr>
      <w:tr w:rsidR="00CF3522" w:rsidRPr="00111D39" w14:paraId="6E0626CD" w14:textId="77777777" w:rsidTr="007F0773">
        <w:trPr>
          <w:trHeight w:val="487"/>
          <w:jc w:val="center"/>
        </w:trPr>
        <w:tc>
          <w:tcPr>
            <w:tcW w:w="1418" w:type="dxa"/>
          </w:tcPr>
          <w:p w14:paraId="777E639E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86C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Nymphalidae</w:t>
            </w:r>
          </w:p>
        </w:tc>
        <w:tc>
          <w:tcPr>
            <w:tcW w:w="2693" w:type="dxa"/>
          </w:tcPr>
          <w:p w14:paraId="46C0AD24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Coenonympha pamphilus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(Linné,1758)</w:t>
            </w:r>
          </w:p>
        </w:tc>
        <w:tc>
          <w:tcPr>
            <w:tcW w:w="567" w:type="dxa"/>
          </w:tcPr>
          <w:p w14:paraId="68BF2AF2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08DF833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559" w:type="dxa"/>
          </w:tcPr>
          <w:p w14:paraId="01B8E39E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Festuca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spp.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*, Dactylis glomerata*, </w:t>
            </w:r>
          </w:p>
        </w:tc>
        <w:tc>
          <w:tcPr>
            <w:tcW w:w="3163" w:type="dxa"/>
          </w:tcPr>
          <w:p w14:paraId="2D00DEB2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E</w:t>
            </w:r>
          </w:p>
        </w:tc>
        <w:tc>
          <w:tcPr>
            <w:tcW w:w="239" w:type="dxa"/>
          </w:tcPr>
          <w:p w14:paraId="156C124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U</w:t>
            </w:r>
          </w:p>
        </w:tc>
      </w:tr>
      <w:tr w:rsidR="00CF3522" w:rsidRPr="00111D39" w14:paraId="45FC7ADD" w14:textId="77777777" w:rsidTr="007F0773">
        <w:trPr>
          <w:trHeight w:val="474"/>
          <w:jc w:val="center"/>
        </w:trPr>
        <w:tc>
          <w:tcPr>
            <w:tcW w:w="1418" w:type="dxa"/>
          </w:tcPr>
          <w:p w14:paraId="7D0B6DB8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A7D37BC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Hipparchia semele 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(Linné,1758)</w:t>
            </w:r>
          </w:p>
        </w:tc>
        <w:tc>
          <w:tcPr>
            <w:tcW w:w="567" w:type="dxa"/>
          </w:tcPr>
          <w:p w14:paraId="70D005E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7780651B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559" w:type="dxa"/>
          </w:tcPr>
          <w:p w14:paraId="13B3C182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Festuca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spp.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*, Briza media (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L).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 *, Bromopsis spp., Phleum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spp.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*, </w:t>
            </w:r>
          </w:p>
        </w:tc>
        <w:tc>
          <w:tcPr>
            <w:tcW w:w="3163" w:type="dxa"/>
          </w:tcPr>
          <w:p w14:paraId="7213661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M</w:t>
            </w:r>
          </w:p>
        </w:tc>
        <w:tc>
          <w:tcPr>
            <w:tcW w:w="239" w:type="dxa"/>
          </w:tcPr>
          <w:p w14:paraId="6D3FDC8A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6B8F54A0" w14:textId="77777777" w:rsidTr="007F0773">
        <w:trPr>
          <w:trHeight w:val="474"/>
          <w:jc w:val="center"/>
        </w:trPr>
        <w:tc>
          <w:tcPr>
            <w:tcW w:w="1418" w:type="dxa"/>
          </w:tcPr>
          <w:p w14:paraId="02025D4F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C25E31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Lasiommata megera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(Linné,1767)</w:t>
            </w:r>
          </w:p>
        </w:tc>
        <w:tc>
          <w:tcPr>
            <w:tcW w:w="567" w:type="dxa"/>
          </w:tcPr>
          <w:p w14:paraId="4EA4440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0ED1F924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</w:t>
            </w:r>
          </w:p>
        </w:tc>
        <w:tc>
          <w:tcPr>
            <w:tcW w:w="1559" w:type="dxa"/>
          </w:tcPr>
          <w:p w14:paraId="284F8996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Festuca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spp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.*, Dactylis glomerata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(L).*,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3163" w:type="dxa"/>
          </w:tcPr>
          <w:p w14:paraId="0E5DF91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E</w:t>
            </w:r>
          </w:p>
        </w:tc>
        <w:tc>
          <w:tcPr>
            <w:tcW w:w="239" w:type="dxa"/>
          </w:tcPr>
          <w:p w14:paraId="462A9B2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H</w:t>
            </w:r>
          </w:p>
        </w:tc>
      </w:tr>
      <w:tr w:rsidR="00CF3522" w:rsidRPr="00111D39" w14:paraId="4DA840AE" w14:textId="77777777" w:rsidTr="007F0773">
        <w:trPr>
          <w:trHeight w:val="474"/>
          <w:jc w:val="center"/>
        </w:trPr>
        <w:tc>
          <w:tcPr>
            <w:tcW w:w="1418" w:type="dxa"/>
          </w:tcPr>
          <w:p w14:paraId="74AE6B11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</w:tcPr>
          <w:p w14:paraId="624E6F93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Maniola jurtina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(Linné,1758)</w:t>
            </w:r>
          </w:p>
        </w:tc>
        <w:tc>
          <w:tcPr>
            <w:tcW w:w="567" w:type="dxa"/>
          </w:tcPr>
          <w:p w14:paraId="761B32BD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0C7682C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559" w:type="dxa"/>
          </w:tcPr>
          <w:p w14:paraId="398411E4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Festuca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.*, Brachypodium spp.</w:t>
            </w:r>
          </w:p>
        </w:tc>
        <w:tc>
          <w:tcPr>
            <w:tcW w:w="3163" w:type="dxa"/>
          </w:tcPr>
          <w:p w14:paraId="1AAF2C8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M</w:t>
            </w:r>
          </w:p>
        </w:tc>
        <w:tc>
          <w:tcPr>
            <w:tcW w:w="239" w:type="dxa"/>
          </w:tcPr>
          <w:p w14:paraId="4D4AE7B7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F3522" w:rsidRPr="00111D39" w14:paraId="4454FDA0" w14:textId="77777777" w:rsidTr="007F0773">
        <w:trPr>
          <w:trHeight w:val="487"/>
          <w:jc w:val="center"/>
        </w:trPr>
        <w:tc>
          <w:tcPr>
            <w:tcW w:w="1418" w:type="dxa"/>
          </w:tcPr>
          <w:p w14:paraId="4AC62DF3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DD9BD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Melanargia galathea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(Linné,1758)</w:t>
            </w:r>
          </w:p>
        </w:tc>
        <w:tc>
          <w:tcPr>
            <w:tcW w:w="567" w:type="dxa"/>
          </w:tcPr>
          <w:p w14:paraId="63B07BC4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0489074B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7E969BE" w14:textId="665AD8E4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Poa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spp</w:t>
            </w:r>
            <w:r w:rsidR="00B86C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.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, Dactylis glomerata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(L).*,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3163" w:type="dxa"/>
          </w:tcPr>
          <w:p w14:paraId="708A58EA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M</w:t>
            </w:r>
          </w:p>
        </w:tc>
        <w:tc>
          <w:tcPr>
            <w:tcW w:w="239" w:type="dxa"/>
          </w:tcPr>
          <w:p w14:paraId="0682005F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S</w:t>
            </w:r>
          </w:p>
        </w:tc>
      </w:tr>
      <w:tr w:rsidR="00CF3522" w:rsidRPr="00111D39" w14:paraId="79660209" w14:textId="77777777" w:rsidTr="007F0773">
        <w:trPr>
          <w:trHeight w:val="230"/>
          <w:jc w:val="center"/>
        </w:trPr>
        <w:tc>
          <w:tcPr>
            <w:tcW w:w="1418" w:type="dxa"/>
          </w:tcPr>
          <w:p w14:paraId="0B92B70C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</w:tcPr>
          <w:p w14:paraId="16850B9F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Pyronia Cecilia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(Vallantin, 1894)</w:t>
            </w:r>
          </w:p>
        </w:tc>
        <w:tc>
          <w:tcPr>
            <w:tcW w:w="567" w:type="dxa"/>
          </w:tcPr>
          <w:p w14:paraId="091B987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02B4246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11.2</w:t>
            </w:r>
          </w:p>
        </w:tc>
        <w:tc>
          <w:tcPr>
            <w:tcW w:w="1559" w:type="dxa"/>
          </w:tcPr>
          <w:p w14:paraId="53E57F33" w14:textId="05B75C41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Festuca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spp.*,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 Poa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spp</w:t>
            </w:r>
            <w:r w:rsidR="00B86C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3163" w:type="dxa"/>
          </w:tcPr>
          <w:p w14:paraId="264DA41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0B9BF72C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F3522" w:rsidRPr="00111D39" w14:paraId="01CB2B3B" w14:textId="77777777" w:rsidTr="007F0773">
        <w:trPr>
          <w:trHeight w:val="474"/>
          <w:jc w:val="center"/>
        </w:trPr>
        <w:tc>
          <w:tcPr>
            <w:tcW w:w="1418" w:type="dxa"/>
          </w:tcPr>
          <w:p w14:paraId="5969162B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84560D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Vanessa atalanta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 1758)</w:t>
            </w:r>
          </w:p>
        </w:tc>
        <w:tc>
          <w:tcPr>
            <w:tcW w:w="567" w:type="dxa"/>
          </w:tcPr>
          <w:p w14:paraId="02E5EFD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4A2DD627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559" w:type="dxa"/>
          </w:tcPr>
          <w:p w14:paraId="5B7D7CF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 xml:space="preserve">Urtica dioica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(L).,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 xml:space="preserve"> Parietaria officinalis (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L)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.</w:t>
            </w:r>
          </w:p>
        </w:tc>
        <w:tc>
          <w:tcPr>
            <w:tcW w:w="3163" w:type="dxa"/>
          </w:tcPr>
          <w:p w14:paraId="78302F06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M</w:t>
            </w:r>
          </w:p>
        </w:tc>
        <w:tc>
          <w:tcPr>
            <w:tcW w:w="239" w:type="dxa"/>
          </w:tcPr>
          <w:p w14:paraId="6B88FFD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H</w:t>
            </w:r>
          </w:p>
        </w:tc>
      </w:tr>
      <w:tr w:rsidR="00CF3522" w:rsidRPr="00111D39" w14:paraId="58ADC969" w14:textId="77777777" w:rsidTr="007F0773">
        <w:trPr>
          <w:trHeight w:val="474"/>
          <w:jc w:val="center"/>
        </w:trPr>
        <w:tc>
          <w:tcPr>
            <w:tcW w:w="1418" w:type="dxa"/>
          </w:tcPr>
          <w:p w14:paraId="6A46275C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86C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Lycaenidae</w:t>
            </w:r>
          </w:p>
        </w:tc>
        <w:tc>
          <w:tcPr>
            <w:tcW w:w="2693" w:type="dxa"/>
          </w:tcPr>
          <w:p w14:paraId="2060E5B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Aricia agestis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([Denis &amp; Schiffermüller], 1775)</w:t>
            </w:r>
          </w:p>
        </w:tc>
        <w:tc>
          <w:tcPr>
            <w:tcW w:w="567" w:type="dxa"/>
          </w:tcPr>
          <w:p w14:paraId="4059808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44A4E68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559" w:type="dxa"/>
          </w:tcPr>
          <w:p w14:paraId="052DA6D0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Geranium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spp.*, 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Helianthemum spp.</w:t>
            </w:r>
          </w:p>
        </w:tc>
        <w:tc>
          <w:tcPr>
            <w:tcW w:w="3163" w:type="dxa"/>
          </w:tcPr>
          <w:p w14:paraId="43652924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M</w:t>
            </w:r>
          </w:p>
        </w:tc>
        <w:tc>
          <w:tcPr>
            <w:tcW w:w="239" w:type="dxa"/>
          </w:tcPr>
          <w:p w14:paraId="1AE83108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F3522" w:rsidRPr="00111D39" w14:paraId="607A76E3" w14:textId="77777777" w:rsidTr="007F0773">
        <w:trPr>
          <w:trHeight w:val="487"/>
          <w:jc w:val="center"/>
        </w:trPr>
        <w:tc>
          <w:tcPr>
            <w:tcW w:w="1418" w:type="dxa"/>
          </w:tcPr>
          <w:p w14:paraId="1E14A241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18A15AAD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Leptotes pirithous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 1767)</w:t>
            </w:r>
          </w:p>
        </w:tc>
        <w:tc>
          <w:tcPr>
            <w:tcW w:w="567" w:type="dxa"/>
          </w:tcPr>
          <w:p w14:paraId="01206822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14.2</w:t>
            </w:r>
          </w:p>
        </w:tc>
        <w:tc>
          <w:tcPr>
            <w:tcW w:w="851" w:type="dxa"/>
          </w:tcPr>
          <w:p w14:paraId="5347863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559" w:type="dxa"/>
          </w:tcPr>
          <w:p w14:paraId="79F3D539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Fabaceae*, Rosaceae and Plumbaginaeceae</w:t>
            </w:r>
          </w:p>
        </w:tc>
        <w:tc>
          <w:tcPr>
            <w:tcW w:w="3163" w:type="dxa"/>
          </w:tcPr>
          <w:p w14:paraId="1A47E5B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5343860D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567C9927" w14:textId="77777777" w:rsidTr="007F0773">
        <w:trPr>
          <w:trHeight w:val="230"/>
          <w:jc w:val="center"/>
        </w:trPr>
        <w:tc>
          <w:tcPr>
            <w:tcW w:w="1418" w:type="dxa"/>
          </w:tcPr>
          <w:p w14:paraId="552FDE52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870D34C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Lycaena phlaeas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 1761)</w:t>
            </w:r>
          </w:p>
        </w:tc>
        <w:tc>
          <w:tcPr>
            <w:tcW w:w="567" w:type="dxa"/>
          </w:tcPr>
          <w:p w14:paraId="0B66C67B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00D9152F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559" w:type="dxa"/>
          </w:tcPr>
          <w:p w14:paraId="230E5DE7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Rumex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spp.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 - Polygonum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spp.</w:t>
            </w:r>
          </w:p>
        </w:tc>
        <w:tc>
          <w:tcPr>
            <w:tcW w:w="3163" w:type="dxa"/>
          </w:tcPr>
          <w:p w14:paraId="793538BD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09CE9D7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F3522" w:rsidRPr="00111D39" w14:paraId="46CF90A0" w14:textId="77777777" w:rsidTr="007F0773">
        <w:trPr>
          <w:trHeight w:val="487"/>
          <w:jc w:val="center"/>
        </w:trPr>
        <w:tc>
          <w:tcPr>
            <w:tcW w:w="1418" w:type="dxa"/>
          </w:tcPr>
          <w:p w14:paraId="050C57B8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458DEC8F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Polyommatus bellargus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(Rottemburg, 1775)</w:t>
            </w:r>
          </w:p>
        </w:tc>
        <w:tc>
          <w:tcPr>
            <w:tcW w:w="567" w:type="dxa"/>
          </w:tcPr>
          <w:p w14:paraId="70B9050F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23.8</w:t>
            </w:r>
          </w:p>
        </w:tc>
        <w:tc>
          <w:tcPr>
            <w:tcW w:w="851" w:type="dxa"/>
          </w:tcPr>
          <w:p w14:paraId="05040BDC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</w:t>
            </w:r>
          </w:p>
        </w:tc>
        <w:tc>
          <w:tcPr>
            <w:tcW w:w="1559" w:type="dxa"/>
          </w:tcPr>
          <w:p w14:paraId="0747B0B2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Hippocrepis comosa (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</w:rPr>
              <w:t>L).,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Securigera varia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</w:rPr>
              <w:t>(L).</w:t>
            </w:r>
          </w:p>
        </w:tc>
        <w:tc>
          <w:tcPr>
            <w:tcW w:w="3163" w:type="dxa"/>
          </w:tcPr>
          <w:p w14:paraId="645251DC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</w:t>
            </w:r>
          </w:p>
        </w:tc>
        <w:tc>
          <w:tcPr>
            <w:tcW w:w="239" w:type="dxa"/>
          </w:tcPr>
          <w:p w14:paraId="451B63C7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H</w:t>
            </w:r>
          </w:p>
        </w:tc>
      </w:tr>
      <w:tr w:rsidR="00CF3522" w:rsidRPr="00111D39" w14:paraId="7B7554BD" w14:textId="77777777" w:rsidTr="007F0773">
        <w:trPr>
          <w:trHeight w:val="474"/>
          <w:jc w:val="center"/>
        </w:trPr>
        <w:tc>
          <w:tcPr>
            <w:tcW w:w="1418" w:type="dxa"/>
          </w:tcPr>
          <w:p w14:paraId="23EC20F8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34B99194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Polyommatus icarus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(Rottemburg, 1775)</w:t>
            </w:r>
          </w:p>
        </w:tc>
        <w:tc>
          <w:tcPr>
            <w:tcW w:w="567" w:type="dxa"/>
          </w:tcPr>
          <w:p w14:paraId="4E12992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3A8B5F5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559" w:type="dxa"/>
          </w:tcPr>
          <w:p w14:paraId="0FD4659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Medicago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spp.*,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 Ononis </w:t>
            </w: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spp.*,</w:t>
            </w: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 Lotus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spp.*, </w:t>
            </w:r>
          </w:p>
        </w:tc>
        <w:tc>
          <w:tcPr>
            <w:tcW w:w="3163" w:type="dxa"/>
          </w:tcPr>
          <w:p w14:paraId="624A306A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E</w:t>
            </w:r>
          </w:p>
        </w:tc>
        <w:tc>
          <w:tcPr>
            <w:tcW w:w="239" w:type="dxa"/>
          </w:tcPr>
          <w:p w14:paraId="5330353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S</w:t>
            </w:r>
          </w:p>
        </w:tc>
      </w:tr>
      <w:tr w:rsidR="00CF3522" w:rsidRPr="00111D39" w14:paraId="64F0D462" w14:textId="77777777" w:rsidTr="007F0773">
        <w:trPr>
          <w:trHeight w:val="230"/>
          <w:jc w:val="center"/>
        </w:trPr>
        <w:tc>
          <w:tcPr>
            <w:tcW w:w="1418" w:type="dxa"/>
          </w:tcPr>
          <w:p w14:paraId="5F40E2D9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86C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Pieridae</w:t>
            </w:r>
          </w:p>
        </w:tc>
        <w:tc>
          <w:tcPr>
            <w:tcW w:w="2693" w:type="dxa"/>
          </w:tcPr>
          <w:p w14:paraId="574B9957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Colias crocea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(Geoffroy, 1785)</w:t>
            </w:r>
          </w:p>
        </w:tc>
        <w:tc>
          <w:tcPr>
            <w:tcW w:w="567" w:type="dxa"/>
          </w:tcPr>
          <w:p w14:paraId="0A4677C6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</w:p>
        </w:tc>
        <w:tc>
          <w:tcPr>
            <w:tcW w:w="851" w:type="dxa"/>
          </w:tcPr>
          <w:p w14:paraId="4C6DA04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559" w:type="dxa"/>
          </w:tcPr>
          <w:p w14:paraId="24A98F5E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Lotus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spp.*, Medicago spp.*, </w:t>
            </w:r>
          </w:p>
        </w:tc>
        <w:tc>
          <w:tcPr>
            <w:tcW w:w="3163" w:type="dxa"/>
          </w:tcPr>
          <w:p w14:paraId="17EDD40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19EAEF73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7CC60260" w14:textId="77777777" w:rsidTr="007F0773">
        <w:trPr>
          <w:trHeight w:val="243"/>
          <w:jc w:val="center"/>
        </w:trPr>
        <w:tc>
          <w:tcPr>
            <w:tcW w:w="1418" w:type="dxa"/>
          </w:tcPr>
          <w:p w14:paraId="0610A9FE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48562873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Pontia edusa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(Fabricius, 1777)</w:t>
            </w:r>
          </w:p>
        </w:tc>
        <w:tc>
          <w:tcPr>
            <w:tcW w:w="567" w:type="dxa"/>
          </w:tcPr>
          <w:p w14:paraId="2C5A9FF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</w:tcPr>
          <w:p w14:paraId="2BB6A41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21.1</w:t>
            </w:r>
          </w:p>
        </w:tc>
        <w:tc>
          <w:tcPr>
            <w:tcW w:w="1559" w:type="dxa"/>
          </w:tcPr>
          <w:p w14:paraId="18C0C68B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Reseda alba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(L). *</w:t>
            </w:r>
          </w:p>
        </w:tc>
        <w:tc>
          <w:tcPr>
            <w:tcW w:w="3163" w:type="dxa"/>
          </w:tcPr>
          <w:p w14:paraId="368D75F9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6BF3A320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54A0760B" w14:textId="77777777" w:rsidTr="007F0773">
        <w:trPr>
          <w:trHeight w:val="230"/>
          <w:jc w:val="center"/>
        </w:trPr>
        <w:tc>
          <w:tcPr>
            <w:tcW w:w="1418" w:type="dxa"/>
          </w:tcPr>
          <w:p w14:paraId="5356118A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7EBADEE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Pieris rapae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 1758)</w:t>
            </w:r>
          </w:p>
        </w:tc>
        <w:tc>
          <w:tcPr>
            <w:tcW w:w="567" w:type="dxa"/>
          </w:tcPr>
          <w:p w14:paraId="177C524A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176D97A8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21.1</w:t>
            </w:r>
          </w:p>
        </w:tc>
        <w:tc>
          <w:tcPr>
            <w:tcW w:w="1559" w:type="dxa"/>
          </w:tcPr>
          <w:p w14:paraId="625FD967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Brassicaceae, Resedaceae</w:t>
            </w:r>
          </w:p>
        </w:tc>
        <w:tc>
          <w:tcPr>
            <w:tcW w:w="3163" w:type="dxa"/>
          </w:tcPr>
          <w:p w14:paraId="1224284D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E</w:t>
            </w:r>
          </w:p>
        </w:tc>
        <w:tc>
          <w:tcPr>
            <w:tcW w:w="239" w:type="dxa"/>
          </w:tcPr>
          <w:p w14:paraId="102ACA52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403FD09A" w14:textId="77777777" w:rsidTr="007F0773">
        <w:trPr>
          <w:trHeight w:val="243"/>
          <w:jc w:val="center"/>
        </w:trPr>
        <w:tc>
          <w:tcPr>
            <w:tcW w:w="1418" w:type="dxa"/>
          </w:tcPr>
          <w:p w14:paraId="2ADD5E10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86C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Hesperiidae</w:t>
            </w:r>
          </w:p>
        </w:tc>
        <w:tc>
          <w:tcPr>
            <w:tcW w:w="2693" w:type="dxa"/>
          </w:tcPr>
          <w:p w14:paraId="096E4C08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Gegenes nostrodamus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(Fabricius, 1793)</w:t>
            </w:r>
          </w:p>
        </w:tc>
        <w:tc>
          <w:tcPr>
            <w:tcW w:w="567" w:type="dxa"/>
          </w:tcPr>
          <w:p w14:paraId="6767759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07163164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</w:tcPr>
          <w:p w14:paraId="79718A83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Poaceae*</w:t>
            </w:r>
          </w:p>
        </w:tc>
        <w:tc>
          <w:tcPr>
            <w:tcW w:w="3163" w:type="dxa"/>
          </w:tcPr>
          <w:p w14:paraId="13DBC4D8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X</w:t>
            </w:r>
          </w:p>
        </w:tc>
        <w:tc>
          <w:tcPr>
            <w:tcW w:w="239" w:type="dxa"/>
          </w:tcPr>
          <w:p w14:paraId="711B52AE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U</w:t>
            </w:r>
          </w:p>
        </w:tc>
      </w:tr>
      <w:tr w:rsidR="00CF3522" w:rsidRPr="00111D39" w14:paraId="539F7A79" w14:textId="77777777" w:rsidTr="007F0773">
        <w:trPr>
          <w:trHeight w:val="718"/>
          <w:jc w:val="center"/>
        </w:trPr>
        <w:tc>
          <w:tcPr>
            <w:tcW w:w="1418" w:type="dxa"/>
          </w:tcPr>
          <w:p w14:paraId="6B32734B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97DEBCD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Thymelicus sylvestris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(Poda, 1761)</w:t>
            </w:r>
          </w:p>
        </w:tc>
        <w:tc>
          <w:tcPr>
            <w:tcW w:w="567" w:type="dxa"/>
          </w:tcPr>
          <w:p w14:paraId="3ECBCC26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2B639BE2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559" w:type="dxa"/>
          </w:tcPr>
          <w:p w14:paraId="275FEAEB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Phleum pratense (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L).</w:t>
            </w:r>
            <w:r w:rsidRPr="00111D3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, Brachypodium sylvaticum </w:t>
            </w: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(Huds.) P. Beauv.</w:t>
            </w:r>
          </w:p>
        </w:tc>
        <w:tc>
          <w:tcPr>
            <w:tcW w:w="3163" w:type="dxa"/>
          </w:tcPr>
          <w:p w14:paraId="25C40D98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6D4A39FC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  <w:tr w:rsidR="00CF3522" w:rsidRPr="00111D39" w14:paraId="1B108BBE" w14:textId="77777777" w:rsidTr="007F0773">
        <w:trPr>
          <w:trHeight w:val="230"/>
          <w:jc w:val="center"/>
        </w:trPr>
        <w:tc>
          <w:tcPr>
            <w:tcW w:w="1418" w:type="dxa"/>
          </w:tcPr>
          <w:p w14:paraId="282A4C99" w14:textId="77777777" w:rsidR="00CF3522" w:rsidRPr="00B86C39" w:rsidRDefault="00CF3522" w:rsidP="004112A8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86C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Papilionidae</w:t>
            </w:r>
          </w:p>
        </w:tc>
        <w:tc>
          <w:tcPr>
            <w:tcW w:w="2693" w:type="dxa"/>
          </w:tcPr>
          <w:p w14:paraId="79C95ED9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Papilio machaon </w:t>
            </w: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(Linné, 1758)</w:t>
            </w:r>
          </w:p>
        </w:tc>
        <w:tc>
          <w:tcPr>
            <w:tcW w:w="567" w:type="dxa"/>
          </w:tcPr>
          <w:p w14:paraId="3D489FCC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851" w:type="dxa"/>
          </w:tcPr>
          <w:p w14:paraId="26271D6B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</w:t>
            </w:r>
          </w:p>
        </w:tc>
        <w:tc>
          <w:tcPr>
            <w:tcW w:w="1559" w:type="dxa"/>
          </w:tcPr>
          <w:p w14:paraId="45A05036" w14:textId="77777777" w:rsidR="00CF3522" w:rsidRPr="00111D39" w:rsidRDefault="00CF3522" w:rsidP="004112A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Apiaceae*, Rutaceae</w:t>
            </w:r>
          </w:p>
        </w:tc>
        <w:tc>
          <w:tcPr>
            <w:tcW w:w="3163" w:type="dxa"/>
          </w:tcPr>
          <w:p w14:paraId="32320641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39" w:type="dxa"/>
          </w:tcPr>
          <w:p w14:paraId="4426AEE6" w14:textId="77777777" w:rsidR="00CF3522" w:rsidRPr="00111D39" w:rsidRDefault="00CF3522" w:rsidP="00411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111D3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H</w:t>
            </w:r>
          </w:p>
        </w:tc>
      </w:tr>
    </w:tbl>
    <w:p w14:paraId="0F47B235" w14:textId="77777777" w:rsidR="00264A3B" w:rsidRDefault="00264A3B"/>
    <w:sectPr w:rsidR="00264A3B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3FBD4" w14:textId="77777777" w:rsidR="008D4C67" w:rsidRDefault="008D4C67" w:rsidP="007F0773">
      <w:pPr>
        <w:spacing w:after="0" w:line="240" w:lineRule="auto"/>
      </w:pPr>
      <w:r>
        <w:separator/>
      </w:r>
    </w:p>
  </w:endnote>
  <w:endnote w:type="continuationSeparator" w:id="0">
    <w:p w14:paraId="301CA939" w14:textId="77777777" w:rsidR="008D4C67" w:rsidRDefault="008D4C67" w:rsidP="007F0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7196359"/>
      <w:docPartObj>
        <w:docPartGallery w:val="Page Numbers (Bottom of Page)"/>
        <w:docPartUnique/>
      </w:docPartObj>
    </w:sdtPr>
    <w:sdtEndPr/>
    <w:sdtContent>
      <w:p w14:paraId="06D457BD" w14:textId="19075671" w:rsidR="007F0773" w:rsidRDefault="007F077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3565F08" w14:textId="77777777" w:rsidR="007F0773" w:rsidRDefault="007F07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2BAF7" w14:textId="77777777" w:rsidR="008D4C67" w:rsidRDefault="008D4C67" w:rsidP="007F0773">
      <w:pPr>
        <w:spacing w:after="0" w:line="240" w:lineRule="auto"/>
      </w:pPr>
      <w:r>
        <w:separator/>
      </w:r>
    </w:p>
  </w:footnote>
  <w:footnote w:type="continuationSeparator" w:id="0">
    <w:p w14:paraId="361D42CF" w14:textId="77777777" w:rsidR="008D4C67" w:rsidRDefault="008D4C67" w:rsidP="007F07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22"/>
    <w:rsid w:val="000C2CA7"/>
    <w:rsid w:val="00104C36"/>
    <w:rsid w:val="001A42BD"/>
    <w:rsid w:val="001E56B0"/>
    <w:rsid w:val="00264A3B"/>
    <w:rsid w:val="004E20E7"/>
    <w:rsid w:val="005B5CDB"/>
    <w:rsid w:val="005C00D9"/>
    <w:rsid w:val="007F0773"/>
    <w:rsid w:val="007F7200"/>
    <w:rsid w:val="008D4C67"/>
    <w:rsid w:val="009000DD"/>
    <w:rsid w:val="00921F2D"/>
    <w:rsid w:val="0094627D"/>
    <w:rsid w:val="00963772"/>
    <w:rsid w:val="00B46124"/>
    <w:rsid w:val="00B6718F"/>
    <w:rsid w:val="00B86C39"/>
    <w:rsid w:val="00CA1620"/>
    <w:rsid w:val="00CF3522"/>
    <w:rsid w:val="00E5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8AE4"/>
  <w15:chartTrackingRefBased/>
  <w15:docId w15:val="{11647D4D-470E-469D-9822-9D44666B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5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F3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F352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F0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0773"/>
  </w:style>
  <w:style w:type="paragraph" w:styleId="Piedepgina">
    <w:name w:val="footer"/>
    <w:basedOn w:val="Normal"/>
    <w:link w:val="PiedepginaCar"/>
    <w:uiPriority w:val="99"/>
    <w:unhideWhenUsed/>
    <w:rsid w:val="007F0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773"/>
  </w:style>
  <w:style w:type="character" w:styleId="Refdecomentario">
    <w:name w:val="annotation reference"/>
    <w:basedOn w:val="Fuentedeprrafopredeter"/>
    <w:uiPriority w:val="99"/>
    <w:semiHidden/>
    <w:unhideWhenUsed/>
    <w:rsid w:val="005C0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00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00D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0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00D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0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0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8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mone.fattorini@univaq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DEL VALLE RASINO</dc:creator>
  <cp:keywords/>
  <dc:description/>
  <cp:lastModifiedBy>MICAELA DEL VALLE RASINO</cp:lastModifiedBy>
  <cp:revision>11</cp:revision>
  <dcterms:created xsi:type="dcterms:W3CDTF">2023-10-19T16:23:00Z</dcterms:created>
  <dcterms:modified xsi:type="dcterms:W3CDTF">2024-07-24T15:23:00Z</dcterms:modified>
</cp:coreProperties>
</file>