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Supplemental information</w:t>
      </w:r>
    </w:p>
    <w:p>
      <w:pPr>
        <w:pStyle w:val="Normal"/>
        <w:spacing w:lineRule="auto" w:line="480" w:before="0" w:after="120"/>
        <w:jc w:val="both"/>
        <w:rPr>
          <w:rFonts w:cs="Times New Roman"/>
          <w:sz w:val="18"/>
          <w:szCs w:val="18"/>
          <w:lang w:val="en-US"/>
        </w:rPr>
      </w:pPr>
      <w:r>
        <w:rPr>
          <w:rFonts w:cs="Times New Roman"/>
          <w:b/>
          <w:bCs/>
          <w:sz w:val="18"/>
          <w:szCs w:val="18"/>
          <w:lang w:val="en-US"/>
        </w:rPr>
        <w:t>Table S1: Parameters of generalized linear models (GLM).</w:t>
      </w:r>
      <w:r>
        <w:rPr>
          <w:rFonts w:cs="Times New Roman"/>
          <w:sz w:val="18"/>
          <w:szCs w:val="18"/>
          <w:lang w:val="en-US"/>
        </w:rPr>
        <w:t xml:space="preserve"> Total species richness of saproxylic beetles (SR) or threatened saproxylic beetles (RL) as dependent variable; surrounding habitat proportion at different radii (r = 300 m - 5000 m) around the focal tree hollows </w:t>
      </w:r>
      <w:r>
        <w:rPr>
          <w:rFonts w:cs="Times New Roman"/>
          <w:sz w:val="18"/>
          <w:szCs w:val="18"/>
          <w:lang w:val="en-US"/>
        </w:rPr>
        <w:t xml:space="preserve">(as well as </w:t>
      </w:r>
      <w:r>
        <w:rPr>
          <w:rFonts w:cs="Times New Roman"/>
          <w:sz w:val="18"/>
          <w:szCs w:val="18"/>
          <w:lang w:val="en-US"/>
        </w:rPr>
        <w:t xml:space="preserve">surrounding forest proportion, height above ground, </w:t>
      </w:r>
      <w:r>
        <w:rPr>
          <w:rFonts w:cs="Times New Roman"/>
          <w:sz w:val="18"/>
          <w:szCs w:val="18"/>
          <w:lang w:val="en-US"/>
        </w:rPr>
        <w:t xml:space="preserve">and </w:t>
      </w:r>
      <w:r>
        <w:rPr>
          <w:rFonts w:cs="Times New Roman"/>
          <w:sz w:val="18"/>
          <w:szCs w:val="18"/>
          <w:lang w:val="en-US"/>
        </w:rPr>
        <w:t xml:space="preserve">size of the hollow entrance </w:t>
      </w:r>
      <w:r>
        <w:rPr>
          <w:rFonts w:cs="Times New Roman"/>
          <w:sz w:val="18"/>
          <w:szCs w:val="18"/>
          <w:lang w:val="en-US"/>
        </w:rPr>
        <w:t>[see Table S3])</w:t>
      </w:r>
      <w:r>
        <w:rPr>
          <w:rFonts w:cs="Times New Roman"/>
          <w:sz w:val="18"/>
          <w:szCs w:val="18"/>
          <w:lang w:val="en-US"/>
        </w:rPr>
        <w:t xml:space="preserve"> as explanatory variable</w:t>
      </w:r>
      <w:r>
        <w:rPr>
          <w:rFonts w:cs="Times New Roman"/>
          <w:sz w:val="18"/>
          <w:szCs w:val="18"/>
          <w:lang w:val="en-US"/>
        </w:rPr>
        <w:t>s</w:t>
      </w:r>
      <w:r>
        <w:rPr>
          <w:rFonts w:cs="Times New Roman"/>
          <w:sz w:val="18"/>
          <w:szCs w:val="18"/>
          <w:lang w:val="en-US"/>
        </w:rPr>
        <w:t>. p &lt; 0.05 (*), p &lt; 0.01 (**), p &lt; 0.001 (***).</w:t>
      </w:r>
    </w:p>
    <w:tbl>
      <w:tblPr>
        <w:tblStyle w:val="EinfacheTabelle4"/>
        <w:tblW w:w="90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86"/>
        <w:gridCol w:w="1224"/>
        <w:gridCol w:w="1413"/>
        <w:gridCol w:w="1486"/>
        <w:gridCol w:w="1459"/>
        <w:gridCol w:w="1603"/>
      </w:tblGrid>
      <w:tr>
        <w:trPr>
          <w:trHeight w:val="30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Forest region_SR/RL</w:t>
            </w: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Radius (m)</w:t>
            </w:r>
          </w:p>
        </w:tc>
        <w:tc>
          <w:tcPr>
            <w:tcW w:w="1413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P-value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Estimate</w:t>
            </w:r>
          </w:p>
        </w:tc>
        <w:tc>
          <w:tcPr>
            <w:tcW w:w="1459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Pseudo-R²</w:t>
            </w:r>
          </w:p>
        </w:tc>
        <w:tc>
          <w:tcPr>
            <w:tcW w:w="1603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Overdispersion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224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413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36</w:t>
            </w:r>
          </w:p>
        </w:tc>
        <w:tc>
          <w:tcPr>
            <w:tcW w:w="1486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446</w:t>
            </w:r>
          </w:p>
        </w:tc>
        <w:tc>
          <w:tcPr>
            <w:tcW w:w="1459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79</w:t>
            </w:r>
          </w:p>
        </w:tc>
        <w:tc>
          <w:tcPr>
            <w:tcW w:w="1603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661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63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67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326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239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23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996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55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069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662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83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063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938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19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59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33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54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502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347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0.033 *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2.115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0.123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0.041 *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2.081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0.114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0.023 *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2.386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0.129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0.048 *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2.183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0.122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0.018 *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1.433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0.117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0.014 *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1.608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0.012 *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1.814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0.122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0.0062 **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2.266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0.194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yes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0.69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0.34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16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89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199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245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65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251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437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227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67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681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241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95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404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227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0.0046 **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4.545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0.209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0.002 **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8.147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0.393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0.0006 ***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12.76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0.217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0.0003 ***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12.51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0.239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0.002 **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14.04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0.233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0.0009 ***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26.09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0.27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0.0054 **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24.02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0.189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0.075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14.06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0.25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-0.29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0.29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-0.3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0.31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085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63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25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19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52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305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626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305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22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-0.6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51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22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99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18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104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07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088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92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09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33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04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86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333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81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93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149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92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</w:t>
            </w:r>
          </w:p>
        </w:tc>
        <w:tc>
          <w:tcPr>
            <w:tcW w:w="14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75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</w:t>
            </w:r>
          </w:p>
        </w:tc>
        <w:tc>
          <w:tcPr>
            <w:tcW w:w="1459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97</w:t>
            </w:r>
          </w:p>
        </w:tc>
        <w:tc>
          <w:tcPr>
            <w:tcW w:w="1603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8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22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4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66</w:t>
            </w:r>
          </w:p>
        </w:tc>
        <w:tc>
          <w:tcPr>
            <w:tcW w:w="14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517</w:t>
            </w:r>
          </w:p>
        </w:tc>
        <w:tc>
          <w:tcPr>
            <w:tcW w:w="145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</w:t>
            </w:r>
          </w:p>
        </w:tc>
        <w:tc>
          <w:tcPr>
            <w:tcW w:w="160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no</w:t>
            </w:r>
          </w:p>
        </w:tc>
      </w:tr>
    </w:tbl>
    <w:p>
      <w:pPr>
        <w:pStyle w:val="Normal"/>
        <w:spacing w:lineRule="auto" w:line="360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</w:r>
    </w:p>
    <w:p>
      <w:pPr>
        <w:pStyle w:val="Normal"/>
        <w:spacing w:lineRule="auto" w:line="480" w:before="0" w:after="120"/>
        <w:jc w:val="both"/>
        <w:rPr>
          <w:rFonts w:cs="Times New Roman"/>
          <w:sz w:val="18"/>
          <w:szCs w:val="18"/>
          <w:lang w:val="en-US"/>
        </w:rPr>
      </w:pPr>
      <w:r>
        <w:rPr>
          <w:rFonts w:cs="Times New Roman"/>
          <w:b/>
          <w:bCs/>
          <w:sz w:val="18"/>
          <w:szCs w:val="18"/>
          <w:lang w:val="en-US"/>
        </w:rPr>
        <w:t>Table S2: Parameters of generalized linear models (GLM).</w:t>
      </w:r>
      <w:r>
        <w:rPr>
          <w:rFonts w:cs="Times New Roman"/>
          <w:sz w:val="18"/>
          <w:szCs w:val="18"/>
          <w:lang w:val="en-US"/>
        </w:rPr>
        <w:t xml:space="preserve"> Community weighted means (CWM) of dispersal-associated morphological traits or functional diversity indices (FRic, FEve, FDis) of saproxylic beetle communities as dependent variable (Var); surrounding habitat proportion at different radii (r = 300 m - 5000 m) around the focal tree hollows as explanatory variable. Morphological traits: body size (bs), rel. wing length (le), wing aspect (as), rel. wing load (lo). p &lt; 0.05 (*), p &lt; 0.01 (**).</w:t>
      </w:r>
    </w:p>
    <w:tbl>
      <w:tblPr>
        <w:tblStyle w:val="EinfacheTabelle4"/>
        <w:tblW w:w="90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1"/>
        <w:gridCol w:w="1252"/>
        <w:gridCol w:w="1511"/>
        <w:gridCol w:w="1508"/>
        <w:gridCol w:w="1506"/>
        <w:gridCol w:w="1510"/>
      </w:tblGrid>
      <w:tr>
        <w:trPr>
          <w:trHeight w:val="30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Forest region</w:t>
            </w:r>
          </w:p>
        </w:tc>
        <w:tc>
          <w:tcPr>
            <w:tcW w:w="1252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Var</w:t>
            </w: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Radius [m]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P-value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Estimate</w:t>
            </w:r>
          </w:p>
        </w:tc>
        <w:tc>
          <w:tcPr>
            <w:tcW w:w="1510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Pseudo-R²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0.41</w:t>
            </w:r>
          </w:p>
        </w:tc>
        <w:tc>
          <w:tcPr>
            <w:tcW w:w="1506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0.367</w:t>
            </w:r>
          </w:p>
        </w:tc>
        <w:tc>
          <w:tcPr>
            <w:tcW w:w="1510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0.62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0.214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0.063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0.67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-0.181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0.061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-0.296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0.072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0.53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-0.301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0.92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0.043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0.059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0.47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0.432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0.46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0.528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0.35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0.199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0.116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0.108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0.52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0.137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0.107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0.24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0.247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0.125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0.364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0.153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0.23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0.329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0.78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0.131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0.097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0.52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0.064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0.091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0.63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0.084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0.67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0.041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0.081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0.59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0.057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0.085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0.97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0.00035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0.076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0.24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-0.159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0.106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-0.237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0.124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0.84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0.037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0.32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-0.387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0.055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0.15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-0.546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0.078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0.36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-0.357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0.054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0.63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-0.204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0.041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0.77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-0.152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0.037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-0.31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0.042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0.78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-0.172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0.036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-0.442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0.158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0.56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-0.701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0.162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0.97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0.147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0.92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0.203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0.151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0.251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0.153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0.37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2.942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0.171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0.28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4.557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0.62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2.188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0.159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-0.324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0.143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0.85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-0.098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0.124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0.56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0.352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0.133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0.43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0.523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0.142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0.027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0.73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0.529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0.126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0.74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0.621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0.98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0.027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0.48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-0.197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-0.047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0.047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0.85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-0.079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0.049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0.52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-0.307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0.058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-0.808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0.103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0.062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-1.963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0.176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0.17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-1.826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0.78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-0.467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0.052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0.63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-0.536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0.045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0.46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-1.138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0.054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0.67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-0.741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0.043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-0.744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0.038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0.78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-0.729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0.036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0.54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-2.561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0.051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-4.136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0.062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0.27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-6.106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</w:t>
            </w:r>
            <w:bookmarkStart w:id="0" w:name="_Hlk148426906"/>
            <w:bookmarkEnd w:id="0"/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0.39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0.221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0.165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0.119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0.85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0.071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0.114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0.96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0.019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0.113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0.99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-0.00079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-0.134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-0.359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(bs)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0.63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-0.406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0.119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0.59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-0.096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0.87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0.036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0.48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0.191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0.096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0.58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0.168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0.67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0.143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0.55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0.236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0.49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0.336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(le)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0.39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0.53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0.102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0.55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0.042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0.013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0.079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0.28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0.037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0.49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0.089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0.016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0.28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0.163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0.036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0.234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0.047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(as)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0.319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0.054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0.099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0.328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0.249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0.084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0.427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0.255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0.27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0.332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0.221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0.222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0.203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0.143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0.196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0.79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-0.114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0.195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0.65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-0.247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0.198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CWM (lo)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0.68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-0.283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0.197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0.242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0.131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0.72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-0.845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0.132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0.72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-0.813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0.59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-1.222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0.134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0.63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-1.181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0.27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-3.209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0.146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-2.095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0.137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-0.992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0.132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0.38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0.111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0.83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0.03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0.094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-0.079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0.098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0.78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-0.043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0.97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0.0013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0.089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0.79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0.053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0.64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0.096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0.62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0.115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0.544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0.29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0.44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0.168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0.43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0.314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0.159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0.47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0.287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0.157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0.36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0.403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0.165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0.59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0.286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0.154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0.84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-0.119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0.147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0.69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-0.269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0.151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0.084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1.851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0.278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3.018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0.311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0.065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2.894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0.232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0.092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3.608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0.292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0.051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4.828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0.267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0.028 *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16.04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0.308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0.0055 **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18.189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0.418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0.01 *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15.738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0.429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0.87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0.115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0.99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-0.013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0.114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-0.204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0.116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-0.608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0.26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-1.296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0.151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-2.514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0.165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0.42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-1.907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0.132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0.47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-1.951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0.129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0.124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0.068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0.87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-0.24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0.071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0.92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0.196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0.72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0.865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0.075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-0.295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0.069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0.58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-2.496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0.42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-4.848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0.61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-3.411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0.076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0.036 *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-2.692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0.094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-2.936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0.144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0.47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-1.232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0.115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-1.464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0.078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-1.998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0.108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0.94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-0.203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0.016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0.93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0.087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FRic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0.88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0.551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0.094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0.063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0.309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0.196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0.23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0.252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0.38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0.212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0.167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0.21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0.359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0.189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0.482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0.207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0.14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0.579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0.205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0.25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0.525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0.178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FEve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0.37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0.523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0.169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0.076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0.752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0.248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0.805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0.237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0.189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0.822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0.233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0.132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1.043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0.238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0.123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1.181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0.241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0.151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1.305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0.236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5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0.34</w:t>
            </w:r>
          </w:p>
        </w:tc>
        <w:tc>
          <w:tcPr>
            <w:tcW w:w="15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1.067</w:t>
            </w:r>
          </w:p>
        </w:tc>
        <w:tc>
          <w:tcPr>
            <w:tcW w:w="151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0.217</w:t>
            </w:r>
          </w:p>
        </w:tc>
      </w:tr>
      <w:tr>
        <w:trPr>
          <w:trHeight w:val="300" w:hRule="atLeast"/>
        </w:trPr>
        <w:tc>
          <w:tcPr>
            <w:tcW w:w="177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FDis</w:t>
            </w:r>
          </w:p>
        </w:tc>
        <w:tc>
          <w:tcPr>
            <w:tcW w:w="1511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508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0.37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1.275</w:t>
            </w:r>
          </w:p>
        </w:tc>
        <w:tc>
          <w:tcPr>
            <w:tcW w:w="151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0.214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134"/>
      <w:lnNumType w:countBy="1" w:restart="continuous" w:distance="283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uiPriority w:val="99"/>
    <w:qFormat/>
    <w:rPr/>
  </w:style>
  <w:style w:type="character" w:styleId="FuzeileZchn" w:customStyle="1">
    <w:name w:val="Fußzeile Zchn"/>
    <w:basedOn w:val="DefaultParagraphFont"/>
    <w:uiPriority w:val="99"/>
    <w:qFormat/>
    <w:rPr/>
  </w:style>
  <w:style w:type="character" w:styleId="KopfzeileZchn1" w:customStyle="1">
    <w:name w:val="Kopfzeile Zchn1"/>
    <w:basedOn w:val="DefaultParagraphFont"/>
    <w:uiPriority w:val="99"/>
    <w:semiHidden/>
    <w:qFormat/>
    <w:rPr/>
  </w:style>
  <w:style w:type="character" w:styleId="FuzeileZchn1" w:customStyle="1">
    <w:name w:val="Fußzeile Zchn1"/>
    <w:basedOn w:val="DefaultParagraphFont"/>
    <w:uiPriority w:val="99"/>
    <w:semiHidden/>
    <w:qFormat/>
    <w:rPr/>
  </w:style>
  <w:style w:type="character" w:styleId="LineNumber" w:customStyle="1">
    <w:name w:val="line number"/>
    <w:rPr/>
  </w:style>
  <w:style w:type="paragraph" w:styleId="berschrift" w:customStyle="1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 w:customStyle="1">
    <w:name w:val="Verzeichnis"/>
    <w:basedOn w:val="Normal"/>
    <w:qFormat/>
    <w:pPr>
      <w:suppressLineNumbers/>
    </w:pPr>
    <w:rPr>
      <w:rFonts w:cs="Lohit Devanagari"/>
    </w:rPr>
  </w:style>
  <w:style w:type="paragraph" w:styleId="Kopf-undFuzeile" w:customStyle="1">
    <w:name w:val="Kopf- und Fußzeile"/>
    <w:basedOn w:val="Normal"/>
    <w:qFormat/>
    <w:pPr/>
    <w:rPr/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EinfacheTabelle4">
    <w:name w:val="Plain Table 4"/>
    <w:basedOn w:val="NormaleTabelle"/>
    <w:uiPriority w:val="44"/>
    <w:tblPr>
      <w:tblStyleRowBandSize w:val="1"/>
      <w:tblStyleColBandSize w:val="1"/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Application>LibreOffice/24.8.4.2$Windows_X86_64 LibreOffice_project/bb3cfa12c7b1bf994ecc5649a80400d06cd71002</Application>
  <AppVersion>15.0000</AppVersion>
  <DocSecurity>0</DocSecurity>
  <Pages>12</Pages>
  <Words>1581</Words>
  <Characters>7864</Characters>
  <CharactersWithSpaces>8132</CharactersWithSpaces>
  <Paragraphs>1311</Paragraphs>
  <Company>Bundesamt für Naturschutz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2023-10-13T11:46:00Z</dcterms:created>
  <dc:creator>Henneberg, Benjamin (LfU)</dc:creator>
  <dc:description/>
  <dc:language>de-DE</dc:language>
  <cp:lastModifiedBy/>
  <dcterms:modified xsi:type="dcterms:W3CDTF">2025-02-15T16:15:01Z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