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120"/>
        <w:jc w:val="both"/>
        <w:rPr>
          <w:rFonts w:cs="Times New Roman"/>
          <w:sz w:val="18"/>
          <w:szCs w:val="18"/>
          <w:lang w:val="en-US"/>
        </w:rPr>
      </w:pPr>
      <w:r>
        <w:rPr>
          <w:rFonts w:cs="Times New Roman"/>
          <w:b/>
          <w:bCs/>
          <w:sz w:val="18"/>
          <w:szCs w:val="18"/>
          <w:lang w:val="en-US"/>
        </w:rPr>
        <w:t>Table S</w:t>
      </w:r>
      <w:r>
        <w:rPr>
          <w:rFonts w:cs="Times New Roman"/>
          <w:b/>
          <w:bCs/>
          <w:sz w:val="18"/>
          <w:szCs w:val="18"/>
          <w:lang w:val="en-US"/>
        </w:rPr>
        <w:t>4</w:t>
      </w:r>
      <w:r>
        <w:rPr>
          <w:rFonts w:cs="Times New Roman"/>
          <w:b/>
          <w:bCs/>
          <w:sz w:val="18"/>
          <w:szCs w:val="18"/>
          <w:lang w:val="en-US"/>
        </w:rPr>
        <w:t>: List of tree hollows, saproxylic beetle species and numbers of individuals found in the hollows.</w:t>
      </w:r>
      <w:r>
        <w:rPr>
          <w:rFonts w:cs="Times New Roman"/>
          <w:sz w:val="18"/>
          <w:szCs w:val="18"/>
          <w:lang w:val="en-US"/>
        </w:rPr>
        <w:t xml:space="preserve"> Individual numbers of bark beetles (Scolytinae) are not available. Red list status according to the Red List of Germany (Ries et al. 2021) or the Red List of Bavaria (2006): G = threatened to an unknown extent, VU = vulnerable, EN = endangered</w:t>
      </w:r>
      <w:bookmarkStart w:id="0" w:name="_GoBack"/>
      <w:bookmarkEnd w:id="0"/>
      <w:r>
        <w:rPr>
          <w:rFonts w:cs="Times New Roman"/>
          <w:sz w:val="18"/>
          <w:szCs w:val="18"/>
          <w:lang w:val="en-US"/>
        </w:rPr>
        <w:t>, CR = critically endangered.</w:t>
      </w:r>
    </w:p>
    <w:tbl>
      <w:tblPr>
        <w:tblStyle w:val="EinfacheTabelle4"/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40"/>
        <w:gridCol w:w="1539"/>
        <w:gridCol w:w="3583"/>
        <w:gridCol w:w="1298"/>
        <w:gridCol w:w="1112"/>
      </w:tblGrid>
      <w:tr>
        <w:trPr>
          <w:trHeight w:val="288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de-DE"/>
              </w:rPr>
              <w:t>Forest region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de-DE"/>
              </w:rPr>
              <w:t>Tree hollow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de-DE"/>
              </w:rPr>
            </w:pPr>
            <w:r>
              <w:rPr>
                <w:rFonts w:eastAsia="Times New Roman" w:cs="Calibri"/>
                <w:b/>
                <w:bCs/>
                <w:sz w:val="20"/>
                <w:lang w:eastAsia="de-DE"/>
              </w:rPr>
              <w:t>Species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de-DE"/>
              </w:rPr>
              <w:t>Individuals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de-DE"/>
              </w:rPr>
              <w:t>Red List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morio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rhenana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7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Cerophytum elateroides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Crepidophorus mutilatus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Gnathoncus buyssoni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Hypebaeus flavipes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sanguinicollis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B08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Litargus connexus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populi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atrata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truncicola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Silvanus bidentatus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Cerophytum elateroides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Mycetochara axillaris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Oligota granaria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Stereocorynes truncorum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Litargus connexus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rufilabris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Bibloporus minutus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Dorcatoma dresdensis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Dorcatoma substriata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30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pumilus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Plegaderus dissectus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turgidum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truncicola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Scraptia fuscula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Stereocorynes truncorum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Triplax russica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Acalles roboris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Acrotrichis brevipennis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Acrotrichis montandoni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Catops picipes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pilosus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sanguinicollis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Necrophorus vespilloides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Proteinus atomarius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Thanasimus formicarius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Crepidophorus mutilatus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sanguinicollis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Margarinotus striola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truncicola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Scraptia fuscula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Stereocorynes truncorum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Dasytes cyaneus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 xml:space="preserve">Malthodes </w:t>
            </w:r>
            <w:r>
              <w:rPr>
                <w:rFonts w:eastAsia="Times New Roman" w:cs="Calibri"/>
                <w:sz w:val="20"/>
                <w:lang w:eastAsia="de-DE"/>
              </w:rPr>
              <w:t>sp.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Sciodrepoides watsoni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mundus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Rhynchaenus fagi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morio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thomsoni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Euplectus karsteni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Haploglossa villosula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Hypebaeus flavipes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7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Phyllobius argentatus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Zyras lugens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plana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incompleta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B38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Xyloterus domesticus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Cerophytum elateroides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Enicmus rugosus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 xml:space="preserve">Malthodes </w:t>
            </w:r>
            <w:r>
              <w:rPr>
                <w:rFonts w:eastAsia="Times New Roman" w:cs="Calibri"/>
                <w:sz w:val="20"/>
                <w:lang w:eastAsia="de-DE"/>
              </w:rPr>
              <w:t>sp.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Neuraphes praeteritus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Pityophagus ferrugineus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Plegaderus dissectus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B40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pomorum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Anaglyptus mysticus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flava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thoracica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Bryaxis puncticollis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Cerophytum elateroides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Corymbia scutellata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Dorcus parallelipipedus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Echinodera hypocrita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caerulea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sanguinicollis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Lagria atripes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 xml:space="preserve">Malthodes </w:t>
            </w:r>
            <w:r>
              <w:rPr>
                <w:rFonts w:eastAsia="Times New Roman" w:cs="Calibri"/>
                <w:sz w:val="20"/>
                <w:lang w:eastAsia="de-DE"/>
              </w:rPr>
              <w:t>sp.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Nalassus laevioctostriatus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Scraptia fuscula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7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Anobium nitidum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Soronia grisea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Acrotrichis montandoni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rhenana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Anaglyptus mysticus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Anthobium atrocephalum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deubeli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CR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Dorcus parallelipipedus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Echinodera hypocrita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Homoeusa acuminata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Phosphuga atrata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Rhinomias forticornis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Thanasimus formicarius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monographus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Anthribus albinus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pallidus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Anaglyptus mysticus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thoracica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Bolitochara obliqua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Clytus arietis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piceus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Scraptia fuscula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Triplax russica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Anthribus albinus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Leptusa fumida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Mycetochara linearis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Rhinomias forticornis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brevicornis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S07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pilosus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Haploglossa villosula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Othius punctulatus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brevicornis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S09 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sanguinicollis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 xml:space="preserve">Malthodes </w:t>
            </w:r>
            <w:r>
              <w:rPr>
                <w:rFonts w:eastAsia="Times New Roman" w:cs="Calibri"/>
                <w:sz w:val="20"/>
                <w:lang w:eastAsia="de-DE"/>
              </w:rPr>
              <w:t>sp.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Placonotus testaceus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Rhamnusium bicolor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britanniae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Athous subfuscus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Dalopius marginatus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Hedobia imperialis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 xml:space="preserve">Malthodes </w:t>
            </w:r>
            <w:r>
              <w:rPr>
                <w:rFonts w:eastAsia="Times New Roman" w:cs="Calibri"/>
                <w:sz w:val="20"/>
                <w:lang w:eastAsia="de-DE"/>
              </w:rPr>
              <w:t>sp.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Phloeopora teres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Pityophagus ferrugineus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Taphrorychus bicolor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monographus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pomorum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Anisotoma castanea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Anisotoma humeralis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Anisotoma orbicularis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Arpidiphorus orbiculatus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Echinodera hypocrita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Enicmus rugosus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10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Leptusa fumida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Malachius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populi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Platyrhinus resinosus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Ptinus subpilosus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perforatus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pallidicornis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picipes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Batrisus formicarius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 xml:space="preserve">Malthodes </w:t>
            </w:r>
            <w:r>
              <w:rPr>
                <w:rFonts w:eastAsia="Times New Roman" w:cs="Calibri"/>
                <w:sz w:val="20"/>
                <w:lang w:eastAsia="de-DE"/>
              </w:rPr>
              <w:t>sp.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Stenichnus godarti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18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Athous subfuscus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Cis nitidus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Glischrochilus hortensis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Habrocerus capillaricornis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Oxypoda alternans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Philonthus succicola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Placonotus testaceus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Thamiaraea hospita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erythrogonus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Phloeophagus lignarius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Stereocorynes truncorum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Barypeithes pellucidus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caerulea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sanguinicollis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Litargus connexus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truncicola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Rhinomias forticornis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Strophosoma melanogrammum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Euplectus karsteni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marginatus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depressa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incompleta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46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depressus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Salpingus planirostris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pomorum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sodalis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Cantharis decipiens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pilosus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scanicus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pusillum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Rhagonycha lignosa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britanniae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pallidicornis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Cis fusciclavis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Clambus punctulum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incompleta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Plegaderus dissectus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formicetorum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Dalopius marginatus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Othius punctulatus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Anaglyptus mysticus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Anobium nitidum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Cryptolestes minutus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caerulea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brunnicornis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CR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Haploglossa villosula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sanguinicollis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pomorum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Ennearthron cornutum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quadripustulatus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Gnathoncus buyssoni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Mycetochara linearis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Nalassus laevioctostriatus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7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Orthocis vestitus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Stenichnus collaris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Nalassus laevioctostriatus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Pityophagus ferrugineus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rhenana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Anaglyptus mysticus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Atomaria nigrirostris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Brachysomus echinatus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Lordithon trinotatus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Nalassus laevioctostriatus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Neuraphes plicicollis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mundus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perforatus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Stereocorynes truncorum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Nalassus laevioctostriatus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lapponica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xanthopus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Alosterna tabacicolor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sodalis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Leptusa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Scaphisoma agaricinum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Agathidium seminulum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morio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balteatus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pomorum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Apocatops nigrita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Arpidiphorus orbiculatus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Catops neglectus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Cerylon fagi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Cis glabratus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pilosus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Dinaraea linearis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Leptusa fumida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Lordithon trinotatus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Malthinus punctatus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Necrophorus vespilloides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Philonthus succicola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7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lapponica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Phosphuga atrata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Proteinus atomarius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Stethorus punctillum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Trixagus dermestoides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Aulonothroscus brevicollis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Cryptolestes ferrugineus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pallidus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scanicus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7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Nemosoma elongatum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Orchesia micans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Phosphuga atrata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Scraptia fuscula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britanniae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pallidicornis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Athous subfuscus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Cephennium thoracicum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Corticarina obfuscata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Dasycerus sulcatus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Echinodera hypocrita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Euplectus karsteni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Holobus apicatus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Lordithon exoletus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atomarius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Phloeonomus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lapponica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Pityophagus ferrugineus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Prionus coriarius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truncicola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Sitophilus oryzae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Cerylon fagi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Cerylon histeroides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Euplectus nanus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lapponica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Placonotus testaceus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Hesperus rufipennis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rhenana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thoracica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Arpidiphorus orbiculatus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Cerophytum elateroides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Cis boleti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Euplectus karsteni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Euplectus punctatus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Ischnomera caerulea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populi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Paromalus flavicornis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incompleta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Ptinella aptera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Ptinella limbata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Sulcacis affinis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atrata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parvulus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Thanasimus formicarius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Athous subfuscus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truncicola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Acrotrichis sp.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Aulonothroscus brevicollis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Corticaria alleni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marginatus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monographus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Ebrach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S49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Athous subfuscus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deubeli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CR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Epuraea variegata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 xml:space="preserve">Malthodes </w:t>
            </w:r>
            <w:r>
              <w:rPr>
                <w:rFonts w:eastAsia="Times New Roman" w:cs="Calibri"/>
                <w:sz w:val="20"/>
                <w:lang w:eastAsia="de-DE"/>
              </w:rPr>
              <w:t>sp.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Brachytarsus nebulosus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Otiorhynchus subdentatus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Hylastes cunicularius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Otiorhynchus singularis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F09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fungi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Epuraea pygmaea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Gnathoncus buyssoni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Phloeocharis subtilissima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Rhyncolus ater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Hylastes cunicularius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Malthinus punctatus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Cerylon ferrugineum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Coryphium angusticolle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Mniusa incrassata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Epuraea pygmaea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Otiorhynchus singularis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Pityophagus ferrugineus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Anthophagus angusticollis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Denticollis linearis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Eusphalerum limbatum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Eusphalerum signatum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guttifer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depressus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Anthribus albinus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Brachytarsus nebulosus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Cortinicara gibbosa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Leptura maculata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Leptusa fumida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Phloeocharis subtilissima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Rhyncolus ater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Cartodere nodifer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marginatus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Bolitobius inclinans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Hylastes cunicularius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Hylecoetus dermestoides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Lordithon exoletus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Pityophagus ferrugineus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Rhagonycha atra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Clambus punctulum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Lathrobium fulvipenne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F29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Haploglossa villosula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Philonthus subuliformis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sodalis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labilis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Hylastes cunicularius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Anisotoma humeralis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atrata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coriaria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Rhyncolus ater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Brachytarsus nebulosus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F39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Anaglyptus mysticus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Haploglossa villosula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atomus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Rhyncolus ater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Catops tristis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Clambus punctulum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deubeli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CR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Fissocatops westi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Gnathoncus buyssoni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Pityophagus ferrugineus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Cis 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deubeli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CR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Simo hirticornis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Leptusa fumida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17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erythrogonus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 xml:space="preserve">Malthodes </w:t>
            </w:r>
            <w:r>
              <w:rPr>
                <w:rFonts w:eastAsia="Times New Roman" w:cs="Calibri"/>
                <w:sz w:val="20"/>
                <w:lang w:eastAsia="de-DE"/>
              </w:rPr>
              <w:t>sp.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Stephostethus angusticollis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Dryocoetes autographus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Hylastes cunicularius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F49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guttifer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Xyloterus domesticus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Brachytarsus nebulosus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Fichtelberg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F56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Scraptia fuscula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scanicus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formicetorum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K07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scanicus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Pediacus depressus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Symbiotes gibberosus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scanicus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balteatus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pomorum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thoracica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Anisotoma humeralis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Athous subfuscus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Barypeithes tenex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Epuraea pygmaea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Euconnus pragensis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Lordithon lunulatus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fuscus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guttifer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mundus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29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Oxypoda alternans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Pteryx suturalis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Rhinomias forticornis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Echinodera hypocrita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Stenomax aeneus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Anisoxya fuscula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Arthrolips obscurus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Haploglossa villosula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rhenana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micaceus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Stenomax aeneus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Trixagus dermestoides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Aulonothroscus brevicollis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109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dentatus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atrata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cruentus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Thanasimus formicarius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K19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Xyloterus domesticus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flava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rufilabris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Ptinella aptera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rufilabris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Pityophagus ferrugineus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Scraptia fuscula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Thanasimus formicarius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Haploglossa villosula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K28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atomus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Euplectus nanus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Stenomax aeneus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micaceus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xanthopus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Anthribus albinus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Corticaria longicollis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micaceus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Malthinus frontalis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mundus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nigrescens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xanthopus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marginicollis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britanniae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Cerylon histeroides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Corticaria longicollis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Cryptophagus micaceus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Echinodera hypocrita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sp.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Alosterna tabacicolor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Prionychus melanarius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Scaphisoma agaricinum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K38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Epuraea variegata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plana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flava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Microscydmus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Mycetochara linearis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populi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Neuraphes carinatus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lapponica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Ptilinus pectinicornis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rufilabris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invreae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truncicola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sanguinea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Gnathoncus buyssoni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Hapalaraea pygmaea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Mycetochara axillaris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Mycetochara linearis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Paromalus flavicornis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Abraeus perpusillus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K46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K46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quadriguttatus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rhenana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Alosterna tabacicolor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pomorum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rufilabris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K48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Allecula rhenana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rufipes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Stenomax aeneus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rufilabris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Malthodes marginatus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Mycetochara linearis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Xyloterus domesticus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rufilabris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K58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Ampedus pomorum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Hypebaeus flavipes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Mycetochara axillaris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Phloeophagus lignarius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Rhamnusium bicolor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Stenomax aeneus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Stereocorynes truncorum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Anaspis ruficollis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populi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brevicornis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Stenomax aeneus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Trinodes hirtus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K67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Corymbia scutellata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Euplectus nanus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Litargus connexus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quadripustulatus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Tomoxia bucephala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K68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56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Denticollis linearis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Pediacus depressus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plana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truncicola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K69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Xyloterus signatus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Corticarina obfuscata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EN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Cryptolestes ferrugineus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Melanotus castanipes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Phloeonomus minimus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Phloeostiba plana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K70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Xyloterus signatus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Eucnemis capucina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Haploglossa villosula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Orthoperus mundus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Rhizophagus bipustulatus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Thamiaraea cinnamomea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K71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87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Atheta nigricornis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atrata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tachyporoides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K72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Quedius mesomelinus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K72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18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Prionocyphon serricornis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G</w:t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K73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peregrinus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K73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Epuraea neglecta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Litargus connexus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Mycetophagus quadripustulatus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K74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K74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sparsa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7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Aleochara stichai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clathrata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Dienerella elongata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Placusa pumilio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Ptenidium gressneri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VU</w:t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Sericoderus lateralis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Stenomax aeneus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dispar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germanus</w:t>
            </w:r>
          </w:p>
        </w:tc>
        <w:tc>
          <w:tcPr>
            <w:tcW w:w="1298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  <w:tr>
        <w:trPr>
          <w:trHeight w:val="28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color w:val="000000"/>
                <w:lang w:eastAsia="de-DE"/>
              </w:rPr>
            </w:pPr>
            <w:r>
              <w:rPr>
                <w:rFonts w:eastAsia="Times New Roman" w:cs="Calibri"/>
                <w:b w:val="false"/>
                <w:bCs/>
                <w:color w:val="000000"/>
                <w:sz w:val="20"/>
                <w:lang w:eastAsia="de-DE"/>
              </w:rPr>
              <w:t>Kelheim</w:t>
            </w:r>
          </w:p>
        </w:tc>
        <w:tc>
          <w:tcPr>
            <w:tcW w:w="1539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K75</w:t>
            </w:r>
          </w:p>
        </w:tc>
        <w:tc>
          <w:tcPr>
            <w:tcW w:w="3583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i/>
                <w:i/>
                <w:iCs/>
                <w:lang w:eastAsia="de-DE"/>
              </w:rPr>
            </w:pPr>
            <w:r>
              <w:rPr>
                <w:rFonts w:eastAsia="Times New Roman" w:cs="Calibri"/>
                <w:i/>
                <w:iCs/>
                <w:sz w:val="20"/>
                <w:lang w:eastAsia="de-DE"/>
              </w:rPr>
              <w:t>Xyleborus saxeseni</w:t>
            </w:r>
          </w:p>
        </w:tc>
        <w:tc>
          <w:tcPr>
            <w:tcW w:w="1298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  <w:t>NA</w:t>
            </w:r>
          </w:p>
        </w:tc>
        <w:tc>
          <w:tcPr>
            <w:tcW w:w="1112" w:type="dxa"/>
            <w:tcBorders/>
            <w:shd w:color="auto" w:fill="F2F2F2" w:themeFill="background1" w:themeFillShade="f2" w:val="clear"/>
          </w:tcPr>
          <w:p>
            <w:pPr>
              <w:pStyle w:val="Normal"/>
              <w:suppressAutoHyphens w:val="false"/>
              <w:spacing w:lineRule="auto" w:line="240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lang w:eastAsia="de-D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Berschrift1">
    <w:name w:val="Heading 1"/>
    <w:basedOn w:val="Normal"/>
    <w:next w:val="Normal"/>
    <w:link w:val="berschrift1Zchn"/>
    <w:uiPriority w:val="9"/>
    <w:qFormat/>
    <w:pPr>
      <w:keepNext w:val="true"/>
      <w:keepLines/>
      <w:spacing w:before="240" w:after="200"/>
      <w:outlineLvl w:val="0"/>
    </w:pPr>
    <w:rPr>
      <w:rFonts w:ascii="Calibri Light" w:hAnsi="Calibri Light" w:eastAsia="" w:cs="" w:asciiTheme="majorHAnsi" w:cstheme="majorBidi" w:eastAsiaTheme="majorEastAsia" w:hAnsiTheme="majorHAnsi"/>
      <w:sz w:val="32"/>
      <w:szCs w:val="32"/>
    </w:rPr>
  </w:style>
  <w:style w:type="paragraph" w:styleId="Berschrift2">
    <w:name w:val="Heading 2"/>
    <w:basedOn w:val="Normal"/>
    <w:next w:val="Normal"/>
    <w:link w:val="berschrift2Zchn"/>
    <w:uiPriority w:val="9"/>
    <w:semiHidden/>
    <w:unhideWhenUsed/>
    <w:qFormat/>
    <w:pPr>
      <w:keepNext w:val="true"/>
      <w:keepLines/>
      <w:spacing w:before="40" w:after="200"/>
      <w:outlineLvl w:val="1"/>
    </w:pPr>
    <w:rPr>
      <w:rFonts w:ascii="Calibri Light" w:hAnsi="Calibri Light" w:eastAsia="" w:cs="" w:asciiTheme="majorHAnsi" w:cstheme="majorBidi" w:eastAsiaTheme="majorEastAsia" w:hAnsiTheme="majorHAnsi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basedOn w:val="DefaultParagraphFont"/>
    <w:link w:val="berschrift1"/>
    <w:uiPriority w:val="9"/>
    <w:qFormat/>
    <w:rPr>
      <w:rFonts w:ascii="Calibri Light" w:hAnsi="Calibri Light" w:eastAsia="" w:cs="" w:asciiTheme="majorHAnsi" w:cstheme="majorBidi" w:eastAsiaTheme="majorEastAsia" w:hAnsiTheme="majorHAnsi"/>
      <w:sz w:val="32"/>
      <w:szCs w:val="32"/>
    </w:rPr>
  </w:style>
  <w:style w:type="character" w:styleId="Berschrift2Zchn" w:customStyle="1">
    <w:name w:val="Überschrift 2 Zchn"/>
    <w:basedOn w:val="DefaultParagraphFont"/>
    <w:link w:val="berschrift2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auto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4">
    <w:name w:val="Plain Table 4"/>
    <w:basedOn w:val="NormaleTabelle"/>
    <w:uiPriority w:val="44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  <Pages>25</Pages>
  <Words>6219</Words>
  <Characters>35114</Characters>
  <CharactersWithSpaces>36373</CharactersWithSpaces>
  <Paragraphs>4972</Paragraphs>
  <Company>Bundesamt für Naturschutz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2024-12-13T15:16:00Z</dcterms:created>
  <dc:creator>Elisabeth Huellbusch</dc:creator>
  <dc:description/>
  <dc:language>de-DE</dc:language>
  <cp:lastModifiedBy/>
  <dcterms:modified xsi:type="dcterms:W3CDTF">2025-02-09T14:53:47Z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Bundesamt für Naturschutz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