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02B30" w14:textId="16E9FA72" w:rsidR="007A2273" w:rsidRPr="003916A2" w:rsidRDefault="007A2273" w:rsidP="007A2273">
      <w:pPr>
        <w:pStyle w:val="Title"/>
        <w:rPr>
          <w:color w:val="000000" w:themeColor="text1"/>
          <w:lang w:val="en-US"/>
        </w:rPr>
      </w:pPr>
      <w:r w:rsidRPr="003916A2">
        <w:rPr>
          <w:color w:val="000000" w:themeColor="text1"/>
          <w:lang w:val="en-US"/>
        </w:rPr>
        <w:t>Supplementary A</w:t>
      </w:r>
    </w:p>
    <w:p w14:paraId="1565B538" w14:textId="77777777" w:rsidR="007A2273" w:rsidRPr="003916A2" w:rsidRDefault="007A2273" w:rsidP="007A2273">
      <w:pPr>
        <w:pStyle w:val="Heading1"/>
        <w:rPr>
          <w:color w:val="000000" w:themeColor="text1"/>
          <w:lang w:val="en-US"/>
        </w:rPr>
      </w:pPr>
      <w:r w:rsidRPr="003916A2">
        <w:rPr>
          <w:color w:val="000000" w:themeColor="text1"/>
          <w:lang w:val="en-US"/>
        </w:rPr>
        <w:t>Detailed Methodology</w:t>
      </w:r>
    </w:p>
    <w:p w14:paraId="79E5E494" w14:textId="77777777" w:rsidR="007A2273" w:rsidRPr="003916A2" w:rsidRDefault="007A2273" w:rsidP="007A2273">
      <w:pPr>
        <w:pStyle w:val="Heading2"/>
        <w:rPr>
          <w:rStyle w:val="Emphasis"/>
          <w:color w:val="000000" w:themeColor="text1"/>
        </w:rPr>
      </w:pPr>
      <w:r w:rsidRPr="003916A2">
        <w:rPr>
          <w:rStyle w:val="Emphasis"/>
          <w:color w:val="000000" w:themeColor="text1"/>
        </w:rPr>
        <w:t>Data Selection</w:t>
      </w:r>
    </w:p>
    <w:p w14:paraId="037F0DA9" w14:textId="77777777" w:rsidR="007A2273" w:rsidRPr="003916A2" w:rsidRDefault="007A2273" w:rsidP="007A2273">
      <w:pPr>
        <w:rPr>
          <w:color w:val="000000" w:themeColor="text1"/>
        </w:rPr>
      </w:pPr>
      <w:r w:rsidRPr="003916A2">
        <w:rPr>
          <w:color w:val="000000" w:themeColor="text1"/>
        </w:rPr>
        <w:t xml:space="preserve">We used a quantitative systematic approach to identify and summarise the target literature, then used automated text mining and topic modelling to detect key research themes within. This approach involves identifying combinations of words that comprise common themes presented in articles and has previously been successfully applied to ecological applications (Westgate et al., 2015; Luiz et al., 2019). By summarising key themes based on relatedness of words rather than deciding </w:t>
      </w:r>
      <w:r w:rsidRPr="003916A2">
        <w:rPr>
          <w:i/>
          <w:iCs/>
          <w:color w:val="000000" w:themeColor="text1"/>
        </w:rPr>
        <w:t xml:space="preserve">a-priori </w:t>
      </w:r>
      <w:r w:rsidRPr="003916A2">
        <w:rPr>
          <w:color w:val="000000" w:themeColor="text1"/>
        </w:rPr>
        <w:t xml:space="preserve">on categories likely to be found, there is a unique opportunity to identify previously unconsidered categories as well as clearly identifying knowledge gaps or geographical and taxonomical biases. </w:t>
      </w:r>
      <w:r>
        <w:rPr>
          <w:color w:val="000000" w:themeColor="text1"/>
        </w:rPr>
        <w:t>We referred to the ROSES and PRISMA protocols for systematic reviews when preparing this review (Haddaway et al., 2018; Page et al., 2021).</w:t>
      </w:r>
    </w:p>
    <w:p w14:paraId="3C3BC4AB" w14:textId="77777777" w:rsidR="007A2273" w:rsidRPr="003916A2" w:rsidRDefault="007A2273" w:rsidP="007A2273">
      <w:pPr>
        <w:rPr>
          <w:color w:val="000000" w:themeColor="text1"/>
        </w:rPr>
      </w:pPr>
      <w:r w:rsidRPr="003916A2">
        <w:rPr>
          <w:color w:val="000000" w:themeColor="text1"/>
        </w:rPr>
        <w:t>“Ecology” is a diverse broad term with many key words describing ecosystems and their inherent processes. We aimed to capture studies that investigated the interactions of freshwater mussels with their environment, rather than studies that focused on species identity or genetics. The search terms used were as inclusive as possible to account for the range of language used in ecological studies, which varies by discipline and evolves over time. A search of the Scopus database was performed using titles, abstract and keywords for the following terms: ( </w:t>
      </w:r>
      <w:r w:rsidRPr="003916A2">
        <w:rPr>
          <w:i/>
          <w:iCs/>
          <w:color w:val="000000" w:themeColor="text1"/>
        </w:rPr>
        <w:t>"freshwater mussel*"</w:t>
      </w:r>
      <w:r w:rsidRPr="003916A2">
        <w:rPr>
          <w:color w:val="000000" w:themeColor="text1"/>
        </w:rPr>
        <w:t>  OR  </w:t>
      </w:r>
      <w:r w:rsidRPr="003916A2">
        <w:rPr>
          <w:i/>
          <w:iCs/>
          <w:color w:val="000000" w:themeColor="text1"/>
        </w:rPr>
        <w:t>"freshwater pearl mussel"</w:t>
      </w:r>
      <w:r w:rsidRPr="003916A2">
        <w:rPr>
          <w:color w:val="000000" w:themeColor="text1"/>
        </w:rPr>
        <w:t>  OR  </w:t>
      </w:r>
      <w:r w:rsidRPr="003916A2">
        <w:rPr>
          <w:i/>
          <w:iCs/>
          <w:color w:val="000000" w:themeColor="text1"/>
        </w:rPr>
        <w:t>"freshwater bivalve"</w:t>
      </w:r>
      <w:r w:rsidRPr="003916A2">
        <w:rPr>
          <w:color w:val="000000" w:themeColor="text1"/>
        </w:rPr>
        <w:t>  OR  </w:t>
      </w:r>
      <w:r w:rsidRPr="003916A2">
        <w:rPr>
          <w:i/>
          <w:iCs/>
          <w:color w:val="000000" w:themeColor="text1"/>
        </w:rPr>
        <w:t>"river mussel"</w:t>
      </w:r>
      <w:r w:rsidRPr="003916A2">
        <w:rPr>
          <w:color w:val="000000" w:themeColor="text1"/>
        </w:rPr>
        <w:t>  OR  </w:t>
      </w:r>
      <w:r w:rsidRPr="003916A2">
        <w:rPr>
          <w:i/>
          <w:iCs/>
          <w:color w:val="000000" w:themeColor="text1"/>
        </w:rPr>
        <w:t>unionid*</w:t>
      </w:r>
      <w:r w:rsidRPr="003916A2">
        <w:rPr>
          <w:color w:val="000000" w:themeColor="text1"/>
        </w:rPr>
        <w:t>  OR  </w:t>
      </w:r>
      <w:r w:rsidRPr="003916A2">
        <w:rPr>
          <w:i/>
          <w:iCs/>
          <w:color w:val="000000" w:themeColor="text1"/>
        </w:rPr>
        <w:t>unionoid*</w:t>
      </w:r>
      <w:r w:rsidRPr="003916A2">
        <w:rPr>
          <w:color w:val="000000" w:themeColor="text1"/>
        </w:rPr>
        <w:t>  OR  </w:t>
      </w:r>
      <w:r w:rsidRPr="003916A2">
        <w:rPr>
          <w:i/>
          <w:iCs/>
          <w:color w:val="000000" w:themeColor="text1"/>
        </w:rPr>
        <w:t>etheriid*</w:t>
      </w:r>
      <w:r w:rsidRPr="003916A2">
        <w:rPr>
          <w:color w:val="000000" w:themeColor="text1"/>
        </w:rPr>
        <w:t>  OR  </w:t>
      </w:r>
      <w:r w:rsidRPr="003916A2">
        <w:rPr>
          <w:i/>
          <w:iCs/>
          <w:color w:val="000000" w:themeColor="text1"/>
        </w:rPr>
        <w:t>etherioi*</w:t>
      </w:r>
      <w:r w:rsidRPr="003916A2">
        <w:rPr>
          <w:color w:val="000000" w:themeColor="text1"/>
        </w:rPr>
        <w:t>  OR  </w:t>
      </w:r>
      <w:r w:rsidRPr="003916A2">
        <w:rPr>
          <w:i/>
          <w:iCs/>
          <w:color w:val="000000" w:themeColor="text1"/>
        </w:rPr>
        <w:t>iridin*</w:t>
      </w:r>
      <w:r w:rsidRPr="003916A2">
        <w:rPr>
          <w:color w:val="000000" w:themeColor="text1"/>
        </w:rPr>
        <w:t>  OR  </w:t>
      </w:r>
      <w:r w:rsidRPr="003916A2">
        <w:rPr>
          <w:i/>
          <w:iCs/>
          <w:color w:val="000000" w:themeColor="text1"/>
        </w:rPr>
        <w:t>mycetopodid*</w:t>
      </w:r>
      <w:r w:rsidRPr="003916A2">
        <w:rPr>
          <w:color w:val="000000" w:themeColor="text1"/>
        </w:rPr>
        <w:t>  OR  </w:t>
      </w:r>
      <w:r w:rsidRPr="003916A2">
        <w:rPr>
          <w:i/>
          <w:iCs/>
          <w:color w:val="000000" w:themeColor="text1"/>
        </w:rPr>
        <w:t>margaritifer*</w:t>
      </w:r>
      <w:r w:rsidRPr="003916A2">
        <w:rPr>
          <w:color w:val="000000" w:themeColor="text1"/>
        </w:rPr>
        <w:t>  OR  </w:t>
      </w:r>
      <w:r w:rsidRPr="003916A2">
        <w:rPr>
          <w:i/>
          <w:iCs/>
          <w:color w:val="000000" w:themeColor="text1"/>
        </w:rPr>
        <w:t>hyriid*</w:t>
      </w:r>
      <w:r w:rsidRPr="003916A2">
        <w:rPr>
          <w:color w:val="000000" w:themeColor="text1"/>
        </w:rPr>
        <w:t xml:space="preserve"> )  AND NOT  ( </w:t>
      </w:r>
      <w:proofErr w:type="spellStart"/>
      <w:r w:rsidRPr="003916A2">
        <w:rPr>
          <w:i/>
          <w:iCs/>
          <w:color w:val="000000" w:themeColor="text1"/>
        </w:rPr>
        <w:t>mytilid</w:t>
      </w:r>
      <w:proofErr w:type="spellEnd"/>
      <w:r w:rsidRPr="003916A2">
        <w:rPr>
          <w:i/>
          <w:iCs/>
          <w:color w:val="000000" w:themeColor="text1"/>
        </w:rPr>
        <w:t xml:space="preserve">* </w:t>
      </w:r>
      <w:r w:rsidRPr="003916A2">
        <w:rPr>
          <w:color w:val="000000" w:themeColor="text1"/>
        </w:rPr>
        <w:t xml:space="preserve">OR </w:t>
      </w:r>
      <w:r w:rsidRPr="003916A2">
        <w:rPr>
          <w:i/>
          <w:iCs/>
          <w:color w:val="000000" w:themeColor="text1"/>
        </w:rPr>
        <w:t xml:space="preserve">Mytilus </w:t>
      </w:r>
      <w:r w:rsidRPr="003916A2">
        <w:rPr>
          <w:color w:val="000000" w:themeColor="text1"/>
        </w:rPr>
        <w:t xml:space="preserve">OR </w:t>
      </w:r>
      <w:r w:rsidRPr="003916A2">
        <w:rPr>
          <w:i/>
          <w:iCs/>
          <w:color w:val="000000" w:themeColor="text1"/>
        </w:rPr>
        <w:t xml:space="preserve">Pinctada </w:t>
      </w:r>
      <w:r w:rsidRPr="003916A2">
        <w:rPr>
          <w:color w:val="000000" w:themeColor="text1"/>
        </w:rPr>
        <w:t xml:space="preserve">OR </w:t>
      </w:r>
      <w:proofErr w:type="spellStart"/>
      <w:r w:rsidRPr="003916A2">
        <w:rPr>
          <w:i/>
          <w:iCs/>
          <w:color w:val="000000" w:themeColor="text1"/>
        </w:rPr>
        <w:t>phylog</w:t>
      </w:r>
      <w:proofErr w:type="spellEnd"/>
      <w:r w:rsidRPr="003916A2">
        <w:rPr>
          <w:i/>
          <w:iCs/>
          <w:color w:val="000000" w:themeColor="text1"/>
        </w:rPr>
        <w:t xml:space="preserve">* </w:t>
      </w:r>
      <w:r w:rsidRPr="003916A2">
        <w:rPr>
          <w:color w:val="000000" w:themeColor="text1"/>
        </w:rPr>
        <w:t xml:space="preserve">OR </w:t>
      </w:r>
      <w:r w:rsidRPr="003916A2">
        <w:rPr>
          <w:i/>
          <w:iCs/>
          <w:color w:val="000000" w:themeColor="text1"/>
        </w:rPr>
        <w:t xml:space="preserve">genet* </w:t>
      </w:r>
      <w:r w:rsidRPr="003916A2">
        <w:rPr>
          <w:color w:val="000000" w:themeColor="text1"/>
        </w:rPr>
        <w:t xml:space="preserve">OR </w:t>
      </w:r>
      <w:r w:rsidRPr="003916A2">
        <w:rPr>
          <w:i/>
          <w:iCs/>
          <w:color w:val="000000" w:themeColor="text1"/>
        </w:rPr>
        <w:t xml:space="preserve">genome </w:t>
      </w:r>
      <w:r w:rsidRPr="003916A2">
        <w:rPr>
          <w:color w:val="000000" w:themeColor="text1"/>
        </w:rPr>
        <w:t xml:space="preserve">OR </w:t>
      </w:r>
      <w:r w:rsidRPr="003916A2">
        <w:rPr>
          <w:i/>
          <w:iCs/>
          <w:color w:val="000000" w:themeColor="text1"/>
        </w:rPr>
        <w:t xml:space="preserve">"DNA" </w:t>
      </w:r>
      <w:r w:rsidRPr="003916A2">
        <w:rPr>
          <w:color w:val="000000" w:themeColor="text1"/>
        </w:rPr>
        <w:t xml:space="preserve">OR </w:t>
      </w:r>
      <w:r w:rsidRPr="003916A2">
        <w:rPr>
          <w:i/>
          <w:iCs/>
          <w:color w:val="000000" w:themeColor="text1"/>
        </w:rPr>
        <w:t xml:space="preserve">molecular </w:t>
      </w:r>
      <w:r w:rsidRPr="003916A2">
        <w:rPr>
          <w:color w:val="000000" w:themeColor="text1"/>
        </w:rPr>
        <w:t xml:space="preserve">OR </w:t>
      </w:r>
      <w:proofErr w:type="spellStart"/>
      <w:r w:rsidRPr="003916A2">
        <w:rPr>
          <w:i/>
          <w:iCs/>
          <w:color w:val="000000" w:themeColor="text1"/>
        </w:rPr>
        <w:t>aquacultur</w:t>
      </w:r>
      <w:proofErr w:type="spellEnd"/>
      <w:r w:rsidRPr="003916A2">
        <w:rPr>
          <w:i/>
          <w:iCs/>
          <w:color w:val="000000" w:themeColor="text1"/>
        </w:rPr>
        <w:t xml:space="preserve">* </w:t>
      </w:r>
      <w:r w:rsidRPr="003916A2">
        <w:rPr>
          <w:color w:val="000000" w:themeColor="text1"/>
        </w:rPr>
        <w:t xml:space="preserve">OR </w:t>
      </w:r>
      <w:r w:rsidRPr="003916A2">
        <w:rPr>
          <w:i/>
          <w:iCs/>
          <w:color w:val="000000" w:themeColor="text1"/>
        </w:rPr>
        <w:t xml:space="preserve">culture* </w:t>
      </w:r>
      <w:r w:rsidRPr="003916A2">
        <w:rPr>
          <w:color w:val="000000" w:themeColor="text1"/>
        </w:rPr>
        <w:t xml:space="preserve">OR </w:t>
      </w:r>
      <w:r w:rsidRPr="003916A2">
        <w:rPr>
          <w:i/>
          <w:iCs/>
          <w:color w:val="000000" w:themeColor="text1"/>
        </w:rPr>
        <w:t xml:space="preserve">paleo* </w:t>
      </w:r>
      <w:r w:rsidRPr="003916A2">
        <w:rPr>
          <w:color w:val="000000" w:themeColor="text1"/>
        </w:rPr>
        <w:t xml:space="preserve">OR </w:t>
      </w:r>
      <w:r w:rsidRPr="003916A2">
        <w:rPr>
          <w:i/>
          <w:iCs/>
          <w:color w:val="000000" w:themeColor="text1"/>
        </w:rPr>
        <w:t xml:space="preserve">fossil* </w:t>
      </w:r>
      <w:r w:rsidRPr="003916A2">
        <w:rPr>
          <w:color w:val="000000" w:themeColor="text1"/>
        </w:rPr>
        <w:t xml:space="preserve">OR </w:t>
      </w:r>
      <w:proofErr w:type="spellStart"/>
      <w:r w:rsidRPr="003916A2">
        <w:rPr>
          <w:i/>
          <w:iCs/>
          <w:color w:val="000000" w:themeColor="text1"/>
        </w:rPr>
        <w:t>archaeol</w:t>
      </w:r>
      <w:proofErr w:type="spellEnd"/>
      <w:r w:rsidRPr="003916A2">
        <w:rPr>
          <w:i/>
          <w:iCs/>
          <w:color w:val="000000" w:themeColor="text1"/>
        </w:rPr>
        <w:t xml:space="preserve">* </w:t>
      </w:r>
      <w:r w:rsidRPr="003916A2">
        <w:rPr>
          <w:color w:val="000000" w:themeColor="text1"/>
        </w:rPr>
        <w:t>). </w:t>
      </w:r>
    </w:p>
    <w:p w14:paraId="5BF49768" w14:textId="10C347A4" w:rsidR="007A2273" w:rsidRPr="003916A2" w:rsidRDefault="007A2273" w:rsidP="007A2273">
      <w:pPr>
        <w:rPr>
          <w:color w:val="000000" w:themeColor="text1"/>
        </w:rPr>
      </w:pPr>
      <w:r w:rsidRPr="003916A2">
        <w:rPr>
          <w:color w:val="000000" w:themeColor="text1"/>
        </w:rPr>
        <w:t>Results were limited to set subject areas using Scopus search options: Agricultural and Biological Sciences, Environmental Science, and Earth and Planetary Sciences. This</w:t>
      </w:r>
      <w:r w:rsidR="001323E0">
        <w:rPr>
          <w:color w:val="000000" w:themeColor="text1"/>
        </w:rPr>
        <w:t xml:space="preserve"> search in May 2021</w:t>
      </w:r>
      <w:r w:rsidRPr="003916A2">
        <w:rPr>
          <w:color w:val="000000" w:themeColor="text1"/>
        </w:rPr>
        <w:t xml:space="preserve"> resulted in 2970 articles. The search terms “freshwater mussel”, “freshwater pearl mussel” and “river mussel” are common names referring to </w:t>
      </w:r>
      <w:proofErr w:type="spellStart"/>
      <w:r w:rsidRPr="003916A2">
        <w:rPr>
          <w:color w:val="000000" w:themeColor="text1"/>
        </w:rPr>
        <w:t>Unionoida</w:t>
      </w:r>
      <w:proofErr w:type="spellEnd"/>
      <w:r w:rsidRPr="003916A2">
        <w:rPr>
          <w:color w:val="000000" w:themeColor="text1"/>
        </w:rPr>
        <w:t xml:space="preserve">, intended to capture articles that did not specify family names. A series of iterative searches investigated whether omitting genus names would miss many articles, and while a small number were missed, the above search captured most relevant articles. It is likely the results are a slight underestimate of available literature, as it was noted a small number of articles omitted family names from title and abstract, and instead used common names such as “fat mucket” and/or genus and species names. </w:t>
      </w:r>
    </w:p>
    <w:p w14:paraId="51614EF7" w14:textId="1A0972C9" w:rsidR="007A2273" w:rsidRPr="003916A2" w:rsidRDefault="007A2273" w:rsidP="007A2273">
      <w:pPr>
        <w:rPr>
          <w:color w:val="000000" w:themeColor="text1"/>
        </w:rPr>
      </w:pPr>
      <w:r w:rsidRPr="003916A2">
        <w:rPr>
          <w:color w:val="000000" w:themeColor="text1"/>
        </w:rPr>
        <w:lastRenderedPageBreak/>
        <w:t xml:space="preserve">The “AND NOT” terms were used to narrow the search by excluding articles outside the scope of functional ecology, such as those on archaeology, taxonomy, or mussel taxa outside of </w:t>
      </w:r>
      <w:proofErr w:type="spellStart"/>
      <w:r w:rsidRPr="003916A2">
        <w:rPr>
          <w:color w:val="000000" w:themeColor="text1"/>
        </w:rPr>
        <w:t>Unionoida</w:t>
      </w:r>
      <w:proofErr w:type="spellEnd"/>
      <w:r w:rsidRPr="003916A2">
        <w:rPr>
          <w:color w:val="000000" w:themeColor="text1"/>
        </w:rPr>
        <w:t xml:space="preserve"> </w:t>
      </w:r>
      <w:r>
        <w:rPr>
          <w:color w:val="000000" w:themeColor="text1"/>
        </w:rPr>
        <w:t>(Table S.1)</w:t>
      </w:r>
      <w:r w:rsidRPr="003916A2">
        <w:rPr>
          <w:color w:val="000000" w:themeColor="text1"/>
        </w:rPr>
        <w:t>. However, studies with ecological relevance to mussel function such as thermal limits, seasonal growth or physiology were included. There were also many studies on phylogenetics and morphology, and while important to conservation, these were considered out</w:t>
      </w:r>
      <w:r w:rsidR="003B2432">
        <w:rPr>
          <w:color w:val="000000" w:themeColor="text1"/>
        </w:rPr>
        <w:t>side</w:t>
      </w:r>
      <w:r w:rsidRPr="003916A2">
        <w:rPr>
          <w:color w:val="000000" w:themeColor="text1"/>
        </w:rPr>
        <w:t xml:space="preserve"> </w:t>
      </w:r>
      <w:r w:rsidR="003B2432">
        <w:rPr>
          <w:color w:val="000000" w:themeColor="text1"/>
        </w:rPr>
        <w:t>the</w:t>
      </w:r>
      <w:r w:rsidRPr="003916A2">
        <w:rPr>
          <w:color w:val="000000" w:themeColor="text1"/>
        </w:rPr>
        <w:t xml:space="preserve"> scope of this study as they are not immediately influential on the functional ecology of freshwater mussels. Ecotoxicology is not always considered a part of traditional ‘ecology’, but as it relates to the health and survival of biota in their environments, articles in this field were included. Articles that did not specify family or genus were excluded due to the possibility they focused on other non-Unionid taxa such as </w:t>
      </w:r>
      <w:proofErr w:type="spellStart"/>
      <w:r w:rsidRPr="003916A2">
        <w:rPr>
          <w:color w:val="000000" w:themeColor="text1"/>
        </w:rPr>
        <w:t>Dreissenids</w:t>
      </w:r>
      <w:proofErr w:type="spellEnd"/>
      <w:r w:rsidRPr="003916A2">
        <w:rPr>
          <w:color w:val="000000" w:themeColor="text1"/>
        </w:rPr>
        <w:t xml:space="preserve"> or Corbiculids, which have different biology, size and ecology. Articles that discussed both </w:t>
      </w:r>
      <w:proofErr w:type="spellStart"/>
      <w:r w:rsidRPr="003916A2">
        <w:rPr>
          <w:color w:val="000000" w:themeColor="text1"/>
        </w:rPr>
        <w:t>Dreissenids</w:t>
      </w:r>
      <w:proofErr w:type="spellEnd"/>
      <w:r w:rsidRPr="003916A2">
        <w:rPr>
          <w:color w:val="000000" w:themeColor="text1"/>
        </w:rPr>
        <w:t xml:space="preserve"> as well as Unionid taxa were included, as many of these articles investigated the impacts of invasive species on Unionids. Review articles, articles without available abstracts, and those that focused on policy or management were also excluded. This process reduced the number of articles for analysis</w:t>
      </w:r>
      <w:r w:rsidR="00713037">
        <w:rPr>
          <w:color w:val="000000" w:themeColor="text1"/>
        </w:rPr>
        <w:t xml:space="preserve"> input</w:t>
      </w:r>
      <w:r w:rsidRPr="003916A2">
        <w:rPr>
          <w:color w:val="000000" w:themeColor="text1"/>
        </w:rPr>
        <w:t xml:space="preserve"> to </w:t>
      </w:r>
      <w:r w:rsidR="005701AB">
        <w:rPr>
          <w:color w:val="000000" w:themeColor="text1"/>
        </w:rPr>
        <w:t>1772</w:t>
      </w:r>
      <w:r w:rsidRPr="003916A2">
        <w:rPr>
          <w:color w:val="000000" w:themeColor="text1"/>
        </w:rPr>
        <w:t xml:space="preserve">. </w:t>
      </w:r>
    </w:p>
    <w:p w14:paraId="1D1F3FEF" w14:textId="77777777" w:rsidR="007A2273" w:rsidRPr="003916A2" w:rsidRDefault="007A2273" w:rsidP="007A2273">
      <w:pPr>
        <w:rPr>
          <w:color w:val="000000" w:themeColor="text1"/>
        </w:rPr>
      </w:pPr>
      <w:r w:rsidRPr="003916A2">
        <w:rPr>
          <w:color w:val="000000" w:themeColor="text1"/>
        </w:rPr>
        <w:t xml:space="preserve">Results for a rapid literature search found that results from Google Scholar for articles that included any Order </w:t>
      </w:r>
      <w:proofErr w:type="spellStart"/>
      <w:r w:rsidRPr="003916A2">
        <w:rPr>
          <w:color w:val="000000" w:themeColor="text1"/>
        </w:rPr>
        <w:t>Unionoida</w:t>
      </w:r>
      <w:proofErr w:type="spellEnd"/>
      <w:r w:rsidRPr="003916A2">
        <w:rPr>
          <w:color w:val="000000" w:themeColor="text1"/>
        </w:rPr>
        <w:t xml:space="preserve"> family names were predominantly in English, with 14,800 results returned for articles that included </w:t>
      </w:r>
      <w:proofErr w:type="spellStart"/>
      <w:r w:rsidRPr="003916A2">
        <w:rPr>
          <w:color w:val="000000" w:themeColor="text1"/>
        </w:rPr>
        <w:t>Unionoida</w:t>
      </w:r>
      <w:proofErr w:type="spellEnd"/>
      <w:r w:rsidRPr="003916A2">
        <w:rPr>
          <w:color w:val="000000" w:themeColor="text1"/>
        </w:rPr>
        <w:t xml:space="preserve"> family names. In comparison, all other languages combined returned a total of 3237 articles. Spanish returned the highest number of articles other than English, with 821, followed by French and Portuguese with 521 and 490 respectively</w:t>
      </w:r>
      <w:r>
        <w:rPr>
          <w:color w:val="000000" w:themeColor="text1"/>
        </w:rPr>
        <w:t xml:space="preserve"> (Table S.2)</w:t>
      </w:r>
      <w:r w:rsidRPr="003916A2">
        <w:rPr>
          <w:color w:val="000000" w:themeColor="text1"/>
        </w:rPr>
        <w:t>. We acknowledge that our literature search would have missed publications in languages other than English.</w:t>
      </w:r>
    </w:p>
    <w:p w14:paraId="52E4845F" w14:textId="77777777" w:rsidR="007A2273" w:rsidRPr="003916A2" w:rsidRDefault="007A2273" w:rsidP="007A2273">
      <w:pPr>
        <w:pStyle w:val="Heading2"/>
        <w:rPr>
          <w:rStyle w:val="Emphasis"/>
          <w:color w:val="000000" w:themeColor="text1"/>
        </w:rPr>
      </w:pPr>
      <w:r w:rsidRPr="003916A2">
        <w:rPr>
          <w:rStyle w:val="Emphasis"/>
          <w:color w:val="000000" w:themeColor="text1"/>
        </w:rPr>
        <w:t>Topic Modelling</w:t>
      </w:r>
    </w:p>
    <w:p w14:paraId="23B71478" w14:textId="77777777" w:rsidR="007A2273" w:rsidRPr="003916A2" w:rsidRDefault="007A2273" w:rsidP="007A2273">
      <w:pPr>
        <w:rPr>
          <w:color w:val="000000" w:themeColor="text1"/>
        </w:rPr>
      </w:pPr>
      <w:r w:rsidRPr="003916A2">
        <w:rPr>
          <w:color w:val="000000" w:themeColor="text1"/>
        </w:rPr>
        <w:t>Topic modelling can be described as a method of identifying groups of articles with sets of co-occurring words (Murakami et al.</w:t>
      </w:r>
      <w:r>
        <w:rPr>
          <w:color w:val="000000" w:themeColor="text1"/>
        </w:rPr>
        <w:t>,</w:t>
      </w:r>
      <w:r w:rsidRPr="003916A2">
        <w:rPr>
          <w:color w:val="000000" w:themeColor="text1"/>
        </w:rPr>
        <w:t xml:space="preserve"> 2017). The similarity of the words used defines a corpus of articles, or a research theme that links a set of articles together. This topic or theme can then be assigned a name to describe the characteristics grouping those articles, where the grouping is attributed to the similarity of root words rather than </w:t>
      </w:r>
      <w:r w:rsidRPr="003916A2">
        <w:rPr>
          <w:i/>
          <w:iCs/>
          <w:color w:val="000000" w:themeColor="text1"/>
        </w:rPr>
        <w:t>a priori</w:t>
      </w:r>
      <w:r w:rsidRPr="003916A2">
        <w:rPr>
          <w:color w:val="000000" w:themeColor="text1"/>
        </w:rPr>
        <w:t xml:space="preserve"> expected groupings. Latent Dirichlet allocation (LDA) modelling provides a way of identifying topics based on words that occur more frequently within a particular context than by chance, enabling those relationships between words to define topics. An LDA model allows for articles to have affinities to more than one topic, by identifying proportions of each article affiliated with multiple topics. The LDA treats articles as mixtures of topics, and topics as mixtures of words (</w:t>
      </w:r>
      <w:proofErr w:type="spellStart"/>
      <w:r w:rsidRPr="003916A2">
        <w:rPr>
          <w:color w:val="000000" w:themeColor="text1"/>
        </w:rPr>
        <w:t>Deveaud</w:t>
      </w:r>
      <w:proofErr w:type="spellEnd"/>
      <w:r w:rsidRPr="003916A2">
        <w:rPr>
          <w:color w:val="000000" w:themeColor="text1"/>
        </w:rPr>
        <w:t xml:space="preserve"> et al., 2014). For example, an article might be 50% about Topic A, 30% about Topic B, and 20% Topic C. This “mixed-membership model” provides useful resolution on the complexity of research topics without over-categorising where multiple topics occur in similar proportions (</w:t>
      </w:r>
      <w:proofErr w:type="spellStart"/>
      <w:r w:rsidRPr="003916A2">
        <w:rPr>
          <w:color w:val="000000" w:themeColor="text1"/>
        </w:rPr>
        <w:t>Erosheva</w:t>
      </w:r>
      <w:proofErr w:type="spellEnd"/>
      <w:r w:rsidRPr="003916A2">
        <w:rPr>
          <w:color w:val="000000" w:themeColor="text1"/>
        </w:rPr>
        <w:t xml:space="preserve"> et al., 2004). </w:t>
      </w:r>
    </w:p>
    <w:p w14:paraId="2525D243" w14:textId="0D9C72F3" w:rsidR="00D672BE" w:rsidRDefault="007A2273" w:rsidP="00D672BE">
      <w:r w:rsidRPr="003916A2">
        <w:rPr>
          <w:color w:val="000000" w:themeColor="text1"/>
        </w:rPr>
        <w:lastRenderedPageBreak/>
        <w:t>Using the R package “</w:t>
      </w:r>
      <w:proofErr w:type="spellStart"/>
      <w:r w:rsidRPr="003916A2">
        <w:rPr>
          <w:color w:val="000000" w:themeColor="text1"/>
        </w:rPr>
        <w:t>ldatuning</w:t>
      </w:r>
      <w:proofErr w:type="spellEnd"/>
      <w:r w:rsidRPr="003916A2">
        <w:rPr>
          <w:color w:val="000000" w:themeColor="text1"/>
        </w:rPr>
        <w:t>” (</w:t>
      </w:r>
      <w:proofErr w:type="spellStart"/>
      <w:r w:rsidRPr="003916A2">
        <w:rPr>
          <w:color w:val="000000" w:themeColor="text1"/>
        </w:rPr>
        <w:t>Murzintcev</w:t>
      </w:r>
      <w:proofErr w:type="spellEnd"/>
      <w:r w:rsidRPr="003916A2">
        <w:rPr>
          <w:color w:val="000000" w:themeColor="text1"/>
        </w:rPr>
        <w:t>, 2014) the number of topics for the LDA process must be set at the beginning, this was done by taking into consideration an optimization method by (</w:t>
      </w:r>
      <w:proofErr w:type="spellStart"/>
      <w:r w:rsidRPr="003916A2">
        <w:rPr>
          <w:color w:val="000000" w:themeColor="text1"/>
        </w:rPr>
        <w:t>Deveaud</w:t>
      </w:r>
      <w:proofErr w:type="spellEnd"/>
      <w:r w:rsidRPr="003916A2">
        <w:rPr>
          <w:color w:val="000000" w:themeColor="text1"/>
        </w:rPr>
        <w:t xml:space="preserve"> et al., 2014) and using an iterative process of testing different topic numbers within the range indicated as potentially useful from </w:t>
      </w:r>
      <w:proofErr w:type="spellStart"/>
      <w:r w:rsidRPr="003916A2">
        <w:rPr>
          <w:color w:val="000000" w:themeColor="text1"/>
        </w:rPr>
        <w:t>ldatuning</w:t>
      </w:r>
      <w:proofErr w:type="spellEnd"/>
      <w:r w:rsidRPr="003916A2">
        <w:rPr>
          <w:color w:val="000000" w:themeColor="text1"/>
        </w:rPr>
        <w:t xml:space="preserve">. Six topics were identified as statistically ‘optimal’, but this oversimplified topics to broad themes of ecology like “ecotoxicology” and “physiology” without providing insights into the kinds of research within those broad areas. To more closely inspect the relationships between articles the method aims to settle on the maximum number of topics identified before the topic ‘fit’ steeply declines. </w:t>
      </w:r>
      <w:r w:rsidR="00782FCD">
        <w:rPr>
          <w:color w:val="000000" w:themeColor="text1"/>
        </w:rPr>
        <w:t xml:space="preserve">We </w:t>
      </w:r>
      <w:r w:rsidR="00412CD1">
        <w:rPr>
          <w:color w:val="000000" w:themeColor="text1"/>
        </w:rPr>
        <w:t xml:space="preserve">set </w:t>
      </w:r>
      <w:r w:rsidR="00782FCD">
        <w:rPr>
          <w:color w:val="000000" w:themeColor="text1"/>
        </w:rPr>
        <w:t>15 topics</w:t>
      </w:r>
      <w:r w:rsidR="00703974">
        <w:rPr>
          <w:color w:val="000000" w:themeColor="text1"/>
        </w:rPr>
        <w:t xml:space="preserve"> to best interrogate the data</w:t>
      </w:r>
      <w:r w:rsidR="003B2AEC">
        <w:rPr>
          <w:color w:val="000000" w:themeColor="text1"/>
        </w:rPr>
        <w:t xml:space="preserve">, </w:t>
      </w:r>
      <w:r w:rsidR="00D672BE">
        <w:rPr>
          <w:color w:val="000000" w:themeColor="text1"/>
        </w:rPr>
        <w:t xml:space="preserve">which </w:t>
      </w:r>
      <w:r w:rsidR="00713037">
        <w:t xml:space="preserve">gave a </w:t>
      </w:r>
      <w:r w:rsidR="00D672BE">
        <w:t xml:space="preserve">final corpus </w:t>
      </w:r>
      <w:r w:rsidR="00713037">
        <w:t>of 1740 articles across</w:t>
      </w:r>
      <w:r w:rsidR="00D672BE">
        <w:t xml:space="preserve"> the 15 topics</w:t>
      </w:r>
      <w:r w:rsidR="001F0CDF">
        <w:t xml:space="preserve"> that </w:t>
      </w:r>
      <w:r w:rsidR="00483099">
        <w:t>are</w:t>
      </w:r>
      <w:r w:rsidR="0070787F">
        <w:t xml:space="preserve"> described in </w:t>
      </w:r>
      <w:r w:rsidR="00483099">
        <w:t>F</w:t>
      </w:r>
      <w:r w:rsidR="0070787F">
        <w:t xml:space="preserve">igures </w:t>
      </w:r>
      <w:r w:rsidR="00483099">
        <w:t>1-5</w:t>
      </w:r>
      <w:r w:rsidR="00D672BE">
        <w:t>.</w:t>
      </w:r>
    </w:p>
    <w:p w14:paraId="2577F6C8" w14:textId="77777777" w:rsidR="007A2273" w:rsidRPr="003916A2" w:rsidRDefault="007A2273" w:rsidP="007A2273">
      <w:pPr>
        <w:rPr>
          <w:color w:val="000000" w:themeColor="text1"/>
        </w:rPr>
      </w:pPr>
      <w:r w:rsidRPr="003916A2">
        <w:rPr>
          <w:color w:val="000000" w:themeColor="text1"/>
        </w:rPr>
        <w:t>To name each topic, we inspected the top 20 words identified by the LDA model as most important (or most unique compared to other topics), together with the titles and abstracts of the 20 articles most closely aligned with each topic.  Topic similarity was investigated using non‐metric multidimensional scaling (NMDS) ordination of a distance matrix calculated using the Bray–Curtis distance between each pair of topics (generated using a matrix of the weight of each word within each topic). This is analogous to treating words as species and topics as sites in a traditional community ecology analysis (Luiz et al., 2019).</w:t>
      </w:r>
    </w:p>
    <w:p w14:paraId="06430ABC" w14:textId="77777777" w:rsidR="007A2273" w:rsidRPr="003916A2" w:rsidRDefault="007A2273" w:rsidP="007A2273">
      <w:pPr>
        <w:pStyle w:val="Heading2"/>
        <w:rPr>
          <w:rStyle w:val="Emphasis"/>
          <w:color w:val="000000" w:themeColor="text1"/>
        </w:rPr>
      </w:pPr>
      <w:r w:rsidRPr="003916A2">
        <w:rPr>
          <w:rStyle w:val="Emphasis"/>
          <w:color w:val="000000" w:themeColor="text1"/>
        </w:rPr>
        <w:t>Evidence of Ecosystem Engineering</w:t>
      </w:r>
    </w:p>
    <w:p w14:paraId="54FF8AFD" w14:textId="3290378A" w:rsidR="007A2273" w:rsidRPr="003916A2" w:rsidRDefault="00C636CD" w:rsidP="007A2273">
      <w:pPr>
        <w:rPr>
          <w:color w:val="000000" w:themeColor="text1"/>
        </w:rPr>
      </w:pPr>
      <w:r>
        <w:rPr>
          <w:color w:val="000000" w:themeColor="text1"/>
        </w:rPr>
        <w:t>We used the Hyriidae family as a case study t</w:t>
      </w:r>
      <w:r w:rsidR="007A2273" w:rsidRPr="003916A2">
        <w:rPr>
          <w:color w:val="000000" w:themeColor="text1"/>
        </w:rPr>
        <w:t xml:space="preserve">o assess the available evidence </w:t>
      </w:r>
      <w:r>
        <w:rPr>
          <w:color w:val="000000" w:themeColor="text1"/>
        </w:rPr>
        <w:t xml:space="preserve">of freshwater mussels </w:t>
      </w:r>
      <w:r w:rsidR="007A2273" w:rsidRPr="003916A2">
        <w:rPr>
          <w:color w:val="000000" w:themeColor="text1"/>
        </w:rPr>
        <w:t>outside of</w:t>
      </w:r>
      <w:r>
        <w:rPr>
          <w:color w:val="000000" w:themeColor="text1"/>
        </w:rPr>
        <w:t xml:space="preserve"> the</w:t>
      </w:r>
      <w:r w:rsidR="007A2273" w:rsidRPr="003916A2">
        <w:rPr>
          <w:color w:val="000000" w:themeColor="text1"/>
        </w:rPr>
        <w:t xml:space="preserve"> </w:t>
      </w:r>
      <w:proofErr w:type="spellStart"/>
      <w:r w:rsidR="007A2273" w:rsidRPr="003916A2">
        <w:rPr>
          <w:color w:val="000000" w:themeColor="text1"/>
        </w:rPr>
        <w:t>Unionidae</w:t>
      </w:r>
      <w:proofErr w:type="spellEnd"/>
      <w:r w:rsidR="007A2273" w:rsidRPr="003916A2">
        <w:rPr>
          <w:color w:val="000000" w:themeColor="text1"/>
        </w:rPr>
        <w:t xml:space="preserve"> and </w:t>
      </w:r>
      <w:proofErr w:type="spellStart"/>
      <w:r w:rsidR="007A2273" w:rsidRPr="003916A2">
        <w:rPr>
          <w:color w:val="000000" w:themeColor="text1"/>
        </w:rPr>
        <w:t>Margaritiferidae</w:t>
      </w:r>
      <w:proofErr w:type="spellEnd"/>
      <w:r w:rsidR="007A2273" w:rsidRPr="003916A2">
        <w:rPr>
          <w:color w:val="000000" w:themeColor="text1"/>
        </w:rPr>
        <w:t xml:space="preserve"> </w:t>
      </w:r>
      <w:r>
        <w:rPr>
          <w:color w:val="000000" w:themeColor="text1"/>
        </w:rPr>
        <w:t xml:space="preserve">families </w:t>
      </w:r>
      <w:r w:rsidR="007A2273" w:rsidRPr="003916A2">
        <w:rPr>
          <w:color w:val="000000" w:themeColor="text1"/>
        </w:rPr>
        <w:t xml:space="preserve">as fulfilling the role of ecosystem engineers. Each article in the corpus on Hyriidae taxa was assessed for evidence of ecosystem engineer functions: filtration, biodeposition, excretion, hydraulic alteration, provision of physical habitat, associated increased biota density/diversity, burrowing and sequestration of contaminants. Evidence was qualitatively ranked by quality of evidence for each article, based on the original author’s interpretation on strength of evidence for each ecological function. High support = quantitative evidence with clear effect; moderate support = qualitative evidence, but with varying degrees of effect; equivocal support = results neither supported </w:t>
      </w:r>
      <w:r>
        <w:rPr>
          <w:color w:val="000000" w:themeColor="text1"/>
        </w:rPr>
        <w:t>n</w:t>
      </w:r>
      <w:r w:rsidR="007A2273" w:rsidRPr="003916A2">
        <w:rPr>
          <w:color w:val="000000" w:themeColor="text1"/>
        </w:rPr>
        <w:t>or contradicted proposed effect, or effects may have been observed but were not a central part of study design; low support = evidence contradicted proposed ecosystem engineer function; NA = not assessed by the study design.</w:t>
      </w:r>
    </w:p>
    <w:p w14:paraId="7069FD68" w14:textId="77777777" w:rsidR="007A2273" w:rsidRPr="003916A2" w:rsidRDefault="007A2273" w:rsidP="007A2273">
      <w:pPr>
        <w:pStyle w:val="Heading1"/>
        <w:rPr>
          <w:color w:val="000000" w:themeColor="text1"/>
        </w:rPr>
      </w:pPr>
      <w:r w:rsidRPr="003916A2">
        <w:rPr>
          <w:color w:val="000000" w:themeColor="text1"/>
        </w:rPr>
        <w:lastRenderedPageBreak/>
        <w:t>Detailed Results</w:t>
      </w:r>
    </w:p>
    <w:p w14:paraId="2D2B65BC" w14:textId="77777777" w:rsidR="007A2273" w:rsidRPr="003916A2" w:rsidRDefault="007A2273" w:rsidP="007A2273">
      <w:pPr>
        <w:pStyle w:val="Heading2"/>
        <w:rPr>
          <w:rStyle w:val="Emphasis"/>
          <w:color w:val="000000" w:themeColor="text1"/>
        </w:rPr>
      </w:pPr>
      <w:r w:rsidRPr="003916A2">
        <w:rPr>
          <w:rStyle w:val="Emphasis"/>
          <w:color w:val="000000" w:themeColor="text1"/>
        </w:rPr>
        <w:t>Global taxonomic and geographic research focus</w:t>
      </w:r>
    </w:p>
    <w:p w14:paraId="74EAA6F3" w14:textId="2A359EBD" w:rsidR="007A2273" w:rsidRPr="003916A2" w:rsidRDefault="007A2273" w:rsidP="007A2273">
      <w:pPr>
        <w:rPr>
          <w:color w:val="000000" w:themeColor="text1"/>
        </w:rPr>
      </w:pPr>
      <w:r w:rsidRPr="003916A2">
        <w:rPr>
          <w:color w:val="000000" w:themeColor="text1"/>
        </w:rPr>
        <w:t xml:space="preserve">The corpus of 1740 papers analysed showed substantial increase in total number of papers over time; very few </w:t>
      </w:r>
      <w:r w:rsidR="007912A6">
        <w:rPr>
          <w:color w:val="000000" w:themeColor="text1"/>
        </w:rPr>
        <w:t xml:space="preserve">papers were published </w:t>
      </w:r>
      <w:r w:rsidRPr="003916A2">
        <w:rPr>
          <w:color w:val="000000" w:themeColor="text1"/>
        </w:rPr>
        <w:t>prior to the late 1970s</w:t>
      </w:r>
      <w:r w:rsidR="007912A6">
        <w:rPr>
          <w:color w:val="000000" w:themeColor="text1"/>
        </w:rPr>
        <w:t>,</w:t>
      </w:r>
      <w:r w:rsidRPr="003916A2">
        <w:rPr>
          <w:color w:val="000000" w:themeColor="text1"/>
        </w:rPr>
        <w:t xml:space="preserve"> followed by a sharp increase in 1995 (</w:t>
      </w:r>
      <w:r>
        <w:rPr>
          <w:color w:val="000000" w:themeColor="text1"/>
        </w:rPr>
        <w:t>Figure 1</w:t>
      </w:r>
      <w:r w:rsidRPr="003916A2">
        <w:rPr>
          <w:color w:val="000000" w:themeColor="text1"/>
        </w:rPr>
        <w:t xml:space="preserve">), with more than 50% produced since 2010. Our literature search also revealed two major trends, one taxonomic and one geographic. First, the majority (72%) of papers focused on taxa from the family </w:t>
      </w:r>
      <w:proofErr w:type="spellStart"/>
      <w:r w:rsidRPr="003916A2">
        <w:rPr>
          <w:color w:val="000000" w:themeColor="text1"/>
        </w:rPr>
        <w:t>Unionidae</w:t>
      </w:r>
      <w:proofErr w:type="spellEnd"/>
      <w:r w:rsidRPr="003916A2">
        <w:rPr>
          <w:color w:val="000000" w:themeColor="text1"/>
        </w:rPr>
        <w:t xml:space="preserve">. The </w:t>
      </w:r>
      <w:proofErr w:type="spellStart"/>
      <w:r w:rsidRPr="003916A2">
        <w:rPr>
          <w:color w:val="000000" w:themeColor="text1"/>
        </w:rPr>
        <w:t>Unionidae</w:t>
      </w:r>
      <w:proofErr w:type="spellEnd"/>
      <w:r w:rsidRPr="003916A2">
        <w:rPr>
          <w:color w:val="000000" w:themeColor="text1"/>
        </w:rPr>
        <w:t xml:space="preserve"> are the most diverse family in terms of number of species (753, Graf and Cummings, 2021) and </w:t>
      </w:r>
      <w:r w:rsidR="007912A6">
        <w:rPr>
          <w:color w:val="000000" w:themeColor="text1"/>
        </w:rPr>
        <w:t xml:space="preserve">are </w:t>
      </w:r>
      <w:r w:rsidRPr="003916A2">
        <w:rPr>
          <w:color w:val="000000" w:themeColor="text1"/>
        </w:rPr>
        <w:t xml:space="preserve">also the most well-studied. East Asia has the highest diversity of </w:t>
      </w:r>
      <w:proofErr w:type="spellStart"/>
      <w:r w:rsidRPr="003916A2">
        <w:rPr>
          <w:color w:val="000000" w:themeColor="text1"/>
        </w:rPr>
        <w:t>Unionidae</w:t>
      </w:r>
      <w:proofErr w:type="spellEnd"/>
      <w:r w:rsidRPr="003916A2">
        <w:rPr>
          <w:color w:val="000000" w:themeColor="text1"/>
        </w:rPr>
        <w:t xml:space="preserve">, but these account for only 10% of articles (178 articles) </w:t>
      </w:r>
      <w:r>
        <w:rPr>
          <w:color w:val="000000" w:themeColor="text1"/>
        </w:rPr>
        <w:t>(Figure 2)</w:t>
      </w:r>
      <w:r w:rsidRPr="003916A2">
        <w:rPr>
          <w:color w:val="000000" w:themeColor="text1"/>
        </w:rPr>
        <w:t xml:space="preserve">. </w:t>
      </w:r>
      <w:proofErr w:type="spellStart"/>
      <w:r w:rsidRPr="003916A2">
        <w:rPr>
          <w:color w:val="000000" w:themeColor="text1"/>
        </w:rPr>
        <w:t>Margaritiferidae</w:t>
      </w:r>
      <w:proofErr w:type="spellEnd"/>
      <w:r w:rsidRPr="003916A2">
        <w:rPr>
          <w:color w:val="000000" w:themeColor="text1"/>
        </w:rPr>
        <w:t xml:space="preserve"> is the next most well studied family with 219 articles (</w:t>
      </w:r>
      <w:r>
        <w:rPr>
          <w:color w:val="000000" w:themeColor="text1"/>
        </w:rPr>
        <w:t>Figure 2),</w:t>
      </w:r>
      <w:r w:rsidRPr="003916A2">
        <w:rPr>
          <w:color w:val="000000" w:themeColor="text1"/>
        </w:rPr>
        <w:t xml:space="preserve"> despite having only 17 species, and is the second least diverse family with the least diverse being Etheriidae (Graf and Cummings, 2021). The focus on </w:t>
      </w:r>
      <w:proofErr w:type="spellStart"/>
      <w:r w:rsidRPr="003916A2">
        <w:rPr>
          <w:color w:val="000000" w:themeColor="text1"/>
        </w:rPr>
        <w:t>Margaritiferidae</w:t>
      </w:r>
      <w:proofErr w:type="spellEnd"/>
      <w:r w:rsidRPr="003916A2">
        <w:rPr>
          <w:color w:val="000000" w:themeColor="text1"/>
        </w:rPr>
        <w:t xml:space="preserve"> reflects the research surrounding the critically endangered freshwater pearl mussel (</w:t>
      </w:r>
      <w:r w:rsidRPr="003916A2">
        <w:rPr>
          <w:i/>
          <w:iCs/>
          <w:color w:val="000000" w:themeColor="text1"/>
        </w:rPr>
        <w:t xml:space="preserve">M. </w:t>
      </w:r>
      <w:proofErr w:type="spellStart"/>
      <w:r w:rsidRPr="003916A2">
        <w:rPr>
          <w:i/>
          <w:iCs/>
          <w:color w:val="000000" w:themeColor="text1"/>
        </w:rPr>
        <w:t>margaritifera</w:t>
      </w:r>
      <w:proofErr w:type="spellEnd"/>
      <w:r w:rsidRPr="003916A2">
        <w:rPr>
          <w:color w:val="000000" w:themeColor="text1"/>
        </w:rPr>
        <w:t xml:space="preserve">) which occurs across Europe. In comparison, a research focus on Hyriidae, which occur in Australasia and South America, comprises only 5.12% of articles, despite having 92 species worldwide </w:t>
      </w:r>
      <w:r>
        <w:rPr>
          <w:color w:val="000000" w:themeColor="text1"/>
        </w:rPr>
        <w:t>(Figure 2)</w:t>
      </w:r>
      <w:r w:rsidRPr="003916A2">
        <w:rPr>
          <w:color w:val="000000" w:themeColor="text1"/>
        </w:rPr>
        <w:t>. The remaining families each comprised &lt;1% of the research papers</w:t>
      </w:r>
      <w:r w:rsidR="007912A6">
        <w:rPr>
          <w:color w:val="000000" w:themeColor="text1"/>
        </w:rPr>
        <w:t>.</w:t>
      </w:r>
      <w:r w:rsidRPr="003916A2">
        <w:rPr>
          <w:color w:val="000000" w:themeColor="text1"/>
        </w:rPr>
        <w:t xml:space="preserve"> Mycetopodidae is a relatively diverse family with 53 species worldwide, occurring in Central America and most diverse in South America (Graf and Cummings, 2021)</w:t>
      </w:r>
      <w:r w:rsidR="007912A6">
        <w:rPr>
          <w:color w:val="000000" w:themeColor="text1"/>
        </w:rPr>
        <w:t>.</w:t>
      </w:r>
      <w:r w:rsidRPr="003916A2">
        <w:rPr>
          <w:color w:val="000000" w:themeColor="text1"/>
        </w:rPr>
        <w:t xml:space="preserve"> </w:t>
      </w:r>
      <w:proofErr w:type="spellStart"/>
      <w:r w:rsidRPr="003916A2">
        <w:rPr>
          <w:color w:val="000000" w:themeColor="text1"/>
        </w:rPr>
        <w:t>Iridinidae</w:t>
      </w:r>
      <w:proofErr w:type="spellEnd"/>
      <w:r w:rsidRPr="003916A2">
        <w:rPr>
          <w:color w:val="000000" w:themeColor="text1"/>
        </w:rPr>
        <w:t xml:space="preserve"> comprise 39 taxa worldwide, all endemic to Africa (Graf and Cummings, 2021), while Etheriidae, the least diverse family</w:t>
      </w:r>
      <w:r w:rsidR="007912A6">
        <w:rPr>
          <w:color w:val="000000" w:themeColor="text1"/>
        </w:rPr>
        <w:t>,</w:t>
      </w:r>
      <w:r w:rsidRPr="003916A2">
        <w:rPr>
          <w:color w:val="000000" w:themeColor="text1"/>
        </w:rPr>
        <w:t xml:space="preserve"> have only </w:t>
      </w:r>
      <w:r w:rsidR="007912A6">
        <w:rPr>
          <w:color w:val="000000" w:themeColor="text1"/>
        </w:rPr>
        <w:t>four</w:t>
      </w:r>
      <w:r w:rsidR="007912A6" w:rsidRPr="003916A2">
        <w:rPr>
          <w:color w:val="000000" w:themeColor="text1"/>
        </w:rPr>
        <w:t xml:space="preserve"> </w:t>
      </w:r>
      <w:r w:rsidRPr="003916A2">
        <w:rPr>
          <w:color w:val="000000" w:themeColor="text1"/>
        </w:rPr>
        <w:t>known species worldwide.</w:t>
      </w:r>
    </w:p>
    <w:p w14:paraId="6913A752" w14:textId="77777777" w:rsidR="007A2273" w:rsidRPr="003916A2" w:rsidRDefault="007A2273" w:rsidP="007A2273">
      <w:pPr>
        <w:rPr>
          <w:color w:val="000000" w:themeColor="text1"/>
        </w:rPr>
      </w:pPr>
      <w:r w:rsidRPr="003916A2">
        <w:rPr>
          <w:color w:val="000000" w:themeColor="text1"/>
        </w:rPr>
        <w:t xml:space="preserve">In terms of geographic spread, North America accounted for the largest body of research, mostly dominated by family </w:t>
      </w:r>
      <w:proofErr w:type="spellStart"/>
      <w:r w:rsidRPr="003916A2">
        <w:rPr>
          <w:color w:val="000000" w:themeColor="text1"/>
        </w:rPr>
        <w:t>Unionidae</w:t>
      </w:r>
      <w:proofErr w:type="spellEnd"/>
      <w:r>
        <w:rPr>
          <w:color w:val="000000" w:themeColor="text1"/>
        </w:rPr>
        <w:t xml:space="preserve"> (Figure 2</w:t>
      </w:r>
      <w:r w:rsidRPr="003916A2">
        <w:rPr>
          <w:color w:val="000000" w:themeColor="text1"/>
        </w:rPr>
        <w:t xml:space="preserve">). North Eurasia had the second largest body of research, still with a substantial proportion of both </w:t>
      </w:r>
      <w:proofErr w:type="spellStart"/>
      <w:r w:rsidRPr="003916A2">
        <w:rPr>
          <w:color w:val="000000" w:themeColor="text1"/>
        </w:rPr>
        <w:t>Unionidae</w:t>
      </w:r>
      <w:proofErr w:type="spellEnd"/>
      <w:r w:rsidRPr="003916A2">
        <w:rPr>
          <w:color w:val="000000" w:themeColor="text1"/>
        </w:rPr>
        <w:t xml:space="preserve"> (66%) and </w:t>
      </w:r>
      <w:proofErr w:type="spellStart"/>
      <w:r w:rsidRPr="003916A2">
        <w:rPr>
          <w:color w:val="000000" w:themeColor="text1"/>
        </w:rPr>
        <w:t>Margaritiferidae</w:t>
      </w:r>
      <w:proofErr w:type="spellEnd"/>
      <w:r w:rsidRPr="003916A2">
        <w:rPr>
          <w:color w:val="000000" w:themeColor="text1"/>
        </w:rPr>
        <w:t xml:space="preserve"> studies (30%). Australasian articles represented 4% of the total corpus and were 100% focused on Hyriidae, the </w:t>
      </w:r>
      <w:r>
        <w:rPr>
          <w:color w:val="000000" w:themeColor="text1"/>
        </w:rPr>
        <w:t>dominant</w:t>
      </w:r>
      <w:r w:rsidRPr="003916A2">
        <w:rPr>
          <w:color w:val="000000" w:themeColor="text1"/>
        </w:rPr>
        <w:t xml:space="preserve"> family present in the region, while South America represented 3% of the total corpus and of those, 65% focused on Hyriidae and 26% focused on Mycetopodidae. </w:t>
      </w:r>
    </w:p>
    <w:p w14:paraId="3206D61F" w14:textId="77777777" w:rsidR="007A2273" w:rsidRPr="003916A2" w:rsidRDefault="007A2273" w:rsidP="007A2273">
      <w:pPr>
        <w:pStyle w:val="Heading2"/>
        <w:rPr>
          <w:rStyle w:val="Emphasis"/>
          <w:color w:val="000000" w:themeColor="text1"/>
        </w:rPr>
      </w:pPr>
      <w:r w:rsidRPr="003916A2">
        <w:rPr>
          <w:rStyle w:val="Emphasis"/>
          <w:color w:val="000000" w:themeColor="text1"/>
        </w:rPr>
        <w:t>Major research themes identified by Topic Modelling</w:t>
      </w:r>
    </w:p>
    <w:p w14:paraId="4B513B3A" w14:textId="77777777" w:rsidR="007A2273" w:rsidRPr="003916A2" w:rsidRDefault="007A2273" w:rsidP="007A2273">
      <w:pPr>
        <w:rPr>
          <w:color w:val="000000" w:themeColor="text1"/>
        </w:rPr>
      </w:pPr>
      <w:r w:rsidRPr="003916A2">
        <w:rPr>
          <w:color w:val="000000" w:themeColor="text1"/>
        </w:rPr>
        <w:t>Using Latent Dirichlet Allocation Modelling (LDA) (</w:t>
      </w:r>
      <w:proofErr w:type="spellStart"/>
      <w:r w:rsidRPr="003916A2">
        <w:rPr>
          <w:color w:val="000000" w:themeColor="text1"/>
        </w:rPr>
        <w:t>Deveaud</w:t>
      </w:r>
      <w:proofErr w:type="spellEnd"/>
      <w:r w:rsidRPr="003916A2">
        <w:rPr>
          <w:color w:val="000000" w:themeColor="text1"/>
        </w:rPr>
        <w:t xml:space="preserve"> et al., 2014), fifteen key topics were identified as the optimal number of topics for this corpus. Each topic was labelled based on consideration of the top 20 topic words that most strongly defined each topic (</w:t>
      </w:r>
      <w:r>
        <w:rPr>
          <w:color w:val="000000" w:themeColor="text1"/>
        </w:rPr>
        <w:t>Table 1</w:t>
      </w:r>
      <w:r w:rsidRPr="003916A2">
        <w:rPr>
          <w:color w:val="000000" w:themeColor="text1"/>
        </w:rPr>
        <w:t>). Some words were identified as important to more than one topic, meaning those topics were inherently related to each other. The nature of some topics was immediately clear, for example Topic 12 (</w:t>
      </w:r>
      <w:r w:rsidRPr="003916A2">
        <w:rPr>
          <w:i/>
          <w:iCs/>
          <w:color w:val="000000" w:themeColor="text1"/>
        </w:rPr>
        <w:t>Controlled toxicity exposure testing</w:t>
      </w:r>
      <w:r w:rsidRPr="003916A2">
        <w:rPr>
          <w:color w:val="000000" w:themeColor="text1"/>
        </w:rPr>
        <w:t>) or Topic 9 (</w:t>
      </w:r>
      <w:r w:rsidRPr="003916A2">
        <w:rPr>
          <w:i/>
          <w:iCs/>
          <w:color w:val="000000" w:themeColor="text1"/>
        </w:rPr>
        <w:t>Threatened species conservation</w:t>
      </w:r>
      <w:r w:rsidRPr="003916A2">
        <w:rPr>
          <w:color w:val="000000" w:themeColor="text1"/>
        </w:rPr>
        <w:t xml:space="preserve">), while other topics were less obvious and required closer consideration of how articles within a topic were related, such as Topic </w:t>
      </w:r>
      <w:r w:rsidRPr="003916A2">
        <w:rPr>
          <w:color w:val="000000" w:themeColor="text1"/>
        </w:rPr>
        <w:lastRenderedPageBreak/>
        <w:t>2 (</w:t>
      </w:r>
      <w:r w:rsidRPr="003916A2">
        <w:rPr>
          <w:i/>
          <w:iCs/>
          <w:color w:val="000000" w:themeColor="text1"/>
        </w:rPr>
        <w:t>Distribution and abundance modelling</w:t>
      </w:r>
      <w:r w:rsidRPr="003916A2">
        <w:rPr>
          <w:color w:val="000000" w:themeColor="text1"/>
        </w:rPr>
        <w:t>) and Topic 10 (</w:t>
      </w:r>
      <w:r w:rsidRPr="003916A2">
        <w:rPr>
          <w:i/>
          <w:iCs/>
          <w:color w:val="000000" w:themeColor="text1"/>
        </w:rPr>
        <w:t>Impacts of human disturbance</w:t>
      </w:r>
      <w:r w:rsidRPr="003916A2">
        <w:rPr>
          <w:color w:val="000000" w:themeColor="text1"/>
        </w:rPr>
        <w:t xml:space="preserve">). </w:t>
      </w:r>
    </w:p>
    <w:p w14:paraId="065A035B" w14:textId="77777777" w:rsidR="007A2273" w:rsidRPr="003916A2" w:rsidRDefault="007A2273" w:rsidP="007A2273">
      <w:pPr>
        <w:rPr>
          <w:color w:val="000000" w:themeColor="text1"/>
        </w:rPr>
      </w:pPr>
      <w:r w:rsidRPr="003916A2">
        <w:rPr>
          <w:color w:val="000000" w:themeColor="text1"/>
        </w:rPr>
        <w:t xml:space="preserve">The topics ranged from studies of fundamental ecology (e.g. Topic 10 </w:t>
      </w:r>
      <w:r w:rsidRPr="003916A2">
        <w:rPr>
          <w:i/>
          <w:iCs/>
          <w:color w:val="000000" w:themeColor="text1"/>
        </w:rPr>
        <w:t>Growth and reproduction</w:t>
      </w:r>
      <w:r w:rsidRPr="003916A2">
        <w:rPr>
          <w:color w:val="000000" w:themeColor="text1"/>
        </w:rPr>
        <w:t xml:space="preserve">) to more complex ecological studies that tended to build on earlier fundamental studies (e.g. Topic 11 </w:t>
      </w:r>
      <w:r w:rsidRPr="003916A2">
        <w:rPr>
          <w:i/>
          <w:iCs/>
          <w:color w:val="000000" w:themeColor="text1"/>
        </w:rPr>
        <w:t>Food webs and trophic dynamics</w:t>
      </w:r>
      <w:r w:rsidRPr="003916A2">
        <w:rPr>
          <w:color w:val="000000" w:themeColor="text1"/>
        </w:rPr>
        <w:t xml:space="preserve">, Topic 8 </w:t>
      </w:r>
      <w:r w:rsidRPr="003916A2">
        <w:rPr>
          <w:i/>
          <w:iCs/>
          <w:color w:val="000000" w:themeColor="text1"/>
        </w:rPr>
        <w:t>Distribution and abundance modelling</w:t>
      </w:r>
      <w:r w:rsidRPr="003916A2">
        <w:rPr>
          <w:color w:val="000000" w:themeColor="text1"/>
        </w:rPr>
        <w:t xml:space="preserve">) which reflect the incremental gaining of knowledge of biota and their interactions. Topics also spanned a range of scales, from local (Topic 13 </w:t>
      </w:r>
      <w:r w:rsidRPr="003916A2">
        <w:rPr>
          <w:i/>
          <w:iCs/>
          <w:color w:val="000000" w:themeColor="text1"/>
        </w:rPr>
        <w:t>Interactions with invasive mussels</w:t>
      </w:r>
      <w:r w:rsidRPr="003916A2">
        <w:rPr>
          <w:color w:val="000000" w:themeColor="text1"/>
        </w:rPr>
        <w:t xml:space="preserve">, Topic 6 </w:t>
      </w:r>
      <w:r w:rsidRPr="003916A2">
        <w:rPr>
          <w:i/>
          <w:iCs/>
          <w:color w:val="000000" w:themeColor="text1"/>
        </w:rPr>
        <w:t>In-situ biomonitoring of contaminants</w:t>
      </w:r>
      <w:r w:rsidRPr="003916A2">
        <w:rPr>
          <w:color w:val="000000" w:themeColor="text1"/>
        </w:rPr>
        <w:t xml:space="preserve">) to landscape or catchment scale (Topic 8 </w:t>
      </w:r>
      <w:r w:rsidRPr="003916A2">
        <w:rPr>
          <w:i/>
          <w:iCs/>
          <w:color w:val="000000" w:themeColor="text1"/>
        </w:rPr>
        <w:t>Distribution and abundance modelling</w:t>
      </w:r>
      <w:r w:rsidRPr="003916A2">
        <w:rPr>
          <w:color w:val="000000" w:themeColor="text1"/>
        </w:rPr>
        <w:t xml:space="preserve">, Topic 9 </w:t>
      </w:r>
      <w:r w:rsidRPr="003916A2">
        <w:rPr>
          <w:i/>
          <w:iCs/>
          <w:color w:val="000000" w:themeColor="text1"/>
        </w:rPr>
        <w:t>Threatened species conservation</w:t>
      </w:r>
      <w:r w:rsidRPr="003916A2">
        <w:rPr>
          <w:color w:val="000000" w:themeColor="text1"/>
        </w:rPr>
        <w:t xml:space="preserve">). </w:t>
      </w:r>
    </w:p>
    <w:p w14:paraId="463F6105" w14:textId="60673CCA" w:rsidR="007A2273" w:rsidRPr="003916A2" w:rsidRDefault="007A2273" w:rsidP="007A2273">
      <w:pPr>
        <w:rPr>
          <w:color w:val="000000" w:themeColor="text1"/>
        </w:rPr>
      </w:pPr>
      <w:r w:rsidRPr="003916A2">
        <w:rPr>
          <w:color w:val="000000" w:themeColor="text1"/>
        </w:rPr>
        <w:t xml:space="preserve">Articles could be ‘dominated’ by a particular topic if there were many words in that article uniquely relating to that topic, as most articles contain words that are a blend of multiple topics. The frequency of studies dominated by each topic and similarities to other topics in terms of word distribution showed the most common word themes in the research and how closely related the language is between those topics </w:t>
      </w:r>
      <w:r>
        <w:rPr>
          <w:color w:val="000000" w:themeColor="text1"/>
        </w:rPr>
        <w:t>(Figure 3)</w:t>
      </w:r>
      <w:r w:rsidRPr="003916A2">
        <w:rPr>
          <w:color w:val="000000" w:themeColor="text1"/>
        </w:rPr>
        <w:t xml:space="preserve">. The topics that </w:t>
      </w:r>
      <w:r w:rsidR="007912A6">
        <w:rPr>
          <w:color w:val="000000" w:themeColor="text1"/>
        </w:rPr>
        <w:t xml:space="preserve">were </w:t>
      </w:r>
      <w:r w:rsidRPr="003916A2">
        <w:rPr>
          <w:color w:val="000000" w:themeColor="text1"/>
        </w:rPr>
        <w:t>featured in the most articles were Topics 3, 7, 9 and 1 (</w:t>
      </w:r>
      <w:r w:rsidRPr="003916A2">
        <w:rPr>
          <w:i/>
          <w:iCs/>
          <w:color w:val="000000" w:themeColor="text1"/>
        </w:rPr>
        <w:t>Glochidia-fish host relationships</w:t>
      </w:r>
      <w:r w:rsidRPr="003916A2">
        <w:rPr>
          <w:color w:val="000000" w:themeColor="text1"/>
        </w:rPr>
        <w:t xml:space="preserve">, </w:t>
      </w:r>
      <w:r w:rsidRPr="003916A2">
        <w:rPr>
          <w:i/>
          <w:iCs/>
          <w:color w:val="000000" w:themeColor="text1"/>
        </w:rPr>
        <w:t>Immunological responses to pathogens</w:t>
      </w:r>
      <w:r w:rsidRPr="003916A2">
        <w:rPr>
          <w:color w:val="000000" w:themeColor="text1"/>
        </w:rPr>
        <w:t xml:space="preserve">, </w:t>
      </w:r>
      <w:r w:rsidRPr="003916A2">
        <w:rPr>
          <w:i/>
          <w:iCs/>
          <w:color w:val="000000" w:themeColor="text1"/>
        </w:rPr>
        <w:t>Threatened species conservation</w:t>
      </w:r>
      <w:r w:rsidRPr="003916A2">
        <w:rPr>
          <w:color w:val="000000" w:themeColor="text1"/>
        </w:rPr>
        <w:t xml:space="preserve">, and </w:t>
      </w:r>
      <w:r w:rsidRPr="003916A2">
        <w:rPr>
          <w:i/>
          <w:iCs/>
          <w:color w:val="000000" w:themeColor="text1"/>
        </w:rPr>
        <w:t xml:space="preserve">Population status and threats </w:t>
      </w:r>
      <w:r w:rsidRPr="003916A2">
        <w:rPr>
          <w:color w:val="000000" w:themeColor="text1"/>
        </w:rPr>
        <w:t>respectively). The topics that least frequently dominated the focus of articles were Topic 11 (</w:t>
      </w:r>
      <w:r w:rsidRPr="003916A2">
        <w:rPr>
          <w:i/>
          <w:iCs/>
          <w:color w:val="000000" w:themeColor="text1"/>
        </w:rPr>
        <w:t>Food webs and trophic dynamics</w:t>
      </w:r>
      <w:r w:rsidRPr="003916A2">
        <w:rPr>
          <w:color w:val="000000" w:themeColor="text1"/>
        </w:rPr>
        <w:t>), followed by Topic 15 (</w:t>
      </w:r>
      <w:r w:rsidRPr="003916A2">
        <w:rPr>
          <w:i/>
          <w:iCs/>
          <w:color w:val="000000" w:themeColor="text1"/>
        </w:rPr>
        <w:t>Organic matter processing</w:t>
      </w:r>
      <w:r w:rsidRPr="003916A2">
        <w:rPr>
          <w:color w:val="000000" w:themeColor="text1"/>
        </w:rPr>
        <w:t>) and Topic 2 (</w:t>
      </w:r>
      <w:r w:rsidRPr="003916A2">
        <w:rPr>
          <w:i/>
          <w:iCs/>
          <w:color w:val="000000" w:themeColor="text1"/>
        </w:rPr>
        <w:t>Impacts of human disturbance</w:t>
      </w:r>
      <w:r w:rsidRPr="003916A2">
        <w:rPr>
          <w:color w:val="000000" w:themeColor="text1"/>
        </w:rPr>
        <w:t xml:space="preserve">). Topics 11 and 15 were relatively close indicating shared language, which is indicative of the relationships between food web and trophic studies and organic matter processing. </w:t>
      </w:r>
    </w:p>
    <w:p w14:paraId="0879E80B" w14:textId="33636D9E" w:rsidR="007A2273" w:rsidRPr="003916A2" w:rsidRDefault="007A2273" w:rsidP="007A2273">
      <w:pPr>
        <w:spacing w:before="240"/>
        <w:rPr>
          <w:color w:val="000000" w:themeColor="text1"/>
        </w:rPr>
      </w:pPr>
      <w:r w:rsidRPr="003916A2">
        <w:rPr>
          <w:color w:val="000000" w:themeColor="text1"/>
        </w:rPr>
        <w:t>The most frequently dominant topics (3, 7, 9) highlight that most of the ecological literature is focused on describing biological relationships like Topic 3 (</w:t>
      </w:r>
      <w:r w:rsidRPr="003916A2">
        <w:rPr>
          <w:i/>
          <w:iCs/>
          <w:color w:val="000000" w:themeColor="text1"/>
        </w:rPr>
        <w:t>Glochidia-fish host relationships</w:t>
      </w:r>
      <w:r w:rsidRPr="003916A2">
        <w:rPr>
          <w:color w:val="000000" w:themeColor="text1"/>
        </w:rPr>
        <w:t>) cellular biology processes such as Topic 7 (</w:t>
      </w:r>
      <w:r w:rsidRPr="003916A2">
        <w:rPr>
          <w:i/>
          <w:iCs/>
          <w:color w:val="000000" w:themeColor="text1"/>
        </w:rPr>
        <w:t>Immunological responses to pathogens</w:t>
      </w:r>
      <w:r w:rsidRPr="003916A2">
        <w:rPr>
          <w:color w:val="000000" w:themeColor="text1"/>
        </w:rPr>
        <w:t xml:space="preserve">), and </w:t>
      </w:r>
      <w:r w:rsidR="00840F21">
        <w:t>conservation priorities for</w:t>
      </w:r>
      <w:r w:rsidR="00840F21" w:rsidRPr="003916A2">
        <w:rPr>
          <w:color w:val="000000" w:themeColor="text1"/>
        </w:rPr>
        <w:t xml:space="preserve"> </w:t>
      </w:r>
      <w:r w:rsidRPr="003916A2">
        <w:rPr>
          <w:color w:val="000000" w:themeColor="text1"/>
        </w:rPr>
        <w:t>Topic 9 (</w:t>
      </w:r>
      <w:r w:rsidRPr="003916A2">
        <w:rPr>
          <w:i/>
          <w:iCs/>
          <w:color w:val="000000" w:themeColor="text1"/>
        </w:rPr>
        <w:t>Threatened species conservation</w:t>
      </w:r>
      <w:r w:rsidRPr="003916A2">
        <w:rPr>
          <w:color w:val="000000" w:themeColor="text1"/>
        </w:rPr>
        <w:t>). Ecotoxicology studies were separated into three key themes: Topic 5 (</w:t>
      </w:r>
      <w:r w:rsidRPr="003916A2">
        <w:rPr>
          <w:i/>
          <w:iCs/>
          <w:color w:val="000000" w:themeColor="text1"/>
        </w:rPr>
        <w:t>Cellular-level contaminant uptake and effects</w:t>
      </w:r>
      <w:r w:rsidRPr="003916A2">
        <w:rPr>
          <w:color w:val="000000" w:themeColor="text1"/>
        </w:rPr>
        <w:t>), Topic 6 (</w:t>
      </w:r>
      <w:r w:rsidRPr="003916A2">
        <w:rPr>
          <w:i/>
          <w:iCs/>
          <w:color w:val="000000" w:themeColor="text1"/>
        </w:rPr>
        <w:t>In-situ biomonitoring of contaminants</w:t>
      </w:r>
      <w:r w:rsidRPr="003916A2">
        <w:rPr>
          <w:color w:val="000000" w:themeColor="text1"/>
        </w:rPr>
        <w:t>) and Topic 12 (</w:t>
      </w:r>
      <w:r w:rsidRPr="003916A2">
        <w:rPr>
          <w:i/>
          <w:iCs/>
          <w:color w:val="000000" w:themeColor="text1"/>
        </w:rPr>
        <w:t>Controlled toxicity exposure testing</w:t>
      </w:r>
      <w:r w:rsidRPr="003916A2">
        <w:rPr>
          <w:color w:val="000000" w:themeColor="text1"/>
        </w:rPr>
        <w:t xml:space="preserve">), though appeared proximal to one another in </w:t>
      </w:r>
      <w:r w:rsidRPr="003916A2">
        <w:rPr>
          <w:color w:val="000000" w:themeColor="text1"/>
        </w:rPr>
        <w:fldChar w:fldCharType="begin"/>
      </w:r>
      <w:r w:rsidRPr="003916A2">
        <w:rPr>
          <w:color w:val="000000" w:themeColor="text1"/>
        </w:rPr>
        <w:instrText xml:space="preserve"> REF _Ref82508940 \h </w:instrText>
      </w:r>
      <w:r w:rsidRPr="003916A2">
        <w:rPr>
          <w:color w:val="000000" w:themeColor="text1"/>
        </w:rPr>
      </w:r>
      <w:r w:rsidRPr="003916A2">
        <w:rPr>
          <w:color w:val="000000" w:themeColor="text1"/>
        </w:rPr>
        <w:fldChar w:fldCharType="separate"/>
      </w:r>
      <w:r w:rsidRPr="003916A2">
        <w:rPr>
          <w:color w:val="000000" w:themeColor="text1"/>
        </w:rPr>
        <w:t xml:space="preserve">Figure </w:t>
      </w:r>
      <w:r w:rsidRPr="003916A2">
        <w:rPr>
          <w:noProof/>
          <w:color w:val="000000" w:themeColor="text1"/>
        </w:rPr>
        <w:t>4</w:t>
      </w:r>
      <w:r w:rsidRPr="003916A2">
        <w:rPr>
          <w:color w:val="000000" w:themeColor="text1"/>
        </w:rPr>
        <w:fldChar w:fldCharType="end"/>
      </w:r>
      <w:r w:rsidRPr="003916A2">
        <w:rPr>
          <w:color w:val="000000" w:themeColor="text1"/>
        </w:rPr>
        <w:t xml:space="preserve"> highlighting their similarity. Taken together, these ecotoxicology themes make up a key focus of freshwater mussel research. Topic 3 (</w:t>
      </w:r>
      <w:r w:rsidRPr="003916A2">
        <w:rPr>
          <w:i/>
          <w:iCs/>
          <w:color w:val="000000" w:themeColor="text1"/>
        </w:rPr>
        <w:t>Glochidia-fish host relationships</w:t>
      </w:r>
      <w:r w:rsidRPr="003916A2">
        <w:rPr>
          <w:color w:val="000000" w:themeColor="text1"/>
        </w:rPr>
        <w:t>) and Topic 8 (</w:t>
      </w:r>
      <w:r w:rsidRPr="003916A2">
        <w:rPr>
          <w:i/>
          <w:iCs/>
          <w:color w:val="000000" w:themeColor="text1"/>
        </w:rPr>
        <w:t>Distribution and abundance modelling</w:t>
      </w:r>
      <w:r w:rsidRPr="003916A2">
        <w:rPr>
          <w:color w:val="000000" w:themeColor="text1"/>
        </w:rPr>
        <w:t xml:space="preserve">) were very closely spaced, indicative of similar language used to describe mussel life cycles and their modes of dispersal and relationships with populations and abundance, though Topic 3 differs from Topic 8 in discussing fish hosts, mussel larvae, and life history while Topic 8 keywords refer to larger-scale dynamics and patterns in abundance and assemblages </w:t>
      </w:r>
      <w:r>
        <w:rPr>
          <w:color w:val="000000" w:themeColor="text1"/>
        </w:rPr>
        <w:t>(Table 2)</w:t>
      </w:r>
      <w:r w:rsidRPr="003916A2">
        <w:rPr>
          <w:color w:val="000000" w:themeColor="text1"/>
        </w:rPr>
        <w:t>.</w:t>
      </w:r>
    </w:p>
    <w:p w14:paraId="47C79EB3" w14:textId="7C0C7152" w:rsidR="007A2273" w:rsidRDefault="007A2273" w:rsidP="007A2273">
      <w:pPr>
        <w:rPr>
          <w:color w:val="000000" w:themeColor="text1"/>
        </w:rPr>
      </w:pPr>
      <w:r w:rsidRPr="003916A2">
        <w:rPr>
          <w:color w:val="000000" w:themeColor="text1"/>
        </w:rPr>
        <w:lastRenderedPageBreak/>
        <w:t xml:space="preserve">The representation of each taxa within each topic showed again that </w:t>
      </w:r>
      <w:proofErr w:type="spellStart"/>
      <w:r w:rsidRPr="003916A2">
        <w:rPr>
          <w:color w:val="000000" w:themeColor="text1"/>
        </w:rPr>
        <w:t>Unionidae</w:t>
      </w:r>
      <w:proofErr w:type="spellEnd"/>
      <w:r w:rsidRPr="003916A2">
        <w:rPr>
          <w:color w:val="000000" w:themeColor="text1"/>
        </w:rPr>
        <w:t xml:space="preserve"> vastly dominated all topics, except Topic 9 (</w:t>
      </w:r>
      <w:r w:rsidRPr="003916A2">
        <w:rPr>
          <w:i/>
          <w:iCs/>
          <w:color w:val="000000" w:themeColor="text1"/>
        </w:rPr>
        <w:t>Threatened species conservation</w:t>
      </w:r>
      <w:r w:rsidRPr="003916A2">
        <w:rPr>
          <w:color w:val="000000" w:themeColor="text1"/>
        </w:rPr>
        <w:t>), which was dominated by</w:t>
      </w:r>
      <w:r w:rsidR="00482767">
        <w:rPr>
          <w:color w:val="000000" w:themeColor="text1"/>
        </w:rPr>
        <w:t xml:space="preserve"> both</w:t>
      </w:r>
      <w:r w:rsidRPr="003916A2">
        <w:rPr>
          <w:color w:val="000000" w:themeColor="text1"/>
        </w:rPr>
        <w:t xml:space="preserve"> </w:t>
      </w:r>
      <w:proofErr w:type="spellStart"/>
      <w:r w:rsidRPr="003916A2">
        <w:rPr>
          <w:color w:val="000000" w:themeColor="text1"/>
        </w:rPr>
        <w:t>Unionidae</w:t>
      </w:r>
      <w:proofErr w:type="spellEnd"/>
      <w:r w:rsidRPr="003916A2">
        <w:rPr>
          <w:color w:val="000000" w:themeColor="text1"/>
        </w:rPr>
        <w:t xml:space="preserve"> </w:t>
      </w:r>
      <w:r w:rsidR="00482767">
        <w:rPr>
          <w:color w:val="000000" w:themeColor="text1"/>
        </w:rPr>
        <w:t>and</w:t>
      </w:r>
      <w:r w:rsidRPr="003916A2">
        <w:rPr>
          <w:color w:val="000000" w:themeColor="text1"/>
        </w:rPr>
        <w:t xml:space="preserve"> </w:t>
      </w:r>
      <w:proofErr w:type="spellStart"/>
      <w:r w:rsidRPr="003916A2">
        <w:rPr>
          <w:color w:val="000000" w:themeColor="text1"/>
        </w:rPr>
        <w:t>Margaritiferidae</w:t>
      </w:r>
      <w:proofErr w:type="spellEnd"/>
      <w:r w:rsidRPr="003916A2">
        <w:rPr>
          <w:color w:val="000000" w:themeColor="text1"/>
        </w:rPr>
        <w:t xml:space="preserve"> (</w:t>
      </w:r>
      <w:r w:rsidRPr="003916A2">
        <w:rPr>
          <w:color w:val="000000" w:themeColor="text1"/>
        </w:rPr>
        <w:fldChar w:fldCharType="begin"/>
      </w:r>
      <w:r w:rsidRPr="003916A2">
        <w:rPr>
          <w:color w:val="000000" w:themeColor="text1"/>
        </w:rPr>
        <w:instrText xml:space="preserve"> REF _Ref84842572 \h </w:instrText>
      </w:r>
      <w:r w:rsidRPr="003916A2">
        <w:rPr>
          <w:color w:val="000000" w:themeColor="text1"/>
        </w:rPr>
      </w:r>
      <w:r w:rsidRPr="003916A2">
        <w:rPr>
          <w:color w:val="000000" w:themeColor="text1"/>
        </w:rPr>
        <w:fldChar w:fldCharType="separate"/>
      </w:r>
      <w:r w:rsidRPr="003916A2">
        <w:rPr>
          <w:color w:val="000000" w:themeColor="text1"/>
        </w:rPr>
        <w:t xml:space="preserve">Figure </w:t>
      </w:r>
      <w:r w:rsidRPr="003916A2">
        <w:rPr>
          <w:noProof/>
          <w:color w:val="000000" w:themeColor="text1"/>
        </w:rPr>
        <w:t>5</w:t>
      </w:r>
      <w:r w:rsidRPr="003916A2">
        <w:rPr>
          <w:color w:val="000000" w:themeColor="text1"/>
        </w:rPr>
        <w:fldChar w:fldCharType="end"/>
      </w:r>
      <w:r w:rsidRPr="003916A2">
        <w:rPr>
          <w:color w:val="000000" w:themeColor="text1"/>
        </w:rPr>
        <w:t>). The distribution of topic foci between taxa was relatively consistent for all other topics. The representation of the geographic regions within each topic was strongly dominated by North America, except for Topic 11 (</w:t>
      </w:r>
      <w:r w:rsidRPr="003916A2">
        <w:rPr>
          <w:i/>
          <w:iCs/>
          <w:color w:val="000000" w:themeColor="text1"/>
        </w:rPr>
        <w:t>Food webs and trophic dynamics</w:t>
      </w:r>
      <w:r w:rsidRPr="003916A2">
        <w:rPr>
          <w:color w:val="000000" w:themeColor="text1"/>
        </w:rPr>
        <w:t>) which was equally dominated by North Eurasia and a moderate contribution by East Asia, Topic 9 (Threatened species conservation) which was dominated by North Eurasia, and Topic 6 (</w:t>
      </w:r>
      <w:r w:rsidRPr="003916A2">
        <w:rPr>
          <w:i/>
          <w:iCs/>
          <w:color w:val="000000" w:themeColor="text1"/>
        </w:rPr>
        <w:t>In-situ biomonitoring of contaminants</w:t>
      </w:r>
      <w:r w:rsidRPr="003916A2">
        <w:rPr>
          <w:color w:val="000000" w:themeColor="text1"/>
        </w:rPr>
        <w:t>) which had strong contributions from North Eurasia and East Asia</w:t>
      </w:r>
      <w:r>
        <w:rPr>
          <w:color w:val="000000" w:themeColor="text1"/>
        </w:rPr>
        <w:t xml:space="preserve"> (Figure 6)</w:t>
      </w:r>
      <w:r w:rsidRPr="003916A2">
        <w:rPr>
          <w:color w:val="000000" w:themeColor="text1"/>
        </w:rPr>
        <w:t>. The contribution of South America to each topic was very evenly distributed between topics, and Australasia’s strongest focus was Topic 5 (</w:t>
      </w:r>
      <w:r w:rsidRPr="003916A2">
        <w:rPr>
          <w:i/>
          <w:iCs/>
          <w:color w:val="000000" w:themeColor="text1"/>
        </w:rPr>
        <w:t>Cellular-level contaminant uptake and effects</w:t>
      </w:r>
      <w:r w:rsidRPr="003916A2">
        <w:rPr>
          <w:color w:val="000000" w:themeColor="text1"/>
        </w:rPr>
        <w:t>). East Asia’s strongest contributions were to Topic 7 (</w:t>
      </w:r>
      <w:r w:rsidRPr="003916A2">
        <w:rPr>
          <w:i/>
          <w:iCs/>
          <w:color w:val="000000" w:themeColor="text1"/>
        </w:rPr>
        <w:t>Immunological responses to pathogens</w:t>
      </w:r>
      <w:r w:rsidRPr="003916A2">
        <w:rPr>
          <w:color w:val="000000" w:themeColor="text1"/>
        </w:rPr>
        <w:t>) and Topic 8</w:t>
      </w:r>
      <w:r w:rsidR="00E130DD">
        <w:rPr>
          <w:color w:val="000000" w:themeColor="text1"/>
        </w:rPr>
        <w:t xml:space="preserve"> </w:t>
      </w:r>
      <w:r w:rsidR="00E130DD" w:rsidRPr="003916A2">
        <w:rPr>
          <w:color w:val="000000" w:themeColor="text1"/>
        </w:rPr>
        <w:t>(</w:t>
      </w:r>
      <w:r w:rsidR="00E130DD" w:rsidRPr="003916A2">
        <w:rPr>
          <w:i/>
          <w:iCs/>
          <w:color w:val="000000" w:themeColor="text1"/>
        </w:rPr>
        <w:t>Distribution and abundance modelling</w:t>
      </w:r>
      <w:r w:rsidR="00E130DD" w:rsidRPr="003916A2">
        <w:rPr>
          <w:color w:val="000000" w:themeColor="text1"/>
        </w:rPr>
        <w:t>)</w:t>
      </w:r>
      <w:r w:rsidRPr="003916A2">
        <w:rPr>
          <w:color w:val="000000" w:themeColor="text1"/>
        </w:rPr>
        <w:t>.</w:t>
      </w:r>
    </w:p>
    <w:p w14:paraId="19D51B66" w14:textId="77777777" w:rsidR="008D3ABB" w:rsidRPr="003916A2" w:rsidRDefault="008D3ABB" w:rsidP="008D3ABB">
      <w:pPr>
        <w:pStyle w:val="Heading2"/>
        <w:rPr>
          <w:rStyle w:val="Emphasis"/>
          <w:color w:val="000000" w:themeColor="text1"/>
        </w:rPr>
      </w:pPr>
      <w:r w:rsidRPr="003916A2">
        <w:rPr>
          <w:rStyle w:val="Emphasis"/>
          <w:color w:val="000000" w:themeColor="text1"/>
        </w:rPr>
        <w:t>Articles in languages other than English</w:t>
      </w:r>
    </w:p>
    <w:p w14:paraId="1F88EADA" w14:textId="6624AB4A" w:rsidR="008D3ABB" w:rsidRPr="003916A2" w:rsidRDefault="008D3ABB" w:rsidP="008D3ABB">
      <w:pPr>
        <w:rPr>
          <w:color w:val="000000" w:themeColor="text1"/>
        </w:rPr>
      </w:pPr>
      <w:r w:rsidRPr="003916A2">
        <w:rPr>
          <w:color w:val="000000" w:themeColor="text1"/>
        </w:rPr>
        <w:t xml:space="preserve">To gauge the number of relevant articles published in languages other than English, Google Scholar was used to search in all available languages using all family names of Order </w:t>
      </w:r>
      <w:proofErr w:type="spellStart"/>
      <w:r w:rsidRPr="003916A2">
        <w:rPr>
          <w:color w:val="000000" w:themeColor="text1"/>
        </w:rPr>
        <w:t>Unionoida</w:t>
      </w:r>
      <w:proofErr w:type="spellEnd"/>
      <w:r w:rsidRPr="003916A2">
        <w:rPr>
          <w:color w:val="000000" w:themeColor="text1"/>
        </w:rPr>
        <w:t>, noting that this may not be effective for articles without family names or using non-English characters. Search terms were: “</w:t>
      </w:r>
      <w:proofErr w:type="spellStart"/>
      <w:r w:rsidRPr="003916A2">
        <w:rPr>
          <w:i/>
          <w:iCs/>
          <w:color w:val="000000" w:themeColor="text1"/>
        </w:rPr>
        <w:t>unionidae</w:t>
      </w:r>
      <w:proofErr w:type="spellEnd"/>
      <w:r w:rsidRPr="003916A2">
        <w:rPr>
          <w:i/>
          <w:iCs/>
          <w:color w:val="000000" w:themeColor="text1"/>
        </w:rPr>
        <w:t xml:space="preserve"> OR </w:t>
      </w:r>
      <w:proofErr w:type="spellStart"/>
      <w:r w:rsidRPr="003916A2">
        <w:rPr>
          <w:i/>
          <w:iCs/>
          <w:color w:val="000000" w:themeColor="text1"/>
        </w:rPr>
        <w:t>hyriidae</w:t>
      </w:r>
      <w:proofErr w:type="spellEnd"/>
      <w:r w:rsidRPr="003916A2">
        <w:rPr>
          <w:i/>
          <w:iCs/>
          <w:color w:val="000000" w:themeColor="text1"/>
        </w:rPr>
        <w:t xml:space="preserve"> OR </w:t>
      </w:r>
      <w:proofErr w:type="spellStart"/>
      <w:r w:rsidRPr="003916A2">
        <w:rPr>
          <w:i/>
          <w:iCs/>
          <w:color w:val="000000" w:themeColor="text1"/>
        </w:rPr>
        <w:t>mycetopodidae</w:t>
      </w:r>
      <w:proofErr w:type="spellEnd"/>
      <w:r w:rsidRPr="003916A2">
        <w:rPr>
          <w:i/>
          <w:iCs/>
          <w:color w:val="000000" w:themeColor="text1"/>
        </w:rPr>
        <w:t xml:space="preserve"> OR </w:t>
      </w:r>
      <w:proofErr w:type="spellStart"/>
      <w:r w:rsidRPr="003916A2">
        <w:rPr>
          <w:i/>
          <w:iCs/>
          <w:color w:val="000000" w:themeColor="text1"/>
        </w:rPr>
        <w:t>margaritiferidae</w:t>
      </w:r>
      <w:proofErr w:type="spellEnd"/>
      <w:r w:rsidRPr="003916A2">
        <w:rPr>
          <w:i/>
          <w:iCs/>
          <w:color w:val="000000" w:themeColor="text1"/>
        </w:rPr>
        <w:t xml:space="preserve"> OR </w:t>
      </w:r>
      <w:proofErr w:type="spellStart"/>
      <w:r w:rsidR="00E80F52">
        <w:rPr>
          <w:i/>
          <w:iCs/>
          <w:color w:val="000000" w:themeColor="text1"/>
        </w:rPr>
        <w:t>Iridinidae</w:t>
      </w:r>
      <w:proofErr w:type="spellEnd"/>
      <w:r w:rsidRPr="003916A2">
        <w:rPr>
          <w:i/>
          <w:iCs/>
          <w:color w:val="000000" w:themeColor="text1"/>
        </w:rPr>
        <w:t xml:space="preserve"> OR </w:t>
      </w:r>
      <w:proofErr w:type="spellStart"/>
      <w:r w:rsidRPr="003916A2">
        <w:rPr>
          <w:i/>
          <w:iCs/>
          <w:color w:val="000000" w:themeColor="text1"/>
        </w:rPr>
        <w:t>etheriidae</w:t>
      </w:r>
      <w:proofErr w:type="spellEnd"/>
      <w:r w:rsidRPr="003916A2">
        <w:rPr>
          <w:color w:val="000000" w:themeColor="text1"/>
        </w:rPr>
        <w:t xml:space="preserve">”. Results were filtered to each language available in Google Scholar search options (see Table 2). </w:t>
      </w:r>
    </w:p>
    <w:p w14:paraId="5020156A" w14:textId="469003A7" w:rsidR="007A2273" w:rsidRPr="003916A2" w:rsidRDefault="00A53554" w:rsidP="007A2273">
      <w:pPr>
        <w:rPr>
          <w:color w:val="000000" w:themeColor="text1"/>
        </w:rPr>
      </w:pPr>
      <w:r>
        <w:rPr>
          <w:color w:val="000000" w:themeColor="text1"/>
        </w:rPr>
        <w:t xml:space="preserve">The articles </w:t>
      </w:r>
      <w:r w:rsidR="007A2273" w:rsidRPr="003916A2">
        <w:rPr>
          <w:color w:val="000000" w:themeColor="text1"/>
        </w:rPr>
        <w:t xml:space="preserve">were predominantly in English, with 14,800 results returned for articles that included </w:t>
      </w:r>
      <w:proofErr w:type="spellStart"/>
      <w:r w:rsidR="007A2273" w:rsidRPr="003916A2">
        <w:rPr>
          <w:color w:val="000000" w:themeColor="text1"/>
        </w:rPr>
        <w:t>Unionoida</w:t>
      </w:r>
      <w:proofErr w:type="spellEnd"/>
      <w:r w:rsidR="007A2273" w:rsidRPr="003916A2">
        <w:rPr>
          <w:color w:val="000000" w:themeColor="text1"/>
        </w:rPr>
        <w:t xml:space="preserve"> family names. In comparison, all other languages combined returned a total of 3237 articles. Spanish returned the highest number of articles other than English, with 821, followed by French and Portuguese with 521 and 490 respectively (Table </w:t>
      </w:r>
      <w:r w:rsidR="007A2273">
        <w:rPr>
          <w:color w:val="000000" w:themeColor="text1"/>
        </w:rPr>
        <w:t>S.</w:t>
      </w:r>
      <w:r w:rsidR="007A2273" w:rsidRPr="003916A2">
        <w:rPr>
          <w:color w:val="000000" w:themeColor="text1"/>
        </w:rPr>
        <w:t>2).</w:t>
      </w:r>
    </w:p>
    <w:p w14:paraId="79E25BEC" w14:textId="1DE8ED78" w:rsidR="007A2273" w:rsidRPr="003916A2" w:rsidRDefault="002E06A7" w:rsidP="007A2273">
      <w:pPr>
        <w:rPr>
          <w:color w:val="000000" w:themeColor="text1"/>
        </w:rPr>
      </w:pPr>
      <w:r>
        <w:rPr>
          <w:color w:val="000000" w:themeColor="text1"/>
        </w:rPr>
        <w:t>T</w:t>
      </w:r>
      <w:r w:rsidR="007A2273" w:rsidRPr="003916A2">
        <w:rPr>
          <w:color w:val="000000" w:themeColor="text1"/>
        </w:rPr>
        <w:t xml:space="preserve">axa from Order </w:t>
      </w:r>
      <w:proofErr w:type="spellStart"/>
      <w:r w:rsidR="007A2273" w:rsidRPr="003916A2">
        <w:rPr>
          <w:color w:val="000000" w:themeColor="text1"/>
        </w:rPr>
        <w:t>Unionoida</w:t>
      </w:r>
      <w:proofErr w:type="spellEnd"/>
      <w:r w:rsidR="007A2273" w:rsidRPr="003916A2">
        <w:rPr>
          <w:color w:val="000000" w:themeColor="text1"/>
        </w:rPr>
        <w:t xml:space="preserve"> were the focus of 463 articles in languages from East Asia (Chinese, Japanese, Korean; Table </w:t>
      </w:r>
      <w:r w:rsidR="007A2273">
        <w:rPr>
          <w:color w:val="000000" w:themeColor="text1"/>
        </w:rPr>
        <w:t>S.</w:t>
      </w:r>
      <w:r w:rsidR="007A2273" w:rsidRPr="003916A2">
        <w:rPr>
          <w:color w:val="000000" w:themeColor="text1"/>
        </w:rPr>
        <w:t>2), though only a proportion of those focus specifically on ecology.  Language barriers have been highlighted as a significant constraint to global development of conservation and implementation of research between languages and regions (Amano et al., 2016; Khelifa et al., 2022). However, recent reviews of conservation status of freshwater mussels from East and Southeast Asia are consistent with our results; they also highlighted significant knowledge gaps, particularly from the Philippines, Laos, Indonesia, Myanmar and Malaysia (</w:t>
      </w:r>
      <w:proofErr w:type="spellStart"/>
      <w:r w:rsidR="007A2273" w:rsidRPr="003916A2">
        <w:rPr>
          <w:color w:val="000000" w:themeColor="text1"/>
        </w:rPr>
        <w:t>Zieritz</w:t>
      </w:r>
      <w:proofErr w:type="spellEnd"/>
      <w:r w:rsidR="007A2273" w:rsidRPr="003916A2">
        <w:rPr>
          <w:color w:val="000000" w:themeColor="text1"/>
        </w:rPr>
        <w:t xml:space="preserve"> et al., 2018). Together, this suggests that collaboration across languages and further research are needed to address this data gap.</w:t>
      </w:r>
    </w:p>
    <w:p w14:paraId="7BED5375" w14:textId="77777777" w:rsidR="007A2273" w:rsidRPr="003916A2" w:rsidRDefault="007A2273" w:rsidP="007A2273">
      <w:pPr>
        <w:pStyle w:val="Subtitle"/>
        <w:rPr>
          <w:color w:val="000000" w:themeColor="text1"/>
          <w:lang w:val="en-US"/>
        </w:rPr>
      </w:pPr>
      <w:r w:rsidRPr="003916A2">
        <w:rPr>
          <w:color w:val="000000" w:themeColor="text1"/>
          <w:lang w:val="en-US"/>
        </w:rPr>
        <w:t>List of Supplementary Tables</w:t>
      </w:r>
    </w:p>
    <w:p w14:paraId="5AA7B0E7" w14:textId="77777777" w:rsidR="007A2273" w:rsidRPr="003916A2" w:rsidRDefault="007A2273" w:rsidP="007A2273">
      <w:pPr>
        <w:pStyle w:val="Caption"/>
        <w:rPr>
          <w:color w:val="000000" w:themeColor="text1"/>
        </w:rPr>
      </w:pPr>
      <w:bookmarkStart w:id="0" w:name="_Ref82512987"/>
      <w:r w:rsidRPr="003916A2">
        <w:rPr>
          <w:color w:val="000000" w:themeColor="text1"/>
        </w:rPr>
        <w:t xml:space="preserve">Table </w:t>
      </w:r>
      <w:r>
        <w:rPr>
          <w:color w:val="000000" w:themeColor="text1"/>
        </w:rPr>
        <w:t>S.</w:t>
      </w:r>
      <w:r w:rsidRPr="003916A2">
        <w:rPr>
          <w:color w:val="000000" w:themeColor="text1"/>
        </w:rPr>
        <w:fldChar w:fldCharType="begin"/>
      </w:r>
      <w:r w:rsidRPr="003916A2">
        <w:rPr>
          <w:color w:val="000000" w:themeColor="text1"/>
        </w:rPr>
        <w:instrText>SEQ Table \* ARABIC</w:instrText>
      </w:r>
      <w:r w:rsidRPr="003916A2">
        <w:rPr>
          <w:color w:val="000000" w:themeColor="text1"/>
        </w:rPr>
        <w:fldChar w:fldCharType="separate"/>
      </w:r>
      <w:r w:rsidRPr="003916A2">
        <w:rPr>
          <w:noProof/>
          <w:color w:val="000000" w:themeColor="text1"/>
        </w:rPr>
        <w:t>1</w:t>
      </w:r>
      <w:r w:rsidRPr="003916A2">
        <w:rPr>
          <w:color w:val="000000" w:themeColor="text1"/>
        </w:rPr>
        <w:fldChar w:fldCharType="end"/>
      </w:r>
      <w:bookmarkEnd w:id="0"/>
      <w:r w:rsidRPr="003916A2">
        <w:rPr>
          <w:color w:val="000000" w:themeColor="text1"/>
        </w:rPr>
        <w:t>: List of key subject areas defining the scope of the literature to be analysed.</w:t>
      </w:r>
    </w:p>
    <w:tbl>
      <w:tblPr>
        <w:tblStyle w:val="TableGrid"/>
        <w:tblW w:w="9016" w:type="dxa"/>
        <w:tblLook w:val="04A0" w:firstRow="1" w:lastRow="0" w:firstColumn="1" w:lastColumn="0" w:noHBand="0" w:noVBand="1"/>
      </w:tblPr>
      <w:tblGrid>
        <w:gridCol w:w="1275"/>
        <w:gridCol w:w="3360"/>
        <w:gridCol w:w="4381"/>
      </w:tblGrid>
      <w:tr w:rsidR="007A2273" w:rsidRPr="003916A2" w14:paraId="516C1A51" w14:textId="77777777" w:rsidTr="00101AED">
        <w:tc>
          <w:tcPr>
            <w:tcW w:w="1275" w:type="dxa"/>
          </w:tcPr>
          <w:p w14:paraId="6E3A826E" w14:textId="77777777" w:rsidR="007A2273" w:rsidRPr="003916A2" w:rsidRDefault="007A2273" w:rsidP="00101AED">
            <w:pPr>
              <w:rPr>
                <w:b/>
                <w:bCs/>
                <w:color w:val="000000" w:themeColor="text1"/>
              </w:rPr>
            </w:pPr>
          </w:p>
        </w:tc>
        <w:tc>
          <w:tcPr>
            <w:tcW w:w="3360" w:type="dxa"/>
          </w:tcPr>
          <w:p w14:paraId="55AAA11B" w14:textId="77777777" w:rsidR="007A2273" w:rsidRPr="003916A2" w:rsidRDefault="007A2273" w:rsidP="00101AED">
            <w:pPr>
              <w:rPr>
                <w:b/>
                <w:bCs/>
                <w:color w:val="000000" w:themeColor="text1"/>
              </w:rPr>
            </w:pPr>
            <w:r w:rsidRPr="003916A2">
              <w:rPr>
                <w:b/>
                <w:bCs/>
                <w:color w:val="000000" w:themeColor="text1"/>
              </w:rPr>
              <w:t>In scope</w:t>
            </w:r>
          </w:p>
        </w:tc>
        <w:tc>
          <w:tcPr>
            <w:tcW w:w="4381" w:type="dxa"/>
          </w:tcPr>
          <w:p w14:paraId="0DF37F6C" w14:textId="77777777" w:rsidR="007A2273" w:rsidRPr="003916A2" w:rsidRDefault="007A2273" w:rsidP="00101AED">
            <w:pPr>
              <w:rPr>
                <w:b/>
                <w:bCs/>
                <w:color w:val="000000" w:themeColor="text1"/>
              </w:rPr>
            </w:pPr>
            <w:r w:rsidRPr="003916A2">
              <w:rPr>
                <w:b/>
                <w:bCs/>
                <w:color w:val="000000" w:themeColor="text1"/>
              </w:rPr>
              <w:t>Out of scope</w:t>
            </w:r>
          </w:p>
        </w:tc>
      </w:tr>
      <w:tr w:rsidR="007A2273" w:rsidRPr="003916A2" w14:paraId="61F4F5DE" w14:textId="77777777" w:rsidTr="00101AED">
        <w:tc>
          <w:tcPr>
            <w:tcW w:w="1275" w:type="dxa"/>
          </w:tcPr>
          <w:p w14:paraId="3B3A653A" w14:textId="77777777" w:rsidR="007A2273" w:rsidRPr="003916A2" w:rsidRDefault="007A2273" w:rsidP="00101AED">
            <w:pPr>
              <w:rPr>
                <w:b/>
                <w:bCs/>
                <w:color w:val="000000" w:themeColor="text1"/>
              </w:rPr>
            </w:pPr>
            <w:r w:rsidRPr="003916A2">
              <w:rPr>
                <w:b/>
                <w:bCs/>
                <w:color w:val="000000" w:themeColor="text1"/>
              </w:rPr>
              <w:t>Taxa</w:t>
            </w:r>
          </w:p>
        </w:tc>
        <w:tc>
          <w:tcPr>
            <w:tcW w:w="3360" w:type="dxa"/>
          </w:tcPr>
          <w:p w14:paraId="4A4A26B4" w14:textId="77777777" w:rsidR="007A2273" w:rsidRPr="003916A2" w:rsidRDefault="007A2273" w:rsidP="00101AED">
            <w:pPr>
              <w:rPr>
                <w:color w:val="000000" w:themeColor="text1"/>
              </w:rPr>
            </w:pPr>
            <w:r w:rsidRPr="003916A2">
              <w:rPr>
                <w:color w:val="000000" w:themeColor="text1"/>
              </w:rPr>
              <w:t xml:space="preserve">Order </w:t>
            </w:r>
            <w:proofErr w:type="spellStart"/>
            <w:r w:rsidRPr="003916A2">
              <w:rPr>
                <w:color w:val="000000" w:themeColor="text1"/>
              </w:rPr>
              <w:t>Unionoida</w:t>
            </w:r>
            <w:proofErr w:type="spellEnd"/>
          </w:p>
          <w:p w14:paraId="19BBAFEB" w14:textId="77777777" w:rsidR="007A2273" w:rsidRPr="003916A2" w:rsidRDefault="007A2273" w:rsidP="00101AED">
            <w:pPr>
              <w:ind w:left="170"/>
              <w:rPr>
                <w:color w:val="000000" w:themeColor="text1"/>
              </w:rPr>
            </w:pPr>
            <w:proofErr w:type="spellStart"/>
            <w:r w:rsidRPr="003916A2">
              <w:rPr>
                <w:color w:val="000000" w:themeColor="text1"/>
              </w:rPr>
              <w:t>Unionidae</w:t>
            </w:r>
            <w:proofErr w:type="spellEnd"/>
          </w:p>
          <w:p w14:paraId="50588CC2" w14:textId="77777777" w:rsidR="007A2273" w:rsidRPr="003916A2" w:rsidRDefault="007A2273" w:rsidP="00101AED">
            <w:pPr>
              <w:ind w:left="170"/>
              <w:rPr>
                <w:color w:val="000000" w:themeColor="text1"/>
              </w:rPr>
            </w:pPr>
            <w:r w:rsidRPr="003916A2">
              <w:rPr>
                <w:color w:val="000000" w:themeColor="text1"/>
              </w:rPr>
              <w:t>Hyriidae</w:t>
            </w:r>
          </w:p>
          <w:p w14:paraId="701CC5C4" w14:textId="77777777" w:rsidR="007A2273" w:rsidRPr="003916A2" w:rsidRDefault="007A2273" w:rsidP="00101AED">
            <w:pPr>
              <w:ind w:left="170"/>
              <w:rPr>
                <w:color w:val="000000" w:themeColor="text1"/>
              </w:rPr>
            </w:pPr>
            <w:r w:rsidRPr="003916A2">
              <w:rPr>
                <w:color w:val="000000" w:themeColor="text1"/>
              </w:rPr>
              <w:t>Mycetopodidae</w:t>
            </w:r>
          </w:p>
          <w:p w14:paraId="1ADBE17F" w14:textId="77777777" w:rsidR="007A2273" w:rsidRPr="003916A2" w:rsidRDefault="007A2273" w:rsidP="00101AED">
            <w:pPr>
              <w:ind w:left="170"/>
              <w:rPr>
                <w:color w:val="000000" w:themeColor="text1"/>
              </w:rPr>
            </w:pPr>
            <w:proofErr w:type="spellStart"/>
            <w:r w:rsidRPr="003916A2">
              <w:rPr>
                <w:color w:val="000000" w:themeColor="text1"/>
              </w:rPr>
              <w:t>Margaritiferidae</w:t>
            </w:r>
            <w:proofErr w:type="spellEnd"/>
          </w:p>
          <w:p w14:paraId="0C79CF83" w14:textId="4B4BA5F8" w:rsidR="007A2273" w:rsidRDefault="00E80F52" w:rsidP="00101AED">
            <w:pPr>
              <w:ind w:left="170"/>
              <w:rPr>
                <w:color w:val="000000" w:themeColor="text1"/>
              </w:rPr>
            </w:pPr>
            <w:proofErr w:type="spellStart"/>
            <w:r>
              <w:rPr>
                <w:color w:val="000000" w:themeColor="text1"/>
              </w:rPr>
              <w:t>IridinidaeIridinidae</w:t>
            </w:r>
            <w:proofErr w:type="spellEnd"/>
          </w:p>
          <w:p w14:paraId="00669131" w14:textId="35994BBA" w:rsidR="005B3F58" w:rsidRPr="003916A2" w:rsidRDefault="005B3F58" w:rsidP="00101AED">
            <w:pPr>
              <w:ind w:left="170"/>
              <w:rPr>
                <w:color w:val="000000" w:themeColor="text1"/>
              </w:rPr>
            </w:pPr>
            <w:r>
              <w:rPr>
                <w:color w:val="000000" w:themeColor="text1"/>
              </w:rPr>
              <w:t>Etheriidae</w:t>
            </w:r>
          </w:p>
        </w:tc>
        <w:tc>
          <w:tcPr>
            <w:tcW w:w="4381" w:type="dxa"/>
          </w:tcPr>
          <w:p w14:paraId="79DCC649" w14:textId="77777777" w:rsidR="007A2273" w:rsidRPr="003916A2" w:rsidRDefault="007A2273" w:rsidP="00101AED">
            <w:pPr>
              <w:rPr>
                <w:color w:val="000000" w:themeColor="text1"/>
              </w:rPr>
            </w:pPr>
            <w:r w:rsidRPr="003916A2">
              <w:rPr>
                <w:color w:val="000000" w:themeColor="text1"/>
              </w:rPr>
              <w:t xml:space="preserve">Order </w:t>
            </w:r>
            <w:proofErr w:type="spellStart"/>
            <w:r w:rsidRPr="003916A2">
              <w:rPr>
                <w:color w:val="000000" w:themeColor="text1"/>
              </w:rPr>
              <w:t>Myoida</w:t>
            </w:r>
            <w:proofErr w:type="spellEnd"/>
          </w:p>
          <w:p w14:paraId="25AFD549" w14:textId="77777777" w:rsidR="007A2273" w:rsidRPr="003916A2" w:rsidRDefault="007A2273" w:rsidP="00101AED">
            <w:pPr>
              <w:ind w:left="212"/>
              <w:rPr>
                <w:color w:val="000000" w:themeColor="text1"/>
              </w:rPr>
            </w:pPr>
            <w:proofErr w:type="spellStart"/>
            <w:r w:rsidRPr="003916A2">
              <w:rPr>
                <w:color w:val="000000" w:themeColor="text1"/>
              </w:rPr>
              <w:t>Dreissenidae</w:t>
            </w:r>
            <w:proofErr w:type="spellEnd"/>
          </w:p>
          <w:p w14:paraId="65960FA2" w14:textId="77777777" w:rsidR="007A2273" w:rsidRPr="003916A2" w:rsidRDefault="007A2273" w:rsidP="00101AED">
            <w:pPr>
              <w:rPr>
                <w:color w:val="000000" w:themeColor="text1"/>
              </w:rPr>
            </w:pPr>
            <w:r w:rsidRPr="003916A2">
              <w:rPr>
                <w:color w:val="000000" w:themeColor="text1"/>
              </w:rPr>
              <w:t xml:space="preserve">Order </w:t>
            </w:r>
            <w:proofErr w:type="spellStart"/>
            <w:r w:rsidRPr="003916A2">
              <w:rPr>
                <w:color w:val="000000" w:themeColor="text1"/>
              </w:rPr>
              <w:t>Venerida</w:t>
            </w:r>
            <w:proofErr w:type="spellEnd"/>
          </w:p>
          <w:p w14:paraId="48E2A9F2" w14:textId="77777777" w:rsidR="007A2273" w:rsidRPr="003916A2" w:rsidRDefault="007A2273" w:rsidP="00101AED">
            <w:pPr>
              <w:ind w:left="212"/>
              <w:rPr>
                <w:color w:val="000000" w:themeColor="text1"/>
              </w:rPr>
            </w:pPr>
            <w:proofErr w:type="spellStart"/>
            <w:r w:rsidRPr="003916A2">
              <w:rPr>
                <w:color w:val="000000" w:themeColor="text1"/>
              </w:rPr>
              <w:t>Corbiculidae</w:t>
            </w:r>
            <w:proofErr w:type="spellEnd"/>
          </w:p>
          <w:p w14:paraId="3A9E7890" w14:textId="77777777" w:rsidR="007A2273" w:rsidRPr="003916A2" w:rsidRDefault="007A2273" w:rsidP="00101AED">
            <w:pPr>
              <w:rPr>
                <w:color w:val="000000" w:themeColor="text1"/>
              </w:rPr>
            </w:pPr>
            <w:r w:rsidRPr="003916A2">
              <w:rPr>
                <w:color w:val="000000" w:themeColor="text1"/>
              </w:rPr>
              <w:t xml:space="preserve">Order </w:t>
            </w:r>
            <w:proofErr w:type="spellStart"/>
            <w:r w:rsidRPr="003916A2">
              <w:rPr>
                <w:color w:val="000000" w:themeColor="text1"/>
              </w:rPr>
              <w:t>Sphaerioida</w:t>
            </w:r>
            <w:proofErr w:type="spellEnd"/>
          </w:p>
          <w:p w14:paraId="6C84095F" w14:textId="77777777" w:rsidR="007A2273" w:rsidRPr="003916A2" w:rsidRDefault="007A2273" w:rsidP="00101AED">
            <w:pPr>
              <w:rPr>
                <w:color w:val="000000" w:themeColor="text1"/>
              </w:rPr>
            </w:pPr>
            <w:r w:rsidRPr="003916A2">
              <w:rPr>
                <w:color w:val="000000" w:themeColor="text1"/>
              </w:rPr>
              <w:t xml:space="preserve">Order </w:t>
            </w:r>
            <w:proofErr w:type="spellStart"/>
            <w:r w:rsidRPr="003916A2">
              <w:rPr>
                <w:color w:val="000000" w:themeColor="text1"/>
              </w:rPr>
              <w:t>Mytliloida</w:t>
            </w:r>
            <w:proofErr w:type="spellEnd"/>
          </w:p>
          <w:p w14:paraId="20687248" w14:textId="77777777" w:rsidR="007A2273" w:rsidRPr="003916A2" w:rsidRDefault="007A2273" w:rsidP="00101AED">
            <w:pPr>
              <w:rPr>
                <w:color w:val="000000" w:themeColor="text1"/>
              </w:rPr>
            </w:pPr>
            <w:r w:rsidRPr="003916A2">
              <w:rPr>
                <w:color w:val="000000" w:themeColor="text1"/>
              </w:rPr>
              <w:t xml:space="preserve">Order </w:t>
            </w:r>
            <w:proofErr w:type="spellStart"/>
            <w:r w:rsidRPr="003916A2">
              <w:rPr>
                <w:color w:val="000000" w:themeColor="text1"/>
              </w:rPr>
              <w:t>Cardioida</w:t>
            </w:r>
            <w:proofErr w:type="spellEnd"/>
          </w:p>
        </w:tc>
      </w:tr>
      <w:tr w:rsidR="007A2273" w:rsidRPr="003916A2" w14:paraId="53265DB8" w14:textId="77777777" w:rsidTr="00101AED">
        <w:tc>
          <w:tcPr>
            <w:tcW w:w="1275" w:type="dxa"/>
          </w:tcPr>
          <w:p w14:paraId="0D892AF4" w14:textId="77777777" w:rsidR="007A2273" w:rsidRPr="003916A2" w:rsidRDefault="007A2273" w:rsidP="00101AED">
            <w:pPr>
              <w:rPr>
                <w:b/>
                <w:bCs/>
                <w:color w:val="000000" w:themeColor="text1"/>
              </w:rPr>
            </w:pPr>
            <w:r w:rsidRPr="003916A2">
              <w:rPr>
                <w:b/>
                <w:bCs/>
                <w:color w:val="000000" w:themeColor="text1"/>
              </w:rPr>
              <w:t>Research area</w:t>
            </w:r>
          </w:p>
        </w:tc>
        <w:tc>
          <w:tcPr>
            <w:tcW w:w="3360" w:type="dxa"/>
          </w:tcPr>
          <w:p w14:paraId="62419C4B" w14:textId="77777777" w:rsidR="007A2273" w:rsidRPr="003916A2" w:rsidRDefault="007A2273" w:rsidP="00101AED">
            <w:pPr>
              <w:rPr>
                <w:color w:val="000000" w:themeColor="text1"/>
              </w:rPr>
            </w:pPr>
            <w:r w:rsidRPr="003916A2">
              <w:rPr>
                <w:color w:val="000000" w:themeColor="text1"/>
              </w:rPr>
              <w:t>Ecotoxicology</w:t>
            </w:r>
          </w:p>
          <w:p w14:paraId="0A15D84B" w14:textId="77777777" w:rsidR="007A2273" w:rsidRPr="003916A2" w:rsidRDefault="007A2273" w:rsidP="00101AED">
            <w:pPr>
              <w:rPr>
                <w:color w:val="000000" w:themeColor="text1"/>
              </w:rPr>
            </w:pPr>
            <w:r w:rsidRPr="003916A2">
              <w:rPr>
                <w:color w:val="000000" w:themeColor="text1"/>
              </w:rPr>
              <w:t>Biology</w:t>
            </w:r>
          </w:p>
          <w:p w14:paraId="03177012" w14:textId="77777777" w:rsidR="007A2273" w:rsidRPr="003916A2" w:rsidRDefault="007A2273" w:rsidP="00101AED">
            <w:pPr>
              <w:rPr>
                <w:color w:val="000000" w:themeColor="text1"/>
              </w:rPr>
            </w:pPr>
            <w:r w:rsidRPr="003916A2">
              <w:rPr>
                <w:color w:val="000000" w:themeColor="text1"/>
              </w:rPr>
              <w:t>Microbiology</w:t>
            </w:r>
          </w:p>
          <w:p w14:paraId="35330635" w14:textId="77777777" w:rsidR="007A2273" w:rsidRPr="003916A2" w:rsidRDefault="007A2273" w:rsidP="00101AED">
            <w:pPr>
              <w:rPr>
                <w:color w:val="000000" w:themeColor="text1"/>
              </w:rPr>
            </w:pPr>
            <w:r w:rsidRPr="003916A2">
              <w:rPr>
                <w:color w:val="000000" w:themeColor="text1"/>
              </w:rPr>
              <w:t>Ecology</w:t>
            </w:r>
          </w:p>
          <w:p w14:paraId="0181E46B" w14:textId="77777777" w:rsidR="007A2273" w:rsidRPr="003916A2" w:rsidRDefault="007A2273" w:rsidP="00101AED">
            <w:pPr>
              <w:rPr>
                <w:color w:val="000000" w:themeColor="text1"/>
              </w:rPr>
            </w:pPr>
            <w:r w:rsidRPr="003916A2">
              <w:rPr>
                <w:color w:val="000000" w:themeColor="text1"/>
              </w:rPr>
              <w:t>Life history</w:t>
            </w:r>
          </w:p>
          <w:p w14:paraId="6F249A16" w14:textId="77777777" w:rsidR="007A2273" w:rsidRPr="003916A2" w:rsidRDefault="007A2273" w:rsidP="00101AED">
            <w:pPr>
              <w:rPr>
                <w:color w:val="000000" w:themeColor="text1"/>
              </w:rPr>
            </w:pPr>
            <w:r w:rsidRPr="003916A2">
              <w:rPr>
                <w:color w:val="000000" w:themeColor="text1"/>
              </w:rPr>
              <w:t>Physiology</w:t>
            </w:r>
          </w:p>
          <w:p w14:paraId="6A382731" w14:textId="77777777" w:rsidR="007A2273" w:rsidRPr="003916A2" w:rsidRDefault="007A2273" w:rsidP="00101AED">
            <w:pPr>
              <w:rPr>
                <w:color w:val="000000" w:themeColor="text1"/>
              </w:rPr>
            </w:pPr>
            <w:r w:rsidRPr="003916A2">
              <w:rPr>
                <w:color w:val="000000" w:themeColor="text1"/>
              </w:rPr>
              <w:t>Behaviour</w:t>
            </w:r>
          </w:p>
          <w:p w14:paraId="07446915" w14:textId="77777777" w:rsidR="007A2273" w:rsidRPr="003916A2" w:rsidRDefault="007A2273" w:rsidP="00101AED">
            <w:pPr>
              <w:rPr>
                <w:color w:val="000000" w:themeColor="text1"/>
              </w:rPr>
            </w:pPr>
            <w:r w:rsidRPr="003916A2">
              <w:rPr>
                <w:color w:val="000000" w:themeColor="text1"/>
              </w:rPr>
              <w:t>Species ranges/distributions</w:t>
            </w:r>
          </w:p>
        </w:tc>
        <w:tc>
          <w:tcPr>
            <w:tcW w:w="4381" w:type="dxa"/>
          </w:tcPr>
          <w:p w14:paraId="667FFBC8" w14:textId="77777777" w:rsidR="007A2273" w:rsidRPr="003916A2" w:rsidRDefault="007A2273" w:rsidP="00101AED">
            <w:pPr>
              <w:rPr>
                <w:color w:val="000000" w:themeColor="text1"/>
              </w:rPr>
            </w:pPr>
            <w:r w:rsidRPr="003916A2">
              <w:rPr>
                <w:color w:val="000000" w:themeColor="text1"/>
              </w:rPr>
              <w:t>Genetics/phylogenetics</w:t>
            </w:r>
          </w:p>
          <w:p w14:paraId="56EB077D" w14:textId="77777777" w:rsidR="007A2273" w:rsidRPr="003916A2" w:rsidRDefault="007A2273" w:rsidP="00101AED">
            <w:pPr>
              <w:rPr>
                <w:color w:val="000000" w:themeColor="text1"/>
              </w:rPr>
            </w:pPr>
            <w:r w:rsidRPr="003916A2">
              <w:rPr>
                <w:color w:val="000000" w:themeColor="text1"/>
              </w:rPr>
              <w:t>Taxonomy</w:t>
            </w:r>
          </w:p>
          <w:p w14:paraId="118B2C77" w14:textId="77777777" w:rsidR="007A2273" w:rsidRPr="003916A2" w:rsidRDefault="007A2273" w:rsidP="00101AED">
            <w:pPr>
              <w:rPr>
                <w:color w:val="000000" w:themeColor="text1"/>
              </w:rPr>
            </w:pPr>
            <w:r w:rsidRPr="003916A2">
              <w:rPr>
                <w:color w:val="000000" w:themeColor="text1"/>
              </w:rPr>
              <w:t>Species checklists</w:t>
            </w:r>
          </w:p>
          <w:p w14:paraId="233593D8" w14:textId="77777777" w:rsidR="007A2273" w:rsidRPr="003916A2" w:rsidRDefault="007A2273" w:rsidP="00101AED">
            <w:pPr>
              <w:rPr>
                <w:color w:val="000000" w:themeColor="text1"/>
              </w:rPr>
            </w:pPr>
            <w:r w:rsidRPr="003916A2">
              <w:rPr>
                <w:color w:val="000000" w:themeColor="text1"/>
              </w:rPr>
              <w:t>Methodology descriptions</w:t>
            </w:r>
          </w:p>
          <w:p w14:paraId="59758B4D" w14:textId="77777777" w:rsidR="007A2273" w:rsidRPr="003916A2" w:rsidRDefault="007A2273" w:rsidP="00101AED">
            <w:pPr>
              <w:rPr>
                <w:color w:val="000000" w:themeColor="text1"/>
              </w:rPr>
            </w:pPr>
            <w:r w:rsidRPr="003916A2">
              <w:rPr>
                <w:color w:val="000000" w:themeColor="text1"/>
              </w:rPr>
              <w:t>Reviews</w:t>
            </w:r>
          </w:p>
          <w:p w14:paraId="0D6DEDE8" w14:textId="77777777" w:rsidR="007A2273" w:rsidRPr="003916A2" w:rsidRDefault="007A2273" w:rsidP="00101AED">
            <w:pPr>
              <w:rPr>
                <w:color w:val="000000" w:themeColor="text1"/>
              </w:rPr>
            </w:pPr>
            <w:r w:rsidRPr="003916A2">
              <w:rPr>
                <w:color w:val="000000" w:themeColor="text1"/>
              </w:rPr>
              <w:t>Morphology</w:t>
            </w:r>
          </w:p>
          <w:p w14:paraId="4D4C8418" w14:textId="77777777" w:rsidR="007A2273" w:rsidRPr="003916A2" w:rsidRDefault="007A2273" w:rsidP="00101AED">
            <w:pPr>
              <w:rPr>
                <w:color w:val="000000" w:themeColor="text1"/>
              </w:rPr>
            </w:pPr>
            <w:r w:rsidRPr="003916A2">
              <w:rPr>
                <w:color w:val="000000" w:themeColor="text1"/>
              </w:rPr>
              <w:t>Palaeontology</w:t>
            </w:r>
          </w:p>
          <w:p w14:paraId="0B746A02" w14:textId="77777777" w:rsidR="007A2273" w:rsidRPr="003916A2" w:rsidRDefault="007A2273" w:rsidP="00101AED">
            <w:pPr>
              <w:rPr>
                <w:color w:val="000000" w:themeColor="text1"/>
              </w:rPr>
            </w:pPr>
            <w:r w:rsidRPr="003916A2">
              <w:rPr>
                <w:color w:val="000000" w:themeColor="text1"/>
              </w:rPr>
              <w:t>Archaeology</w:t>
            </w:r>
          </w:p>
          <w:p w14:paraId="0C1387AD" w14:textId="77777777" w:rsidR="007A2273" w:rsidRPr="003916A2" w:rsidRDefault="007A2273" w:rsidP="00101AED">
            <w:pPr>
              <w:rPr>
                <w:color w:val="000000" w:themeColor="text1"/>
              </w:rPr>
            </w:pPr>
            <w:r w:rsidRPr="003916A2">
              <w:rPr>
                <w:color w:val="000000" w:themeColor="text1"/>
              </w:rPr>
              <w:t>Aquaculture</w:t>
            </w:r>
          </w:p>
          <w:p w14:paraId="6448AD1F" w14:textId="77777777" w:rsidR="007A2273" w:rsidRPr="003916A2" w:rsidRDefault="007A2273" w:rsidP="00101AED">
            <w:pPr>
              <w:rPr>
                <w:color w:val="000000" w:themeColor="text1"/>
              </w:rPr>
            </w:pPr>
            <w:r w:rsidRPr="003916A2">
              <w:rPr>
                <w:color w:val="000000" w:themeColor="text1"/>
              </w:rPr>
              <w:t>Policy</w:t>
            </w:r>
          </w:p>
        </w:tc>
      </w:tr>
    </w:tbl>
    <w:p w14:paraId="01E6456C" w14:textId="77777777" w:rsidR="007A2273" w:rsidRPr="003916A2" w:rsidRDefault="007A2273" w:rsidP="007A2273">
      <w:pPr>
        <w:rPr>
          <w:color w:val="000000" w:themeColor="text1"/>
          <w:lang w:val="en-US"/>
        </w:rPr>
      </w:pPr>
    </w:p>
    <w:p w14:paraId="7A01F116" w14:textId="77777777" w:rsidR="007A2273" w:rsidRPr="003916A2" w:rsidRDefault="007A2273" w:rsidP="007A2273">
      <w:pPr>
        <w:pStyle w:val="Caption"/>
        <w:rPr>
          <w:color w:val="000000" w:themeColor="text1"/>
        </w:rPr>
      </w:pPr>
      <w:bookmarkStart w:id="1" w:name="_Ref100228770"/>
      <w:r w:rsidRPr="003916A2">
        <w:rPr>
          <w:color w:val="000000" w:themeColor="text1"/>
        </w:rPr>
        <w:t xml:space="preserve">Table </w:t>
      </w:r>
      <w:bookmarkEnd w:id="1"/>
      <w:r>
        <w:rPr>
          <w:color w:val="000000" w:themeColor="text1"/>
        </w:rPr>
        <w:t>S.</w:t>
      </w:r>
      <w:r w:rsidRPr="003916A2">
        <w:rPr>
          <w:color w:val="000000" w:themeColor="text1"/>
        </w:rPr>
        <w:t xml:space="preserve">2 Results for number of articles returned by Google Scholar in available languages, for search terms including </w:t>
      </w:r>
      <w:proofErr w:type="spellStart"/>
      <w:r w:rsidRPr="003916A2">
        <w:rPr>
          <w:color w:val="000000" w:themeColor="text1"/>
        </w:rPr>
        <w:t>Unionoida</w:t>
      </w:r>
      <w:proofErr w:type="spellEnd"/>
      <w:r w:rsidRPr="003916A2">
        <w:rPr>
          <w:color w:val="000000" w:themeColor="text1"/>
        </w:rPr>
        <w:t xml:space="preserve"> family names. The total number of articles and the subset of non-English articles (in parentheses) is also shown.</w:t>
      </w:r>
    </w:p>
    <w:tbl>
      <w:tblPr>
        <w:tblStyle w:val="TableGrid"/>
        <w:tblW w:w="0" w:type="auto"/>
        <w:tblLook w:val="04A0" w:firstRow="1" w:lastRow="0" w:firstColumn="1" w:lastColumn="0" w:noHBand="0" w:noVBand="1"/>
      </w:tblPr>
      <w:tblGrid>
        <w:gridCol w:w="4508"/>
        <w:gridCol w:w="4508"/>
      </w:tblGrid>
      <w:tr w:rsidR="007A2273" w:rsidRPr="003916A2" w14:paraId="35A2AF5B" w14:textId="77777777" w:rsidTr="00101AED">
        <w:tc>
          <w:tcPr>
            <w:tcW w:w="4508" w:type="dxa"/>
          </w:tcPr>
          <w:p w14:paraId="378AC352" w14:textId="77777777" w:rsidR="007A2273" w:rsidRPr="003916A2" w:rsidRDefault="007A2273" w:rsidP="00101AED">
            <w:pPr>
              <w:rPr>
                <w:b/>
                <w:bCs/>
                <w:color w:val="000000" w:themeColor="text1"/>
              </w:rPr>
            </w:pPr>
            <w:r w:rsidRPr="003916A2">
              <w:rPr>
                <w:b/>
                <w:bCs/>
                <w:color w:val="000000" w:themeColor="text1"/>
              </w:rPr>
              <w:t>Language</w:t>
            </w:r>
          </w:p>
        </w:tc>
        <w:tc>
          <w:tcPr>
            <w:tcW w:w="4508" w:type="dxa"/>
          </w:tcPr>
          <w:p w14:paraId="6173E19A" w14:textId="77777777" w:rsidR="007A2273" w:rsidRPr="003916A2" w:rsidRDefault="007A2273" w:rsidP="00101AED">
            <w:pPr>
              <w:rPr>
                <w:b/>
                <w:bCs/>
                <w:color w:val="000000" w:themeColor="text1"/>
              </w:rPr>
            </w:pPr>
            <w:r w:rsidRPr="003916A2">
              <w:rPr>
                <w:b/>
                <w:bCs/>
                <w:color w:val="000000" w:themeColor="text1"/>
              </w:rPr>
              <w:t>Number of results</w:t>
            </w:r>
          </w:p>
        </w:tc>
      </w:tr>
      <w:tr w:rsidR="007A2273" w:rsidRPr="003916A2" w14:paraId="70A1B5E4" w14:textId="77777777" w:rsidTr="00101AED">
        <w:tc>
          <w:tcPr>
            <w:tcW w:w="4508" w:type="dxa"/>
          </w:tcPr>
          <w:p w14:paraId="3D2E0ACE" w14:textId="77777777" w:rsidR="007A2273" w:rsidRPr="003916A2" w:rsidRDefault="007A2273" w:rsidP="00101AED">
            <w:pPr>
              <w:rPr>
                <w:color w:val="000000" w:themeColor="text1"/>
              </w:rPr>
            </w:pPr>
            <w:r w:rsidRPr="003916A2">
              <w:rPr>
                <w:color w:val="000000" w:themeColor="text1"/>
              </w:rPr>
              <w:t>English</w:t>
            </w:r>
          </w:p>
        </w:tc>
        <w:tc>
          <w:tcPr>
            <w:tcW w:w="4508" w:type="dxa"/>
          </w:tcPr>
          <w:p w14:paraId="2A614506" w14:textId="77777777" w:rsidR="007A2273" w:rsidRPr="003916A2" w:rsidRDefault="007A2273" w:rsidP="00101AED">
            <w:pPr>
              <w:rPr>
                <w:color w:val="000000" w:themeColor="text1"/>
              </w:rPr>
            </w:pPr>
            <w:r w:rsidRPr="003916A2">
              <w:rPr>
                <w:color w:val="000000" w:themeColor="text1"/>
              </w:rPr>
              <w:t>14,800</w:t>
            </w:r>
          </w:p>
        </w:tc>
      </w:tr>
      <w:tr w:rsidR="007A2273" w:rsidRPr="003916A2" w14:paraId="4DD7CF4C" w14:textId="77777777" w:rsidTr="00101AED">
        <w:tc>
          <w:tcPr>
            <w:tcW w:w="4508" w:type="dxa"/>
          </w:tcPr>
          <w:p w14:paraId="06CBED4F" w14:textId="77777777" w:rsidR="007A2273" w:rsidRPr="003916A2" w:rsidRDefault="007A2273" w:rsidP="00101AED">
            <w:pPr>
              <w:rPr>
                <w:color w:val="000000" w:themeColor="text1"/>
              </w:rPr>
            </w:pPr>
            <w:r w:rsidRPr="003916A2">
              <w:rPr>
                <w:color w:val="000000" w:themeColor="text1"/>
              </w:rPr>
              <w:t>Chinese (simplified and traditional)</w:t>
            </w:r>
          </w:p>
        </w:tc>
        <w:tc>
          <w:tcPr>
            <w:tcW w:w="4508" w:type="dxa"/>
          </w:tcPr>
          <w:p w14:paraId="585B9E61" w14:textId="77777777" w:rsidR="007A2273" w:rsidRPr="003916A2" w:rsidRDefault="007A2273" w:rsidP="00101AED">
            <w:pPr>
              <w:rPr>
                <w:color w:val="000000" w:themeColor="text1"/>
              </w:rPr>
            </w:pPr>
            <w:r w:rsidRPr="003916A2">
              <w:rPr>
                <w:color w:val="000000" w:themeColor="text1"/>
              </w:rPr>
              <w:t>177</w:t>
            </w:r>
          </w:p>
        </w:tc>
      </w:tr>
      <w:tr w:rsidR="007A2273" w:rsidRPr="003916A2" w14:paraId="2DB5C9D2" w14:textId="77777777" w:rsidTr="00101AED">
        <w:tc>
          <w:tcPr>
            <w:tcW w:w="4508" w:type="dxa"/>
          </w:tcPr>
          <w:p w14:paraId="6B386B33" w14:textId="77777777" w:rsidR="007A2273" w:rsidRPr="003916A2" w:rsidRDefault="007A2273" w:rsidP="00101AED">
            <w:pPr>
              <w:rPr>
                <w:color w:val="000000" w:themeColor="text1"/>
              </w:rPr>
            </w:pPr>
            <w:r w:rsidRPr="003916A2">
              <w:rPr>
                <w:color w:val="000000" w:themeColor="text1"/>
              </w:rPr>
              <w:t>Dutch</w:t>
            </w:r>
          </w:p>
        </w:tc>
        <w:tc>
          <w:tcPr>
            <w:tcW w:w="4508" w:type="dxa"/>
          </w:tcPr>
          <w:p w14:paraId="6E758680" w14:textId="77777777" w:rsidR="007A2273" w:rsidRPr="003916A2" w:rsidRDefault="007A2273" w:rsidP="00101AED">
            <w:pPr>
              <w:rPr>
                <w:color w:val="000000" w:themeColor="text1"/>
              </w:rPr>
            </w:pPr>
            <w:r w:rsidRPr="003916A2">
              <w:rPr>
                <w:color w:val="000000" w:themeColor="text1"/>
              </w:rPr>
              <w:t>148</w:t>
            </w:r>
          </w:p>
        </w:tc>
      </w:tr>
      <w:tr w:rsidR="007A2273" w:rsidRPr="003916A2" w14:paraId="56AAA1E9" w14:textId="77777777" w:rsidTr="00101AED">
        <w:tc>
          <w:tcPr>
            <w:tcW w:w="4508" w:type="dxa"/>
          </w:tcPr>
          <w:p w14:paraId="320C57BB" w14:textId="77777777" w:rsidR="007A2273" w:rsidRPr="003916A2" w:rsidRDefault="007A2273" w:rsidP="00101AED">
            <w:pPr>
              <w:rPr>
                <w:color w:val="000000" w:themeColor="text1"/>
              </w:rPr>
            </w:pPr>
            <w:r w:rsidRPr="003916A2">
              <w:rPr>
                <w:color w:val="000000" w:themeColor="text1"/>
              </w:rPr>
              <w:t>French</w:t>
            </w:r>
          </w:p>
        </w:tc>
        <w:tc>
          <w:tcPr>
            <w:tcW w:w="4508" w:type="dxa"/>
          </w:tcPr>
          <w:p w14:paraId="1E8E5DA1" w14:textId="77777777" w:rsidR="007A2273" w:rsidRPr="003916A2" w:rsidRDefault="007A2273" w:rsidP="00101AED">
            <w:pPr>
              <w:rPr>
                <w:color w:val="000000" w:themeColor="text1"/>
              </w:rPr>
            </w:pPr>
            <w:r w:rsidRPr="003916A2">
              <w:rPr>
                <w:color w:val="000000" w:themeColor="text1"/>
              </w:rPr>
              <w:t>521</w:t>
            </w:r>
          </w:p>
        </w:tc>
      </w:tr>
      <w:tr w:rsidR="007A2273" w:rsidRPr="003916A2" w14:paraId="1F64F1E2" w14:textId="77777777" w:rsidTr="00101AED">
        <w:tc>
          <w:tcPr>
            <w:tcW w:w="4508" w:type="dxa"/>
          </w:tcPr>
          <w:p w14:paraId="6B1238DD" w14:textId="77777777" w:rsidR="007A2273" w:rsidRPr="003916A2" w:rsidRDefault="007A2273" w:rsidP="00101AED">
            <w:pPr>
              <w:rPr>
                <w:color w:val="000000" w:themeColor="text1"/>
              </w:rPr>
            </w:pPr>
            <w:r w:rsidRPr="003916A2">
              <w:rPr>
                <w:color w:val="000000" w:themeColor="text1"/>
              </w:rPr>
              <w:t>German</w:t>
            </w:r>
          </w:p>
        </w:tc>
        <w:tc>
          <w:tcPr>
            <w:tcW w:w="4508" w:type="dxa"/>
          </w:tcPr>
          <w:p w14:paraId="351C7298" w14:textId="77777777" w:rsidR="007A2273" w:rsidRPr="003916A2" w:rsidRDefault="007A2273" w:rsidP="00101AED">
            <w:pPr>
              <w:rPr>
                <w:color w:val="000000" w:themeColor="text1"/>
              </w:rPr>
            </w:pPr>
            <w:r w:rsidRPr="003916A2">
              <w:rPr>
                <w:color w:val="000000" w:themeColor="text1"/>
              </w:rPr>
              <w:t>441</w:t>
            </w:r>
          </w:p>
        </w:tc>
      </w:tr>
      <w:tr w:rsidR="007A2273" w:rsidRPr="003916A2" w14:paraId="60FDE6D6" w14:textId="77777777" w:rsidTr="00101AED">
        <w:tc>
          <w:tcPr>
            <w:tcW w:w="4508" w:type="dxa"/>
          </w:tcPr>
          <w:p w14:paraId="7EA03B92" w14:textId="77777777" w:rsidR="007A2273" w:rsidRPr="003916A2" w:rsidRDefault="007A2273" w:rsidP="00101AED">
            <w:pPr>
              <w:rPr>
                <w:color w:val="000000" w:themeColor="text1"/>
              </w:rPr>
            </w:pPr>
            <w:r w:rsidRPr="003916A2">
              <w:rPr>
                <w:color w:val="000000" w:themeColor="text1"/>
              </w:rPr>
              <w:t>Italian</w:t>
            </w:r>
          </w:p>
        </w:tc>
        <w:tc>
          <w:tcPr>
            <w:tcW w:w="4508" w:type="dxa"/>
          </w:tcPr>
          <w:p w14:paraId="641A5363" w14:textId="77777777" w:rsidR="007A2273" w:rsidRPr="003916A2" w:rsidRDefault="007A2273" w:rsidP="00101AED">
            <w:pPr>
              <w:rPr>
                <w:color w:val="000000" w:themeColor="text1"/>
              </w:rPr>
            </w:pPr>
            <w:r w:rsidRPr="003916A2">
              <w:rPr>
                <w:color w:val="000000" w:themeColor="text1"/>
              </w:rPr>
              <w:t>117</w:t>
            </w:r>
          </w:p>
        </w:tc>
      </w:tr>
      <w:tr w:rsidR="007A2273" w:rsidRPr="003916A2" w14:paraId="00886905" w14:textId="77777777" w:rsidTr="00101AED">
        <w:tc>
          <w:tcPr>
            <w:tcW w:w="4508" w:type="dxa"/>
          </w:tcPr>
          <w:p w14:paraId="078D92D6" w14:textId="77777777" w:rsidR="007A2273" w:rsidRPr="003916A2" w:rsidRDefault="007A2273" w:rsidP="00101AED">
            <w:pPr>
              <w:rPr>
                <w:color w:val="000000" w:themeColor="text1"/>
              </w:rPr>
            </w:pPr>
            <w:r w:rsidRPr="003916A2">
              <w:rPr>
                <w:color w:val="000000" w:themeColor="text1"/>
              </w:rPr>
              <w:t>Japanese</w:t>
            </w:r>
          </w:p>
        </w:tc>
        <w:tc>
          <w:tcPr>
            <w:tcW w:w="4508" w:type="dxa"/>
          </w:tcPr>
          <w:p w14:paraId="5D46CF37" w14:textId="77777777" w:rsidR="007A2273" w:rsidRPr="003916A2" w:rsidRDefault="007A2273" w:rsidP="00101AED">
            <w:pPr>
              <w:rPr>
                <w:color w:val="000000" w:themeColor="text1"/>
              </w:rPr>
            </w:pPr>
            <w:r w:rsidRPr="003916A2">
              <w:rPr>
                <w:color w:val="000000" w:themeColor="text1"/>
              </w:rPr>
              <w:t>230</w:t>
            </w:r>
          </w:p>
        </w:tc>
      </w:tr>
      <w:tr w:rsidR="007A2273" w:rsidRPr="003916A2" w14:paraId="07830EEC" w14:textId="77777777" w:rsidTr="00101AED">
        <w:tc>
          <w:tcPr>
            <w:tcW w:w="4508" w:type="dxa"/>
          </w:tcPr>
          <w:p w14:paraId="0C3197D9" w14:textId="77777777" w:rsidR="007A2273" w:rsidRPr="003916A2" w:rsidRDefault="007A2273" w:rsidP="00101AED">
            <w:pPr>
              <w:rPr>
                <w:color w:val="000000" w:themeColor="text1"/>
              </w:rPr>
            </w:pPr>
            <w:r w:rsidRPr="003916A2">
              <w:rPr>
                <w:color w:val="000000" w:themeColor="text1"/>
              </w:rPr>
              <w:t>Korean</w:t>
            </w:r>
          </w:p>
        </w:tc>
        <w:tc>
          <w:tcPr>
            <w:tcW w:w="4508" w:type="dxa"/>
          </w:tcPr>
          <w:p w14:paraId="659B07B1" w14:textId="77777777" w:rsidR="007A2273" w:rsidRPr="003916A2" w:rsidRDefault="007A2273" w:rsidP="00101AED">
            <w:pPr>
              <w:rPr>
                <w:color w:val="000000" w:themeColor="text1"/>
              </w:rPr>
            </w:pPr>
            <w:r w:rsidRPr="003916A2">
              <w:rPr>
                <w:color w:val="000000" w:themeColor="text1"/>
              </w:rPr>
              <w:t>56</w:t>
            </w:r>
          </w:p>
        </w:tc>
      </w:tr>
      <w:tr w:rsidR="007A2273" w:rsidRPr="003916A2" w14:paraId="6016C111" w14:textId="77777777" w:rsidTr="00101AED">
        <w:tc>
          <w:tcPr>
            <w:tcW w:w="4508" w:type="dxa"/>
          </w:tcPr>
          <w:p w14:paraId="49E02809" w14:textId="77777777" w:rsidR="007A2273" w:rsidRPr="003916A2" w:rsidRDefault="007A2273" w:rsidP="00101AED">
            <w:pPr>
              <w:rPr>
                <w:color w:val="000000" w:themeColor="text1"/>
              </w:rPr>
            </w:pPr>
            <w:r w:rsidRPr="003916A2">
              <w:rPr>
                <w:color w:val="000000" w:themeColor="text1"/>
              </w:rPr>
              <w:t>Polish</w:t>
            </w:r>
          </w:p>
        </w:tc>
        <w:tc>
          <w:tcPr>
            <w:tcW w:w="4508" w:type="dxa"/>
          </w:tcPr>
          <w:p w14:paraId="376CB2DE" w14:textId="77777777" w:rsidR="007A2273" w:rsidRPr="003916A2" w:rsidRDefault="007A2273" w:rsidP="00101AED">
            <w:pPr>
              <w:rPr>
                <w:color w:val="000000" w:themeColor="text1"/>
              </w:rPr>
            </w:pPr>
            <w:r w:rsidRPr="003916A2">
              <w:rPr>
                <w:color w:val="000000" w:themeColor="text1"/>
              </w:rPr>
              <w:t>145</w:t>
            </w:r>
          </w:p>
        </w:tc>
      </w:tr>
      <w:tr w:rsidR="007A2273" w:rsidRPr="003916A2" w14:paraId="57C4C9F7" w14:textId="77777777" w:rsidTr="00101AED">
        <w:tc>
          <w:tcPr>
            <w:tcW w:w="4508" w:type="dxa"/>
          </w:tcPr>
          <w:p w14:paraId="63F9A1E2" w14:textId="77777777" w:rsidR="007A2273" w:rsidRPr="003916A2" w:rsidRDefault="007A2273" w:rsidP="00101AED">
            <w:pPr>
              <w:rPr>
                <w:color w:val="000000" w:themeColor="text1"/>
              </w:rPr>
            </w:pPr>
            <w:r w:rsidRPr="003916A2">
              <w:rPr>
                <w:color w:val="000000" w:themeColor="text1"/>
              </w:rPr>
              <w:t>Portuguese</w:t>
            </w:r>
          </w:p>
        </w:tc>
        <w:tc>
          <w:tcPr>
            <w:tcW w:w="4508" w:type="dxa"/>
          </w:tcPr>
          <w:p w14:paraId="7AC44CD7" w14:textId="77777777" w:rsidR="007A2273" w:rsidRPr="003916A2" w:rsidRDefault="007A2273" w:rsidP="00101AED">
            <w:pPr>
              <w:rPr>
                <w:color w:val="000000" w:themeColor="text1"/>
              </w:rPr>
            </w:pPr>
            <w:r w:rsidRPr="003916A2">
              <w:rPr>
                <w:color w:val="000000" w:themeColor="text1"/>
              </w:rPr>
              <w:t>490</w:t>
            </w:r>
          </w:p>
        </w:tc>
      </w:tr>
      <w:tr w:rsidR="007A2273" w:rsidRPr="003916A2" w14:paraId="2B23470E" w14:textId="77777777" w:rsidTr="00101AED">
        <w:tc>
          <w:tcPr>
            <w:tcW w:w="4508" w:type="dxa"/>
          </w:tcPr>
          <w:p w14:paraId="3384FE4B" w14:textId="77777777" w:rsidR="007A2273" w:rsidRPr="003916A2" w:rsidRDefault="007A2273" w:rsidP="00101AED">
            <w:pPr>
              <w:rPr>
                <w:color w:val="000000" w:themeColor="text1"/>
              </w:rPr>
            </w:pPr>
            <w:r w:rsidRPr="003916A2">
              <w:rPr>
                <w:color w:val="000000" w:themeColor="text1"/>
              </w:rPr>
              <w:t>Spanish</w:t>
            </w:r>
          </w:p>
        </w:tc>
        <w:tc>
          <w:tcPr>
            <w:tcW w:w="4508" w:type="dxa"/>
          </w:tcPr>
          <w:p w14:paraId="101C5CDD" w14:textId="77777777" w:rsidR="007A2273" w:rsidRPr="003916A2" w:rsidRDefault="007A2273" w:rsidP="00101AED">
            <w:pPr>
              <w:rPr>
                <w:color w:val="000000" w:themeColor="text1"/>
              </w:rPr>
            </w:pPr>
            <w:r w:rsidRPr="003916A2">
              <w:rPr>
                <w:color w:val="000000" w:themeColor="text1"/>
              </w:rPr>
              <w:t>821</w:t>
            </w:r>
          </w:p>
        </w:tc>
      </w:tr>
      <w:tr w:rsidR="007A2273" w:rsidRPr="003916A2" w14:paraId="5ACDA18D" w14:textId="77777777" w:rsidTr="00101AED">
        <w:tc>
          <w:tcPr>
            <w:tcW w:w="4508" w:type="dxa"/>
          </w:tcPr>
          <w:p w14:paraId="0369A37B" w14:textId="77777777" w:rsidR="007A2273" w:rsidRPr="003916A2" w:rsidRDefault="007A2273" w:rsidP="00101AED">
            <w:pPr>
              <w:rPr>
                <w:color w:val="000000" w:themeColor="text1"/>
              </w:rPr>
            </w:pPr>
            <w:r w:rsidRPr="003916A2">
              <w:rPr>
                <w:color w:val="000000" w:themeColor="text1"/>
              </w:rPr>
              <w:t>Turkish</w:t>
            </w:r>
          </w:p>
        </w:tc>
        <w:tc>
          <w:tcPr>
            <w:tcW w:w="4508" w:type="dxa"/>
          </w:tcPr>
          <w:p w14:paraId="06B14C6D" w14:textId="77777777" w:rsidR="007A2273" w:rsidRPr="003916A2" w:rsidRDefault="007A2273" w:rsidP="00101AED">
            <w:pPr>
              <w:rPr>
                <w:color w:val="000000" w:themeColor="text1"/>
              </w:rPr>
            </w:pPr>
            <w:r w:rsidRPr="003916A2">
              <w:rPr>
                <w:color w:val="000000" w:themeColor="text1"/>
              </w:rPr>
              <w:t>91</w:t>
            </w:r>
          </w:p>
        </w:tc>
      </w:tr>
      <w:tr w:rsidR="007A2273" w:rsidRPr="003916A2" w14:paraId="1CCE9372" w14:textId="77777777" w:rsidTr="00101AED">
        <w:tc>
          <w:tcPr>
            <w:tcW w:w="4508" w:type="dxa"/>
          </w:tcPr>
          <w:p w14:paraId="1DBB81A8" w14:textId="77777777" w:rsidR="007A2273" w:rsidRPr="003916A2" w:rsidRDefault="007A2273" w:rsidP="00101AED">
            <w:pPr>
              <w:rPr>
                <w:b/>
                <w:bCs/>
                <w:color w:val="000000" w:themeColor="text1"/>
              </w:rPr>
            </w:pPr>
            <w:r w:rsidRPr="003916A2">
              <w:rPr>
                <w:b/>
                <w:bCs/>
                <w:color w:val="000000" w:themeColor="text1"/>
              </w:rPr>
              <w:t>TOTAL</w:t>
            </w:r>
          </w:p>
        </w:tc>
        <w:tc>
          <w:tcPr>
            <w:tcW w:w="4508" w:type="dxa"/>
          </w:tcPr>
          <w:p w14:paraId="3D69BEEE" w14:textId="77777777" w:rsidR="007A2273" w:rsidRPr="003916A2" w:rsidRDefault="007A2273" w:rsidP="00101AED">
            <w:pPr>
              <w:rPr>
                <w:b/>
                <w:bCs/>
                <w:color w:val="000000" w:themeColor="text1"/>
              </w:rPr>
            </w:pPr>
            <w:r w:rsidRPr="003916A2">
              <w:rPr>
                <w:b/>
                <w:bCs/>
                <w:color w:val="000000" w:themeColor="text1"/>
              </w:rPr>
              <w:t>18037 (3237)</w:t>
            </w:r>
          </w:p>
        </w:tc>
      </w:tr>
    </w:tbl>
    <w:p w14:paraId="3BFB2DDE" w14:textId="77777777" w:rsidR="007A2273" w:rsidRDefault="007A2273" w:rsidP="007A2273">
      <w:pPr>
        <w:rPr>
          <w:color w:val="000000" w:themeColor="text1"/>
          <w:lang w:val="en-US"/>
        </w:rPr>
      </w:pPr>
    </w:p>
    <w:p w14:paraId="2E1B72FE" w14:textId="77777777" w:rsidR="007A2273" w:rsidRPr="00AE7E51" w:rsidRDefault="007A2273" w:rsidP="007A2273">
      <w:pPr>
        <w:pStyle w:val="Heading1"/>
        <w:rPr>
          <w:color w:val="000000" w:themeColor="text1"/>
          <w:lang w:val="en-US"/>
        </w:rPr>
      </w:pPr>
      <w:r w:rsidRPr="00AE7E51">
        <w:rPr>
          <w:color w:val="000000" w:themeColor="text1"/>
          <w:lang w:val="en-US"/>
        </w:rPr>
        <w:t>References</w:t>
      </w:r>
    </w:p>
    <w:p w14:paraId="6E174FD7" w14:textId="77777777" w:rsidR="007A2273" w:rsidRPr="00091D63" w:rsidRDefault="007A2273" w:rsidP="007A2273">
      <w:pPr>
        <w:pStyle w:val="NoSpacing"/>
        <w:spacing w:before="120" w:after="120"/>
        <w:ind w:left="720" w:hanging="720"/>
      </w:pPr>
      <w:r w:rsidRPr="00091D63">
        <w:t xml:space="preserve">Amano, T., Gonzalez-Varo, J. P., &amp; Sutherland, W. J. (2016). Languages are still a major barrier to global science. </w:t>
      </w:r>
      <w:r w:rsidRPr="00091D63">
        <w:rPr>
          <w:i/>
          <w:iCs/>
        </w:rPr>
        <w:t>PLOS Biology, 14</w:t>
      </w:r>
      <w:r w:rsidRPr="00091D63">
        <w:t xml:space="preserve">(12), e2000933. </w:t>
      </w:r>
      <w:proofErr w:type="gramStart"/>
      <w:r w:rsidRPr="00091D63">
        <w:t>doi:10.1371/journal.pbio</w:t>
      </w:r>
      <w:proofErr w:type="gramEnd"/>
      <w:r w:rsidRPr="00091D63">
        <w:t>.2000933</w:t>
      </w:r>
    </w:p>
    <w:p w14:paraId="0F5ED595" w14:textId="77777777" w:rsidR="007A2273" w:rsidRDefault="007A2273" w:rsidP="007A2273">
      <w:pPr>
        <w:pStyle w:val="NoSpacing"/>
        <w:spacing w:before="120" w:after="120"/>
        <w:ind w:left="720" w:hanging="720"/>
      </w:pPr>
      <w:r w:rsidRPr="00091D63">
        <w:t xml:space="preserve">Deveaud, R., Sanjuan, E., &amp; Bellot, P. (2014). Accurate and Effective Latent Concept </w:t>
      </w:r>
      <w:proofErr w:type="spellStart"/>
      <w:r w:rsidRPr="00091D63">
        <w:t>Modeling</w:t>
      </w:r>
      <w:proofErr w:type="spellEnd"/>
      <w:r w:rsidRPr="00091D63">
        <w:t xml:space="preserve"> for Ad Hoc Information Retrieval. </w:t>
      </w:r>
      <w:r w:rsidRPr="00091D63">
        <w:rPr>
          <w:i/>
          <w:iCs/>
        </w:rPr>
        <w:t xml:space="preserve">Document </w:t>
      </w:r>
      <w:proofErr w:type="spellStart"/>
      <w:r w:rsidRPr="00091D63">
        <w:rPr>
          <w:i/>
          <w:iCs/>
        </w:rPr>
        <w:t>Numerique</w:t>
      </w:r>
      <w:proofErr w:type="spellEnd"/>
      <w:r w:rsidRPr="00091D63">
        <w:t>, 61-84. doi:10.3166/DN.17.1.61-84</w:t>
      </w:r>
    </w:p>
    <w:p w14:paraId="44346CF3" w14:textId="77777777" w:rsidR="007A2273" w:rsidRDefault="007A2273" w:rsidP="007A2273">
      <w:pPr>
        <w:pStyle w:val="NoSpacing"/>
        <w:spacing w:before="120" w:after="120"/>
        <w:ind w:left="720" w:hanging="720"/>
      </w:pPr>
      <w:r w:rsidRPr="00091D63">
        <w:t xml:space="preserve">Erosheva, E., </w:t>
      </w:r>
      <w:proofErr w:type="spellStart"/>
      <w:r w:rsidRPr="00091D63">
        <w:t>Fiendberg</w:t>
      </w:r>
      <w:proofErr w:type="spellEnd"/>
      <w:r w:rsidRPr="00091D63">
        <w:t xml:space="preserve">, S., &amp; Lafferty, J. (2004). Mixed‐membership models of scientific publications. </w:t>
      </w:r>
      <w:r w:rsidRPr="00091D63">
        <w:rPr>
          <w:i/>
          <w:iCs/>
        </w:rPr>
        <w:t>Proceedings of the National Academy of Sciences of the United States of America, 101</w:t>
      </w:r>
      <w:r w:rsidRPr="00091D63">
        <w:t>, 5220-5227. doi:10.1073/pnas.03077 60101</w:t>
      </w:r>
    </w:p>
    <w:p w14:paraId="22CE1B3C" w14:textId="0918D97D" w:rsidR="007A2273" w:rsidRPr="00091D63" w:rsidRDefault="007A2273" w:rsidP="000F003F">
      <w:pPr>
        <w:pStyle w:val="NoSpacing"/>
        <w:spacing w:before="120" w:after="120"/>
        <w:ind w:left="720" w:hanging="720"/>
      </w:pPr>
      <w:r w:rsidRPr="00091D63">
        <w:lastRenderedPageBreak/>
        <w:t xml:space="preserve">Graf, D. L., &amp; Cummings, K. S. (2021). A 'big data' approach to global freshwater mussel diversity (Bivalvia: </w:t>
      </w:r>
      <w:proofErr w:type="spellStart"/>
      <w:r w:rsidRPr="00091D63">
        <w:t>Unionoida</w:t>
      </w:r>
      <w:proofErr w:type="spellEnd"/>
      <w:r w:rsidRPr="00091D63">
        <w:t xml:space="preserve">), with an updated checklist of genera and species. </w:t>
      </w:r>
      <w:r w:rsidRPr="00091D63">
        <w:rPr>
          <w:i/>
          <w:iCs/>
        </w:rPr>
        <w:t>Journal of Molluscan Studies, 87</w:t>
      </w:r>
      <w:r w:rsidRPr="00091D63">
        <w:t>. doi:10.1093/</w:t>
      </w:r>
      <w:proofErr w:type="spellStart"/>
      <w:r w:rsidRPr="00091D63">
        <w:t>mollus</w:t>
      </w:r>
      <w:proofErr w:type="spellEnd"/>
      <w:r w:rsidRPr="00091D63">
        <w:t>/eyaa034</w:t>
      </w:r>
    </w:p>
    <w:p w14:paraId="4E84DDA4" w14:textId="77777777" w:rsidR="007A2273" w:rsidRPr="00392AA8" w:rsidRDefault="007A2273" w:rsidP="000F003F">
      <w:pPr>
        <w:pStyle w:val="NoSpacing"/>
        <w:spacing w:before="120" w:after="120"/>
        <w:ind w:left="720" w:hanging="720"/>
      </w:pPr>
      <w:r w:rsidRPr="00AE7E51">
        <w:t>Haddaway, N.R., Macura, B., Whaley, P.</w:t>
      </w:r>
      <w:r w:rsidRPr="00392AA8">
        <w:t>, Pullin, A.S.</w:t>
      </w:r>
      <w:r w:rsidRPr="00AE7E51">
        <w:t> </w:t>
      </w:r>
      <w:r w:rsidRPr="00392AA8">
        <w:t>(2018).</w:t>
      </w:r>
      <w:r w:rsidRPr="00AE7E51">
        <w:t xml:space="preserve"> ROSES </w:t>
      </w:r>
      <w:proofErr w:type="spellStart"/>
      <w:r w:rsidRPr="00AE7E51">
        <w:t>RepOrting</w:t>
      </w:r>
      <w:proofErr w:type="spellEnd"/>
      <w:r w:rsidRPr="00AE7E51">
        <w:t xml:space="preserve"> standards for Systematic Evidence Syntheses: pro forma, flow-diagram and descriptive summary of the plan and conduct of environmental systematic reviews and systematic maps. </w:t>
      </w:r>
      <w:r w:rsidRPr="00AE7E51">
        <w:rPr>
          <w:i/>
          <w:iCs/>
        </w:rPr>
        <w:t>Environ</w:t>
      </w:r>
      <w:r w:rsidRPr="00A94EE1">
        <w:rPr>
          <w:i/>
          <w:iCs/>
        </w:rPr>
        <w:t>mental</w:t>
      </w:r>
      <w:r w:rsidRPr="00AE7E51">
        <w:rPr>
          <w:i/>
          <w:iCs/>
        </w:rPr>
        <w:t xml:space="preserve"> Evid</w:t>
      </w:r>
      <w:r w:rsidRPr="00A94EE1">
        <w:rPr>
          <w:i/>
          <w:iCs/>
        </w:rPr>
        <w:t>ence</w:t>
      </w:r>
      <w:r>
        <w:rPr>
          <w:i/>
          <w:iCs/>
        </w:rPr>
        <w:t>,</w:t>
      </w:r>
      <w:r w:rsidRPr="00AE7E51">
        <w:rPr>
          <w:i/>
          <w:iCs/>
        </w:rPr>
        <w:t> 7</w:t>
      </w:r>
      <w:r w:rsidRPr="00392AA8">
        <w:t>(</w:t>
      </w:r>
      <w:r w:rsidRPr="00AE7E51">
        <w:t>7</w:t>
      </w:r>
      <w:r w:rsidRPr="00392AA8">
        <w:t>)</w:t>
      </w:r>
      <w:r w:rsidRPr="00AE7E51">
        <w:t xml:space="preserve">. </w:t>
      </w:r>
      <w:proofErr w:type="spellStart"/>
      <w:r w:rsidRPr="00392AA8">
        <w:t>doi</w:t>
      </w:r>
      <w:proofErr w:type="spellEnd"/>
      <w:r w:rsidRPr="00392AA8">
        <w:t>: 10.1186/s13750-018-0121-7</w:t>
      </w:r>
    </w:p>
    <w:p w14:paraId="5A37C913" w14:textId="77777777" w:rsidR="007A2273" w:rsidRPr="00091D63" w:rsidRDefault="007A2273" w:rsidP="007A2273">
      <w:pPr>
        <w:pStyle w:val="NoSpacing"/>
        <w:spacing w:before="120" w:after="120"/>
        <w:ind w:left="720" w:hanging="720"/>
      </w:pPr>
      <w:r w:rsidRPr="00091D63">
        <w:t xml:space="preserve">Khelifa, R., Amano, T., &amp; Nunez, M. A. (2022). A solution for breaking the language barrier. </w:t>
      </w:r>
      <w:r w:rsidRPr="00091D63">
        <w:rPr>
          <w:i/>
          <w:iCs/>
        </w:rPr>
        <w:t>Trends in Ecology &amp; Evolution, 37</w:t>
      </w:r>
      <w:r w:rsidRPr="00091D63">
        <w:t xml:space="preserve">(2), 109-112. </w:t>
      </w:r>
      <w:proofErr w:type="gramStart"/>
      <w:r w:rsidRPr="00091D63">
        <w:t>doi:10.1016/j.tree</w:t>
      </w:r>
      <w:proofErr w:type="gramEnd"/>
      <w:r w:rsidRPr="00091D63">
        <w:t>.2021.11.003</w:t>
      </w:r>
    </w:p>
    <w:p w14:paraId="2929B858" w14:textId="0565DD83" w:rsidR="007A2273" w:rsidRPr="00091D63" w:rsidRDefault="007A2273" w:rsidP="007A2273">
      <w:pPr>
        <w:pStyle w:val="NoSpacing"/>
        <w:spacing w:before="120" w:after="120"/>
        <w:ind w:left="720" w:hanging="720"/>
      </w:pPr>
      <w:r w:rsidRPr="00091D63">
        <w:t xml:space="preserve">Luiz, O. J., Olden, J. D., Kennard, M. J., Crook, D. A., Douglas, M. M., Saunders, T. M., &amp; King, A. J. (2019). Trait‐based ecology of fishes: A quantitative assessment of literature trends and knowledge gaps using topic modelling. </w:t>
      </w:r>
      <w:r w:rsidRPr="00091D63">
        <w:rPr>
          <w:i/>
          <w:iCs/>
        </w:rPr>
        <w:t>Fish and Fisheries, 20</w:t>
      </w:r>
      <w:r w:rsidRPr="00091D63">
        <w:t>(6), 1100-1110. doi:10.1111/faf.12399</w:t>
      </w:r>
    </w:p>
    <w:p w14:paraId="4091C4A9" w14:textId="166D673E" w:rsidR="007A2273" w:rsidRPr="00091D63" w:rsidRDefault="007A2273" w:rsidP="007A2273">
      <w:pPr>
        <w:pStyle w:val="NoSpacing"/>
        <w:spacing w:before="120" w:after="120"/>
        <w:ind w:left="720" w:hanging="720"/>
      </w:pPr>
      <w:r w:rsidRPr="00091D63">
        <w:t xml:space="preserve">Murakami, A., Thompson, P., Hunston, S., &amp; Vajn, D. (2017). ‘What is this corpus about?’: Using topic modelling to explore a specialised corpus. </w:t>
      </w:r>
      <w:r w:rsidRPr="00091D63">
        <w:rPr>
          <w:i/>
          <w:iCs/>
        </w:rPr>
        <w:t>Corpora, 12</w:t>
      </w:r>
      <w:r w:rsidRPr="00091D63">
        <w:t>, 243-277. doi:10.3366/cor.2017.0118</w:t>
      </w:r>
    </w:p>
    <w:p w14:paraId="3332662E" w14:textId="77777777" w:rsidR="007A2273" w:rsidRDefault="007A2273" w:rsidP="007A2273">
      <w:pPr>
        <w:pStyle w:val="NoSpacing"/>
        <w:spacing w:before="120" w:after="120"/>
        <w:ind w:left="720" w:hanging="720"/>
      </w:pPr>
      <w:proofErr w:type="spellStart"/>
      <w:r w:rsidRPr="00091D63">
        <w:t>Murzintcev</w:t>
      </w:r>
      <w:proofErr w:type="spellEnd"/>
      <w:r w:rsidRPr="00091D63">
        <w:t xml:space="preserve">, N. (2014). </w:t>
      </w:r>
      <w:proofErr w:type="spellStart"/>
      <w:r w:rsidRPr="00091D63">
        <w:t>Ldatuning</w:t>
      </w:r>
      <w:proofErr w:type="spellEnd"/>
      <w:r w:rsidRPr="00091D63">
        <w:t xml:space="preserve">: Tuning of the latent </w:t>
      </w:r>
      <w:proofErr w:type="spellStart"/>
      <w:r w:rsidRPr="00091D63">
        <w:t>dirichlet</w:t>
      </w:r>
      <w:proofErr w:type="spellEnd"/>
      <w:r w:rsidRPr="00091D63">
        <w:t xml:space="preserve"> allocation models parameters. </w:t>
      </w:r>
      <w:r w:rsidRPr="00091D63">
        <w:rPr>
          <w:i/>
          <w:iCs/>
        </w:rPr>
        <w:t>R package version 1.0.2.</w:t>
      </w:r>
      <w:r w:rsidRPr="00091D63">
        <w:t xml:space="preserve"> Retrieved from https ://CRAN.R-project.org/package=</w:t>
      </w:r>
      <w:proofErr w:type="spellStart"/>
      <w:r w:rsidRPr="00091D63">
        <w:t>ldatuning</w:t>
      </w:r>
      <w:proofErr w:type="spellEnd"/>
    </w:p>
    <w:p w14:paraId="2F86C3EF" w14:textId="65C46783" w:rsidR="007A2273" w:rsidRPr="00AE7E51" w:rsidRDefault="007A2273" w:rsidP="007A2273">
      <w:pPr>
        <w:pStyle w:val="NoSpacing"/>
        <w:spacing w:before="120" w:after="120"/>
        <w:ind w:left="720" w:hanging="720"/>
      </w:pPr>
      <w:r w:rsidRPr="00AE7E51">
        <w:t>Page</w:t>
      </w:r>
      <w:r w:rsidRPr="00392AA8">
        <w:t>,</w:t>
      </w:r>
      <w:r w:rsidRPr="00AE7E51">
        <w:t xml:space="preserve"> M</w:t>
      </w:r>
      <w:r w:rsidRPr="00392AA8">
        <w:t>.</w:t>
      </w:r>
      <w:r w:rsidRPr="00AE7E51">
        <w:t>J</w:t>
      </w:r>
      <w:r w:rsidRPr="00392AA8">
        <w:t>.</w:t>
      </w:r>
      <w:r w:rsidRPr="00AE7E51">
        <w:t>, McKenzie</w:t>
      </w:r>
      <w:r w:rsidRPr="00392AA8">
        <w:t>,</w:t>
      </w:r>
      <w:r w:rsidRPr="00AE7E51">
        <w:t xml:space="preserve"> J</w:t>
      </w:r>
      <w:r w:rsidRPr="00392AA8">
        <w:t>.</w:t>
      </w:r>
      <w:r w:rsidRPr="00AE7E51">
        <w:t>E</w:t>
      </w:r>
      <w:r w:rsidRPr="00392AA8">
        <w:t>.</w:t>
      </w:r>
      <w:r w:rsidRPr="00AE7E51">
        <w:t>, Bossuyt</w:t>
      </w:r>
      <w:r w:rsidRPr="00392AA8">
        <w:t>,</w:t>
      </w:r>
      <w:r w:rsidRPr="00AE7E51">
        <w:t xml:space="preserve"> P</w:t>
      </w:r>
      <w:r w:rsidRPr="00392AA8">
        <w:t>.</w:t>
      </w:r>
      <w:r w:rsidRPr="00AE7E51">
        <w:t>M</w:t>
      </w:r>
      <w:r w:rsidRPr="00392AA8">
        <w:t>.</w:t>
      </w:r>
      <w:r w:rsidRPr="00AE7E51">
        <w:t xml:space="preserve">, </w:t>
      </w:r>
      <w:proofErr w:type="spellStart"/>
      <w:r w:rsidRPr="00AE7E51">
        <w:t>Boutron</w:t>
      </w:r>
      <w:proofErr w:type="spellEnd"/>
      <w:r w:rsidRPr="00392AA8">
        <w:t>,</w:t>
      </w:r>
      <w:r w:rsidRPr="00AE7E51">
        <w:t xml:space="preserve"> I</w:t>
      </w:r>
      <w:r w:rsidRPr="00392AA8">
        <w:t>.</w:t>
      </w:r>
      <w:r w:rsidRPr="00AE7E51">
        <w:t>, Hoffmann</w:t>
      </w:r>
      <w:r w:rsidRPr="00392AA8">
        <w:t>,</w:t>
      </w:r>
      <w:r w:rsidRPr="00AE7E51">
        <w:t xml:space="preserve"> T</w:t>
      </w:r>
      <w:r w:rsidRPr="00392AA8">
        <w:t>.</w:t>
      </w:r>
      <w:r w:rsidRPr="00AE7E51">
        <w:t>C</w:t>
      </w:r>
      <w:r w:rsidRPr="00392AA8">
        <w:t>.</w:t>
      </w:r>
      <w:r w:rsidRPr="00AE7E51">
        <w:t>, Mulrow</w:t>
      </w:r>
      <w:r w:rsidRPr="00392AA8">
        <w:t>,</w:t>
      </w:r>
      <w:r w:rsidRPr="00AE7E51">
        <w:t xml:space="preserve"> C</w:t>
      </w:r>
      <w:r w:rsidRPr="00392AA8">
        <w:t>.</w:t>
      </w:r>
      <w:r w:rsidRPr="00AE7E51">
        <w:t>D</w:t>
      </w:r>
      <w:r w:rsidRPr="00392AA8">
        <w:t>.</w:t>
      </w:r>
      <w:r w:rsidRPr="00AE7E51">
        <w:t xml:space="preserve">, </w:t>
      </w:r>
      <w:proofErr w:type="spellStart"/>
      <w:r w:rsidRPr="00AE7E51">
        <w:t>Shamseer</w:t>
      </w:r>
      <w:proofErr w:type="spellEnd"/>
      <w:r w:rsidRPr="00392AA8">
        <w:t>,</w:t>
      </w:r>
      <w:r w:rsidRPr="00AE7E51">
        <w:t xml:space="preserve"> L</w:t>
      </w:r>
      <w:r w:rsidRPr="00392AA8">
        <w:t>.</w:t>
      </w:r>
      <w:r w:rsidRPr="00AE7E51">
        <w:t>, Tetzlaff</w:t>
      </w:r>
      <w:r w:rsidRPr="00392AA8">
        <w:t>,</w:t>
      </w:r>
      <w:r w:rsidRPr="00AE7E51">
        <w:t xml:space="preserve"> J</w:t>
      </w:r>
      <w:r w:rsidRPr="00392AA8">
        <w:t>.</w:t>
      </w:r>
      <w:r w:rsidRPr="00AE7E51">
        <w:t>M</w:t>
      </w:r>
      <w:r w:rsidRPr="00392AA8">
        <w:t>.</w:t>
      </w:r>
      <w:r w:rsidRPr="00AE7E51">
        <w:t>, Akl</w:t>
      </w:r>
      <w:r w:rsidRPr="00392AA8">
        <w:t>,</w:t>
      </w:r>
      <w:r w:rsidRPr="00AE7E51">
        <w:t xml:space="preserve"> E</w:t>
      </w:r>
      <w:r w:rsidRPr="00392AA8">
        <w:t>.</w:t>
      </w:r>
      <w:r w:rsidRPr="00AE7E51">
        <w:t>A</w:t>
      </w:r>
      <w:r w:rsidRPr="00392AA8">
        <w:t>.</w:t>
      </w:r>
      <w:r w:rsidRPr="00AE7E51">
        <w:t>, Brennan</w:t>
      </w:r>
      <w:r w:rsidRPr="00392AA8">
        <w:t>,</w:t>
      </w:r>
      <w:r w:rsidRPr="00AE7E51">
        <w:t xml:space="preserve"> S</w:t>
      </w:r>
      <w:r w:rsidRPr="00392AA8">
        <w:t>.</w:t>
      </w:r>
      <w:r w:rsidRPr="00AE7E51">
        <w:t>E</w:t>
      </w:r>
      <w:r w:rsidRPr="00392AA8">
        <w:t>.</w:t>
      </w:r>
      <w:r w:rsidRPr="00AE7E51">
        <w:t xml:space="preserve"> (2021)</w:t>
      </w:r>
      <w:r w:rsidRPr="00392AA8">
        <w:t>.</w:t>
      </w:r>
      <w:r w:rsidRPr="00AE7E51">
        <w:t xml:space="preserve"> The PRISMA 2020 statement: an updated guideline for reporting systematic reviews. </w:t>
      </w:r>
      <w:r w:rsidRPr="00AE7E51">
        <w:rPr>
          <w:i/>
          <w:iCs/>
        </w:rPr>
        <w:t>International Journal of Surgery</w:t>
      </w:r>
      <w:r w:rsidRPr="00AE7E51">
        <w:t xml:space="preserve"> 88:105906</w:t>
      </w:r>
      <w:r w:rsidRPr="00392AA8">
        <w:t>. doi:</w:t>
      </w:r>
      <w:hyperlink r:id="rId6" w:history="1">
        <w:r w:rsidR="00666359" w:rsidRPr="00666359">
          <w:t>10.1136/</w:t>
        </w:r>
        <w:proofErr w:type="gramStart"/>
        <w:r w:rsidR="00666359" w:rsidRPr="00666359">
          <w:t>bmj.n</w:t>
        </w:r>
        <w:proofErr w:type="gramEnd"/>
        <w:r w:rsidR="00666359" w:rsidRPr="00666359">
          <w:t>71</w:t>
        </w:r>
      </w:hyperlink>
      <w:r w:rsidR="00666359" w:rsidRPr="00666359">
        <w:t> </w:t>
      </w:r>
    </w:p>
    <w:p w14:paraId="60177DC4" w14:textId="77777777" w:rsidR="007A2273" w:rsidRPr="00091D63" w:rsidRDefault="007A2273" w:rsidP="007A2273">
      <w:pPr>
        <w:pStyle w:val="NoSpacing"/>
        <w:spacing w:before="120" w:after="120"/>
        <w:ind w:left="720" w:hanging="720"/>
      </w:pPr>
      <w:r w:rsidRPr="00091D63">
        <w:t xml:space="preserve">Westgate, M. J., Barton, P. S., Pierson, J. C., &amp; Lindenmayer, D. B. (2015). Text analysis tools for identification of emerging topics and research gaps in conservation science. </w:t>
      </w:r>
      <w:r w:rsidRPr="00091D63">
        <w:rPr>
          <w:i/>
          <w:iCs/>
        </w:rPr>
        <w:t>Conservation Biology, 29</w:t>
      </w:r>
      <w:r w:rsidRPr="00091D63">
        <w:t>(6), 1606-1614. doi:10.1111/cobi.12605</w:t>
      </w:r>
    </w:p>
    <w:p w14:paraId="0040AF29" w14:textId="77777777" w:rsidR="007A2273" w:rsidRDefault="007A2273" w:rsidP="007A2273">
      <w:pPr>
        <w:pStyle w:val="NoSpacing"/>
        <w:spacing w:before="120" w:after="120"/>
        <w:ind w:left="720" w:hanging="720"/>
      </w:pPr>
      <w:r w:rsidRPr="00091D63">
        <w:t xml:space="preserve">Zieritz, A., Bogan, A. E., </w:t>
      </w:r>
      <w:proofErr w:type="spellStart"/>
      <w:r w:rsidRPr="00091D63">
        <w:t>Froufe</w:t>
      </w:r>
      <w:proofErr w:type="spellEnd"/>
      <w:r w:rsidRPr="00091D63">
        <w:t xml:space="preserve">, E., Klishko, O., Kondo, T., </w:t>
      </w:r>
      <w:proofErr w:type="spellStart"/>
      <w:r w:rsidRPr="00091D63">
        <w:t>Kovitvadhi</w:t>
      </w:r>
      <w:proofErr w:type="spellEnd"/>
      <w:r w:rsidRPr="00091D63">
        <w:t xml:space="preserve">, U., </w:t>
      </w:r>
      <w:proofErr w:type="spellStart"/>
      <w:r>
        <w:t>Kovitvadhi</w:t>
      </w:r>
      <w:proofErr w:type="spellEnd"/>
      <w:r>
        <w:t>, S., Lee, J.H., Lopes-Lima, M., Pfeiffer, J.M., Sousa, R., Do, T.V., Vikhrev, I.,</w:t>
      </w:r>
      <w:r w:rsidRPr="00091D63">
        <w:t xml:space="preserve"> Zanatta, D. T. (2018). Diversity, biogeography and conservation of freshwater mussels (Bivalvia: Unionida) in East and Southeast Asia. </w:t>
      </w:r>
      <w:proofErr w:type="spellStart"/>
      <w:r w:rsidRPr="00A94EE1">
        <w:rPr>
          <w:i/>
          <w:iCs/>
        </w:rPr>
        <w:t>Hydrobiologia</w:t>
      </w:r>
      <w:proofErr w:type="spellEnd"/>
      <w:r w:rsidRPr="00392AA8">
        <w:t>, 810</w:t>
      </w:r>
      <w:r w:rsidRPr="00091D63">
        <w:t>(1), 29-44. doi:10.1007/s10750-017-3104-8</w:t>
      </w:r>
    </w:p>
    <w:p w14:paraId="4C8C5B09" w14:textId="77777777" w:rsidR="007A2273" w:rsidRDefault="007A2273" w:rsidP="007A2273">
      <w:pPr>
        <w:rPr>
          <w:color w:val="000000" w:themeColor="text1"/>
        </w:rPr>
      </w:pPr>
    </w:p>
    <w:p w14:paraId="3F8D4961" w14:textId="77777777" w:rsidR="007A2273" w:rsidRPr="003916A2" w:rsidRDefault="007A2273" w:rsidP="007A2273">
      <w:pPr>
        <w:rPr>
          <w:color w:val="000000" w:themeColor="text1"/>
          <w:lang w:val="en-US"/>
        </w:rPr>
      </w:pPr>
    </w:p>
    <w:p w14:paraId="491E34FD" w14:textId="77777777" w:rsidR="00EA46C7" w:rsidRDefault="00EA46C7"/>
    <w:sectPr w:rsidR="00EA46C7" w:rsidSect="00AC1512">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D1E18" w14:textId="77777777" w:rsidR="008D0A0F" w:rsidRDefault="008D0A0F" w:rsidP="003B2432">
      <w:pPr>
        <w:spacing w:after="0" w:line="240" w:lineRule="auto"/>
      </w:pPr>
      <w:r>
        <w:separator/>
      </w:r>
    </w:p>
  </w:endnote>
  <w:endnote w:type="continuationSeparator" w:id="0">
    <w:p w14:paraId="43BD06F0" w14:textId="77777777" w:rsidR="008D0A0F" w:rsidRDefault="008D0A0F" w:rsidP="003B2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8F3E" w14:textId="77777777" w:rsidR="008D0A0F" w:rsidRDefault="008D0A0F" w:rsidP="003B2432">
      <w:pPr>
        <w:spacing w:after="0" w:line="240" w:lineRule="auto"/>
      </w:pPr>
      <w:r>
        <w:separator/>
      </w:r>
    </w:p>
  </w:footnote>
  <w:footnote w:type="continuationSeparator" w:id="0">
    <w:p w14:paraId="7A6341B3" w14:textId="77777777" w:rsidR="008D0A0F" w:rsidRDefault="008D0A0F" w:rsidP="003B24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73"/>
    <w:rsid w:val="0000335A"/>
    <w:rsid w:val="000332CF"/>
    <w:rsid w:val="00064388"/>
    <w:rsid w:val="0008014C"/>
    <w:rsid w:val="0008054A"/>
    <w:rsid w:val="000B7768"/>
    <w:rsid w:val="000F003F"/>
    <w:rsid w:val="000F2C76"/>
    <w:rsid w:val="00121B3F"/>
    <w:rsid w:val="001323E0"/>
    <w:rsid w:val="001A4296"/>
    <w:rsid w:val="001F0CDF"/>
    <w:rsid w:val="00214976"/>
    <w:rsid w:val="00221CCF"/>
    <w:rsid w:val="002268C2"/>
    <w:rsid w:val="002E06A7"/>
    <w:rsid w:val="002F065E"/>
    <w:rsid w:val="00314135"/>
    <w:rsid w:val="0035644F"/>
    <w:rsid w:val="003B2432"/>
    <w:rsid w:val="003B2AEC"/>
    <w:rsid w:val="003F35E3"/>
    <w:rsid w:val="00401BB4"/>
    <w:rsid w:val="00412CD1"/>
    <w:rsid w:val="00482767"/>
    <w:rsid w:val="00483099"/>
    <w:rsid w:val="0052330B"/>
    <w:rsid w:val="005701AB"/>
    <w:rsid w:val="005B3F58"/>
    <w:rsid w:val="006110C8"/>
    <w:rsid w:val="006306FB"/>
    <w:rsid w:val="0064029C"/>
    <w:rsid w:val="00666359"/>
    <w:rsid w:val="00676060"/>
    <w:rsid w:val="006B3478"/>
    <w:rsid w:val="00703974"/>
    <w:rsid w:val="0070787F"/>
    <w:rsid w:val="00713037"/>
    <w:rsid w:val="00782FCD"/>
    <w:rsid w:val="00787EC6"/>
    <w:rsid w:val="007912A6"/>
    <w:rsid w:val="007A2273"/>
    <w:rsid w:val="007B5026"/>
    <w:rsid w:val="007C0AE0"/>
    <w:rsid w:val="00822881"/>
    <w:rsid w:val="00840F21"/>
    <w:rsid w:val="0085182B"/>
    <w:rsid w:val="008D0A0F"/>
    <w:rsid w:val="008D3ABB"/>
    <w:rsid w:val="0094044D"/>
    <w:rsid w:val="00A53554"/>
    <w:rsid w:val="00A91E18"/>
    <w:rsid w:val="00AC1512"/>
    <w:rsid w:val="00B5545F"/>
    <w:rsid w:val="00B6178E"/>
    <w:rsid w:val="00B8006A"/>
    <w:rsid w:val="00BA1307"/>
    <w:rsid w:val="00C353F6"/>
    <w:rsid w:val="00C636CD"/>
    <w:rsid w:val="00CE2047"/>
    <w:rsid w:val="00CF3B9F"/>
    <w:rsid w:val="00D465DC"/>
    <w:rsid w:val="00D63DB7"/>
    <w:rsid w:val="00D672BE"/>
    <w:rsid w:val="00D72C6A"/>
    <w:rsid w:val="00DC217C"/>
    <w:rsid w:val="00E130DD"/>
    <w:rsid w:val="00E43464"/>
    <w:rsid w:val="00E80F52"/>
    <w:rsid w:val="00EA46C7"/>
    <w:rsid w:val="00EC190A"/>
    <w:rsid w:val="00F44C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C0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273"/>
  </w:style>
  <w:style w:type="paragraph" w:styleId="Heading1">
    <w:name w:val="heading 1"/>
    <w:basedOn w:val="Normal"/>
    <w:next w:val="Normal"/>
    <w:link w:val="Heading1Char"/>
    <w:uiPriority w:val="9"/>
    <w:qFormat/>
    <w:rsid w:val="007A2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2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A2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273"/>
    <w:rPr>
      <w:rFonts w:eastAsiaTheme="majorEastAsia" w:cstheme="majorBidi"/>
      <w:color w:val="272727" w:themeColor="text1" w:themeTint="D8"/>
    </w:rPr>
  </w:style>
  <w:style w:type="paragraph" w:styleId="Title">
    <w:name w:val="Title"/>
    <w:basedOn w:val="Normal"/>
    <w:next w:val="Normal"/>
    <w:link w:val="TitleChar"/>
    <w:uiPriority w:val="10"/>
    <w:qFormat/>
    <w:rsid w:val="007A2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273"/>
    <w:pPr>
      <w:spacing w:before="160"/>
      <w:jc w:val="center"/>
    </w:pPr>
    <w:rPr>
      <w:i/>
      <w:iCs/>
      <w:color w:val="404040" w:themeColor="text1" w:themeTint="BF"/>
    </w:rPr>
  </w:style>
  <w:style w:type="character" w:customStyle="1" w:styleId="QuoteChar">
    <w:name w:val="Quote Char"/>
    <w:basedOn w:val="DefaultParagraphFont"/>
    <w:link w:val="Quote"/>
    <w:uiPriority w:val="29"/>
    <w:rsid w:val="007A2273"/>
    <w:rPr>
      <w:i/>
      <w:iCs/>
      <w:color w:val="404040" w:themeColor="text1" w:themeTint="BF"/>
    </w:rPr>
  </w:style>
  <w:style w:type="paragraph" w:styleId="ListParagraph">
    <w:name w:val="List Paragraph"/>
    <w:basedOn w:val="Normal"/>
    <w:uiPriority w:val="34"/>
    <w:qFormat/>
    <w:rsid w:val="007A2273"/>
    <w:pPr>
      <w:ind w:left="720"/>
      <w:contextualSpacing/>
    </w:pPr>
  </w:style>
  <w:style w:type="character" w:styleId="IntenseEmphasis">
    <w:name w:val="Intense Emphasis"/>
    <w:basedOn w:val="DefaultParagraphFont"/>
    <w:uiPriority w:val="21"/>
    <w:qFormat/>
    <w:rsid w:val="007A2273"/>
    <w:rPr>
      <w:i/>
      <w:iCs/>
      <w:color w:val="0F4761" w:themeColor="accent1" w:themeShade="BF"/>
    </w:rPr>
  </w:style>
  <w:style w:type="paragraph" w:styleId="IntenseQuote">
    <w:name w:val="Intense Quote"/>
    <w:basedOn w:val="Normal"/>
    <w:next w:val="Normal"/>
    <w:link w:val="IntenseQuoteChar"/>
    <w:uiPriority w:val="30"/>
    <w:qFormat/>
    <w:rsid w:val="007A2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273"/>
    <w:rPr>
      <w:i/>
      <w:iCs/>
      <w:color w:val="0F4761" w:themeColor="accent1" w:themeShade="BF"/>
    </w:rPr>
  </w:style>
  <w:style w:type="character" w:styleId="IntenseReference">
    <w:name w:val="Intense Reference"/>
    <w:basedOn w:val="DefaultParagraphFont"/>
    <w:uiPriority w:val="32"/>
    <w:qFormat/>
    <w:rsid w:val="007A2273"/>
    <w:rPr>
      <w:b/>
      <w:bCs/>
      <w:smallCaps/>
      <w:color w:val="0F4761" w:themeColor="accent1" w:themeShade="BF"/>
      <w:spacing w:val="5"/>
    </w:rPr>
  </w:style>
  <w:style w:type="table" w:styleId="TableGrid">
    <w:name w:val="Table Grid"/>
    <w:basedOn w:val="TableNormal"/>
    <w:uiPriority w:val="39"/>
    <w:rsid w:val="007A227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A2273"/>
    <w:pPr>
      <w:spacing w:after="200" w:line="240" w:lineRule="auto"/>
    </w:pPr>
    <w:rPr>
      <w:i/>
      <w:iCs/>
      <w:color w:val="0E2841" w:themeColor="text2"/>
      <w:kern w:val="0"/>
      <w:sz w:val="18"/>
      <w:szCs w:val="18"/>
      <w14:ligatures w14:val="none"/>
    </w:rPr>
  </w:style>
  <w:style w:type="character" w:styleId="Emphasis">
    <w:name w:val="Emphasis"/>
    <w:basedOn w:val="DefaultParagraphFont"/>
    <w:uiPriority w:val="20"/>
    <w:qFormat/>
    <w:rsid w:val="007A2273"/>
    <w:rPr>
      <w:i/>
      <w:iCs/>
    </w:rPr>
  </w:style>
  <w:style w:type="paragraph" w:styleId="NoSpacing">
    <w:name w:val="No Spacing"/>
    <w:uiPriority w:val="1"/>
    <w:qFormat/>
    <w:rsid w:val="007A2273"/>
    <w:pPr>
      <w:spacing w:after="0" w:line="240" w:lineRule="auto"/>
    </w:pPr>
    <w:rPr>
      <w:kern w:val="0"/>
      <w:sz w:val="22"/>
      <w:szCs w:val="22"/>
      <w14:ligatures w14:val="none"/>
    </w:rPr>
  </w:style>
  <w:style w:type="character" w:styleId="Hyperlink">
    <w:name w:val="Hyperlink"/>
    <w:basedOn w:val="DefaultParagraphFont"/>
    <w:uiPriority w:val="99"/>
    <w:unhideWhenUsed/>
    <w:rsid w:val="00666359"/>
    <w:rPr>
      <w:color w:val="467886" w:themeColor="hyperlink"/>
      <w:u w:val="single"/>
    </w:rPr>
  </w:style>
  <w:style w:type="character" w:styleId="UnresolvedMention">
    <w:name w:val="Unresolved Mention"/>
    <w:basedOn w:val="DefaultParagraphFont"/>
    <w:uiPriority w:val="99"/>
    <w:semiHidden/>
    <w:unhideWhenUsed/>
    <w:rsid w:val="00666359"/>
    <w:rPr>
      <w:color w:val="605E5C"/>
      <w:shd w:val="clear" w:color="auto" w:fill="E1DFDD"/>
    </w:rPr>
  </w:style>
  <w:style w:type="paragraph" w:styleId="Revision">
    <w:name w:val="Revision"/>
    <w:hidden/>
    <w:uiPriority w:val="99"/>
    <w:semiHidden/>
    <w:rsid w:val="0064029C"/>
    <w:pPr>
      <w:spacing w:after="0" w:line="240" w:lineRule="auto"/>
    </w:pPr>
  </w:style>
  <w:style w:type="paragraph" w:styleId="Header">
    <w:name w:val="header"/>
    <w:basedOn w:val="Normal"/>
    <w:link w:val="HeaderChar"/>
    <w:uiPriority w:val="99"/>
    <w:unhideWhenUsed/>
    <w:rsid w:val="003B2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432"/>
  </w:style>
  <w:style w:type="paragraph" w:styleId="Footer">
    <w:name w:val="footer"/>
    <w:basedOn w:val="Normal"/>
    <w:link w:val="FooterChar"/>
    <w:uiPriority w:val="99"/>
    <w:unhideWhenUsed/>
    <w:rsid w:val="003B2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432"/>
  </w:style>
  <w:style w:type="character" w:styleId="CommentReference">
    <w:name w:val="annotation reference"/>
    <w:basedOn w:val="DefaultParagraphFont"/>
    <w:uiPriority w:val="99"/>
    <w:semiHidden/>
    <w:unhideWhenUsed/>
    <w:rsid w:val="00C636CD"/>
    <w:rPr>
      <w:sz w:val="16"/>
      <w:szCs w:val="16"/>
    </w:rPr>
  </w:style>
  <w:style w:type="paragraph" w:styleId="CommentText">
    <w:name w:val="annotation text"/>
    <w:basedOn w:val="Normal"/>
    <w:link w:val="CommentTextChar"/>
    <w:uiPriority w:val="99"/>
    <w:unhideWhenUsed/>
    <w:rsid w:val="00C636CD"/>
    <w:pPr>
      <w:spacing w:line="240" w:lineRule="auto"/>
    </w:pPr>
    <w:rPr>
      <w:sz w:val="20"/>
      <w:szCs w:val="20"/>
    </w:rPr>
  </w:style>
  <w:style w:type="character" w:customStyle="1" w:styleId="CommentTextChar">
    <w:name w:val="Comment Text Char"/>
    <w:basedOn w:val="DefaultParagraphFont"/>
    <w:link w:val="CommentText"/>
    <w:uiPriority w:val="99"/>
    <w:rsid w:val="00C636CD"/>
    <w:rPr>
      <w:sz w:val="20"/>
      <w:szCs w:val="20"/>
    </w:rPr>
  </w:style>
  <w:style w:type="paragraph" w:styleId="CommentSubject">
    <w:name w:val="annotation subject"/>
    <w:basedOn w:val="CommentText"/>
    <w:next w:val="CommentText"/>
    <w:link w:val="CommentSubjectChar"/>
    <w:uiPriority w:val="99"/>
    <w:semiHidden/>
    <w:unhideWhenUsed/>
    <w:rsid w:val="00C636CD"/>
    <w:rPr>
      <w:b/>
      <w:bCs/>
    </w:rPr>
  </w:style>
  <w:style w:type="character" w:customStyle="1" w:styleId="CommentSubjectChar">
    <w:name w:val="Comment Subject Char"/>
    <w:basedOn w:val="CommentTextChar"/>
    <w:link w:val="CommentSubject"/>
    <w:uiPriority w:val="99"/>
    <w:semiHidden/>
    <w:rsid w:val="00C636CD"/>
    <w:rPr>
      <w:b/>
      <w:bCs/>
      <w:sz w:val="20"/>
      <w:szCs w:val="20"/>
    </w:rPr>
  </w:style>
  <w:style w:type="character" w:styleId="LineNumber">
    <w:name w:val="line number"/>
    <w:basedOn w:val="DefaultParagraphFont"/>
    <w:uiPriority w:val="99"/>
    <w:semiHidden/>
    <w:unhideWhenUsed/>
    <w:rsid w:val="00B80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36/bmj.n7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3179</Words>
  <Characters>18124</Characters>
  <DocSecurity>0</DocSecurity>
  <Lines>151</Lines>
  <Paragraphs>42</Paragraphs>
  <ScaleCrop>false</ScaleCrop>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2026-05-25T01:53:00Z</dcterms:created>
  <dcterms:modified xsi:type="dcterms:W3CDTF">2026-05-25T01:53:00Z</dcterms:modified>
</cp:coreProperties>
</file>