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6A71F" w14:textId="782D41C7" w:rsidR="006C3046" w:rsidRPr="009A6311" w:rsidRDefault="009A6311" w:rsidP="009A6311">
      <w:pPr>
        <w:jc w:val="both"/>
        <w:rPr>
          <w:rFonts w:ascii="Times New Roman" w:hAnsi="Times New Roman" w:cs="Times New Roman"/>
          <w:b/>
          <w:bCs/>
          <w:sz w:val="24"/>
          <w:szCs w:val="24"/>
        </w:rPr>
      </w:pPr>
      <w:r w:rsidRPr="009A6311">
        <w:rPr>
          <w:rFonts w:ascii="Times New Roman" w:hAnsi="Times New Roman" w:cs="Times New Roman"/>
          <w:b/>
          <w:bCs/>
          <w:sz w:val="24"/>
          <w:szCs w:val="24"/>
        </w:rPr>
        <w:t xml:space="preserve">Supplementary Material 2. The first part </w:t>
      </w:r>
      <w:r>
        <w:rPr>
          <w:rFonts w:ascii="Times New Roman" w:hAnsi="Times New Roman" w:cs="Times New Roman"/>
          <w:b/>
          <w:bCs/>
          <w:sz w:val="24"/>
          <w:szCs w:val="24"/>
        </w:rPr>
        <w:t xml:space="preserve">(1) </w:t>
      </w:r>
      <w:r w:rsidRPr="009A6311">
        <w:rPr>
          <w:rFonts w:ascii="Times New Roman" w:hAnsi="Times New Roman" w:cs="Times New Roman"/>
          <w:b/>
          <w:bCs/>
          <w:sz w:val="24"/>
          <w:szCs w:val="24"/>
        </w:rPr>
        <w:t>contains c</w:t>
      </w:r>
      <w:r w:rsidR="006C3046" w:rsidRPr="009A6311">
        <w:rPr>
          <w:rFonts w:ascii="Times New Roman" w:hAnsi="Times New Roman" w:cs="Times New Roman"/>
          <w:b/>
          <w:bCs/>
          <w:sz w:val="24"/>
          <w:szCs w:val="24"/>
        </w:rPr>
        <w:t xml:space="preserve">riteria for accepting an answer as correct/ not correct in case of questions </w:t>
      </w:r>
      <w:r w:rsidR="00B55675" w:rsidRPr="009A6311">
        <w:rPr>
          <w:rFonts w:ascii="Times New Roman" w:hAnsi="Times New Roman" w:cs="Times New Roman"/>
          <w:b/>
          <w:bCs/>
          <w:sz w:val="24"/>
          <w:szCs w:val="24"/>
        </w:rPr>
        <w:t xml:space="preserve">18, </w:t>
      </w:r>
      <w:r w:rsidR="006C3046" w:rsidRPr="009A6311">
        <w:rPr>
          <w:rFonts w:ascii="Times New Roman" w:hAnsi="Times New Roman" w:cs="Times New Roman"/>
          <w:b/>
          <w:bCs/>
          <w:sz w:val="24"/>
          <w:szCs w:val="24"/>
        </w:rPr>
        <w:t>2</w:t>
      </w:r>
      <w:r w:rsidR="00800548" w:rsidRPr="009A6311">
        <w:rPr>
          <w:rFonts w:ascii="Times New Roman" w:hAnsi="Times New Roman" w:cs="Times New Roman"/>
          <w:b/>
          <w:bCs/>
          <w:sz w:val="24"/>
          <w:szCs w:val="24"/>
        </w:rPr>
        <w:t>0</w:t>
      </w:r>
      <w:r w:rsidR="006C3046" w:rsidRPr="009A6311">
        <w:rPr>
          <w:rFonts w:ascii="Times New Roman" w:hAnsi="Times New Roman" w:cs="Times New Roman"/>
          <w:b/>
          <w:bCs/>
          <w:sz w:val="24"/>
          <w:szCs w:val="24"/>
        </w:rPr>
        <w:t>-22</w:t>
      </w:r>
      <w:r w:rsidRPr="009A6311">
        <w:rPr>
          <w:rFonts w:ascii="Times New Roman" w:hAnsi="Times New Roman" w:cs="Times New Roman"/>
          <w:b/>
          <w:bCs/>
          <w:sz w:val="24"/>
          <w:szCs w:val="24"/>
        </w:rPr>
        <w:t xml:space="preserve"> from the questionnaire. The second part </w:t>
      </w:r>
      <w:r>
        <w:rPr>
          <w:rFonts w:ascii="Times New Roman" w:hAnsi="Times New Roman" w:cs="Times New Roman"/>
          <w:b/>
          <w:bCs/>
          <w:sz w:val="24"/>
          <w:szCs w:val="24"/>
        </w:rPr>
        <w:t xml:space="preserve">(2) </w:t>
      </w:r>
      <w:r w:rsidRPr="009A6311">
        <w:rPr>
          <w:rFonts w:ascii="Times New Roman" w:hAnsi="Times New Roman" w:cs="Times New Roman"/>
          <w:b/>
          <w:bCs/>
          <w:sz w:val="24"/>
          <w:szCs w:val="24"/>
        </w:rPr>
        <w:t xml:space="preserve">contains the exact meanings of each category of </w:t>
      </w:r>
      <w:r w:rsidRPr="009A6311">
        <w:rPr>
          <w:rFonts w:ascii="Times New Roman" w:hAnsi="Times New Roman" w:cs="Times New Roman"/>
          <w:b/>
          <w:bCs/>
          <w:sz w:val="24"/>
          <w:szCs w:val="24"/>
        </w:rPr>
        <w:t>the present and future roles of the different stakeholders</w:t>
      </w:r>
      <w:r>
        <w:rPr>
          <w:rFonts w:ascii="Times New Roman" w:hAnsi="Times New Roman" w:cs="Times New Roman"/>
          <w:b/>
          <w:bCs/>
          <w:sz w:val="24"/>
          <w:szCs w:val="24"/>
        </w:rPr>
        <w:t>.</w:t>
      </w:r>
    </w:p>
    <w:p w14:paraId="7F671A90" w14:textId="7945E925" w:rsidR="009A6311" w:rsidRDefault="009A6311" w:rsidP="00C44287">
      <w:pPr>
        <w:jc w:val="both"/>
        <w:rPr>
          <w:rFonts w:ascii="Times New Roman" w:hAnsi="Times New Roman" w:cs="Times New Roman"/>
          <w:sz w:val="24"/>
          <w:szCs w:val="24"/>
        </w:rPr>
      </w:pPr>
      <w:r>
        <w:rPr>
          <w:rFonts w:ascii="Times New Roman" w:hAnsi="Times New Roman" w:cs="Times New Roman"/>
          <w:b/>
          <w:bCs/>
          <w:sz w:val="24"/>
          <w:szCs w:val="24"/>
        </w:rPr>
        <w:t>(</w:t>
      </w:r>
      <w:r w:rsidRPr="009A6311">
        <w:rPr>
          <w:rFonts w:ascii="Times New Roman" w:hAnsi="Times New Roman" w:cs="Times New Roman"/>
          <w:b/>
          <w:bCs/>
          <w:sz w:val="24"/>
          <w:szCs w:val="24"/>
        </w:rPr>
        <w:t>1</w:t>
      </w:r>
      <w:r>
        <w:rPr>
          <w:rFonts w:ascii="Times New Roman" w:hAnsi="Times New Roman" w:cs="Times New Roman"/>
          <w:b/>
          <w:bCs/>
          <w:sz w:val="24"/>
          <w:szCs w:val="24"/>
        </w:rPr>
        <w:t>)</w:t>
      </w:r>
      <w:r>
        <w:rPr>
          <w:rFonts w:ascii="Times New Roman" w:hAnsi="Times New Roman" w:cs="Times New Roman"/>
          <w:sz w:val="24"/>
          <w:szCs w:val="24"/>
        </w:rPr>
        <w:t xml:space="preserve"> </w:t>
      </w:r>
      <w:r>
        <w:rPr>
          <w:rFonts w:ascii="Times New Roman" w:hAnsi="Times New Roman" w:cs="Times New Roman"/>
          <w:b/>
          <w:bCs/>
          <w:sz w:val="24"/>
          <w:szCs w:val="24"/>
        </w:rPr>
        <w:t>C</w:t>
      </w:r>
      <w:r w:rsidRPr="009A6311">
        <w:rPr>
          <w:rFonts w:ascii="Times New Roman" w:hAnsi="Times New Roman" w:cs="Times New Roman"/>
          <w:b/>
          <w:bCs/>
          <w:sz w:val="24"/>
          <w:szCs w:val="24"/>
        </w:rPr>
        <w:t>riteria for accepting an answer as correct/ not correct in case of questions 18, 20-22 from the questionnaire</w:t>
      </w:r>
    </w:p>
    <w:p w14:paraId="3EFED192" w14:textId="231BDFD8" w:rsidR="00C44287" w:rsidRPr="00C44287" w:rsidRDefault="00C44287" w:rsidP="00C44287">
      <w:pPr>
        <w:jc w:val="both"/>
        <w:rPr>
          <w:rFonts w:ascii="Times New Roman" w:hAnsi="Times New Roman" w:cs="Times New Roman"/>
          <w:sz w:val="24"/>
          <w:szCs w:val="24"/>
        </w:rPr>
      </w:pPr>
      <w:r w:rsidRPr="00C44287">
        <w:rPr>
          <w:rFonts w:ascii="Times New Roman" w:hAnsi="Times New Roman" w:cs="Times New Roman"/>
          <w:sz w:val="24"/>
          <w:szCs w:val="24"/>
        </w:rPr>
        <w:t>In the case of all four questions listed below correct answers are denoted by “Yes” and not correct answers are denoted by “No”. In cases when no answer was provided, when the information was not enough to clearly determine whether the filler understands the differences or when the answer had no direct connection to the question NA was added.</w:t>
      </w:r>
    </w:p>
    <w:p w14:paraId="4E5F819D" w14:textId="50BAA375" w:rsidR="00B55675" w:rsidRDefault="00B55675" w:rsidP="000670AC">
      <w:pPr>
        <w:rPr>
          <w:rFonts w:ascii="Times New Roman" w:hAnsi="Times New Roman" w:cs="Times New Roman"/>
          <w:b/>
          <w:bCs/>
          <w:sz w:val="24"/>
          <w:szCs w:val="24"/>
        </w:rPr>
      </w:pPr>
      <w:r>
        <w:rPr>
          <w:rFonts w:ascii="Times New Roman" w:hAnsi="Times New Roman" w:cs="Times New Roman"/>
          <w:b/>
          <w:bCs/>
          <w:sz w:val="24"/>
          <w:szCs w:val="24"/>
        </w:rPr>
        <w:t xml:space="preserve">18. </w:t>
      </w:r>
      <w:r w:rsidRPr="00B55675">
        <w:rPr>
          <w:rFonts w:ascii="Times New Roman" w:hAnsi="Times New Roman" w:cs="Times New Roman"/>
          <w:b/>
          <w:bCs/>
          <w:sz w:val="24"/>
          <w:szCs w:val="24"/>
        </w:rPr>
        <w:t>What is biodiversity monitoring?</w:t>
      </w:r>
    </w:p>
    <w:p w14:paraId="6AFF92CD" w14:textId="65E0F91A" w:rsidR="00B55675" w:rsidRDefault="00CB19CE" w:rsidP="00CB19CE">
      <w:pPr>
        <w:jc w:val="both"/>
        <w:rPr>
          <w:rFonts w:ascii="Times New Roman" w:hAnsi="Times New Roman" w:cs="Times New Roman"/>
          <w:sz w:val="24"/>
          <w:szCs w:val="24"/>
        </w:rPr>
      </w:pPr>
      <w:r>
        <w:rPr>
          <w:rFonts w:ascii="Times New Roman" w:hAnsi="Times New Roman" w:cs="Times New Roman"/>
          <w:sz w:val="24"/>
          <w:szCs w:val="24"/>
        </w:rPr>
        <w:t>Lee</w:t>
      </w:r>
      <w:r w:rsidR="00B55675">
        <w:rPr>
          <w:rFonts w:ascii="Times New Roman" w:hAnsi="Times New Roman" w:cs="Times New Roman"/>
          <w:sz w:val="24"/>
          <w:szCs w:val="24"/>
        </w:rPr>
        <w:t xml:space="preserve"> et al. </w:t>
      </w:r>
      <w:r>
        <w:rPr>
          <w:rFonts w:ascii="Times New Roman" w:hAnsi="Times New Roman" w:cs="Times New Roman"/>
          <w:sz w:val="24"/>
          <w:szCs w:val="24"/>
        </w:rPr>
        <w:t xml:space="preserve">(2005) </w:t>
      </w:r>
      <w:r w:rsidR="00B55675">
        <w:rPr>
          <w:rFonts w:ascii="Times New Roman" w:hAnsi="Times New Roman" w:cs="Times New Roman"/>
          <w:sz w:val="24"/>
          <w:szCs w:val="24"/>
        </w:rPr>
        <w:t>defines monitoring as follows:</w:t>
      </w:r>
      <w:r w:rsidR="00B55675" w:rsidRPr="00B55675">
        <w:rPr>
          <w:rFonts w:ascii="Times New Roman" w:hAnsi="Times New Roman" w:cs="Times New Roman"/>
          <w:sz w:val="24"/>
          <w:szCs w:val="24"/>
        </w:rPr>
        <w:t xml:space="preserve"> “Monitoring establishes how the inventory changes with time and follows the processes that produce that change.</w:t>
      </w:r>
      <w:r w:rsidR="00B55675">
        <w:rPr>
          <w:rFonts w:ascii="Times New Roman" w:hAnsi="Times New Roman" w:cs="Times New Roman"/>
          <w:sz w:val="24"/>
          <w:szCs w:val="24"/>
        </w:rPr>
        <w:t>” Here</w:t>
      </w:r>
      <w:r>
        <w:rPr>
          <w:rFonts w:ascii="Times New Roman" w:hAnsi="Times New Roman" w:cs="Times New Roman"/>
          <w:sz w:val="24"/>
          <w:szCs w:val="24"/>
        </w:rPr>
        <w:t>,</w:t>
      </w:r>
      <w:r w:rsidR="00B55675">
        <w:rPr>
          <w:rFonts w:ascii="Times New Roman" w:hAnsi="Times New Roman" w:cs="Times New Roman"/>
          <w:sz w:val="24"/>
          <w:szCs w:val="24"/>
        </w:rPr>
        <w:t xml:space="preserve"> following th</w:t>
      </w:r>
      <w:r>
        <w:rPr>
          <w:rFonts w:ascii="Times New Roman" w:hAnsi="Times New Roman" w:cs="Times New Roman"/>
          <w:sz w:val="24"/>
          <w:szCs w:val="24"/>
        </w:rPr>
        <w:t>eir</w:t>
      </w:r>
      <w:r w:rsidR="00B55675">
        <w:rPr>
          <w:rFonts w:ascii="Times New Roman" w:hAnsi="Times New Roman" w:cs="Times New Roman"/>
          <w:sz w:val="24"/>
          <w:szCs w:val="24"/>
        </w:rPr>
        <w:t xml:space="preserve"> logic we accepted every answer as correct that minimally states that this is done on the flora/fauna and it is something that requires multiple occasions of action. </w:t>
      </w:r>
    </w:p>
    <w:p w14:paraId="54DF9842" w14:textId="688300CA" w:rsidR="00C44287" w:rsidRDefault="00C44287" w:rsidP="00CB19CE">
      <w:pPr>
        <w:jc w:val="both"/>
        <w:rPr>
          <w:rFonts w:ascii="Times New Roman" w:hAnsi="Times New Roman" w:cs="Times New Roman"/>
          <w:b/>
          <w:bCs/>
          <w:sz w:val="24"/>
          <w:szCs w:val="24"/>
        </w:rPr>
      </w:pPr>
      <w:r w:rsidRPr="00C44287">
        <w:rPr>
          <w:rFonts w:ascii="Times New Roman" w:hAnsi="Times New Roman" w:cs="Times New Roman"/>
          <w:b/>
          <w:bCs/>
          <w:sz w:val="24"/>
          <w:szCs w:val="24"/>
        </w:rPr>
        <w:t>20. Is biodiversity inventory already biodiversity monitoring?</w:t>
      </w:r>
    </w:p>
    <w:p w14:paraId="63E77B05" w14:textId="11930EAA" w:rsidR="00C44287" w:rsidRDefault="00C44287" w:rsidP="00C44287">
      <w:pPr>
        <w:jc w:val="both"/>
        <w:rPr>
          <w:rFonts w:ascii="Times New Roman" w:hAnsi="Times New Roman" w:cs="Times New Roman"/>
          <w:sz w:val="24"/>
          <w:szCs w:val="24"/>
        </w:rPr>
      </w:pPr>
      <w:r>
        <w:rPr>
          <w:rFonts w:ascii="Times New Roman" w:hAnsi="Times New Roman" w:cs="Times New Roman"/>
          <w:sz w:val="24"/>
          <w:szCs w:val="24"/>
        </w:rPr>
        <w:t>In the book Wildlife Study Design (2008) the differences between inventory and monitoring are defined as follows:</w:t>
      </w:r>
      <w:r w:rsidRPr="00B55675">
        <w:rPr>
          <w:rFonts w:ascii="Times New Roman" w:hAnsi="Times New Roman" w:cs="Times New Roman"/>
          <w:sz w:val="24"/>
          <w:szCs w:val="24"/>
        </w:rPr>
        <w:t xml:space="preserve"> </w:t>
      </w:r>
      <w:r>
        <w:rPr>
          <w:rFonts w:ascii="Times New Roman" w:hAnsi="Times New Roman" w:cs="Times New Roman"/>
          <w:sz w:val="24"/>
          <w:szCs w:val="24"/>
        </w:rPr>
        <w:t>“</w:t>
      </w:r>
      <w:r w:rsidRPr="00C44287">
        <w:rPr>
          <w:rFonts w:ascii="Times New Roman" w:hAnsi="Times New Roman" w:cs="Times New Roman"/>
          <w:sz w:val="24"/>
          <w:szCs w:val="24"/>
        </w:rPr>
        <w:t>inventories are conducted to determine the distribution and composition of wildlife and wildlife habitats in areas where such information is lacking, and monitoring is typically used to understand rates of change or the effects of management practices on wildlife populations and habitats.</w:t>
      </w:r>
    </w:p>
    <w:p w14:paraId="096B3A4C" w14:textId="1D265DC1" w:rsidR="00984A27" w:rsidRPr="000670AC" w:rsidRDefault="006C3046" w:rsidP="000670AC">
      <w:pPr>
        <w:rPr>
          <w:rFonts w:ascii="Times New Roman" w:hAnsi="Times New Roman" w:cs="Times New Roman"/>
          <w:b/>
          <w:bCs/>
          <w:sz w:val="24"/>
          <w:szCs w:val="24"/>
        </w:rPr>
      </w:pPr>
      <w:r w:rsidRPr="000670AC">
        <w:rPr>
          <w:rFonts w:ascii="Times New Roman" w:hAnsi="Times New Roman" w:cs="Times New Roman"/>
          <w:b/>
          <w:bCs/>
          <w:sz w:val="24"/>
          <w:szCs w:val="24"/>
        </w:rPr>
        <w:t>2</w:t>
      </w:r>
      <w:r w:rsidR="000670AC">
        <w:rPr>
          <w:rFonts w:ascii="Times New Roman" w:hAnsi="Times New Roman" w:cs="Times New Roman"/>
          <w:b/>
          <w:bCs/>
          <w:sz w:val="24"/>
          <w:szCs w:val="24"/>
        </w:rPr>
        <w:t>1.</w:t>
      </w:r>
      <w:r w:rsidRPr="000670AC">
        <w:rPr>
          <w:rFonts w:ascii="Times New Roman" w:hAnsi="Times New Roman" w:cs="Times New Roman"/>
          <w:b/>
          <w:bCs/>
          <w:sz w:val="24"/>
          <w:szCs w:val="24"/>
        </w:rPr>
        <w:t xml:space="preserve"> </w:t>
      </w:r>
      <w:r w:rsidR="000670AC" w:rsidRPr="000670AC">
        <w:rPr>
          <w:rFonts w:ascii="Times New Roman" w:hAnsi="Times New Roman" w:cs="Times New Roman"/>
          <w:b/>
          <w:bCs/>
          <w:sz w:val="24"/>
          <w:szCs w:val="24"/>
        </w:rPr>
        <w:t>What is the difference between monitoring of habitat type and target species monitoring?</w:t>
      </w:r>
    </w:p>
    <w:p w14:paraId="34F5837E" w14:textId="02C15A0D" w:rsidR="006C3046" w:rsidRDefault="00F13C12" w:rsidP="00F13C12">
      <w:pPr>
        <w:jc w:val="both"/>
        <w:rPr>
          <w:rFonts w:ascii="Times New Roman" w:hAnsi="Times New Roman" w:cs="Times New Roman"/>
          <w:sz w:val="24"/>
          <w:szCs w:val="24"/>
        </w:rPr>
      </w:pPr>
      <w:r>
        <w:rPr>
          <w:rFonts w:ascii="Times New Roman" w:hAnsi="Times New Roman" w:cs="Times New Roman"/>
          <w:sz w:val="24"/>
          <w:szCs w:val="24"/>
        </w:rPr>
        <w:t>In the case of habitat type monitoring, we used the definition by Lengyel et al., (2008) “</w:t>
      </w:r>
      <w:r w:rsidRPr="00F13C12">
        <w:rPr>
          <w:rFonts w:ascii="Times New Roman" w:hAnsi="Times New Roman" w:cs="Times New Roman"/>
          <w:sz w:val="24"/>
          <w:szCs w:val="24"/>
        </w:rPr>
        <w:t>The overall objective of habitat monitoring is to describe and to understand the state and changes in habitat-relevant aspects of biodiversity.</w:t>
      </w:r>
      <w:r>
        <w:rPr>
          <w:rFonts w:ascii="Times New Roman" w:hAnsi="Times New Roman" w:cs="Times New Roman"/>
          <w:sz w:val="24"/>
          <w:szCs w:val="24"/>
        </w:rPr>
        <w:t xml:space="preserve">”. </w:t>
      </w:r>
      <w:r w:rsidR="006632B2">
        <w:rPr>
          <w:rFonts w:ascii="Times New Roman" w:hAnsi="Times New Roman" w:cs="Times New Roman"/>
          <w:sz w:val="24"/>
          <w:szCs w:val="24"/>
        </w:rPr>
        <w:t xml:space="preserve">Target species monitoring was defined as monitoring activity restricted to a target species or taxa (REF). </w:t>
      </w:r>
      <w:r w:rsidR="00AF1766">
        <w:rPr>
          <w:rFonts w:ascii="Times New Roman" w:hAnsi="Times New Roman" w:cs="Times New Roman"/>
          <w:sz w:val="24"/>
          <w:szCs w:val="24"/>
        </w:rPr>
        <w:t>Thus,</w:t>
      </w:r>
      <w:r w:rsidR="006632B2">
        <w:rPr>
          <w:rFonts w:ascii="Times New Roman" w:hAnsi="Times New Roman" w:cs="Times New Roman"/>
          <w:sz w:val="24"/>
          <w:szCs w:val="24"/>
        </w:rPr>
        <w:t xml:space="preserve"> the baseline to accept any answer as correct </w:t>
      </w:r>
      <w:r w:rsidR="00EE3BC4">
        <w:rPr>
          <w:rFonts w:ascii="Times New Roman" w:hAnsi="Times New Roman" w:cs="Times New Roman"/>
          <w:sz w:val="24"/>
          <w:szCs w:val="24"/>
        </w:rPr>
        <w:t>if it was clear</w:t>
      </w:r>
      <w:r w:rsidR="006632B2">
        <w:rPr>
          <w:rFonts w:ascii="Times New Roman" w:hAnsi="Times New Roman" w:cs="Times New Roman"/>
          <w:sz w:val="24"/>
          <w:szCs w:val="24"/>
        </w:rPr>
        <w:t xml:space="preserve"> that the </w:t>
      </w:r>
      <w:r w:rsidR="00EE3BC4">
        <w:rPr>
          <w:rFonts w:ascii="Times New Roman" w:hAnsi="Times New Roman" w:cs="Times New Roman"/>
          <w:sz w:val="24"/>
          <w:szCs w:val="24"/>
        </w:rPr>
        <w:t>habitat type monitoring</w:t>
      </w:r>
      <w:r w:rsidR="006632B2">
        <w:rPr>
          <w:rFonts w:ascii="Times New Roman" w:hAnsi="Times New Roman" w:cs="Times New Roman"/>
          <w:sz w:val="24"/>
          <w:szCs w:val="24"/>
        </w:rPr>
        <w:t xml:space="preserve"> includes multiple while the </w:t>
      </w:r>
      <w:r w:rsidR="00EE3BC4">
        <w:rPr>
          <w:rFonts w:ascii="Times New Roman" w:hAnsi="Times New Roman" w:cs="Times New Roman"/>
          <w:sz w:val="24"/>
          <w:szCs w:val="24"/>
        </w:rPr>
        <w:t>target species monitoring</w:t>
      </w:r>
      <w:r w:rsidR="006632B2">
        <w:rPr>
          <w:rFonts w:ascii="Times New Roman" w:hAnsi="Times New Roman" w:cs="Times New Roman"/>
          <w:sz w:val="24"/>
          <w:szCs w:val="24"/>
        </w:rPr>
        <w:t xml:space="preserve"> only includes a single species. </w:t>
      </w:r>
    </w:p>
    <w:p w14:paraId="4AF31653" w14:textId="15A4DE17" w:rsidR="007F75CF" w:rsidRDefault="007F75CF" w:rsidP="00C52E5E">
      <w:pPr>
        <w:rPr>
          <w:rFonts w:ascii="Times New Roman" w:hAnsi="Times New Roman" w:cs="Times New Roman"/>
          <w:b/>
          <w:bCs/>
          <w:sz w:val="24"/>
          <w:szCs w:val="24"/>
        </w:rPr>
      </w:pPr>
      <w:r w:rsidRPr="000670AC">
        <w:rPr>
          <w:rFonts w:ascii="Times New Roman" w:hAnsi="Times New Roman" w:cs="Times New Roman"/>
          <w:b/>
          <w:bCs/>
          <w:sz w:val="24"/>
          <w:szCs w:val="24"/>
        </w:rPr>
        <w:t>2</w:t>
      </w:r>
      <w:r>
        <w:rPr>
          <w:rFonts w:ascii="Times New Roman" w:hAnsi="Times New Roman" w:cs="Times New Roman"/>
          <w:b/>
          <w:bCs/>
          <w:sz w:val="24"/>
          <w:szCs w:val="24"/>
        </w:rPr>
        <w:t>2.</w:t>
      </w:r>
      <w:r w:rsidRPr="000670AC">
        <w:rPr>
          <w:rFonts w:ascii="Times New Roman" w:hAnsi="Times New Roman" w:cs="Times New Roman"/>
          <w:b/>
          <w:bCs/>
          <w:sz w:val="24"/>
          <w:szCs w:val="24"/>
        </w:rPr>
        <w:t xml:space="preserve"> </w:t>
      </w:r>
      <w:r w:rsidR="00C52E5E" w:rsidRPr="00C52E5E">
        <w:rPr>
          <w:rFonts w:ascii="Times New Roman" w:hAnsi="Times New Roman" w:cs="Times New Roman"/>
          <w:b/>
          <w:bCs/>
          <w:sz w:val="24"/>
          <w:szCs w:val="24"/>
        </w:rPr>
        <w:t>What is the relation between bat monitoring and the monitoring of caves as habitats?</w:t>
      </w:r>
    </w:p>
    <w:p w14:paraId="301F6230" w14:textId="4EA86503" w:rsidR="00C52E5E" w:rsidRPr="00C52E5E" w:rsidRDefault="00C52E5E" w:rsidP="00C52E5E">
      <w:pPr>
        <w:jc w:val="both"/>
        <w:rPr>
          <w:rFonts w:ascii="Times New Roman" w:hAnsi="Times New Roman" w:cs="Times New Roman"/>
          <w:sz w:val="24"/>
          <w:szCs w:val="24"/>
        </w:rPr>
      </w:pPr>
      <w:r w:rsidRPr="00C52E5E">
        <w:rPr>
          <w:rFonts w:ascii="Times New Roman" w:hAnsi="Times New Roman" w:cs="Times New Roman"/>
          <w:sz w:val="24"/>
          <w:szCs w:val="24"/>
        </w:rPr>
        <w:t xml:space="preserve">Bat monitoring is the monitoring of target species or taxa while monitoring of caves is a habitat type monitoring. Although changes in bat populations might imply changes in caves as habitats </w:t>
      </w:r>
      <w:r>
        <w:rPr>
          <w:rFonts w:ascii="Times New Roman" w:hAnsi="Times New Roman" w:cs="Times New Roman"/>
          <w:sz w:val="24"/>
          <w:szCs w:val="24"/>
        </w:rPr>
        <w:t xml:space="preserve">the connection is not always direct. We accepted answers where it is clear that although bat monitoring </w:t>
      </w:r>
      <w:r w:rsidR="00EE3BC4">
        <w:rPr>
          <w:rFonts w:ascii="Times New Roman" w:hAnsi="Times New Roman" w:cs="Times New Roman"/>
          <w:sz w:val="24"/>
          <w:szCs w:val="24"/>
        </w:rPr>
        <w:t>can be</w:t>
      </w:r>
      <w:r>
        <w:rPr>
          <w:rFonts w:ascii="Times New Roman" w:hAnsi="Times New Roman" w:cs="Times New Roman"/>
          <w:sz w:val="24"/>
          <w:szCs w:val="24"/>
        </w:rPr>
        <w:t xml:space="preserve"> a part of cave habitat monitoring but it should be supplemented with the monitoring of other species and factors in this habitat. </w:t>
      </w:r>
    </w:p>
    <w:p w14:paraId="3D0DD80C" w14:textId="0576ABF1" w:rsidR="006C3046" w:rsidRPr="00F13C12" w:rsidRDefault="006C3046">
      <w:pPr>
        <w:rPr>
          <w:rFonts w:ascii="Times New Roman" w:hAnsi="Times New Roman" w:cs="Times New Roman"/>
          <w:b/>
          <w:bCs/>
          <w:sz w:val="24"/>
          <w:szCs w:val="24"/>
        </w:rPr>
      </w:pPr>
      <w:r w:rsidRPr="00F13C12">
        <w:rPr>
          <w:rFonts w:ascii="Times New Roman" w:hAnsi="Times New Roman" w:cs="Times New Roman"/>
          <w:b/>
          <w:bCs/>
          <w:sz w:val="24"/>
          <w:szCs w:val="24"/>
        </w:rPr>
        <w:t>References</w:t>
      </w:r>
    </w:p>
    <w:p w14:paraId="32470D9B" w14:textId="0677EF79" w:rsidR="00CB19CE" w:rsidRPr="00CB19CE" w:rsidRDefault="00CB19CE" w:rsidP="00CB19CE">
      <w:pPr>
        <w:jc w:val="both"/>
        <w:rPr>
          <w:rFonts w:ascii="Times New Roman" w:hAnsi="Times New Roman" w:cs="Times New Roman"/>
          <w:sz w:val="24"/>
          <w:szCs w:val="24"/>
        </w:rPr>
      </w:pPr>
      <w:r w:rsidRPr="00CB19CE">
        <w:rPr>
          <w:rFonts w:ascii="Times New Roman" w:hAnsi="Times New Roman" w:cs="Times New Roman"/>
          <w:sz w:val="24"/>
          <w:szCs w:val="24"/>
        </w:rPr>
        <w:t>Lee, W., Mcglone, M., Wright, E., Rutledge, D., Wilson, D., Norbury, G., Overton, J., Wiser, S.,West, C., Colin, O., Wright, D., and Stephens, T. (2005). Biodiversity Inventory and</w:t>
      </w:r>
      <w:r w:rsidR="00C44287">
        <w:rPr>
          <w:rFonts w:ascii="Times New Roman" w:hAnsi="Times New Roman" w:cs="Times New Roman"/>
          <w:sz w:val="24"/>
          <w:szCs w:val="24"/>
        </w:rPr>
        <w:t xml:space="preserve"> </w:t>
      </w:r>
      <w:r w:rsidRPr="00CB19CE">
        <w:rPr>
          <w:rFonts w:ascii="Times New Roman" w:hAnsi="Times New Roman" w:cs="Times New Roman"/>
          <w:sz w:val="24"/>
          <w:szCs w:val="24"/>
        </w:rPr>
        <w:t xml:space="preserve">Monitoring: </w:t>
      </w:r>
      <w:r w:rsidRPr="005E1D64">
        <w:rPr>
          <w:rFonts w:ascii="Times New Roman" w:hAnsi="Times New Roman" w:cs="Times New Roman"/>
          <w:i/>
          <w:iCs/>
          <w:sz w:val="24"/>
          <w:szCs w:val="24"/>
        </w:rPr>
        <w:t>A review of national and international systems and a proposed framework for</w:t>
      </w:r>
      <w:r w:rsidR="00C44287">
        <w:rPr>
          <w:rFonts w:ascii="Times New Roman" w:hAnsi="Times New Roman" w:cs="Times New Roman"/>
          <w:i/>
          <w:iCs/>
          <w:sz w:val="24"/>
          <w:szCs w:val="24"/>
        </w:rPr>
        <w:t xml:space="preserve"> </w:t>
      </w:r>
      <w:r w:rsidRPr="005E1D64">
        <w:rPr>
          <w:rFonts w:ascii="Times New Roman" w:hAnsi="Times New Roman" w:cs="Times New Roman"/>
          <w:i/>
          <w:iCs/>
          <w:sz w:val="24"/>
          <w:szCs w:val="24"/>
        </w:rPr>
        <w:lastRenderedPageBreak/>
        <w:t>future biodiversity monitoring by the Department of Conservation</w:t>
      </w:r>
      <w:r w:rsidRPr="00CB19CE">
        <w:rPr>
          <w:rFonts w:ascii="Times New Roman" w:hAnsi="Times New Roman" w:cs="Times New Roman"/>
          <w:sz w:val="24"/>
          <w:szCs w:val="24"/>
        </w:rPr>
        <w:t xml:space="preserve">. Landcare Research </w:t>
      </w:r>
      <w:r w:rsidR="00C44287" w:rsidRPr="00CB19CE">
        <w:rPr>
          <w:rFonts w:ascii="Times New Roman" w:hAnsi="Times New Roman" w:cs="Times New Roman"/>
          <w:sz w:val="24"/>
          <w:szCs w:val="24"/>
        </w:rPr>
        <w:t>New Zealand</w:t>
      </w:r>
      <w:r w:rsidRPr="00CB19CE">
        <w:rPr>
          <w:rFonts w:ascii="Times New Roman" w:hAnsi="Times New Roman" w:cs="Times New Roman"/>
          <w:sz w:val="24"/>
          <w:szCs w:val="24"/>
        </w:rPr>
        <w:t xml:space="preserve"> Ltd </w:t>
      </w:r>
    </w:p>
    <w:p w14:paraId="34274624" w14:textId="533A9399" w:rsidR="006C3046" w:rsidRDefault="00F13C12" w:rsidP="000670AC">
      <w:pPr>
        <w:jc w:val="both"/>
      </w:pPr>
      <w:r w:rsidRPr="00F13C12">
        <w:rPr>
          <w:rFonts w:ascii="Times New Roman" w:hAnsi="Times New Roman" w:cs="Times New Roman"/>
          <w:sz w:val="24"/>
          <w:szCs w:val="24"/>
        </w:rPr>
        <w:t>Lengyel, S., Kobler, A., Kutnar, L. et al. A review and a framework for the integration of biodiversity monitoring at the habitat level. Biodivers</w:t>
      </w:r>
      <w:r w:rsidR="00800548">
        <w:rPr>
          <w:rFonts w:ascii="Times New Roman" w:hAnsi="Times New Roman" w:cs="Times New Roman"/>
          <w:sz w:val="24"/>
          <w:szCs w:val="24"/>
        </w:rPr>
        <w:t>ity</w:t>
      </w:r>
      <w:r w:rsidRPr="00F13C12">
        <w:rPr>
          <w:rFonts w:ascii="Times New Roman" w:hAnsi="Times New Roman" w:cs="Times New Roman"/>
          <w:sz w:val="24"/>
          <w:szCs w:val="24"/>
        </w:rPr>
        <w:t xml:space="preserve"> Conserv</w:t>
      </w:r>
      <w:r w:rsidR="00800548">
        <w:rPr>
          <w:rFonts w:ascii="Times New Roman" w:hAnsi="Times New Roman" w:cs="Times New Roman"/>
          <w:sz w:val="24"/>
          <w:szCs w:val="24"/>
        </w:rPr>
        <w:t>ation,</w:t>
      </w:r>
      <w:r w:rsidRPr="00F13C12">
        <w:rPr>
          <w:rFonts w:ascii="Times New Roman" w:hAnsi="Times New Roman" w:cs="Times New Roman"/>
          <w:sz w:val="24"/>
          <w:szCs w:val="24"/>
        </w:rPr>
        <w:t xml:space="preserve"> 17, 3341–3356 (2008). </w:t>
      </w:r>
      <w:hyperlink r:id="rId5" w:history="1">
        <w:r w:rsidR="00B77711" w:rsidRPr="00DD4488">
          <w:rPr>
            <w:rStyle w:val="Hiperhivatkozs"/>
            <w:rFonts w:ascii="Times New Roman" w:hAnsi="Times New Roman" w:cs="Times New Roman"/>
            <w:sz w:val="24"/>
            <w:szCs w:val="24"/>
          </w:rPr>
          <w:t>https://doi.org/10.1007/s10531-008-9359-7</w:t>
        </w:r>
      </w:hyperlink>
    </w:p>
    <w:p w14:paraId="73655B58" w14:textId="219989AF" w:rsidR="00C44287" w:rsidRDefault="00C44287" w:rsidP="000670AC">
      <w:pPr>
        <w:jc w:val="both"/>
        <w:rPr>
          <w:rFonts w:ascii="Times New Roman" w:hAnsi="Times New Roman" w:cs="Times New Roman"/>
          <w:sz w:val="24"/>
          <w:szCs w:val="24"/>
        </w:rPr>
      </w:pPr>
      <w:r w:rsidRPr="00C44287">
        <w:rPr>
          <w:rFonts w:ascii="Times New Roman" w:hAnsi="Times New Roman" w:cs="Times New Roman"/>
          <w:sz w:val="24"/>
          <w:szCs w:val="24"/>
        </w:rPr>
        <w:t xml:space="preserve">Morrison, </w:t>
      </w:r>
      <w:r>
        <w:rPr>
          <w:rFonts w:ascii="Times New Roman" w:hAnsi="Times New Roman" w:cs="Times New Roman"/>
          <w:sz w:val="24"/>
          <w:szCs w:val="24"/>
        </w:rPr>
        <w:t xml:space="preserve">M. L., </w:t>
      </w:r>
      <w:r w:rsidRPr="00C44287">
        <w:rPr>
          <w:rFonts w:ascii="Times New Roman" w:hAnsi="Times New Roman" w:cs="Times New Roman"/>
          <w:sz w:val="24"/>
          <w:szCs w:val="24"/>
        </w:rPr>
        <w:t xml:space="preserve">Block, </w:t>
      </w:r>
      <w:r>
        <w:rPr>
          <w:rFonts w:ascii="Times New Roman" w:hAnsi="Times New Roman" w:cs="Times New Roman"/>
          <w:sz w:val="24"/>
          <w:szCs w:val="24"/>
        </w:rPr>
        <w:t xml:space="preserve">W. M., </w:t>
      </w:r>
      <w:r w:rsidRPr="00C44287">
        <w:rPr>
          <w:rFonts w:ascii="Times New Roman" w:hAnsi="Times New Roman" w:cs="Times New Roman"/>
          <w:sz w:val="24"/>
          <w:szCs w:val="24"/>
        </w:rPr>
        <w:t xml:space="preserve">Strickland, </w:t>
      </w:r>
      <w:r>
        <w:rPr>
          <w:rFonts w:ascii="Times New Roman" w:hAnsi="Times New Roman" w:cs="Times New Roman"/>
          <w:sz w:val="24"/>
          <w:szCs w:val="24"/>
        </w:rPr>
        <w:t xml:space="preserve">M. D., </w:t>
      </w:r>
      <w:r w:rsidRPr="00C44287">
        <w:rPr>
          <w:rFonts w:ascii="Times New Roman" w:hAnsi="Times New Roman" w:cs="Times New Roman"/>
          <w:sz w:val="24"/>
          <w:szCs w:val="24"/>
        </w:rPr>
        <w:t xml:space="preserve">Collier, </w:t>
      </w:r>
      <w:r>
        <w:rPr>
          <w:rFonts w:ascii="Times New Roman" w:hAnsi="Times New Roman" w:cs="Times New Roman"/>
          <w:sz w:val="24"/>
          <w:szCs w:val="24"/>
        </w:rPr>
        <w:t xml:space="preserve">B. A., </w:t>
      </w:r>
      <w:r w:rsidRPr="00C44287">
        <w:rPr>
          <w:rFonts w:ascii="Times New Roman" w:hAnsi="Times New Roman" w:cs="Times New Roman"/>
          <w:sz w:val="24"/>
          <w:szCs w:val="24"/>
        </w:rPr>
        <w:t>Peterson</w:t>
      </w:r>
      <w:r>
        <w:rPr>
          <w:rFonts w:ascii="Times New Roman" w:hAnsi="Times New Roman" w:cs="Times New Roman"/>
          <w:sz w:val="24"/>
          <w:szCs w:val="24"/>
        </w:rPr>
        <w:t xml:space="preserve">, M. J. (2008). </w:t>
      </w:r>
      <w:r w:rsidR="00800548" w:rsidRPr="00800548">
        <w:rPr>
          <w:rFonts w:ascii="Times New Roman" w:hAnsi="Times New Roman" w:cs="Times New Roman"/>
          <w:i/>
          <w:iCs/>
          <w:sz w:val="24"/>
          <w:szCs w:val="24"/>
        </w:rPr>
        <w:t>Wildlife Study Design</w:t>
      </w:r>
      <w:r w:rsidR="00800548">
        <w:rPr>
          <w:rFonts w:ascii="Times New Roman" w:hAnsi="Times New Roman" w:cs="Times New Roman"/>
          <w:sz w:val="24"/>
          <w:szCs w:val="24"/>
        </w:rPr>
        <w:t xml:space="preserve">. Springer. </w:t>
      </w:r>
      <w:r w:rsidR="00800548" w:rsidRPr="00800548">
        <w:rPr>
          <w:rFonts w:ascii="Times New Roman" w:hAnsi="Times New Roman" w:cs="Times New Roman"/>
          <w:sz w:val="24"/>
          <w:szCs w:val="24"/>
        </w:rPr>
        <w:t>https://doi.org/10.1007/978-0-387-75528-1</w:t>
      </w:r>
    </w:p>
    <w:p w14:paraId="038AF407" w14:textId="77777777" w:rsidR="00C44287" w:rsidRDefault="00C44287" w:rsidP="000670AC">
      <w:pPr>
        <w:jc w:val="both"/>
        <w:rPr>
          <w:rFonts w:ascii="Times New Roman" w:hAnsi="Times New Roman" w:cs="Times New Roman"/>
          <w:sz w:val="24"/>
          <w:szCs w:val="24"/>
        </w:rPr>
      </w:pPr>
    </w:p>
    <w:p w14:paraId="421285CD" w14:textId="5DA3994E" w:rsidR="00B77711" w:rsidRPr="009A6311" w:rsidRDefault="009A6311" w:rsidP="009A6311">
      <w:pPr>
        <w:jc w:val="both"/>
        <w:rPr>
          <w:rFonts w:ascii="Times New Roman" w:hAnsi="Times New Roman" w:cs="Times New Roman"/>
          <w:b/>
          <w:bCs/>
          <w:sz w:val="24"/>
          <w:szCs w:val="24"/>
        </w:rPr>
      </w:pPr>
      <w:r>
        <w:rPr>
          <w:rFonts w:ascii="Times New Roman" w:hAnsi="Times New Roman" w:cs="Times New Roman"/>
          <w:b/>
          <w:bCs/>
          <w:sz w:val="24"/>
          <w:szCs w:val="24"/>
        </w:rPr>
        <w:t>(</w:t>
      </w:r>
      <w:r w:rsidRPr="009A6311">
        <w:rPr>
          <w:rFonts w:ascii="Times New Roman" w:hAnsi="Times New Roman" w:cs="Times New Roman"/>
          <w:b/>
          <w:bCs/>
          <w:sz w:val="24"/>
          <w:szCs w:val="24"/>
        </w:rPr>
        <w:t>2.</w:t>
      </w:r>
      <w:r>
        <w:rPr>
          <w:rFonts w:ascii="Times New Roman" w:hAnsi="Times New Roman" w:cs="Times New Roman"/>
          <w:b/>
          <w:bCs/>
          <w:sz w:val="24"/>
          <w:szCs w:val="24"/>
        </w:rPr>
        <w:t>)</w:t>
      </w:r>
      <w:r w:rsidRPr="009A6311">
        <w:rPr>
          <w:rFonts w:ascii="Times New Roman" w:hAnsi="Times New Roman" w:cs="Times New Roman"/>
          <w:b/>
          <w:bCs/>
          <w:sz w:val="24"/>
          <w:szCs w:val="24"/>
        </w:rPr>
        <w:t xml:space="preserve"> </w:t>
      </w:r>
      <w:r w:rsidR="00B77711" w:rsidRPr="009A6311">
        <w:rPr>
          <w:rFonts w:ascii="Times New Roman" w:hAnsi="Times New Roman" w:cs="Times New Roman"/>
          <w:b/>
          <w:bCs/>
          <w:sz w:val="24"/>
          <w:szCs w:val="24"/>
        </w:rPr>
        <w:t>Meaning of the categories in the present and future roles of the different stakeholders</w:t>
      </w:r>
    </w:p>
    <w:p w14:paraId="466E052B" w14:textId="77777777" w:rsidR="00B77711" w:rsidRPr="009A6311" w:rsidRDefault="00B77711" w:rsidP="00B77711">
      <w:pPr>
        <w:rPr>
          <w:rFonts w:ascii="Times New Roman" w:hAnsi="Times New Roman" w:cs="Times New Roman"/>
          <w:sz w:val="20"/>
          <w:szCs w:val="20"/>
        </w:rPr>
      </w:pPr>
    </w:p>
    <w:p w14:paraId="08E84B77" w14:textId="0DE20726" w:rsidR="00B77711" w:rsidRPr="00B77711" w:rsidRDefault="00B77711" w:rsidP="00B77711">
      <w:pPr>
        <w:ind w:left="567" w:hanging="567"/>
        <w:jc w:val="both"/>
        <w:rPr>
          <w:rFonts w:ascii="Times New Roman" w:hAnsi="Times New Roman" w:cs="Times New Roman"/>
          <w:sz w:val="24"/>
          <w:szCs w:val="24"/>
        </w:rPr>
      </w:pPr>
      <w:r w:rsidRPr="00B77711">
        <w:rPr>
          <w:rFonts w:ascii="Times New Roman" w:hAnsi="Times New Roman" w:cs="Times New Roman"/>
          <w:b/>
          <w:bCs/>
          <w:sz w:val="24"/>
          <w:szCs w:val="24"/>
        </w:rPr>
        <w:t>Compiling the data</w:t>
      </w:r>
      <w:r>
        <w:rPr>
          <w:rFonts w:ascii="Times New Roman" w:hAnsi="Times New Roman" w:cs="Times New Roman"/>
          <w:b/>
          <w:bCs/>
          <w:sz w:val="24"/>
          <w:szCs w:val="24"/>
        </w:rPr>
        <w:t xml:space="preserve">: </w:t>
      </w:r>
      <w:r w:rsidRPr="00B77711">
        <w:rPr>
          <w:rFonts w:ascii="Times New Roman" w:hAnsi="Times New Roman" w:cs="Times New Roman"/>
          <w:sz w:val="24"/>
          <w:szCs w:val="24"/>
        </w:rPr>
        <w:t>Collecting the data inherent to the monitoring at any level and in any form.</w:t>
      </w:r>
    </w:p>
    <w:p w14:paraId="52A3DB90" w14:textId="1E2EE815" w:rsidR="00B77711" w:rsidRPr="00B77711" w:rsidRDefault="00B77711" w:rsidP="00B77711">
      <w:pPr>
        <w:ind w:left="567" w:hanging="567"/>
        <w:jc w:val="both"/>
        <w:rPr>
          <w:rFonts w:ascii="Times New Roman" w:hAnsi="Times New Roman" w:cs="Times New Roman"/>
          <w:sz w:val="24"/>
          <w:szCs w:val="24"/>
        </w:rPr>
      </w:pPr>
      <w:r w:rsidRPr="00B77711">
        <w:rPr>
          <w:rFonts w:ascii="Times New Roman" w:hAnsi="Times New Roman" w:cs="Times New Roman"/>
          <w:b/>
          <w:bCs/>
          <w:sz w:val="24"/>
          <w:szCs w:val="24"/>
        </w:rPr>
        <w:t>Compiling the report</w:t>
      </w:r>
      <w:r>
        <w:rPr>
          <w:rFonts w:ascii="Times New Roman" w:hAnsi="Times New Roman" w:cs="Times New Roman"/>
          <w:b/>
          <w:bCs/>
          <w:sz w:val="24"/>
          <w:szCs w:val="24"/>
        </w:rPr>
        <w:t xml:space="preserve">: </w:t>
      </w:r>
      <w:r w:rsidRPr="00B77711">
        <w:rPr>
          <w:rFonts w:ascii="Times New Roman" w:hAnsi="Times New Roman" w:cs="Times New Roman"/>
          <w:sz w:val="24"/>
          <w:szCs w:val="24"/>
        </w:rPr>
        <w:t>The stakeholder responsible for assembling and finalizing the EU habitat report</w:t>
      </w:r>
      <w:r>
        <w:rPr>
          <w:rFonts w:ascii="Times New Roman" w:hAnsi="Times New Roman" w:cs="Times New Roman"/>
          <w:sz w:val="24"/>
          <w:szCs w:val="24"/>
        </w:rPr>
        <w:t>.</w:t>
      </w:r>
    </w:p>
    <w:p w14:paraId="732AFA27" w14:textId="4ACDD920" w:rsidR="00B77711" w:rsidRPr="00B77711" w:rsidRDefault="00B77711" w:rsidP="00B77711">
      <w:pPr>
        <w:rPr>
          <w:rFonts w:ascii="Times New Roman" w:hAnsi="Times New Roman" w:cs="Times New Roman"/>
          <w:sz w:val="24"/>
          <w:szCs w:val="24"/>
        </w:rPr>
      </w:pPr>
      <w:r w:rsidRPr="00B77711">
        <w:rPr>
          <w:rFonts w:ascii="Times New Roman" w:hAnsi="Times New Roman" w:cs="Times New Roman"/>
          <w:b/>
          <w:bCs/>
          <w:sz w:val="24"/>
          <w:szCs w:val="24"/>
        </w:rPr>
        <w:t>Coordination</w:t>
      </w:r>
      <w:r>
        <w:rPr>
          <w:rFonts w:ascii="Times New Roman" w:hAnsi="Times New Roman" w:cs="Times New Roman"/>
          <w:b/>
          <w:bCs/>
          <w:sz w:val="24"/>
          <w:szCs w:val="24"/>
        </w:rPr>
        <w:t xml:space="preserve">: </w:t>
      </w:r>
      <w:r>
        <w:rPr>
          <w:rFonts w:ascii="Times New Roman" w:hAnsi="Times New Roman" w:cs="Times New Roman"/>
          <w:sz w:val="24"/>
          <w:szCs w:val="24"/>
        </w:rPr>
        <w:t>Controlling the monitoring processes.</w:t>
      </w:r>
    </w:p>
    <w:p w14:paraId="52CB9803" w14:textId="2B960E86" w:rsidR="00B77711" w:rsidRPr="00481902" w:rsidRDefault="00B77711" w:rsidP="00481902">
      <w:pPr>
        <w:ind w:left="567" w:hanging="567"/>
        <w:rPr>
          <w:rFonts w:ascii="Times New Roman" w:hAnsi="Times New Roman" w:cs="Times New Roman"/>
          <w:sz w:val="24"/>
          <w:szCs w:val="24"/>
        </w:rPr>
      </w:pPr>
      <w:r w:rsidRPr="00B77711">
        <w:rPr>
          <w:rFonts w:ascii="Times New Roman" w:hAnsi="Times New Roman" w:cs="Times New Roman"/>
          <w:b/>
          <w:bCs/>
          <w:sz w:val="24"/>
          <w:szCs w:val="24"/>
        </w:rPr>
        <w:t>Data analysis</w:t>
      </w:r>
      <w:r w:rsidR="00481902">
        <w:rPr>
          <w:rFonts w:ascii="Times New Roman" w:hAnsi="Times New Roman" w:cs="Times New Roman"/>
          <w:b/>
          <w:bCs/>
          <w:sz w:val="24"/>
          <w:szCs w:val="24"/>
        </w:rPr>
        <w:t xml:space="preserve">: </w:t>
      </w:r>
      <w:r w:rsidR="00481902" w:rsidRPr="00481902">
        <w:rPr>
          <w:rFonts w:ascii="Times New Roman" w:hAnsi="Times New Roman" w:cs="Times New Roman"/>
          <w:sz w:val="24"/>
          <w:szCs w:val="24"/>
        </w:rPr>
        <w:t>Analysis of the data compiled during the monitoring and activities connected to the monitoring.</w:t>
      </w:r>
    </w:p>
    <w:p w14:paraId="67939004" w14:textId="52CEA743" w:rsidR="00B77711" w:rsidRPr="00481902" w:rsidRDefault="00B77711" w:rsidP="00481902">
      <w:pPr>
        <w:ind w:left="567" w:hanging="567"/>
        <w:rPr>
          <w:rFonts w:ascii="Times New Roman" w:hAnsi="Times New Roman" w:cs="Times New Roman"/>
          <w:sz w:val="24"/>
          <w:szCs w:val="24"/>
        </w:rPr>
      </w:pPr>
      <w:r w:rsidRPr="00B77711">
        <w:rPr>
          <w:rFonts w:ascii="Times New Roman" w:hAnsi="Times New Roman" w:cs="Times New Roman"/>
          <w:b/>
          <w:bCs/>
          <w:sz w:val="24"/>
          <w:szCs w:val="24"/>
        </w:rPr>
        <w:t>Data collection</w:t>
      </w:r>
      <w:r w:rsidR="00481902">
        <w:rPr>
          <w:rFonts w:ascii="Times New Roman" w:hAnsi="Times New Roman" w:cs="Times New Roman"/>
          <w:b/>
          <w:bCs/>
          <w:sz w:val="24"/>
          <w:szCs w:val="24"/>
        </w:rPr>
        <w:t xml:space="preserve">: </w:t>
      </w:r>
      <w:r w:rsidR="00481902" w:rsidRPr="00481902">
        <w:rPr>
          <w:rFonts w:ascii="Times New Roman" w:hAnsi="Times New Roman" w:cs="Times New Roman"/>
          <w:sz w:val="24"/>
          <w:szCs w:val="24"/>
        </w:rPr>
        <w:t xml:space="preserve">Collection of the data as the part of the monitoring program but not the whole process itself. </w:t>
      </w:r>
    </w:p>
    <w:p w14:paraId="2308DCFF" w14:textId="558C3163" w:rsidR="00B77711" w:rsidRPr="00B77711" w:rsidRDefault="00B77711" w:rsidP="00481902">
      <w:pPr>
        <w:ind w:left="567" w:hanging="567"/>
        <w:rPr>
          <w:rFonts w:ascii="Times New Roman" w:hAnsi="Times New Roman" w:cs="Times New Roman"/>
          <w:b/>
          <w:bCs/>
          <w:sz w:val="24"/>
          <w:szCs w:val="24"/>
        </w:rPr>
      </w:pPr>
      <w:r w:rsidRPr="00B77711">
        <w:rPr>
          <w:rFonts w:ascii="Times New Roman" w:hAnsi="Times New Roman" w:cs="Times New Roman"/>
          <w:b/>
          <w:bCs/>
          <w:sz w:val="24"/>
          <w:szCs w:val="24"/>
        </w:rPr>
        <w:t>Data distribution</w:t>
      </w:r>
      <w:r w:rsidR="00481902">
        <w:rPr>
          <w:rFonts w:ascii="Times New Roman" w:hAnsi="Times New Roman" w:cs="Times New Roman"/>
          <w:b/>
          <w:bCs/>
          <w:sz w:val="24"/>
          <w:szCs w:val="24"/>
        </w:rPr>
        <w:t xml:space="preserve">: </w:t>
      </w:r>
      <w:r w:rsidR="00481902" w:rsidRPr="00481902">
        <w:rPr>
          <w:rFonts w:ascii="Times New Roman" w:hAnsi="Times New Roman" w:cs="Times New Roman"/>
          <w:sz w:val="24"/>
          <w:szCs w:val="24"/>
        </w:rPr>
        <w:t>Sharing data important for the monitoring process and also sharing data collected during the monitoring with other stakeholders</w:t>
      </w:r>
      <w:r w:rsidR="00481902">
        <w:rPr>
          <w:rFonts w:ascii="Times New Roman" w:hAnsi="Times New Roman" w:cs="Times New Roman"/>
          <w:sz w:val="24"/>
          <w:szCs w:val="24"/>
        </w:rPr>
        <w:t>.</w:t>
      </w:r>
    </w:p>
    <w:p w14:paraId="2612D990" w14:textId="50D5B343" w:rsidR="00B77711" w:rsidRPr="00481902" w:rsidRDefault="00B77711" w:rsidP="00481902">
      <w:pPr>
        <w:ind w:left="567" w:hanging="567"/>
        <w:rPr>
          <w:rFonts w:ascii="Times New Roman" w:hAnsi="Times New Roman" w:cs="Times New Roman"/>
          <w:sz w:val="24"/>
          <w:szCs w:val="24"/>
        </w:rPr>
      </w:pPr>
      <w:r w:rsidRPr="00B77711">
        <w:rPr>
          <w:rFonts w:ascii="Times New Roman" w:hAnsi="Times New Roman" w:cs="Times New Roman"/>
          <w:b/>
          <w:bCs/>
          <w:sz w:val="24"/>
          <w:szCs w:val="24"/>
        </w:rPr>
        <w:t>Education of the public</w:t>
      </w:r>
      <w:r w:rsidR="00481902">
        <w:rPr>
          <w:rFonts w:ascii="Times New Roman" w:hAnsi="Times New Roman" w:cs="Times New Roman"/>
          <w:b/>
          <w:bCs/>
          <w:sz w:val="24"/>
          <w:szCs w:val="24"/>
        </w:rPr>
        <w:t xml:space="preserve">: </w:t>
      </w:r>
      <w:r w:rsidR="00481902" w:rsidRPr="00481902">
        <w:rPr>
          <w:rFonts w:ascii="Times New Roman" w:hAnsi="Times New Roman" w:cs="Times New Roman"/>
          <w:sz w:val="24"/>
          <w:szCs w:val="24"/>
        </w:rPr>
        <w:t>Any outreach activity targeting non-professionals to raise awareness or improve the knowledge on topics related to cave conservation.</w:t>
      </w:r>
    </w:p>
    <w:p w14:paraId="3C312242" w14:textId="33C219E5" w:rsidR="00B77711" w:rsidRPr="00481902" w:rsidRDefault="00B77711" w:rsidP="00B77711">
      <w:pPr>
        <w:rPr>
          <w:rFonts w:ascii="Times New Roman" w:hAnsi="Times New Roman" w:cs="Times New Roman"/>
          <w:b/>
          <w:bCs/>
          <w:sz w:val="24"/>
          <w:szCs w:val="24"/>
        </w:rPr>
      </w:pPr>
      <w:r w:rsidRPr="00481902">
        <w:rPr>
          <w:rFonts w:ascii="Times New Roman" w:hAnsi="Times New Roman" w:cs="Times New Roman"/>
          <w:b/>
          <w:bCs/>
          <w:sz w:val="24"/>
          <w:szCs w:val="24"/>
        </w:rPr>
        <w:t>Financing</w:t>
      </w:r>
      <w:r w:rsidR="00481902">
        <w:rPr>
          <w:rFonts w:ascii="Times New Roman" w:hAnsi="Times New Roman" w:cs="Times New Roman"/>
          <w:b/>
          <w:bCs/>
          <w:sz w:val="24"/>
          <w:szCs w:val="24"/>
        </w:rPr>
        <w:t xml:space="preserve">: </w:t>
      </w:r>
      <w:r w:rsidR="00481902" w:rsidRPr="00774E72">
        <w:rPr>
          <w:rFonts w:ascii="Times New Roman" w:hAnsi="Times New Roman" w:cs="Times New Roman"/>
          <w:sz w:val="24"/>
          <w:szCs w:val="24"/>
        </w:rPr>
        <w:t xml:space="preserve">Providing </w:t>
      </w:r>
      <w:r w:rsidR="00774E72" w:rsidRPr="00774E72">
        <w:rPr>
          <w:rFonts w:ascii="Times New Roman" w:hAnsi="Times New Roman" w:cs="Times New Roman"/>
          <w:sz w:val="24"/>
          <w:szCs w:val="24"/>
        </w:rPr>
        <w:t>the budget or a part of the budget for the monitoring activities.</w:t>
      </w:r>
    </w:p>
    <w:p w14:paraId="43FC199D" w14:textId="66CC44A3" w:rsidR="00B77711" w:rsidRPr="00B77711" w:rsidRDefault="00B77711" w:rsidP="00774E72">
      <w:pPr>
        <w:ind w:left="567" w:hanging="567"/>
        <w:rPr>
          <w:rFonts w:ascii="Times New Roman" w:hAnsi="Times New Roman" w:cs="Times New Roman"/>
          <w:b/>
          <w:bCs/>
          <w:sz w:val="24"/>
          <w:szCs w:val="24"/>
        </w:rPr>
      </w:pPr>
      <w:r w:rsidRPr="00B77711">
        <w:rPr>
          <w:rFonts w:ascii="Times New Roman" w:hAnsi="Times New Roman" w:cs="Times New Roman"/>
          <w:b/>
          <w:bCs/>
          <w:sz w:val="24"/>
          <w:szCs w:val="24"/>
        </w:rPr>
        <w:t>Improve management</w:t>
      </w:r>
      <w:r w:rsidR="00774E72">
        <w:rPr>
          <w:rFonts w:ascii="Times New Roman" w:hAnsi="Times New Roman" w:cs="Times New Roman"/>
          <w:b/>
          <w:bCs/>
          <w:sz w:val="24"/>
          <w:szCs w:val="24"/>
        </w:rPr>
        <w:t xml:space="preserve">: </w:t>
      </w:r>
      <w:r w:rsidR="00774E72" w:rsidRPr="00774E72">
        <w:rPr>
          <w:rFonts w:ascii="Times New Roman" w:hAnsi="Times New Roman" w:cs="Times New Roman"/>
          <w:sz w:val="24"/>
          <w:szCs w:val="24"/>
        </w:rPr>
        <w:t>Improve the practices in the management of caves based on the results of the monitoring.</w:t>
      </w:r>
    </w:p>
    <w:p w14:paraId="396F7B7F" w14:textId="2A62FD88" w:rsidR="00B77711" w:rsidRPr="00774E72" w:rsidRDefault="00B77711" w:rsidP="00774E72">
      <w:pPr>
        <w:ind w:left="567" w:hanging="567"/>
        <w:rPr>
          <w:rFonts w:ascii="Times New Roman" w:hAnsi="Times New Roman" w:cs="Times New Roman"/>
          <w:sz w:val="24"/>
          <w:szCs w:val="24"/>
        </w:rPr>
      </w:pPr>
      <w:r w:rsidRPr="00B77711">
        <w:rPr>
          <w:rFonts w:ascii="Times New Roman" w:hAnsi="Times New Roman" w:cs="Times New Roman"/>
          <w:b/>
          <w:bCs/>
          <w:sz w:val="24"/>
          <w:szCs w:val="24"/>
        </w:rPr>
        <w:t>Interpretation</w:t>
      </w:r>
      <w:r w:rsidR="00774E72">
        <w:rPr>
          <w:rFonts w:ascii="Times New Roman" w:hAnsi="Times New Roman" w:cs="Times New Roman"/>
          <w:b/>
          <w:bCs/>
          <w:sz w:val="24"/>
          <w:szCs w:val="24"/>
        </w:rPr>
        <w:t xml:space="preserve">: </w:t>
      </w:r>
      <w:r w:rsidR="00774E72" w:rsidRPr="00774E72">
        <w:rPr>
          <w:rFonts w:ascii="Times New Roman" w:hAnsi="Times New Roman" w:cs="Times New Roman"/>
          <w:sz w:val="24"/>
          <w:szCs w:val="24"/>
        </w:rPr>
        <w:t>Interpretation of the results gained when analysing the data of the monitoring.</w:t>
      </w:r>
    </w:p>
    <w:p w14:paraId="04E17A5A" w14:textId="37649DE3" w:rsidR="00B77711" w:rsidRPr="00B77711" w:rsidRDefault="00B77711" w:rsidP="00B77711">
      <w:pPr>
        <w:rPr>
          <w:rFonts w:ascii="Times New Roman" w:hAnsi="Times New Roman" w:cs="Times New Roman"/>
          <w:b/>
          <w:bCs/>
          <w:sz w:val="24"/>
          <w:szCs w:val="24"/>
        </w:rPr>
      </w:pPr>
      <w:r w:rsidRPr="00B77711">
        <w:rPr>
          <w:rFonts w:ascii="Times New Roman" w:hAnsi="Times New Roman" w:cs="Times New Roman"/>
          <w:b/>
          <w:bCs/>
          <w:sz w:val="24"/>
          <w:szCs w:val="24"/>
        </w:rPr>
        <w:t>Legislation</w:t>
      </w:r>
      <w:r w:rsidR="00774E72">
        <w:rPr>
          <w:rFonts w:ascii="Times New Roman" w:hAnsi="Times New Roman" w:cs="Times New Roman"/>
          <w:b/>
          <w:bCs/>
          <w:sz w:val="24"/>
          <w:szCs w:val="24"/>
        </w:rPr>
        <w:t xml:space="preserve">: </w:t>
      </w:r>
      <w:r w:rsidR="00774E72" w:rsidRPr="00774E72">
        <w:rPr>
          <w:rFonts w:ascii="Times New Roman" w:hAnsi="Times New Roman" w:cs="Times New Roman"/>
          <w:sz w:val="24"/>
          <w:szCs w:val="24"/>
        </w:rPr>
        <w:t>Developing legal background</w:t>
      </w:r>
      <w:r w:rsidR="00774E72">
        <w:rPr>
          <w:rFonts w:ascii="Times New Roman" w:hAnsi="Times New Roman" w:cs="Times New Roman"/>
          <w:sz w:val="24"/>
          <w:szCs w:val="24"/>
        </w:rPr>
        <w:t>.</w:t>
      </w:r>
    </w:p>
    <w:p w14:paraId="591F7F8C" w14:textId="2895482E" w:rsidR="00B77711" w:rsidRPr="00B77711" w:rsidRDefault="00B77711" w:rsidP="00B77711">
      <w:pPr>
        <w:rPr>
          <w:rFonts w:ascii="Times New Roman" w:hAnsi="Times New Roman" w:cs="Times New Roman"/>
          <w:b/>
          <w:bCs/>
          <w:sz w:val="24"/>
          <w:szCs w:val="24"/>
        </w:rPr>
      </w:pPr>
      <w:r w:rsidRPr="00B77711">
        <w:rPr>
          <w:rFonts w:ascii="Times New Roman" w:hAnsi="Times New Roman" w:cs="Times New Roman"/>
          <w:b/>
          <w:bCs/>
          <w:sz w:val="24"/>
          <w:szCs w:val="24"/>
        </w:rPr>
        <w:t>Monitoring</w:t>
      </w:r>
      <w:r w:rsidR="00774E72">
        <w:rPr>
          <w:rFonts w:ascii="Times New Roman" w:hAnsi="Times New Roman" w:cs="Times New Roman"/>
          <w:b/>
          <w:bCs/>
          <w:sz w:val="24"/>
          <w:szCs w:val="24"/>
        </w:rPr>
        <w:t xml:space="preserve">: </w:t>
      </w:r>
      <w:r w:rsidR="00774E72" w:rsidRPr="00774E72">
        <w:rPr>
          <w:rFonts w:ascii="Times New Roman" w:hAnsi="Times New Roman" w:cs="Times New Roman"/>
          <w:sz w:val="24"/>
          <w:szCs w:val="24"/>
        </w:rPr>
        <w:t>All the activities connected to the workflow of the monitoring.</w:t>
      </w:r>
    </w:p>
    <w:p w14:paraId="286D082F" w14:textId="28899289" w:rsidR="00B77711" w:rsidRPr="00774E72" w:rsidRDefault="00B77711" w:rsidP="00B77711">
      <w:pPr>
        <w:rPr>
          <w:rFonts w:ascii="Times New Roman" w:hAnsi="Times New Roman" w:cs="Times New Roman"/>
          <w:sz w:val="24"/>
          <w:szCs w:val="24"/>
        </w:rPr>
      </w:pPr>
      <w:r w:rsidRPr="00B77711">
        <w:rPr>
          <w:rFonts w:ascii="Times New Roman" w:hAnsi="Times New Roman" w:cs="Times New Roman"/>
          <w:b/>
          <w:bCs/>
          <w:sz w:val="24"/>
          <w:szCs w:val="24"/>
        </w:rPr>
        <w:t>Protocol development</w:t>
      </w:r>
      <w:r w:rsidR="00774E72">
        <w:rPr>
          <w:rFonts w:ascii="Times New Roman" w:hAnsi="Times New Roman" w:cs="Times New Roman"/>
          <w:b/>
          <w:bCs/>
          <w:sz w:val="24"/>
          <w:szCs w:val="24"/>
        </w:rPr>
        <w:t xml:space="preserve">: </w:t>
      </w:r>
      <w:r w:rsidR="00774E72" w:rsidRPr="00774E72">
        <w:rPr>
          <w:rFonts w:ascii="Times New Roman" w:hAnsi="Times New Roman" w:cs="Times New Roman"/>
          <w:sz w:val="24"/>
          <w:szCs w:val="24"/>
        </w:rPr>
        <w:t>Development of the monitoring protocol.</w:t>
      </w:r>
    </w:p>
    <w:p w14:paraId="79DFC33F" w14:textId="0EF06801" w:rsidR="00B77711" w:rsidRPr="00774E72" w:rsidRDefault="00B77711" w:rsidP="00B77711">
      <w:pPr>
        <w:rPr>
          <w:rFonts w:ascii="Times New Roman" w:hAnsi="Times New Roman" w:cs="Times New Roman"/>
          <w:sz w:val="24"/>
          <w:szCs w:val="24"/>
        </w:rPr>
      </w:pPr>
      <w:r w:rsidRPr="00B77711">
        <w:rPr>
          <w:rFonts w:ascii="Times New Roman" w:hAnsi="Times New Roman" w:cs="Times New Roman"/>
          <w:b/>
          <w:bCs/>
          <w:sz w:val="24"/>
          <w:szCs w:val="24"/>
        </w:rPr>
        <w:t>Recruiting</w:t>
      </w:r>
      <w:r w:rsidR="00774E72">
        <w:rPr>
          <w:rFonts w:ascii="Times New Roman" w:hAnsi="Times New Roman" w:cs="Times New Roman"/>
          <w:b/>
          <w:bCs/>
          <w:sz w:val="24"/>
          <w:szCs w:val="24"/>
        </w:rPr>
        <w:t xml:space="preserve">: </w:t>
      </w:r>
      <w:r w:rsidR="00774E72" w:rsidRPr="00774E72">
        <w:rPr>
          <w:rFonts w:ascii="Times New Roman" w:hAnsi="Times New Roman" w:cs="Times New Roman"/>
          <w:sz w:val="24"/>
          <w:szCs w:val="24"/>
        </w:rPr>
        <w:t>Hiring people to carry out the monitoring and tasks related to the monitoring.</w:t>
      </w:r>
    </w:p>
    <w:p w14:paraId="18522F5E" w14:textId="54C2BC0A" w:rsidR="00B77711" w:rsidRPr="00B77711" w:rsidRDefault="00B77711" w:rsidP="00774E72">
      <w:pPr>
        <w:ind w:left="567" w:hanging="567"/>
        <w:rPr>
          <w:rFonts w:ascii="Times New Roman" w:hAnsi="Times New Roman" w:cs="Times New Roman"/>
          <w:b/>
          <w:bCs/>
          <w:sz w:val="24"/>
          <w:szCs w:val="24"/>
        </w:rPr>
      </w:pPr>
      <w:r w:rsidRPr="00B77711">
        <w:rPr>
          <w:rFonts w:ascii="Times New Roman" w:hAnsi="Times New Roman" w:cs="Times New Roman"/>
          <w:b/>
          <w:bCs/>
          <w:sz w:val="24"/>
          <w:szCs w:val="24"/>
        </w:rPr>
        <w:t>Supervision</w:t>
      </w:r>
      <w:r w:rsidR="00774E72">
        <w:rPr>
          <w:rFonts w:ascii="Times New Roman" w:hAnsi="Times New Roman" w:cs="Times New Roman"/>
          <w:b/>
          <w:bCs/>
          <w:sz w:val="24"/>
          <w:szCs w:val="24"/>
        </w:rPr>
        <w:t xml:space="preserve">: </w:t>
      </w:r>
      <w:r w:rsidR="00774E72" w:rsidRPr="00774E72">
        <w:rPr>
          <w:rFonts w:ascii="Times New Roman" w:hAnsi="Times New Roman" w:cs="Times New Roman"/>
          <w:sz w:val="24"/>
          <w:szCs w:val="24"/>
        </w:rPr>
        <w:t>Observing the execution of all the processes connected to the monitoring and reporting if something is not working well.</w:t>
      </w:r>
    </w:p>
    <w:p w14:paraId="23EFD6C8" w14:textId="245AEE76" w:rsidR="00B77711" w:rsidRPr="00F3796A" w:rsidRDefault="00B77711" w:rsidP="00F3796A">
      <w:pPr>
        <w:ind w:left="567" w:hanging="567"/>
        <w:rPr>
          <w:rFonts w:ascii="Times New Roman" w:hAnsi="Times New Roman" w:cs="Times New Roman"/>
          <w:sz w:val="24"/>
          <w:szCs w:val="24"/>
        </w:rPr>
      </w:pPr>
      <w:r w:rsidRPr="00B77711">
        <w:rPr>
          <w:rFonts w:ascii="Times New Roman" w:hAnsi="Times New Roman" w:cs="Times New Roman"/>
          <w:b/>
          <w:bCs/>
          <w:sz w:val="24"/>
          <w:szCs w:val="24"/>
        </w:rPr>
        <w:t>Support data collection</w:t>
      </w:r>
      <w:r w:rsidR="00F3796A">
        <w:rPr>
          <w:rFonts w:ascii="Times New Roman" w:hAnsi="Times New Roman" w:cs="Times New Roman"/>
          <w:b/>
          <w:bCs/>
          <w:sz w:val="24"/>
          <w:szCs w:val="24"/>
        </w:rPr>
        <w:t xml:space="preserve">: </w:t>
      </w:r>
      <w:r w:rsidR="00F3796A" w:rsidRPr="00F3796A">
        <w:rPr>
          <w:rFonts w:ascii="Times New Roman" w:hAnsi="Times New Roman" w:cs="Times New Roman"/>
          <w:sz w:val="24"/>
          <w:szCs w:val="24"/>
        </w:rPr>
        <w:t>Helping with certain processes during the monitoring</w:t>
      </w:r>
      <w:r w:rsidR="00F3796A">
        <w:rPr>
          <w:rFonts w:ascii="Times New Roman" w:hAnsi="Times New Roman" w:cs="Times New Roman"/>
          <w:sz w:val="24"/>
          <w:szCs w:val="24"/>
        </w:rPr>
        <w:t>,</w:t>
      </w:r>
      <w:r w:rsidR="00F3796A" w:rsidRPr="00F3796A">
        <w:rPr>
          <w:rFonts w:ascii="Times New Roman" w:hAnsi="Times New Roman" w:cs="Times New Roman"/>
          <w:sz w:val="24"/>
          <w:szCs w:val="24"/>
        </w:rPr>
        <w:t xml:space="preserve"> </w:t>
      </w:r>
      <w:r w:rsidR="00F3796A">
        <w:rPr>
          <w:rFonts w:ascii="Times New Roman" w:hAnsi="Times New Roman" w:cs="Times New Roman"/>
          <w:sz w:val="24"/>
          <w:szCs w:val="24"/>
        </w:rPr>
        <w:t>e.g.,</w:t>
      </w:r>
    </w:p>
    <w:p w14:paraId="430F81E2" w14:textId="41C8DE61" w:rsidR="00B77711" w:rsidRPr="00B77711" w:rsidRDefault="00B77711" w:rsidP="00B77711">
      <w:pPr>
        <w:rPr>
          <w:rFonts w:ascii="Times New Roman" w:hAnsi="Times New Roman" w:cs="Times New Roman"/>
          <w:b/>
          <w:bCs/>
          <w:sz w:val="24"/>
          <w:szCs w:val="24"/>
        </w:rPr>
      </w:pPr>
      <w:r w:rsidRPr="00B77711">
        <w:rPr>
          <w:rFonts w:ascii="Times New Roman" w:hAnsi="Times New Roman" w:cs="Times New Roman"/>
          <w:b/>
          <w:bCs/>
          <w:sz w:val="24"/>
          <w:szCs w:val="24"/>
        </w:rPr>
        <w:lastRenderedPageBreak/>
        <w:t>Training</w:t>
      </w:r>
      <w:r w:rsidR="00F3796A">
        <w:rPr>
          <w:rFonts w:ascii="Times New Roman" w:hAnsi="Times New Roman" w:cs="Times New Roman"/>
          <w:b/>
          <w:bCs/>
          <w:sz w:val="24"/>
          <w:szCs w:val="24"/>
        </w:rPr>
        <w:t xml:space="preserve">: </w:t>
      </w:r>
      <w:r w:rsidR="00F3796A" w:rsidRPr="00F3796A">
        <w:rPr>
          <w:rFonts w:ascii="Times New Roman" w:hAnsi="Times New Roman" w:cs="Times New Roman"/>
          <w:sz w:val="24"/>
          <w:szCs w:val="24"/>
        </w:rPr>
        <w:t>Education of the professionals and volunteers</w:t>
      </w:r>
      <w:r w:rsidR="00F3796A">
        <w:rPr>
          <w:rFonts w:ascii="Times New Roman" w:hAnsi="Times New Roman" w:cs="Times New Roman"/>
          <w:sz w:val="24"/>
          <w:szCs w:val="24"/>
        </w:rPr>
        <w:t>.</w:t>
      </w:r>
    </w:p>
    <w:p w14:paraId="48E2D6CB" w14:textId="65E6A6FE" w:rsidR="00B77711" w:rsidRPr="00F3796A" w:rsidRDefault="00B77711" w:rsidP="00F3796A">
      <w:pPr>
        <w:ind w:left="567" w:hanging="567"/>
        <w:rPr>
          <w:rFonts w:ascii="Times New Roman" w:hAnsi="Times New Roman" w:cs="Times New Roman"/>
          <w:sz w:val="24"/>
          <w:szCs w:val="24"/>
        </w:rPr>
      </w:pPr>
      <w:r w:rsidRPr="00B77711">
        <w:rPr>
          <w:rFonts w:ascii="Times New Roman" w:hAnsi="Times New Roman" w:cs="Times New Roman"/>
          <w:b/>
          <w:bCs/>
          <w:sz w:val="24"/>
          <w:szCs w:val="24"/>
        </w:rPr>
        <w:t>Watchdog</w:t>
      </w:r>
      <w:r w:rsidR="00F3796A">
        <w:rPr>
          <w:rFonts w:ascii="Times New Roman" w:hAnsi="Times New Roman" w:cs="Times New Roman"/>
          <w:b/>
          <w:bCs/>
          <w:sz w:val="24"/>
          <w:szCs w:val="24"/>
        </w:rPr>
        <w:t xml:space="preserve">: </w:t>
      </w:r>
      <w:r w:rsidR="00F3796A" w:rsidRPr="00F3796A">
        <w:rPr>
          <w:rFonts w:ascii="Times New Roman" w:hAnsi="Times New Roman" w:cs="Times New Roman"/>
          <w:sz w:val="24"/>
          <w:szCs w:val="24"/>
        </w:rPr>
        <w:t>Instant reporting when something is out of place e.g. cavers detect rubbish piles within the cave.</w:t>
      </w:r>
    </w:p>
    <w:sectPr w:rsidR="00B77711" w:rsidRPr="00F3796A" w:rsidSect="004C01E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C45"/>
    <w:rsid w:val="00006C6B"/>
    <w:rsid w:val="000670AC"/>
    <w:rsid w:val="000E61C3"/>
    <w:rsid w:val="001C4B71"/>
    <w:rsid w:val="004308BC"/>
    <w:rsid w:val="00481902"/>
    <w:rsid w:val="004C01E9"/>
    <w:rsid w:val="005D08C7"/>
    <w:rsid w:val="005E1D64"/>
    <w:rsid w:val="006632B2"/>
    <w:rsid w:val="006C3046"/>
    <w:rsid w:val="00774E72"/>
    <w:rsid w:val="007F75CF"/>
    <w:rsid w:val="00800548"/>
    <w:rsid w:val="00984A27"/>
    <w:rsid w:val="009A6311"/>
    <w:rsid w:val="00AF1766"/>
    <w:rsid w:val="00B12C45"/>
    <w:rsid w:val="00B55675"/>
    <w:rsid w:val="00B72A54"/>
    <w:rsid w:val="00B768F7"/>
    <w:rsid w:val="00B77711"/>
    <w:rsid w:val="00B9555A"/>
    <w:rsid w:val="00BC379C"/>
    <w:rsid w:val="00C44287"/>
    <w:rsid w:val="00C52E5E"/>
    <w:rsid w:val="00CB19CE"/>
    <w:rsid w:val="00DE59E1"/>
    <w:rsid w:val="00E05376"/>
    <w:rsid w:val="00EE0FE7"/>
    <w:rsid w:val="00EE3BC4"/>
    <w:rsid w:val="00F13C12"/>
    <w:rsid w:val="00F3796A"/>
    <w:rsid w:val="00F735F7"/>
  </w:rsids>
  <m:mathPr>
    <m:mathFont m:val="Cambria Math"/>
    <m:brkBin m:val="before"/>
    <m:brkBinSub m:val="--"/>
    <m:smallFrac m:val="0"/>
    <m:dispDef/>
    <m:lMargin m:val="0"/>
    <m:rMargin m:val="0"/>
    <m:defJc m:val="centerGroup"/>
    <m:wrapIndent m:val="1440"/>
    <m:intLim m:val="subSup"/>
    <m:naryLim m:val="undOvr"/>
  </m:mathPr>
  <w:themeFontLang w:val="hu-H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415F9"/>
  <w15:chartTrackingRefBased/>
  <w15:docId w15:val="{B067637D-5334-4E35-A1D5-21DE8639E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B12C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B12C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B12C45"/>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B12C45"/>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B12C45"/>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B12C45"/>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B12C45"/>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B12C45"/>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B12C45"/>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B12C45"/>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B12C45"/>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B12C45"/>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B12C45"/>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B12C45"/>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B12C45"/>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B12C45"/>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B12C45"/>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B12C45"/>
    <w:rPr>
      <w:rFonts w:eastAsiaTheme="majorEastAsia" w:cstheme="majorBidi"/>
      <w:color w:val="272727" w:themeColor="text1" w:themeTint="D8"/>
    </w:rPr>
  </w:style>
  <w:style w:type="paragraph" w:styleId="Cm">
    <w:name w:val="Title"/>
    <w:basedOn w:val="Norml"/>
    <w:next w:val="Norml"/>
    <w:link w:val="CmChar"/>
    <w:uiPriority w:val="10"/>
    <w:qFormat/>
    <w:rsid w:val="00B12C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B12C45"/>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B12C45"/>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B12C45"/>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B12C45"/>
    <w:pPr>
      <w:spacing w:before="160"/>
      <w:jc w:val="center"/>
    </w:pPr>
    <w:rPr>
      <w:i/>
      <w:iCs/>
      <w:color w:val="404040" w:themeColor="text1" w:themeTint="BF"/>
    </w:rPr>
  </w:style>
  <w:style w:type="character" w:customStyle="1" w:styleId="IdzetChar">
    <w:name w:val="Idézet Char"/>
    <w:basedOn w:val="Bekezdsalapbettpusa"/>
    <w:link w:val="Idzet"/>
    <w:uiPriority w:val="29"/>
    <w:rsid w:val="00B12C45"/>
    <w:rPr>
      <w:i/>
      <w:iCs/>
      <w:color w:val="404040" w:themeColor="text1" w:themeTint="BF"/>
    </w:rPr>
  </w:style>
  <w:style w:type="paragraph" w:styleId="Listaszerbekezds">
    <w:name w:val="List Paragraph"/>
    <w:basedOn w:val="Norml"/>
    <w:uiPriority w:val="34"/>
    <w:qFormat/>
    <w:rsid w:val="00B12C45"/>
    <w:pPr>
      <w:ind w:left="720"/>
      <w:contextualSpacing/>
    </w:pPr>
  </w:style>
  <w:style w:type="character" w:styleId="Erskiemels">
    <w:name w:val="Intense Emphasis"/>
    <w:basedOn w:val="Bekezdsalapbettpusa"/>
    <w:uiPriority w:val="21"/>
    <w:qFormat/>
    <w:rsid w:val="00B12C45"/>
    <w:rPr>
      <w:i/>
      <w:iCs/>
      <w:color w:val="0F4761" w:themeColor="accent1" w:themeShade="BF"/>
    </w:rPr>
  </w:style>
  <w:style w:type="paragraph" w:styleId="Kiemeltidzet">
    <w:name w:val="Intense Quote"/>
    <w:basedOn w:val="Norml"/>
    <w:next w:val="Norml"/>
    <w:link w:val="KiemeltidzetChar"/>
    <w:uiPriority w:val="30"/>
    <w:qFormat/>
    <w:rsid w:val="00B12C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B12C45"/>
    <w:rPr>
      <w:i/>
      <w:iCs/>
      <w:color w:val="0F4761" w:themeColor="accent1" w:themeShade="BF"/>
    </w:rPr>
  </w:style>
  <w:style w:type="character" w:styleId="Ershivatkozs">
    <w:name w:val="Intense Reference"/>
    <w:basedOn w:val="Bekezdsalapbettpusa"/>
    <w:uiPriority w:val="32"/>
    <w:qFormat/>
    <w:rsid w:val="00B12C45"/>
    <w:rPr>
      <w:b/>
      <w:bCs/>
      <w:smallCaps/>
      <w:color w:val="0F4761" w:themeColor="accent1" w:themeShade="BF"/>
      <w:spacing w:val="5"/>
    </w:rPr>
  </w:style>
  <w:style w:type="character" w:styleId="Jegyzethivatkozs">
    <w:name w:val="annotation reference"/>
    <w:basedOn w:val="Bekezdsalapbettpusa"/>
    <w:uiPriority w:val="99"/>
    <w:semiHidden/>
    <w:unhideWhenUsed/>
    <w:rsid w:val="006632B2"/>
    <w:rPr>
      <w:sz w:val="16"/>
      <w:szCs w:val="16"/>
    </w:rPr>
  </w:style>
  <w:style w:type="paragraph" w:styleId="Jegyzetszveg">
    <w:name w:val="annotation text"/>
    <w:basedOn w:val="Norml"/>
    <w:link w:val="JegyzetszvegChar"/>
    <w:uiPriority w:val="99"/>
    <w:unhideWhenUsed/>
    <w:rsid w:val="006632B2"/>
    <w:pPr>
      <w:spacing w:line="240" w:lineRule="auto"/>
    </w:pPr>
    <w:rPr>
      <w:sz w:val="20"/>
      <w:szCs w:val="20"/>
    </w:rPr>
  </w:style>
  <w:style w:type="character" w:customStyle="1" w:styleId="JegyzetszvegChar">
    <w:name w:val="Jegyzetszöveg Char"/>
    <w:basedOn w:val="Bekezdsalapbettpusa"/>
    <w:link w:val="Jegyzetszveg"/>
    <w:uiPriority w:val="99"/>
    <w:rsid w:val="006632B2"/>
    <w:rPr>
      <w:sz w:val="20"/>
      <w:szCs w:val="20"/>
    </w:rPr>
  </w:style>
  <w:style w:type="paragraph" w:styleId="Megjegyzstrgya">
    <w:name w:val="annotation subject"/>
    <w:basedOn w:val="Jegyzetszveg"/>
    <w:next w:val="Jegyzetszveg"/>
    <w:link w:val="MegjegyzstrgyaChar"/>
    <w:uiPriority w:val="99"/>
    <w:semiHidden/>
    <w:unhideWhenUsed/>
    <w:rsid w:val="006632B2"/>
    <w:rPr>
      <w:b/>
      <w:bCs/>
    </w:rPr>
  </w:style>
  <w:style w:type="character" w:customStyle="1" w:styleId="MegjegyzstrgyaChar">
    <w:name w:val="Megjegyzés tárgya Char"/>
    <w:basedOn w:val="JegyzetszvegChar"/>
    <w:link w:val="Megjegyzstrgya"/>
    <w:uiPriority w:val="99"/>
    <w:semiHidden/>
    <w:rsid w:val="006632B2"/>
    <w:rPr>
      <w:b/>
      <w:bCs/>
      <w:sz w:val="20"/>
      <w:szCs w:val="20"/>
    </w:rPr>
  </w:style>
  <w:style w:type="character" w:styleId="Hiperhivatkozs">
    <w:name w:val="Hyperlink"/>
    <w:basedOn w:val="Bekezdsalapbettpusa"/>
    <w:uiPriority w:val="99"/>
    <w:unhideWhenUsed/>
    <w:rsid w:val="00B77711"/>
    <w:rPr>
      <w:color w:val="467886" w:themeColor="hyperlink"/>
      <w:u w:val="single"/>
    </w:rPr>
  </w:style>
  <w:style w:type="character" w:styleId="Feloldatlanmegemlts">
    <w:name w:val="Unresolved Mention"/>
    <w:basedOn w:val="Bekezdsalapbettpusa"/>
    <w:uiPriority w:val="99"/>
    <w:semiHidden/>
    <w:unhideWhenUsed/>
    <w:rsid w:val="00B777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doi.org/10.1007/s10531-008-9359-7" TargetMode="Externa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FEA4F-3EB3-43FF-8124-2D8F23187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3</Pages>
  <Words>685</Words>
  <Characters>4727</Characters>
  <Application>Microsoft Office Word</Application>
  <DocSecurity>0</DocSecurity>
  <Lines>39</Lines>
  <Paragraphs>10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Biró</dc:creator>
  <cp:keywords/>
  <dc:description/>
  <cp:lastModifiedBy>Anna Biró</cp:lastModifiedBy>
  <cp:revision>10</cp:revision>
  <dcterms:created xsi:type="dcterms:W3CDTF">2025-08-27T08:52:00Z</dcterms:created>
  <dcterms:modified xsi:type="dcterms:W3CDTF">2026-03-09T18:22:00Z</dcterms:modified>
</cp:coreProperties>
</file>