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E73" w:rsidRDefault="00FB3B26" w:rsidP="00157AB5">
      <w:pPr>
        <w:keepNext/>
        <w:keepLines/>
        <w:spacing w:before="480" w:after="240" w:line="480" w:lineRule="auto"/>
        <w:jc w:val="both"/>
        <w:outlineLvl w:val="0"/>
        <w:rPr>
          <w:rFonts w:eastAsia="Times New Roman" w:cs="Times New Roman"/>
          <w:b/>
          <w:bCs/>
          <w:szCs w:val="28"/>
          <w:lang w:val="en-US"/>
        </w:rPr>
      </w:pPr>
      <w:r>
        <w:rPr>
          <w:rFonts w:eastAsia="Times New Roman" w:cs="Times New Roman"/>
          <w:b/>
          <w:bCs/>
          <w:szCs w:val="28"/>
          <w:lang w:val="en-US"/>
        </w:rPr>
        <w:t>Suppleme</w:t>
      </w:r>
      <w:bookmarkStart w:id="0" w:name="_GoBack"/>
      <w:bookmarkEnd w:id="0"/>
      <w:r w:rsidR="00972E73">
        <w:rPr>
          <w:rFonts w:eastAsia="Times New Roman" w:cs="Times New Roman"/>
          <w:b/>
          <w:bCs/>
          <w:szCs w:val="28"/>
          <w:lang w:val="en-US"/>
        </w:rPr>
        <w:t>ntary material</w:t>
      </w:r>
    </w:p>
    <w:p w:rsidR="00972E73" w:rsidRPr="00972E73" w:rsidRDefault="00972E73" w:rsidP="00157AB5">
      <w:pPr>
        <w:spacing w:line="480" w:lineRule="auto"/>
        <w:rPr>
          <w:rFonts w:eastAsia="Calibri" w:cs="Times New Roman"/>
          <w:lang w:val="en-US"/>
        </w:rPr>
      </w:pPr>
      <w:r w:rsidRPr="00972E73">
        <w:rPr>
          <w:rFonts w:eastAsia="Times New Roman" w:cs="Times New Roman"/>
          <w:b/>
          <w:bCs/>
          <w:szCs w:val="28"/>
          <w:lang w:val="en-US"/>
        </w:rPr>
        <w:t>Isolation and characterization of 2-butoxyethanol degrading bacterial strains</w:t>
      </w:r>
      <w:r w:rsidRPr="00972E73">
        <w:rPr>
          <w:rFonts w:eastAsia="Calibri" w:cs="Times New Roman"/>
          <w:lang w:val="en-US"/>
        </w:rPr>
        <w:t xml:space="preserve"> </w:t>
      </w:r>
    </w:p>
    <w:p w:rsidR="00972E73" w:rsidRPr="00972E73" w:rsidRDefault="00972E73" w:rsidP="00157AB5">
      <w:pPr>
        <w:spacing w:after="0" w:line="480" w:lineRule="auto"/>
        <w:jc w:val="both"/>
        <w:rPr>
          <w:rFonts w:eastAsia="Calibri" w:cs="Times New Roman"/>
        </w:rPr>
      </w:pPr>
      <w:r w:rsidRPr="00972E73">
        <w:rPr>
          <w:rFonts w:eastAsia="Calibri" w:cs="Times New Roman"/>
        </w:rPr>
        <w:t xml:space="preserve">Christine Woiski*, Daniel Dobslaw, </w:t>
      </w:r>
      <w:r>
        <w:rPr>
          <w:rFonts w:eastAsia="Calibri" w:cs="Times New Roman"/>
        </w:rPr>
        <w:t>Karl-Heinrich Engesser</w:t>
      </w:r>
    </w:p>
    <w:p w:rsidR="00972E73" w:rsidRPr="00157AB5" w:rsidRDefault="00972E73" w:rsidP="00157AB5">
      <w:pPr>
        <w:spacing w:after="0" w:line="480" w:lineRule="auto"/>
        <w:jc w:val="both"/>
        <w:rPr>
          <w:rFonts w:eastAsia="Calibri" w:cs="Times New Roman"/>
          <w:lang w:val="en-US"/>
        </w:rPr>
      </w:pPr>
      <w:r w:rsidRPr="00972E73">
        <w:rPr>
          <w:rFonts w:eastAsia="Calibri" w:cs="Times New Roman"/>
          <w:lang w:val="en-US"/>
        </w:rPr>
        <w:t>Department of Biological Waste Air Purification, Institute for Sanitary Engineering, Water Quality and Solid Waste Management, University of Stuttgart, Bandtaele 2, 70569 Stuttgart, Germany</w:t>
      </w:r>
      <w:r w:rsidRPr="00972E73">
        <w:rPr>
          <w:rFonts w:eastAsia="Calibri" w:cs="Times New Roman"/>
          <w:lang w:val="en-US"/>
        </w:rPr>
        <w:br/>
        <w:t>* corresponding author, e-mail: christine.woiski@iswa.uni-stuttgart.de</w:t>
      </w:r>
      <w:r>
        <w:rPr>
          <w:rFonts w:eastAsia="Times New Roman" w:cs="Times New Roman"/>
          <w:b/>
          <w:bCs/>
          <w:szCs w:val="28"/>
          <w:lang w:val="en-US"/>
        </w:rPr>
        <w:br w:type="page"/>
      </w:r>
    </w:p>
    <w:p w:rsidR="00972E73" w:rsidRDefault="00972E73" w:rsidP="00157AB5">
      <w:pPr>
        <w:keepNext/>
        <w:keepLines/>
        <w:spacing w:before="480" w:after="240" w:line="480" w:lineRule="auto"/>
        <w:jc w:val="both"/>
        <w:outlineLvl w:val="0"/>
        <w:rPr>
          <w:rFonts w:eastAsia="Times New Roman" w:cs="Times New Roman"/>
          <w:b/>
          <w:bCs/>
          <w:szCs w:val="28"/>
          <w:lang w:val="en-US"/>
        </w:rPr>
      </w:pPr>
      <w:r>
        <w:rPr>
          <w:rFonts w:eastAsia="Times New Roman" w:cs="Times New Roman"/>
          <w:b/>
          <w:bCs/>
          <w:szCs w:val="28"/>
          <w:lang w:val="en-US"/>
        </w:rPr>
        <w:lastRenderedPageBreak/>
        <w:t>Supporting Methods</w:t>
      </w:r>
    </w:p>
    <w:p w:rsidR="00972E73" w:rsidRDefault="00972E73" w:rsidP="00157AB5">
      <w:pPr>
        <w:keepNext/>
        <w:keepLines/>
        <w:spacing w:before="480" w:after="240" w:line="480" w:lineRule="auto"/>
        <w:jc w:val="both"/>
        <w:outlineLvl w:val="0"/>
        <w:rPr>
          <w:rFonts w:eastAsia="Times New Roman" w:cs="Times New Roman"/>
          <w:bCs/>
          <w:szCs w:val="28"/>
          <w:lang w:val="en-US"/>
        </w:rPr>
      </w:pPr>
      <w:r>
        <w:rPr>
          <w:rFonts w:eastAsia="Times New Roman" w:cs="Times New Roman"/>
          <w:bCs/>
          <w:szCs w:val="28"/>
          <w:lang w:val="en-US"/>
        </w:rPr>
        <w:t>PCR fo</w:t>
      </w:r>
      <w:r w:rsidR="001B007D">
        <w:rPr>
          <w:rFonts w:eastAsia="Times New Roman" w:cs="Times New Roman"/>
          <w:bCs/>
          <w:szCs w:val="28"/>
          <w:lang w:val="en-US"/>
        </w:rPr>
        <w:t>r the detection of PEG degradation</w:t>
      </w:r>
      <w:r>
        <w:rPr>
          <w:rFonts w:eastAsia="Times New Roman" w:cs="Times New Roman"/>
          <w:bCs/>
          <w:szCs w:val="28"/>
          <w:lang w:val="en-US"/>
        </w:rPr>
        <w:t xml:space="preserve"> genes</w:t>
      </w:r>
    </w:p>
    <w:p w:rsidR="00DA65E2" w:rsidRDefault="00972E73" w:rsidP="00157AB5">
      <w:pPr>
        <w:keepNext/>
        <w:keepLines/>
        <w:spacing w:before="480" w:after="240" w:line="480" w:lineRule="auto"/>
        <w:jc w:val="both"/>
        <w:outlineLvl w:val="0"/>
        <w:rPr>
          <w:rFonts w:eastAsia="Times New Roman" w:cs="Times New Roman"/>
          <w:bCs/>
          <w:szCs w:val="28"/>
          <w:lang w:val="en-US"/>
        </w:rPr>
      </w:pPr>
      <w:r>
        <w:rPr>
          <w:rFonts w:eastAsia="Times New Roman" w:cs="Times New Roman"/>
          <w:bCs/>
          <w:szCs w:val="28"/>
          <w:lang w:val="en-US"/>
        </w:rPr>
        <w:t xml:space="preserve">For the detection of the PEG degradation genes </w:t>
      </w:r>
      <w:r w:rsidR="003B2B11" w:rsidRPr="003B2B11">
        <w:rPr>
          <w:rFonts w:eastAsia="Times New Roman" w:cs="Times New Roman"/>
          <w:bCs/>
          <w:i/>
          <w:szCs w:val="28"/>
          <w:lang w:val="en-US"/>
        </w:rPr>
        <w:t>p</w:t>
      </w:r>
      <w:r w:rsidRPr="003B2B11">
        <w:rPr>
          <w:rFonts w:eastAsia="Times New Roman" w:cs="Times New Roman"/>
          <w:bCs/>
          <w:i/>
          <w:szCs w:val="28"/>
          <w:lang w:val="en-US"/>
        </w:rPr>
        <w:t>egA</w:t>
      </w:r>
      <w:r w:rsidR="003B2B11">
        <w:rPr>
          <w:rFonts w:eastAsia="Times New Roman" w:cs="Times New Roman"/>
          <w:bCs/>
          <w:szCs w:val="28"/>
          <w:lang w:val="en-US"/>
        </w:rPr>
        <w:t xml:space="preserve">, </w:t>
      </w:r>
      <w:r w:rsidR="003B2B11">
        <w:rPr>
          <w:rFonts w:eastAsia="Times New Roman" w:cs="Times New Roman"/>
          <w:bCs/>
          <w:i/>
          <w:szCs w:val="28"/>
          <w:lang w:val="en-US"/>
        </w:rPr>
        <w:t>p</w:t>
      </w:r>
      <w:r w:rsidRPr="003B2B11">
        <w:rPr>
          <w:rFonts w:eastAsia="Times New Roman" w:cs="Times New Roman"/>
          <w:bCs/>
          <w:i/>
          <w:szCs w:val="28"/>
          <w:lang w:val="en-US"/>
        </w:rPr>
        <w:t>egC</w:t>
      </w:r>
      <w:r w:rsidR="001B007D">
        <w:rPr>
          <w:rFonts w:eastAsia="Times New Roman" w:cs="Times New Roman"/>
          <w:bCs/>
          <w:szCs w:val="28"/>
          <w:lang w:val="en-US"/>
        </w:rPr>
        <w:t>,</w:t>
      </w:r>
      <w:r w:rsidR="003B2B11">
        <w:rPr>
          <w:rFonts w:eastAsia="Times New Roman" w:cs="Times New Roman"/>
          <w:bCs/>
          <w:szCs w:val="28"/>
          <w:lang w:val="en-US"/>
        </w:rPr>
        <w:t xml:space="preserve"> </w:t>
      </w:r>
      <w:r w:rsidR="003B2B11" w:rsidRPr="003B2B11">
        <w:rPr>
          <w:rFonts w:eastAsia="Times New Roman" w:cs="Times New Roman"/>
          <w:bCs/>
          <w:i/>
          <w:szCs w:val="28"/>
          <w:lang w:val="en-US"/>
        </w:rPr>
        <w:t>pcdh</w:t>
      </w:r>
      <w:r w:rsidR="001B007D">
        <w:rPr>
          <w:rFonts w:eastAsia="Times New Roman" w:cs="Times New Roman"/>
          <w:bCs/>
          <w:szCs w:val="28"/>
          <w:lang w:val="en-US"/>
        </w:rPr>
        <w:t xml:space="preserve">, and </w:t>
      </w:r>
      <w:r w:rsidR="001B007D">
        <w:rPr>
          <w:rFonts w:eastAsia="Times New Roman" w:cs="Times New Roman"/>
          <w:bCs/>
          <w:i/>
          <w:szCs w:val="28"/>
          <w:lang w:val="en-US"/>
        </w:rPr>
        <w:t>dgadh</w:t>
      </w:r>
      <w:r w:rsidR="001B007D">
        <w:rPr>
          <w:rFonts w:eastAsia="Times New Roman" w:cs="Times New Roman"/>
          <w:bCs/>
          <w:szCs w:val="28"/>
          <w:lang w:val="en-US"/>
        </w:rPr>
        <w:t>, PCR was used.</w:t>
      </w:r>
      <w:r w:rsidR="00393C65">
        <w:rPr>
          <w:rFonts w:eastAsia="Times New Roman" w:cs="Times New Roman"/>
          <w:bCs/>
          <w:szCs w:val="28"/>
          <w:lang w:val="en-US"/>
        </w:rPr>
        <w:t xml:space="preserve"> DNA was isolated using </w:t>
      </w:r>
      <w:r w:rsidR="00393C65" w:rsidRPr="00393C65">
        <w:rPr>
          <w:rFonts w:eastAsia="Times New Roman" w:cs="Times New Roman"/>
          <w:bCs/>
          <w:szCs w:val="28"/>
          <w:lang w:val="en-US"/>
        </w:rPr>
        <w:t>GeneJET Genomic DNA Purification Kit</w:t>
      </w:r>
      <w:r w:rsidR="00393C65">
        <w:rPr>
          <w:rFonts w:eastAsia="Times New Roman" w:cs="Times New Roman"/>
          <w:bCs/>
          <w:szCs w:val="28"/>
          <w:lang w:val="en-US"/>
        </w:rPr>
        <w:t xml:space="preserve"> (Thermo Fisher Scientific, </w:t>
      </w:r>
      <w:r w:rsidR="00393C65" w:rsidRPr="00393C65">
        <w:rPr>
          <w:rFonts w:eastAsia="Times New Roman" w:cs="Times New Roman"/>
          <w:bCs/>
          <w:szCs w:val="28"/>
          <w:lang w:val="en-US"/>
        </w:rPr>
        <w:t>Waltham, Massachusetts, USA</w:t>
      </w:r>
      <w:r w:rsidR="00393C65">
        <w:rPr>
          <w:rFonts w:eastAsia="Times New Roman" w:cs="Times New Roman"/>
          <w:bCs/>
          <w:szCs w:val="28"/>
          <w:lang w:val="en-US"/>
        </w:rPr>
        <w:t>).</w:t>
      </w:r>
      <w:r w:rsidR="00151215">
        <w:rPr>
          <w:rFonts w:eastAsia="Times New Roman" w:cs="Times New Roman"/>
          <w:bCs/>
          <w:szCs w:val="28"/>
          <w:lang w:val="en-US"/>
        </w:rPr>
        <w:t xml:space="preserve"> One PCR reaction mixture (total volume 25 µL) contained 2.5 µL buffer (10X</w:t>
      </w:r>
      <w:r w:rsidR="00393C65">
        <w:rPr>
          <w:rFonts w:eastAsia="Times New Roman" w:cs="Times New Roman"/>
          <w:bCs/>
          <w:szCs w:val="28"/>
          <w:lang w:val="en-US"/>
        </w:rPr>
        <w:t>)</w:t>
      </w:r>
      <w:r w:rsidR="00151215">
        <w:rPr>
          <w:rFonts w:eastAsia="Times New Roman" w:cs="Times New Roman"/>
          <w:bCs/>
          <w:szCs w:val="28"/>
          <w:lang w:val="en-US"/>
        </w:rPr>
        <w:t>, 2.5 mM MgCl</w:t>
      </w:r>
      <w:r w:rsidR="00151215">
        <w:rPr>
          <w:rFonts w:eastAsia="Times New Roman" w:cs="Times New Roman"/>
          <w:bCs/>
          <w:szCs w:val="28"/>
          <w:vertAlign w:val="subscript"/>
          <w:lang w:val="en-US"/>
        </w:rPr>
        <w:t>2</w:t>
      </w:r>
      <w:r w:rsidR="00151215">
        <w:rPr>
          <w:rFonts w:eastAsia="Times New Roman" w:cs="Times New Roman"/>
          <w:bCs/>
          <w:szCs w:val="28"/>
          <w:lang w:val="en-US"/>
        </w:rPr>
        <w:t>, 200 µM dNTPs, 0.625 U Taq polymerase</w:t>
      </w:r>
      <w:r w:rsidR="00393C65">
        <w:rPr>
          <w:rFonts w:eastAsia="Times New Roman" w:cs="Times New Roman"/>
          <w:bCs/>
          <w:szCs w:val="28"/>
          <w:lang w:val="en-US"/>
        </w:rPr>
        <w:t xml:space="preserve"> (all </w:t>
      </w:r>
      <w:r w:rsidR="00393C65" w:rsidRPr="00393C65">
        <w:rPr>
          <w:rFonts w:eastAsia="Times New Roman" w:cs="Times New Roman"/>
          <w:bCs/>
          <w:szCs w:val="28"/>
          <w:lang w:val="en-US"/>
        </w:rPr>
        <w:t>Bio&amp;Sell, Nuernberg, Germany)</w:t>
      </w:r>
      <w:r w:rsidR="00393C65">
        <w:rPr>
          <w:rFonts w:eastAsia="Times New Roman" w:cs="Times New Roman"/>
          <w:bCs/>
          <w:szCs w:val="28"/>
          <w:lang w:val="en-US"/>
        </w:rPr>
        <w:t xml:space="preserve">, </w:t>
      </w:r>
      <w:r w:rsidR="00151215">
        <w:rPr>
          <w:rFonts w:eastAsia="Times New Roman" w:cs="Times New Roman"/>
          <w:bCs/>
          <w:szCs w:val="28"/>
          <w:lang w:val="en-US"/>
        </w:rPr>
        <w:t>200 nM of each primer</w:t>
      </w:r>
      <w:r w:rsidR="00393C65">
        <w:rPr>
          <w:rFonts w:eastAsia="Times New Roman" w:cs="Times New Roman"/>
          <w:bCs/>
          <w:szCs w:val="28"/>
          <w:lang w:val="en-US"/>
        </w:rPr>
        <w:t xml:space="preserve"> (Microsynth Seqlab, </w:t>
      </w:r>
      <w:r w:rsidR="00393C65" w:rsidRPr="00393C65">
        <w:rPr>
          <w:rFonts w:eastAsia="Times New Roman" w:cs="Times New Roman"/>
          <w:bCs/>
          <w:szCs w:val="28"/>
          <w:lang w:val="en-US"/>
        </w:rPr>
        <w:t>Goettingen, Germany)</w:t>
      </w:r>
      <w:r w:rsidR="00151215">
        <w:rPr>
          <w:rFonts w:eastAsia="Times New Roman" w:cs="Times New Roman"/>
          <w:bCs/>
          <w:szCs w:val="28"/>
          <w:lang w:val="en-US"/>
        </w:rPr>
        <w:t>, 5 % dimethyl sulfoxide</w:t>
      </w:r>
      <w:r w:rsidR="00393C65">
        <w:rPr>
          <w:rFonts w:eastAsia="Times New Roman" w:cs="Times New Roman"/>
          <w:bCs/>
          <w:szCs w:val="28"/>
          <w:lang w:val="en-US"/>
        </w:rPr>
        <w:t xml:space="preserve">, and 1 µL DNA. </w:t>
      </w:r>
      <w:r w:rsidR="001B007D">
        <w:rPr>
          <w:rFonts w:eastAsia="Times New Roman" w:cs="Times New Roman"/>
          <w:bCs/>
          <w:szCs w:val="28"/>
          <w:lang w:val="en-US"/>
        </w:rPr>
        <w:t>Prime</w:t>
      </w:r>
      <w:r w:rsidR="004451C2">
        <w:rPr>
          <w:rFonts w:eastAsia="Times New Roman" w:cs="Times New Roman"/>
          <w:bCs/>
          <w:szCs w:val="28"/>
          <w:lang w:val="en-US"/>
        </w:rPr>
        <w:t xml:space="preserve">rs </w:t>
      </w:r>
      <w:r w:rsidR="001B007D">
        <w:rPr>
          <w:rFonts w:eastAsia="Times New Roman" w:cs="Times New Roman"/>
          <w:bCs/>
          <w:szCs w:val="28"/>
          <w:lang w:val="en-US"/>
        </w:rPr>
        <w:t xml:space="preserve">are </w:t>
      </w:r>
      <w:r w:rsidR="003F691E">
        <w:rPr>
          <w:rFonts w:eastAsia="Times New Roman" w:cs="Times New Roman"/>
          <w:bCs/>
          <w:szCs w:val="28"/>
          <w:lang w:val="en-US"/>
        </w:rPr>
        <w:t>listed in T</w:t>
      </w:r>
      <w:r w:rsidR="001B007D">
        <w:rPr>
          <w:rFonts w:eastAsia="Times New Roman" w:cs="Times New Roman"/>
          <w:bCs/>
          <w:szCs w:val="28"/>
          <w:lang w:val="en-US"/>
        </w:rPr>
        <w:t>able S1.</w:t>
      </w:r>
      <w:r w:rsidR="00393C65">
        <w:rPr>
          <w:rFonts w:eastAsia="Times New Roman" w:cs="Times New Roman"/>
          <w:bCs/>
          <w:szCs w:val="28"/>
          <w:lang w:val="en-US"/>
        </w:rPr>
        <w:t xml:space="preserve"> </w:t>
      </w:r>
      <w:r w:rsidR="004451C2" w:rsidRPr="004451C2">
        <w:rPr>
          <w:rFonts w:eastAsia="Times New Roman" w:cs="Times New Roman"/>
          <w:bCs/>
          <w:szCs w:val="28"/>
          <w:lang w:val="en-US"/>
        </w:rPr>
        <w:t xml:space="preserve">PCR was performed under the following conditions: denaturation at 94 °C for </w:t>
      </w:r>
      <w:r w:rsidR="00393C65">
        <w:rPr>
          <w:rFonts w:eastAsia="Times New Roman" w:cs="Times New Roman"/>
          <w:bCs/>
          <w:szCs w:val="28"/>
          <w:lang w:val="en-US"/>
        </w:rPr>
        <w:t>3</w:t>
      </w:r>
      <w:r w:rsidR="0042544F">
        <w:rPr>
          <w:rFonts w:eastAsia="Times New Roman" w:cs="Times New Roman"/>
          <w:bCs/>
          <w:szCs w:val="28"/>
          <w:lang w:val="en-US"/>
        </w:rPr>
        <w:t xml:space="preserve"> min;</w:t>
      </w:r>
      <w:r w:rsidR="004451C2" w:rsidRPr="004451C2">
        <w:rPr>
          <w:rFonts w:eastAsia="Times New Roman" w:cs="Times New Roman"/>
          <w:bCs/>
          <w:szCs w:val="28"/>
          <w:lang w:val="en-US"/>
        </w:rPr>
        <w:t xml:space="preserve"> 30 cycles at 94 °C for </w:t>
      </w:r>
      <w:r w:rsidR="00393C65">
        <w:rPr>
          <w:rFonts w:eastAsia="Times New Roman" w:cs="Times New Roman"/>
          <w:bCs/>
          <w:szCs w:val="28"/>
          <w:lang w:val="en-US"/>
        </w:rPr>
        <w:t>30 seconds</w:t>
      </w:r>
      <w:r w:rsidR="004451C2" w:rsidRPr="004451C2">
        <w:rPr>
          <w:rFonts w:eastAsia="Times New Roman" w:cs="Times New Roman"/>
          <w:bCs/>
          <w:szCs w:val="28"/>
          <w:lang w:val="en-US"/>
        </w:rPr>
        <w:t>,</w:t>
      </w:r>
      <w:r w:rsidR="00393C65">
        <w:rPr>
          <w:rFonts w:eastAsia="Times New Roman" w:cs="Times New Roman"/>
          <w:bCs/>
          <w:szCs w:val="28"/>
          <w:lang w:val="en-US"/>
        </w:rPr>
        <w:t xml:space="preserve"> annealing at 51–</w:t>
      </w:r>
      <w:r w:rsidR="006959CC">
        <w:rPr>
          <w:rFonts w:eastAsia="Times New Roman" w:cs="Times New Roman"/>
          <w:bCs/>
          <w:szCs w:val="28"/>
          <w:lang w:val="en-US"/>
        </w:rPr>
        <w:t>57</w:t>
      </w:r>
      <w:r w:rsidR="004451C2" w:rsidRPr="004451C2">
        <w:rPr>
          <w:rFonts w:eastAsia="Times New Roman" w:cs="Times New Roman"/>
          <w:bCs/>
          <w:szCs w:val="28"/>
          <w:lang w:val="en-US"/>
        </w:rPr>
        <w:t xml:space="preserve"> °C </w:t>
      </w:r>
      <w:r w:rsidR="006959CC">
        <w:rPr>
          <w:rFonts w:eastAsia="Times New Roman" w:cs="Times New Roman"/>
          <w:bCs/>
          <w:szCs w:val="28"/>
          <w:lang w:val="en-US"/>
        </w:rPr>
        <w:t xml:space="preserve">(gradient) </w:t>
      </w:r>
      <w:r w:rsidR="004451C2" w:rsidRPr="004451C2">
        <w:rPr>
          <w:rFonts w:eastAsia="Times New Roman" w:cs="Times New Roman"/>
          <w:bCs/>
          <w:szCs w:val="28"/>
          <w:lang w:val="en-US"/>
        </w:rPr>
        <w:t xml:space="preserve">for </w:t>
      </w:r>
      <w:r w:rsidR="006959CC">
        <w:rPr>
          <w:rFonts w:eastAsia="Times New Roman" w:cs="Times New Roman"/>
          <w:bCs/>
          <w:szCs w:val="28"/>
          <w:lang w:val="en-US"/>
        </w:rPr>
        <w:t>30 seconds</w:t>
      </w:r>
      <w:r w:rsidR="00724004">
        <w:rPr>
          <w:rFonts w:eastAsia="Times New Roman" w:cs="Times New Roman"/>
          <w:bCs/>
          <w:szCs w:val="28"/>
          <w:lang w:val="en-US"/>
        </w:rPr>
        <w:t>,</w:t>
      </w:r>
      <w:r w:rsidR="004451C2" w:rsidRPr="004451C2">
        <w:rPr>
          <w:rFonts w:eastAsia="Times New Roman" w:cs="Times New Roman"/>
          <w:bCs/>
          <w:szCs w:val="28"/>
          <w:lang w:val="en-US"/>
        </w:rPr>
        <w:t xml:space="preserve"> and </w:t>
      </w:r>
      <w:r w:rsidR="006959CC">
        <w:rPr>
          <w:rFonts w:eastAsia="Times New Roman" w:cs="Times New Roman"/>
          <w:bCs/>
          <w:szCs w:val="28"/>
          <w:lang w:val="en-US"/>
        </w:rPr>
        <w:t>elongation</w:t>
      </w:r>
      <w:r w:rsidR="004451C2" w:rsidRPr="004451C2">
        <w:rPr>
          <w:rFonts w:eastAsia="Times New Roman" w:cs="Times New Roman"/>
          <w:bCs/>
          <w:szCs w:val="28"/>
          <w:lang w:val="en-US"/>
        </w:rPr>
        <w:t xml:space="preserve"> at 72 °C for </w:t>
      </w:r>
      <w:r w:rsidR="00DA65E2">
        <w:rPr>
          <w:rFonts w:eastAsia="Times New Roman" w:cs="Times New Roman"/>
          <w:bCs/>
          <w:szCs w:val="28"/>
          <w:lang w:val="en-US"/>
        </w:rPr>
        <w:t>90 seconds</w:t>
      </w:r>
      <w:r w:rsidR="0042544F">
        <w:rPr>
          <w:rFonts w:eastAsia="Times New Roman" w:cs="Times New Roman"/>
          <w:bCs/>
          <w:szCs w:val="28"/>
          <w:lang w:val="en-US"/>
        </w:rPr>
        <w:t>; and a final elongation step at 72 °C for 5 min.</w:t>
      </w:r>
    </w:p>
    <w:p w:rsidR="00DA65E2" w:rsidRPr="003F691E" w:rsidRDefault="00DA65E2" w:rsidP="00DA65E2">
      <w:pPr>
        <w:keepNext/>
        <w:keepLines/>
        <w:spacing w:after="0" w:line="480" w:lineRule="auto"/>
        <w:jc w:val="both"/>
        <w:outlineLvl w:val="0"/>
        <w:rPr>
          <w:rFonts w:eastAsia="Times New Roman" w:cs="Times New Roman"/>
          <w:bCs/>
          <w:sz w:val="18"/>
          <w:szCs w:val="18"/>
          <w:lang w:val="en-US"/>
        </w:rPr>
      </w:pPr>
      <w:r w:rsidRPr="003F691E">
        <w:rPr>
          <w:rFonts w:eastAsia="Times New Roman" w:cs="Times New Roman"/>
          <w:b/>
          <w:bCs/>
          <w:sz w:val="18"/>
          <w:szCs w:val="18"/>
          <w:lang w:val="en-US"/>
        </w:rPr>
        <w:t>Table S1</w:t>
      </w:r>
      <w:r w:rsidR="003F691E">
        <w:rPr>
          <w:rFonts w:eastAsia="Times New Roman" w:cs="Times New Roman"/>
          <w:bCs/>
          <w:sz w:val="18"/>
          <w:szCs w:val="18"/>
          <w:lang w:val="en-US"/>
        </w:rPr>
        <w:t xml:space="preserve"> PCR primers </w:t>
      </w:r>
    </w:p>
    <w:tbl>
      <w:tblPr>
        <w:tblStyle w:val="Dissertation16"/>
        <w:tblW w:w="623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991"/>
        <w:gridCol w:w="2270"/>
        <w:gridCol w:w="2126"/>
      </w:tblGrid>
      <w:tr w:rsidR="00724004" w:rsidRPr="00DA65E2" w:rsidTr="007240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24004" w:rsidRPr="00DA65E2" w:rsidRDefault="00724004" w:rsidP="00724004">
            <w:pPr>
              <w:spacing w:after="60"/>
              <w:jc w:val="both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Gene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724004" w:rsidRPr="00DA65E2" w:rsidRDefault="00724004" w:rsidP="00724004">
            <w:pPr>
              <w:spacing w:after="60"/>
              <w:jc w:val="both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Primer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</w:tcPr>
          <w:p w:rsidR="00724004" w:rsidRPr="00DA65E2" w:rsidRDefault="00724004" w:rsidP="00724004">
            <w:pPr>
              <w:spacing w:after="60"/>
              <w:jc w:val="both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724004" w:rsidRPr="00DA65E2" w:rsidRDefault="00724004" w:rsidP="00724004">
            <w:pPr>
              <w:spacing w:after="60"/>
              <w:jc w:val="both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GenBank</w:t>
            </w: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 </w:t>
            </w: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accession no.</w:t>
            </w:r>
          </w:p>
        </w:tc>
      </w:tr>
      <w:tr w:rsidR="00724004" w:rsidRPr="00DA65E2" w:rsidTr="00724004">
        <w:trPr>
          <w:trHeight w:val="290"/>
        </w:trPr>
        <w:tc>
          <w:tcPr>
            <w:tcW w:w="85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pegA</w:t>
            </w:r>
          </w:p>
        </w:tc>
        <w:tc>
          <w:tcPr>
            <w:tcW w:w="991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PegA-F</w:t>
            </w:r>
          </w:p>
        </w:tc>
        <w:tc>
          <w:tcPr>
            <w:tcW w:w="227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cccgcataactggagctt</w:t>
            </w:r>
          </w:p>
        </w:tc>
        <w:tc>
          <w:tcPr>
            <w:tcW w:w="2126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AB196775</w:t>
            </w:r>
          </w:p>
        </w:tc>
      </w:tr>
      <w:tr w:rsidR="00724004" w:rsidRPr="00DA65E2" w:rsidTr="00724004">
        <w:trPr>
          <w:trHeight w:val="290"/>
        </w:trPr>
        <w:tc>
          <w:tcPr>
            <w:tcW w:w="85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PegA-R</w:t>
            </w:r>
          </w:p>
        </w:tc>
        <w:tc>
          <w:tcPr>
            <w:tcW w:w="227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gtccgtgttgatcgacca</w:t>
            </w:r>
          </w:p>
        </w:tc>
        <w:tc>
          <w:tcPr>
            <w:tcW w:w="2126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724004" w:rsidRPr="00DA65E2" w:rsidTr="00724004">
        <w:trPr>
          <w:trHeight w:val="290"/>
        </w:trPr>
        <w:tc>
          <w:tcPr>
            <w:tcW w:w="85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pegC</w:t>
            </w:r>
          </w:p>
        </w:tc>
        <w:tc>
          <w:tcPr>
            <w:tcW w:w="991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PegC-F</w:t>
            </w:r>
          </w:p>
        </w:tc>
        <w:tc>
          <w:tcPr>
            <w:tcW w:w="227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ccactcacctcagacgtg</w:t>
            </w:r>
          </w:p>
        </w:tc>
        <w:tc>
          <w:tcPr>
            <w:tcW w:w="2126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AB196775</w:t>
            </w:r>
          </w:p>
        </w:tc>
      </w:tr>
      <w:tr w:rsidR="00724004" w:rsidRPr="00DA65E2" w:rsidTr="00724004">
        <w:trPr>
          <w:trHeight w:val="290"/>
        </w:trPr>
        <w:tc>
          <w:tcPr>
            <w:tcW w:w="85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PegC-R</w:t>
            </w:r>
          </w:p>
        </w:tc>
        <w:tc>
          <w:tcPr>
            <w:tcW w:w="227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actggatgcgacctcaac</w:t>
            </w:r>
          </w:p>
        </w:tc>
        <w:tc>
          <w:tcPr>
            <w:tcW w:w="2126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724004" w:rsidRPr="00DA65E2" w:rsidTr="00724004">
        <w:trPr>
          <w:trHeight w:val="290"/>
        </w:trPr>
        <w:tc>
          <w:tcPr>
            <w:tcW w:w="85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pcdh</w:t>
            </w:r>
          </w:p>
        </w:tc>
        <w:tc>
          <w:tcPr>
            <w:tcW w:w="991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Pcdh-F</w:t>
            </w:r>
          </w:p>
        </w:tc>
        <w:tc>
          <w:tcPr>
            <w:tcW w:w="227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gtcacggacggctttact</w:t>
            </w:r>
          </w:p>
        </w:tc>
        <w:tc>
          <w:tcPr>
            <w:tcW w:w="2126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AB196775</w:t>
            </w:r>
          </w:p>
        </w:tc>
      </w:tr>
      <w:tr w:rsidR="00724004" w:rsidRPr="00DA65E2" w:rsidTr="00724004">
        <w:trPr>
          <w:trHeight w:val="290"/>
        </w:trPr>
        <w:tc>
          <w:tcPr>
            <w:tcW w:w="85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Pcdh-R</w:t>
            </w:r>
          </w:p>
        </w:tc>
        <w:tc>
          <w:tcPr>
            <w:tcW w:w="227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gttcaaggctcgtctcgt</w:t>
            </w:r>
          </w:p>
        </w:tc>
        <w:tc>
          <w:tcPr>
            <w:tcW w:w="2126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  <w:tr w:rsidR="00724004" w:rsidRPr="00DA65E2" w:rsidTr="00724004">
        <w:trPr>
          <w:trHeight w:val="290"/>
        </w:trPr>
        <w:tc>
          <w:tcPr>
            <w:tcW w:w="85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dgadh</w:t>
            </w:r>
          </w:p>
        </w:tc>
        <w:tc>
          <w:tcPr>
            <w:tcW w:w="991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DA65E2">
              <w:rPr>
                <w:rFonts w:eastAsia="Calibri" w:cs="Times New Roman"/>
                <w:sz w:val="18"/>
                <w:szCs w:val="18"/>
                <w:lang w:val="en-US"/>
              </w:rPr>
              <w:t>Dgadh-F</w:t>
            </w:r>
          </w:p>
        </w:tc>
        <w:tc>
          <w:tcPr>
            <w:tcW w:w="227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tgactatgatgaactagagcca</w:t>
            </w:r>
          </w:p>
        </w:tc>
        <w:tc>
          <w:tcPr>
            <w:tcW w:w="2126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AB126017</w:t>
            </w:r>
          </w:p>
        </w:tc>
      </w:tr>
      <w:tr w:rsidR="00724004" w:rsidRPr="00DA65E2" w:rsidTr="00724004">
        <w:trPr>
          <w:trHeight w:val="290"/>
        </w:trPr>
        <w:tc>
          <w:tcPr>
            <w:tcW w:w="85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Dgadh-R</w:t>
            </w:r>
          </w:p>
        </w:tc>
        <w:tc>
          <w:tcPr>
            <w:tcW w:w="2270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  <w:r w:rsidRPr="00724004">
              <w:rPr>
                <w:rFonts w:eastAsia="Calibri" w:cs="Times New Roman"/>
                <w:sz w:val="18"/>
                <w:szCs w:val="18"/>
                <w:lang w:val="en-US"/>
              </w:rPr>
              <w:t>acaaattctgggcgacga</w:t>
            </w:r>
          </w:p>
        </w:tc>
        <w:tc>
          <w:tcPr>
            <w:tcW w:w="2126" w:type="dxa"/>
            <w:vAlign w:val="bottom"/>
          </w:tcPr>
          <w:p w:rsidR="00724004" w:rsidRPr="00DA65E2" w:rsidRDefault="00724004" w:rsidP="00724004">
            <w:pPr>
              <w:spacing w:after="60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</w:tr>
    </w:tbl>
    <w:p w:rsidR="00CD6EBC" w:rsidRDefault="00CD6EBC" w:rsidP="00157AB5"/>
    <w:sectPr w:rsidR="00CD6EBC" w:rsidSect="006636D2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E73"/>
    <w:rsid w:val="00151215"/>
    <w:rsid w:val="00157AB5"/>
    <w:rsid w:val="001B007D"/>
    <w:rsid w:val="00393C65"/>
    <w:rsid w:val="003B2B11"/>
    <w:rsid w:val="003E5284"/>
    <w:rsid w:val="003F691E"/>
    <w:rsid w:val="0042544F"/>
    <w:rsid w:val="004451C2"/>
    <w:rsid w:val="005D1241"/>
    <w:rsid w:val="006636D2"/>
    <w:rsid w:val="006959CC"/>
    <w:rsid w:val="006F7205"/>
    <w:rsid w:val="00724004"/>
    <w:rsid w:val="00972E73"/>
    <w:rsid w:val="009A4B3E"/>
    <w:rsid w:val="00AF10F0"/>
    <w:rsid w:val="00CD6EBC"/>
    <w:rsid w:val="00DA65E2"/>
    <w:rsid w:val="00FB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5E49F"/>
  <w15:chartTrackingRefBased/>
  <w15:docId w15:val="{646C44EA-4F06-43DA-9336-851992CB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57AB5"/>
    <w:rPr>
      <w:rFonts w:ascii="Times New Roman" w:hAnsi="Times New Roman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Dissertation16">
    <w:name w:val="Dissertation 16"/>
    <w:basedOn w:val="Tabellenraster"/>
    <w:uiPriority w:val="99"/>
    <w:qFormat/>
    <w:rsid w:val="00DA65E2"/>
    <w:rPr>
      <w:rFonts w:ascii="Arial" w:hAnsi="Arial"/>
      <w:sz w:val="20"/>
      <w:szCs w:val="20"/>
      <w:lang w:eastAsia="de-DE"/>
    </w:rPr>
    <w:tblPr>
      <w:tblBorders>
        <w:top w:val="single" w:sz="12" w:space="0" w:color="000000"/>
        <w:left w:val="none" w:sz="0" w:space="0" w:color="auto"/>
        <w:bottom w:val="single" w:sz="12" w:space="0" w:color="000000"/>
        <w:right w:val="none" w:sz="0" w:space="0" w:color="auto"/>
        <w:insideH w:val="none" w:sz="0" w:space="0" w:color="auto"/>
        <w:insideV w:val="none" w:sz="0" w:space="0" w:color="auto"/>
      </w:tblBorders>
    </w:tblPr>
    <w:tcPr>
      <w:vAlign w:val="center"/>
    </w:tcPr>
    <w:tblStylePr w:type="firstRow">
      <w:rPr>
        <w:rFonts w:ascii="Arial" w:hAnsi="Arial"/>
        <w:b/>
        <w:i w:val="0"/>
        <w:sz w:val="20"/>
        <w:u w:val="none"/>
      </w:rPr>
      <w:tblPr/>
      <w:tcPr>
        <w:tcBorders>
          <w:top w:val="single" w:sz="12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nraster">
    <w:name w:val="Table Grid"/>
    <w:basedOn w:val="NormaleTabelle"/>
    <w:uiPriority w:val="39"/>
    <w:rsid w:val="00DA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5D1241"/>
    <w:pPr>
      <w:spacing w:after="0" w:line="240" w:lineRule="auto"/>
    </w:pPr>
  </w:style>
  <w:style w:type="character" w:styleId="Zeilennummer">
    <w:name w:val="line number"/>
    <w:basedOn w:val="Absatz-Standardschriftart"/>
    <w:uiPriority w:val="99"/>
    <w:semiHidden/>
    <w:unhideWhenUsed/>
    <w:rsid w:val="00157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Woiski</dc:creator>
  <cp:keywords/>
  <dc:description/>
  <cp:lastModifiedBy>Christine Woiski</cp:lastModifiedBy>
  <cp:revision>6</cp:revision>
  <dcterms:created xsi:type="dcterms:W3CDTF">2020-03-31T11:02:00Z</dcterms:created>
  <dcterms:modified xsi:type="dcterms:W3CDTF">2020-04-03T15:18:00Z</dcterms:modified>
</cp:coreProperties>
</file>