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A1A52" w14:textId="51DF5D56" w:rsidR="006B7787" w:rsidRDefault="005F6FD5" w:rsidP="00861E54">
      <w:pPr>
        <w:pStyle w:val="Caption"/>
        <w:rPr>
          <w:b/>
          <w:bCs/>
        </w:rPr>
      </w:pPr>
      <w:r>
        <w:rPr>
          <w:b/>
          <w:bCs/>
        </w:rPr>
        <w:t xml:space="preserve">Supplementry Table </w:t>
      </w:r>
      <w:r w:rsidRPr="005F6FD5">
        <w:rPr>
          <w:b/>
          <w:bCs/>
        </w:rPr>
        <w:t>S 1:</w:t>
      </w:r>
      <w:r w:rsidR="00102C90" w:rsidRPr="005F6FD5">
        <w:rPr>
          <w:b/>
          <w:bCs/>
        </w:rPr>
        <w:t xml:space="preserve"> The statistical data for the RE-HPLC </w:t>
      </w:r>
      <w:r w:rsidR="006B7787" w:rsidRPr="005F6FD5">
        <w:rPr>
          <w:b/>
          <w:bCs/>
        </w:rPr>
        <w:t>calibration curve</w:t>
      </w:r>
      <w:r w:rsidR="00102C90" w:rsidRPr="005F6FD5">
        <w:rPr>
          <w:b/>
          <w:bCs/>
        </w:rPr>
        <w:t xml:space="preserve"> for ATO, CIP and FLX</w:t>
      </w:r>
      <w:r w:rsidR="000B37D4">
        <w:rPr>
          <w:b/>
          <w:bCs/>
        </w:rPr>
        <w:t>*</w:t>
      </w:r>
    </w:p>
    <w:p w14:paraId="6E4E967A" w14:textId="77777777" w:rsidR="00703A09" w:rsidRDefault="00703A09" w:rsidP="00703A09"/>
    <w:tbl>
      <w:tblPr>
        <w:tblStyle w:val="TableGrid"/>
        <w:tblpPr w:leftFromText="180" w:rightFromText="180" w:vertAnchor="text" w:horzAnchor="margin" w:tblpY="112"/>
        <w:tblW w:w="8844" w:type="dxa"/>
        <w:tblLook w:val="04A0" w:firstRow="1" w:lastRow="0" w:firstColumn="1" w:lastColumn="0" w:noHBand="0" w:noVBand="1"/>
      </w:tblPr>
      <w:tblGrid>
        <w:gridCol w:w="2469"/>
        <w:gridCol w:w="2125"/>
        <w:gridCol w:w="2125"/>
        <w:gridCol w:w="2125"/>
      </w:tblGrid>
      <w:tr w:rsidR="00703A09" w:rsidRPr="00604443" w14:paraId="3490B374" w14:textId="77777777" w:rsidTr="00703A09">
        <w:trPr>
          <w:trHeight w:val="274"/>
        </w:trPr>
        <w:tc>
          <w:tcPr>
            <w:tcW w:w="2469" w:type="dxa"/>
          </w:tcPr>
          <w:p w14:paraId="247CA6D1" w14:textId="77777777" w:rsidR="00703A09" w:rsidRPr="00604443" w:rsidRDefault="00703A09" w:rsidP="00703A09">
            <w:pPr>
              <w:rPr>
                <w:rFonts w:asciiTheme="majorBidi" w:hAnsiTheme="majorBidi" w:cstheme="majorBidi"/>
                <w:b/>
                <w:bCs/>
                <w:color w:val="auto"/>
                <w:szCs w:val="24"/>
              </w:rPr>
            </w:pPr>
          </w:p>
        </w:tc>
        <w:tc>
          <w:tcPr>
            <w:tcW w:w="2125" w:type="dxa"/>
          </w:tcPr>
          <w:p w14:paraId="5D1864B5" w14:textId="77777777" w:rsidR="00703A09" w:rsidRPr="00604443" w:rsidRDefault="00703A09" w:rsidP="00703A09">
            <w:pPr>
              <w:rPr>
                <w:rFonts w:asciiTheme="majorBidi" w:hAnsiTheme="majorBidi" w:cstheme="majorBidi"/>
                <w:b/>
                <w:bCs/>
                <w:color w:val="auto"/>
                <w:szCs w:val="24"/>
              </w:rPr>
            </w:pPr>
            <w:r w:rsidRPr="00604443">
              <w:rPr>
                <w:rFonts w:asciiTheme="majorBidi" w:hAnsiTheme="majorBidi" w:cstheme="majorBidi"/>
                <w:b/>
                <w:bCs/>
                <w:color w:val="auto"/>
                <w:szCs w:val="24"/>
              </w:rPr>
              <w:t>FLX</w:t>
            </w:r>
          </w:p>
        </w:tc>
        <w:tc>
          <w:tcPr>
            <w:tcW w:w="2125" w:type="dxa"/>
          </w:tcPr>
          <w:p w14:paraId="0BDC6A38" w14:textId="77777777" w:rsidR="00703A09" w:rsidRPr="00604443" w:rsidRDefault="00703A09" w:rsidP="00703A09">
            <w:pPr>
              <w:rPr>
                <w:rFonts w:asciiTheme="majorBidi" w:hAnsiTheme="majorBidi" w:cstheme="majorBidi"/>
                <w:b/>
                <w:bCs/>
                <w:color w:val="auto"/>
                <w:szCs w:val="24"/>
              </w:rPr>
            </w:pPr>
            <w:r w:rsidRPr="00604443">
              <w:rPr>
                <w:rFonts w:asciiTheme="majorBidi" w:hAnsiTheme="majorBidi" w:cstheme="majorBidi"/>
                <w:b/>
                <w:bCs/>
                <w:color w:val="auto"/>
                <w:szCs w:val="24"/>
              </w:rPr>
              <w:t>CIP</w:t>
            </w:r>
          </w:p>
        </w:tc>
        <w:tc>
          <w:tcPr>
            <w:tcW w:w="2125" w:type="dxa"/>
          </w:tcPr>
          <w:p w14:paraId="21E3A07E" w14:textId="77777777" w:rsidR="00703A09" w:rsidRPr="00604443" w:rsidRDefault="00703A09" w:rsidP="00703A09">
            <w:pPr>
              <w:rPr>
                <w:rFonts w:asciiTheme="majorBidi" w:hAnsiTheme="majorBidi" w:cstheme="majorBidi"/>
                <w:b/>
                <w:bCs/>
                <w:color w:val="auto"/>
                <w:szCs w:val="24"/>
              </w:rPr>
            </w:pPr>
            <w:r w:rsidRPr="00604443">
              <w:rPr>
                <w:rFonts w:asciiTheme="majorBidi" w:hAnsiTheme="majorBidi" w:cstheme="majorBidi"/>
                <w:b/>
                <w:bCs/>
                <w:color w:val="auto"/>
                <w:szCs w:val="24"/>
              </w:rPr>
              <w:t>ATO</w:t>
            </w:r>
          </w:p>
        </w:tc>
      </w:tr>
      <w:tr w:rsidR="00703A09" w:rsidRPr="00604443" w14:paraId="74587B92" w14:textId="77777777" w:rsidTr="00703A09">
        <w:trPr>
          <w:trHeight w:val="194"/>
        </w:trPr>
        <w:tc>
          <w:tcPr>
            <w:tcW w:w="2469" w:type="dxa"/>
          </w:tcPr>
          <w:p w14:paraId="2E412D07" w14:textId="77777777" w:rsidR="00703A09" w:rsidRPr="00604443" w:rsidRDefault="00703A09" w:rsidP="00703A09">
            <w:pPr>
              <w:rPr>
                <w:rFonts w:asciiTheme="majorBidi" w:hAnsiTheme="majorBidi" w:cstheme="majorBidi"/>
                <w:b/>
                <w:bCs/>
                <w:color w:val="auto"/>
                <w:szCs w:val="24"/>
              </w:rPr>
            </w:pPr>
            <w:r w:rsidRPr="00604443">
              <w:rPr>
                <w:rFonts w:asciiTheme="majorBidi" w:hAnsiTheme="majorBidi" w:cstheme="majorBidi"/>
                <w:b/>
                <w:bCs/>
                <w:color w:val="auto"/>
                <w:szCs w:val="24"/>
              </w:rPr>
              <w:t>Linear regression</w:t>
            </w:r>
          </w:p>
        </w:tc>
        <w:tc>
          <w:tcPr>
            <w:tcW w:w="2125" w:type="dxa"/>
          </w:tcPr>
          <w:p w14:paraId="15692EC0" w14:textId="77777777" w:rsidR="00703A09" w:rsidRPr="00604443" w:rsidRDefault="00703A09" w:rsidP="00703A09">
            <w:pPr>
              <w:rPr>
                <w:rFonts w:asciiTheme="majorBidi" w:hAnsiTheme="majorBidi" w:cstheme="majorBidi"/>
                <w:color w:val="auto"/>
                <w:szCs w:val="24"/>
              </w:rPr>
            </w:pPr>
            <w:r w:rsidRPr="00604443">
              <w:rPr>
                <w:rFonts w:asciiTheme="majorBidi" w:hAnsiTheme="majorBidi" w:cstheme="majorBidi"/>
                <w:color w:val="auto"/>
                <w:szCs w:val="24"/>
              </w:rPr>
              <w:t>0.9994</w:t>
            </w:r>
          </w:p>
        </w:tc>
        <w:tc>
          <w:tcPr>
            <w:tcW w:w="2125" w:type="dxa"/>
          </w:tcPr>
          <w:p w14:paraId="7F3340FB" w14:textId="77777777" w:rsidR="00703A09" w:rsidRPr="00604443" w:rsidRDefault="00703A09" w:rsidP="00703A09">
            <w:pPr>
              <w:rPr>
                <w:rFonts w:asciiTheme="majorBidi" w:hAnsiTheme="majorBidi" w:cstheme="majorBidi"/>
                <w:color w:val="auto"/>
                <w:szCs w:val="24"/>
              </w:rPr>
            </w:pPr>
            <w:r w:rsidRPr="00604443">
              <w:rPr>
                <w:rFonts w:asciiTheme="majorBidi" w:hAnsiTheme="majorBidi" w:cstheme="majorBidi"/>
                <w:color w:val="auto"/>
                <w:szCs w:val="24"/>
              </w:rPr>
              <w:t>0.99952</w:t>
            </w:r>
          </w:p>
        </w:tc>
        <w:tc>
          <w:tcPr>
            <w:tcW w:w="2125" w:type="dxa"/>
          </w:tcPr>
          <w:p w14:paraId="6C50D717" w14:textId="77777777" w:rsidR="00703A09" w:rsidRPr="00604443" w:rsidRDefault="00703A09" w:rsidP="00703A09">
            <w:pPr>
              <w:rPr>
                <w:rFonts w:asciiTheme="majorBidi" w:hAnsiTheme="majorBidi" w:cstheme="majorBidi"/>
                <w:color w:val="auto"/>
                <w:szCs w:val="24"/>
              </w:rPr>
            </w:pPr>
            <w:r w:rsidRPr="00604443">
              <w:rPr>
                <w:rFonts w:asciiTheme="majorBidi" w:hAnsiTheme="majorBidi" w:cstheme="majorBidi"/>
                <w:color w:val="auto"/>
                <w:szCs w:val="24"/>
              </w:rPr>
              <w:t>0.99874</w:t>
            </w:r>
          </w:p>
        </w:tc>
      </w:tr>
      <w:tr w:rsidR="00703A09" w:rsidRPr="00604443" w14:paraId="4D45B091" w14:textId="77777777" w:rsidTr="00703A09">
        <w:trPr>
          <w:trHeight w:val="324"/>
        </w:trPr>
        <w:tc>
          <w:tcPr>
            <w:tcW w:w="2469" w:type="dxa"/>
          </w:tcPr>
          <w:p w14:paraId="018997BD" w14:textId="77777777" w:rsidR="00703A09" w:rsidRPr="00604443" w:rsidRDefault="00703A09" w:rsidP="00703A09">
            <w:pPr>
              <w:rPr>
                <w:rFonts w:asciiTheme="majorBidi" w:hAnsiTheme="majorBidi" w:cstheme="majorBidi"/>
                <w:b/>
                <w:bCs/>
                <w:color w:val="auto"/>
                <w:szCs w:val="24"/>
              </w:rPr>
            </w:pPr>
            <w:r w:rsidRPr="00604443">
              <w:rPr>
                <w:rFonts w:asciiTheme="majorBidi" w:hAnsiTheme="majorBidi" w:cstheme="majorBidi"/>
                <w:b/>
                <w:bCs/>
                <w:color w:val="auto"/>
                <w:szCs w:val="24"/>
              </w:rPr>
              <w:t>Slope</w:t>
            </w:r>
          </w:p>
        </w:tc>
        <w:tc>
          <w:tcPr>
            <w:tcW w:w="2125" w:type="dxa"/>
          </w:tcPr>
          <w:p w14:paraId="168EDF57" w14:textId="77777777" w:rsidR="00703A09" w:rsidRPr="00604443" w:rsidRDefault="00703A09" w:rsidP="00703A09">
            <w:pPr>
              <w:rPr>
                <w:rFonts w:asciiTheme="majorBidi" w:hAnsiTheme="majorBidi" w:cstheme="majorBidi"/>
                <w:color w:val="auto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Cs w:val="24"/>
              </w:rPr>
              <w:t>-0.00222</w:t>
            </w:r>
          </w:p>
        </w:tc>
        <w:tc>
          <w:tcPr>
            <w:tcW w:w="2125" w:type="dxa"/>
          </w:tcPr>
          <w:p w14:paraId="021AD07F" w14:textId="77777777" w:rsidR="00703A09" w:rsidRPr="00604443" w:rsidRDefault="00703A09" w:rsidP="00703A09">
            <w:pPr>
              <w:rPr>
                <w:rFonts w:asciiTheme="majorBidi" w:hAnsiTheme="majorBidi" w:cstheme="majorBidi"/>
                <w:color w:val="auto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Cs w:val="24"/>
              </w:rPr>
              <w:t>-0.00107</w:t>
            </w:r>
          </w:p>
        </w:tc>
        <w:tc>
          <w:tcPr>
            <w:tcW w:w="2125" w:type="dxa"/>
          </w:tcPr>
          <w:p w14:paraId="59BD467B" w14:textId="77777777" w:rsidR="00703A09" w:rsidRPr="00604443" w:rsidRDefault="00703A09" w:rsidP="00703A09">
            <w:pPr>
              <w:rPr>
                <w:rFonts w:asciiTheme="majorBidi" w:hAnsiTheme="majorBidi" w:cstheme="majorBidi"/>
                <w:color w:val="auto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Cs w:val="24"/>
              </w:rPr>
              <w:t>-0.00141</w:t>
            </w:r>
          </w:p>
        </w:tc>
      </w:tr>
      <w:tr w:rsidR="00703A09" w:rsidRPr="00604443" w14:paraId="21D46A99" w14:textId="77777777" w:rsidTr="00703A09">
        <w:trPr>
          <w:trHeight w:val="302"/>
        </w:trPr>
        <w:tc>
          <w:tcPr>
            <w:tcW w:w="2469" w:type="dxa"/>
          </w:tcPr>
          <w:p w14:paraId="0593959A" w14:textId="77777777" w:rsidR="00703A09" w:rsidRPr="00604443" w:rsidRDefault="00703A09" w:rsidP="00703A09">
            <w:pPr>
              <w:rPr>
                <w:rFonts w:asciiTheme="majorBidi" w:hAnsiTheme="majorBidi" w:cstheme="majorBidi"/>
                <w:b/>
                <w:bCs/>
                <w:color w:val="auto"/>
                <w:szCs w:val="24"/>
              </w:rPr>
            </w:pPr>
            <w:r w:rsidRPr="00604443">
              <w:rPr>
                <w:rFonts w:asciiTheme="majorBidi" w:hAnsiTheme="majorBidi" w:cstheme="majorBidi"/>
                <w:b/>
                <w:bCs/>
                <w:color w:val="auto"/>
                <w:szCs w:val="24"/>
              </w:rPr>
              <w:t>Intercept</w:t>
            </w:r>
          </w:p>
        </w:tc>
        <w:tc>
          <w:tcPr>
            <w:tcW w:w="2125" w:type="dxa"/>
          </w:tcPr>
          <w:p w14:paraId="09DEF024" w14:textId="77777777" w:rsidR="00703A09" w:rsidRPr="00604443" w:rsidRDefault="00703A09" w:rsidP="00703A09">
            <w:pPr>
              <w:rPr>
                <w:rFonts w:asciiTheme="majorBidi" w:hAnsiTheme="majorBidi" w:cstheme="majorBidi"/>
                <w:color w:val="auto"/>
                <w:szCs w:val="24"/>
              </w:rPr>
            </w:pPr>
            <w:r w:rsidRPr="00604443">
              <w:rPr>
                <w:rFonts w:asciiTheme="majorBidi" w:hAnsiTheme="majorBidi" w:cstheme="majorBidi"/>
                <w:color w:val="auto"/>
                <w:szCs w:val="24"/>
              </w:rPr>
              <w:t>107.99427</w:t>
            </w:r>
          </w:p>
        </w:tc>
        <w:tc>
          <w:tcPr>
            <w:tcW w:w="2125" w:type="dxa"/>
          </w:tcPr>
          <w:p w14:paraId="48AF5B96" w14:textId="77777777" w:rsidR="00703A09" w:rsidRPr="00604443" w:rsidRDefault="00703A09" w:rsidP="00703A09">
            <w:pPr>
              <w:rPr>
                <w:rFonts w:asciiTheme="majorBidi" w:hAnsiTheme="majorBidi" w:cstheme="majorBidi"/>
                <w:color w:val="auto"/>
                <w:szCs w:val="24"/>
              </w:rPr>
            </w:pPr>
            <w:r w:rsidRPr="00604443">
              <w:rPr>
                <w:rFonts w:asciiTheme="majorBidi" w:hAnsiTheme="majorBidi" w:cstheme="majorBidi"/>
                <w:color w:val="auto"/>
                <w:szCs w:val="24"/>
              </w:rPr>
              <w:t>-6.01958</w:t>
            </w:r>
          </w:p>
        </w:tc>
        <w:tc>
          <w:tcPr>
            <w:tcW w:w="2125" w:type="dxa"/>
          </w:tcPr>
          <w:p w14:paraId="0A59606A" w14:textId="77777777" w:rsidR="00703A09" w:rsidRPr="00604443" w:rsidRDefault="00703A09" w:rsidP="00703A09">
            <w:pPr>
              <w:rPr>
                <w:rFonts w:asciiTheme="majorBidi" w:hAnsiTheme="majorBidi" w:cstheme="majorBidi"/>
                <w:color w:val="auto"/>
                <w:szCs w:val="24"/>
              </w:rPr>
            </w:pPr>
            <w:r w:rsidRPr="00604443">
              <w:rPr>
                <w:rFonts w:asciiTheme="majorBidi" w:hAnsiTheme="majorBidi" w:cstheme="majorBidi"/>
                <w:color w:val="auto"/>
                <w:szCs w:val="24"/>
              </w:rPr>
              <w:t>-1.26531</w:t>
            </w:r>
          </w:p>
        </w:tc>
      </w:tr>
      <w:tr w:rsidR="00703A09" w:rsidRPr="00604443" w14:paraId="5488EF6A" w14:textId="77777777" w:rsidTr="00703A09">
        <w:trPr>
          <w:trHeight w:val="324"/>
        </w:trPr>
        <w:tc>
          <w:tcPr>
            <w:tcW w:w="2469" w:type="dxa"/>
          </w:tcPr>
          <w:p w14:paraId="6D0A29E0" w14:textId="77777777" w:rsidR="00703A09" w:rsidRPr="00604443" w:rsidRDefault="00703A09" w:rsidP="00703A09">
            <w:pPr>
              <w:rPr>
                <w:rFonts w:asciiTheme="majorBidi" w:hAnsiTheme="majorBidi" w:cstheme="majorBidi"/>
                <w:b/>
                <w:bCs/>
                <w:color w:val="auto"/>
                <w:szCs w:val="24"/>
              </w:rPr>
            </w:pPr>
            <w:r w:rsidRPr="00604443">
              <w:rPr>
                <w:rFonts w:asciiTheme="majorBidi" w:hAnsiTheme="majorBidi" w:cstheme="majorBidi"/>
                <w:b/>
                <w:bCs/>
                <w:color w:val="auto"/>
                <w:szCs w:val="24"/>
              </w:rPr>
              <w:t>Response Std error</w:t>
            </w:r>
          </w:p>
        </w:tc>
        <w:tc>
          <w:tcPr>
            <w:tcW w:w="2125" w:type="dxa"/>
          </w:tcPr>
          <w:p w14:paraId="39F55C5A" w14:textId="77777777" w:rsidR="00703A09" w:rsidRPr="00604443" w:rsidRDefault="00703A09" w:rsidP="00703A09">
            <w:pPr>
              <w:rPr>
                <w:rFonts w:asciiTheme="majorBidi" w:hAnsiTheme="majorBidi" w:cstheme="majorBidi"/>
                <w:color w:val="auto"/>
                <w:szCs w:val="24"/>
              </w:rPr>
            </w:pPr>
            <w:r w:rsidRPr="00604443">
              <w:rPr>
                <w:rFonts w:asciiTheme="majorBidi" w:hAnsiTheme="majorBidi" w:cstheme="majorBidi"/>
                <w:color w:val="auto"/>
                <w:szCs w:val="24"/>
              </w:rPr>
              <w:t>2.4973</w:t>
            </w:r>
          </w:p>
        </w:tc>
        <w:tc>
          <w:tcPr>
            <w:tcW w:w="2125" w:type="dxa"/>
          </w:tcPr>
          <w:p w14:paraId="14E4CAC8" w14:textId="77777777" w:rsidR="00703A09" w:rsidRPr="00604443" w:rsidRDefault="00703A09" w:rsidP="00703A09">
            <w:pPr>
              <w:rPr>
                <w:rFonts w:asciiTheme="majorBidi" w:hAnsiTheme="majorBidi" w:cstheme="majorBidi"/>
                <w:color w:val="auto"/>
                <w:szCs w:val="24"/>
              </w:rPr>
            </w:pPr>
            <w:r w:rsidRPr="00604443">
              <w:rPr>
                <w:rFonts w:asciiTheme="majorBidi" w:hAnsiTheme="majorBidi" w:cstheme="majorBidi"/>
                <w:color w:val="auto"/>
                <w:szCs w:val="24"/>
              </w:rPr>
              <w:t>0.85987</w:t>
            </w:r>
          </w:p>
        </w:tc>
        <w:tc>
          <w:tcPr>
            <w:tcW w:w="2125" w:type="dxa"/>
          </w:tcPr>
          <w:p w14:paraId="28440538" w14:textId="77777777" w:rsidR="00703A09" w:rsidRPr="00604443" w:rsidRDefault="00703A09" w:rsidP="00703A09">
            <w:pPr>
              <w:rPr>
                <w:rFonts w:asciiTheme="majorBidi" w:hAnsiTheme="majorBidi" w:cstheme="majorBidi"/>
                <w:color w:val="auto"/>
                <w:szCs w:val="24"/>
              </w:rPr>
            </w:pPr>
            <w:r w:rsidRPr="00604443">
              <w:rPr>
                <w:rFonts w:asciiTheme="majorBidi" w:hAnsiTheme="majorBidi" w:cstheme="majorBidi"/>
                <w:color w:val="auto"/>
                <w:szCs w:val="24"/>
              </w:rPr>
              <w:t>0.28634</w:t>
            </w:r>
          </w:p>
        </w:tc>
      </w:tr>
      <w:tr w:rsidR="00703A09" w:rsidRPr="00604443" w14:paraId="1EF8C4D3" w14:textId="77777777" w:rsidTr="00703A09">
        <w:trPr>
          <w:trHeight w:val="302"/>
        </w:trPr>
        <w:tc>
          <w:tcPr>
            <w:tcW w:w="2469" w:type="dxa"/>
          </w:tcPr>
          <w:p w14:paraId="24558695" w14:textId="77777777" w:rsidR="00703A09" w:rsidRPr="00604443" w:rsidRDefault="00703A09" w:rsidP="00703A09">
            <w:pPr>
              <w:rPr>
                <w:rFonts w:asciiTheme="majorBidi" w:hAnsiTheme="majorBidi" w:cstheme="majorBidi"/>
                <w:b/>
                <w:bCs/>
                <w:color w:val="auto"/>
                <w:szCs w:val="24"/>
              </w:rPr>
            </w:pPr>
            <w:r w:rsidRPr="00604443">
              <w:rPr>
                <w:rFonts w:asciiTheme="majorBidi" w:hAnsiTheme="majorBidi" w:cstheme="majorBidi"/>
                <w:b/>
                <w:bCs/>
                <w:color w:val="auto"/>
                <w:szCs w:val="24"/>
              </w:rPr>
              <w:t>LOD</w:t>
            </w:r>
          </w:p>
        </w:tc>
        <w:tc>
          <w:tcPr>
            <w:tcW w:w="2125" w:type="dxa"/>
          </w:tcPr>
          <w:p w14:paraId="0018CA24" w14:textId="77777777" w:rsidR="00703A09" w:rsidRPr="00604443" w:rsidRDefault="00703A09" w:rsidP="00703A09">
            <w:pPr>
              <w:rPr>
                <w:rFonts w:asciiTheme="majorBidi" w:hAnsiTheme="majorBidi" w:cstheme="majorBidi"/>
                <w:color w:val="auto"/>
                <w:szCs w:val="24"/>
              </w:rPr>
            </w:pPr>
            <w:r w:rsidRPr="00604443">
              <w:rPr>
                <w:rFonts w:asciiTheme="majorBidi" w:hAnsiTheme="majorBidi" w:cstheme="majorBidi"/>
                <w:color w:val="auto"/>
                <w:szCs w:val="24"/>
              </w:rPr>
              <w:t>0.24</w:t>
            </w:r>
          </w:p>
        </w:tc>
        <w:tc>
          <w:tcPr>
            <w:tcW w:w="2125" w:type="dxa"/>
          </w:tcPr>
          <w:p w14:paraId="520F698B" w14:textId="77777777" w:rsidR="00703A09" w:rsidRPr="00604443" w:rsidRDefault="00703A09" w:rsidP="00703A09">
            <w:pPr>
              <w:rPr>
                <w:rFonts w:asciiTheme="majorBidi" w:hAnsiTheme="majorBidi" w:cstheme="majorBidi"/>
                <w:color w:val="auto"/>
                <w:szCs w:val="24"/>
              </w:rPr>
            </w:pPr>
            <w:r w:rsidRPr="00604443">
              <w:rPr>
                <w:rFonts w:asciiTheme="majorBidi" w:hAnsiTheme="majorBidi" w:cstheme="majorBidi"/>
                <w:color w:val="auto"/>
                <w:szCs w:val="24"/>
              </w:rPr>
              <w:t>0.2</w:t>
            </w:r>
            <w:r>
              <w:rPr>
                <w:rFonts w:asciiTheme="majorBidi" w:hAnsiTheme="majorBidi" w:cstheme="majorBidi"/>
                <w:color w:val="auto"/>
                <w:szCs w:val="24"/>
              </w:rPr>
              <w:t>16</w:t>
            </w:r>
          </w:p>
        </w:tc>
        <w:tc>
          <w:tcPr>
            <w:tcW w:w="2125" w:type="dxa"/>
          </w:tcPr>
          <w:p w14:paraId="3450E89E" w14:textId="77777777" w:rsidR="00703A09" w:rsidRPr="00604443" w:rsidRDefault="00703A09" w:rsidP="00703A09">
            <w:pPr>
              <w:rPr>
                <w:rFonts w:asciiTheme="majorBidi" w:hAnsiTheme="majorBidi" w:cstheme="majorBidi"/>
                <w:color w:val="auto"/>
                <w:szCs w:val="24"/>
              </w:rPr>
            </w:pPr>
            <w:r w:rsidRPr="00604443">
              <w:rPr>
                <w:rFonts w:asciiTheme="majorBidi" w:hAnsiTheme="majorBidi" w:cstheme="majorBidi"/>
                <w:color w:val="auto"/>
                <w:szCs w:val="24"/>
              </w:rPr>
              <w:t>0.</w:t>
            </w:r>
            <w:r>
              <w:rPr>
                <w:rFonts w:asciiTheme="majorBidi" w:hAnsiTheme="majorBidi" w:cstheme="majorBidi"/>
                <w:color w:val="auto"/>
                <w:szCs w:val="24"/>
              </w:rPr>
              <w:t>42</w:t>
            </w:r>
          </w:p>
        </w:tc>
      </w:tr>
      <w:tr w:rsidR="00703A09" w:rsidRPr="00604443" w14:paraId="4AD4487B" w14:textId="77777777" w:rsidTr="00703A09">
        <w:trPr>
          <w:trHeight w:val="324"/>
        </w:trPr>
        <w:tc>
          <w:tcPr>
            <w:tcW w:w="2469" w:type="dxa"/>
          </w:tcPr>
          <w:p w14:paraId="48A39ACF" w14:textId="77777777" w:rsidR="00703A09" w:rsidRPr="00604443" w:rsidRDefault="00703A09" w:rsidP="00703A09">
            <w:pPr>
              <w:rPr>
                <w:rFonts w:asciiTheme="majorBidi" w:hAnsiTheme="majorBidi" w:cstheme="majorBidi"/>
                <w:b/>
                <w:bCs/>
                <w:color w:val="auto"/>
                <w:szCs w:val="24"/>
              </w:rPr>
            </w:pPr>
            <w:r w:rsidRPr="00604443">
              <w:rPr>
                <w:rFonts w:asciiTheme="majorBidi" w:hAnsiTheme="majorBidi" w:cstheme="majorBidi"/>
                <w:b/>
                <w:bCs/>
                <w:color w:val="auto"/>
                <w:szCs w:val="24"/>
              </w:rPr>
              <w:t>LOQ</w:t>
            </w:r>
          </w:p>
        </w:tc>
        <w:tc>
          <w:tcPr>
            <w:tcW w:w="2125" w:type="dxa"/>
          </w:tcPr>
          <w:p w14:paraId="4776CDF7" w14:textId="77777777" w:rsidR="00703A09" w:rsidRPr="00604443" w:rsidRDefault="00703A09" w:rsidP="00703A09">
            <w:pPr>
              <w:rPr>
                <w:rFonts w:asciiTheme="majorBidi" w:hAnsiTheme="majorBidi" w:cstheme="majorBidi"/>
                <w:color w:val="auto"/>
                <w:szCs w:val="24"/>
              </w:rPr>
            </w:pPr>
            <w:r w:rsidRPr="00604443">
              <w:rPr>
                <w:rFonts w:asciiTheme="majorBidi" w:hAnsiTheme="majorBidi" w:cstheme="majorBidi"/>
                <w:color w:val="auto"/>
                <w:szCs w:val="24"/>
              </w:rPr>
              <w:t>0.74</w:t>
            </w:r>
          </w:p>
        </w:tc>
        <w:tc>
          <w:tcPr>
            <w:tcW w:w="2125" w:type="dxa"/>
          </w:tcPr>
          <w:p w14:paraId="33C8639C" w14:textId="77777777" w:rsidR="00703A09" w:rsidRPr="00604443" w:rsidRDefault="00703A09" w:rsidP="00703A09">
            <w:pPr>
              <w:rPr>
                <w:rFonts w:asciiTheme="majorBidi" w:hAnsiTheme="majorBidi" w:cstheme="majorBidi"/>
                <w:color w:val="auto"/>
                <w:szCs w:val="24"/>
              </w:rPr>
            </w:pPr>
            <w:r w:rsidRPr="00604443">
              <w:rPr>
                <w:rFonts w:asciiTheme="majorBidi" w:hAnsiTheme="majorBidi" w:cstheme="majorBidi"/>
                <w:color w:val="auto"/>
                <w:szCs w:val="24"/>
              </w:rPr>
              <w:t>0.66</w:t>
            </w:r>
          </w:p>
        </w:tc>
        <w:tc>
          <w:tcPr>
            <w:tcW w:w="2125" w:type="dxa"/>
          </w:tcPr>
          <w:p w14:paraId="29A21A36" w14:textId="77777777" w:rsidR="00703A09" w:rsidRPr="00604443" w:rsidRDefault="00703A09" w:rsidP="00703A09">
            <w:pPr>
              <w:rPr>
                <w:rFonts w:asciiTheme="majorBidi" w:hAnsiTheme="majorBidi" w:cstheme="majorBidi"/>
                <w:color w:val="auto"/>
                <w:szCs w:val="24"/>
              </w:rPr>
            </w:pPr>
            <w:r w:rsidRPr="00604443">
              <w:rPr>
                <w:rFonts w:asciiTheme="majorBidi" w:hAnsiTheme="majorBidi" w:cstheme="majorBidi"/>
                <w:color w:val="auto"/>
                <w:szCs w:val="24"/>
              </w:rPr>
              <w:t>0.89</w:t>
            </w:r>
          </w:p>
        </w:tc>
      </w:tr>
      <w:tr w:rsidR="00703A09" w:rsidRPr="00604443" w14:paraId="1BBDDE01" w14:textId="77777777" w:rsidTr="00703A09">
        <w:trPr>
          <w:trHeight w:val="324"/>
        </w:trPr>
        <w:tc>
          <w:tcPr>
            <w:tcW w:w="2469" w:type="dxa"/>
          </w:tcPr>
          <w:p w14:paraId="4CED7FBC" w14:textId="77777777" w:rsidR="00703A09" w:rsidRPr="00604443" w:rsidRDefault="00703A09" w:rsidP="00703A09">
            <w:pPr>
              <w:rPr>
                <w:rFonts w:asciiTheme="majorBidi" w:hAnsiTheme="majorBidi" w:cstheme="majorBidi"/>
                <w:b/>
                <w:bCs/>
                <w:color w:val="auto"/>
                <w:szCs w:val="24"/>
              </w:rPr>
            </w:pPr>
            <w:r w:rsidRPr="00604443">
              <w:rPr>
                <w:rFonts w:asciiTheme="majorBidi" w:hAnsiTheme="majorBidi" w:cstheme="majorBidi"/>
                <w:b/>
                <w:bCs/>
                <w:color w:val="auto"/>
                <w:szCs w:val="24"/>
              </w:rPr>
              <w:t>Range  (µg/mL)</w:t>
            </w:r>
          </w:p>
        </w:tc>
        <w:tc>
          <w:tcPr>
            <w:tcW w:w="2125" w:type="dxa"/>
          </w:tcPr>
          <w:p w14:paraId="4E4A1C19" w14:textId="77777777" w:rsidR="00703A09" w:rsidRPr="00604443" w:rsidRDefault="00703A09" w:rsidP="00703A09">
            <w:pPr>
              <w:rPr>
                <w:rFonts w:asciiTheme="majorBidi" w:hAnsiTheme="majorBidi" w:cstheme="majorBidi"/>
                <w:color w:val="auto"/>
                <w:szCs w:val="24"/>
              </w:rPr>
            </w:pPr>
            <w:r w:rsidRPr="00604443">
              <w:rPr>
                <w:rFonts w:asciiTheme="majorBidi" w:hAnsiTheme="majorBidi" w:cstheme="majorBidi"/>
                <w:color w:val="auto"/>
                <w:szCs w:val="24"/>
              </w:rPr>
              <w:t>1-1</w:t>
            </w:r>
            <w:r>
              <w:rPr>
                <w:rFonts w:asciiTheme="majorBidi" w:hAnsiTheme="majorBidi" w:cstheme="majorBidi"/>
                <w:color w:val="auto"/>
                <w:szCs w:val="24"/>
              </w:rPr>
              <w:t>5</w:t>
            </w:r>
          </w:p>
        </w:tc>
        <w:tc>
          <w:tcPr>
            <w:tcW w:w="2125" w:type="dxa"/>
          </w:tcPr>
          <w:p w14:paraId="0C24CBE5" w14:textId="77777777" w:rsidR="00703A09" w:rsidRPr="00604443" w:rsidRDefault="00703A09" w:rsidP="00703A09">
            <w:pPr>
              <w:rPr>
                <w:rFonts w:asciiTheme="majorBidi" w:hAnsiTheme="majorBidi" w:cstheme="majorBidi"/>
                <w:color w:val="auto"/>
                <w:szCs w:val="24"/>
              </w:rPr>
            </w:pPr>
            <w:r w:rsidRPr="00604443">
              <w:rPr>
                <w:rFonts w:asciiTheme="majorBidi" w:hAnsiTheme="majorBidi" w:cstheme="majorBidi"/>
                <w:color w:val="auto"/>
                <w:szCs w:val="24"/>
              </w:rPr>
              <w:t>1-1</w:t>
            </w:r>
            <w:r>
              <w:rPr>
                <w:rFonts w:asciiTheme="majorBidi" w:hAnsiTheme="majorBidi" w:cstheme="majorBidi"/>
                <w:color w:val="auto"/>
                <w:szCs w:val="24"/>
              </w:rPr>
              <w:t>5</w:t>
            </w:r>
          </w:p>
        </w:tc>
        <w:tc>
          <w:tcPr>
            <w:tcW w:w="2125" w:type="dxa"/>
          </w:tcPr>
          <w:p w14:paraId="7AAEB760" w14:textId="77777777" w:rsidR="00703A09" w:rsidRPr="00604443" w:rsidRDefault="00703A09" w:rsidP="00703A09">
            <w:pPr>
              <w:rPr>
                <w:rFonts w:asciiTheme="majorBidi" w:hAnsiTheme="majorBidi" w:cstheme="majorBidi"/>
                <w:color w:val="auto"/>
                <w:szCs w:val="24"/>
              </w:rPr>
            </w:pPr>
            <w:r w:rsidRPr="00604443">
              <w:rPr>
                <w:rFonts w:asciiTheme="majorBidi" w:hAnsiTheme="majorBidi" w:cstheme="majorBidi"/>
                <w:color w:val="auto"/>
                <w:szCs w:val="24"/>
              </w:rPr>
              <w:t>1-</w:t>
            </w:r>
            <w:r>
              <w:rPr>
                <w:rFonts w:asciiTheme="majorBidi" w:hAnsiTheme="majorBidi" w:cstheme="majorBidi"/>
                <w:color w:val="auto"/>
                <w:szCs w:val="24"/>
              </w:rPr>
              <w:t>15</w:t>
            </w:r>
          </w:p>
        </w:tc>
      </w:tr>
      <w:tr w:rsidR="00703A09" w:rsidRPr="00604443" w14:paraId="45AF8939" w14:textId="77777777" w:rsidTr="00703A09">
        <w:trPr>
          <w:trHeight w:val="324"/>
        </w:trPr>
        <w:tc>
          <w:tcPr>
            <w:tcW w:w="2469" w:type="dxa"/>
          </w:tcPr>
          <w:p w14:paraId="5DFA9737" w14:textId="77777777" w:rsidR="00703A09" w:rsidRPr="00604443" w:rsidRDefault="00703A09" w:rsidP="00703A09">
            <w:pPr>
              <w:rPr>
                <w:rFonts w:asciiTheme="majorBidi" w:hAnsiTheme="majorBidi" w:cstheme="majorBidi"/>
                <w:b/>
                <w:bCs/>
                <w:color w:val="auto"/>
                <w:szCs w:val="24"/>
              </w:rPr>
            </w:pPr>
            <w:r w:rsidRPr="00604443">
              <w:rPr>
                <w:rFonts w:asciiTheme="majorBidi" w:hAnsiTheme="majorBidi" w:cstheme="majorBidi"/>
                <w:b/>
                <w:bCs/>
                <w:color w:val="auto"/>
                <w:szCs w:val="24"/>
              </w:rPr>
              <w:t>Recovery Range</w:t>
            </w:r>
          </w:p>
        </w:tc>
        <w:tc>
          <w:tcPr>
            <w:tcW w:w="2125" w:type="dxa"/>
          </w:tcPr>
          <w:p w14:paraId="7188046D" w14:textId="77777777" w:rsidR="00703A09" w:rsidRPr="00604443" w:rsidRDefault="00703A09" w:rsidP="00703A09">
            <w:pPr>
              <w:rPr>
                <w:rFonts w:asciiTheme="majorBidi" w:hAnsiTheme="majorBidi" w:cstheme="majorBidi"/>
                <w:color w:val="auto"/>
                <w:szCs w:val="24"/>
              </w:rPr>
            </w:pPr>
            <w:r w:rsidRPr="00604443">
              <w:rPr>
                <w:rFonts w:asciiTheme="majorBidi" w:hAnsiTheme="majorBidi" w:cstheme="majorBidi"/>
                <w:color w:val="auto"/>
                <w:szCs w:val="24"/>
              </w:rPr>
              <w:t>96.37%</w:t>
            </w:r>
          </w:p>
        </w:tc>
        <w:tc>
          <w:tcPr>
            <w:tcW w:w="2125" w:type="dxa"/>
          </w:tcPr>
          <w:p w14:paraId="0A1EB593" w14:textId="77777777" w:rsidR="00703A09" w:rsidRPr="00604443" w:rsidRDefault="00703A09" w:rsidP="00703A09">
            <w:pPr>
              <w:rPr>
                <w:rFonts w:asciiTheme="majorBidi" w:hAnsiTheme="majorBidi" w:cstheme="majorBidi"/>
                <w:color w:val="auto"/>
                <w:szCs w:val="24"/>
              </w:rPr>
            </w:pPr>
            <w:r w:rsidRPr="00604443">
              <w:rPr>
                <w:rFonts w:asciiTheme="majorBidi" w:hAnsiTheme="majorBidi" w:cstheme="majorBidi"/>
                <w:color w:val="auto"/>
                <w:szCs w:val="24"/>
              </w:rPr>
              <w:t>111.5%</w:t>
            </w:r>
          </w:p>
        </w:tc>
        <w:tc>
          <w:tcPr>
            <w:tcW w:w="2125" w:type="dxa"/>
          </w:tcPr>
          <w:p w14:paraId="57287223" w14:textId="77777777" w:rsidR="00703A09" w:rsidRPr="00604443" w:rsidRDefault="00703A09" w:rsidP="00703A09">
            <w:pPr>
              <w:rPr>
                <w:rFonts w:asciiTheme="majorBidi" w:hAnsiTheme="majorBidi" w:cstheme="majorBidi"/>
                <w:color w:val="auto"/>
                <w:szCs w:val="24"/>
              </w:rPr>
            </w:pPr>
            <w:r w:rsidRPr="00604443">
              <w:rPr>
                <w:rFonts w:asciiTheme="majorBidi" w:hAnsiTheme="majorBidi" w:cstheme="majorBidi"/>
                <w:color w:val="auto"/>
                <w:szCs w:val="24"/>
              </w:rPr>
              <w:t>104.9%</w:t>
            </w:r>
          </w:p>
        </w:tc>
      </w:tr>
    </w:tbl>
    <w:p w14:paraId="2471B4A3" w14:textId="77777777" w:rsidR="00703A09" w:rsidRDefault="00703A09" w:rsidP="00703A09">
      <w:pPr>
        <w:rPr>
          <w:rFonts w:asciiTheme="majorBidi" w:hAnsiTheme="majorBidi" w:cstheme="majorBidi"/>
          <w:iCs/>
          <w:lang w:val="en-GB"/>
        </w:rPr>
      </w:pPr>
    </w:p>
    <w:p w14:paraId="22E52858" w14:textId="4EFCC35B" w:rsidR="00703A09" w:rsidRPr="00703A09" w:rsidRDefault="000B37D4" w:rsidP="00703A09">
      <w:r>
        <w:rPr>
          <w:rFonts w:asciiTheme="majorBidi" w:hAnsiTheme="majorBidi" w:cstheme="majorBidi"/>
          <w:iCs/>
          <w:lang w:val="en-GB"/>
        </w:rPr>
        <w:t>*</w:t>
      </w:r>
      <w:r w:rsidR="00703A09" w:rsidRPr="00274570">
        <w:rPr>
          <w:rFonts w:asciiTheme="majorBidi" w:hAnsiTheme="majorBidi" w:cstheme="majorBidi"/>
          <w:iCs/>
          <w:lang w:val="en-GB"/>
        </w:rPr>
        <w:t>The matrix effect (&lt;5%) was determined using the biotic sampl</w:t>
      </w:r>
      <w:r>
        <w:rPr>
          <w:rFonts w:asciiTheme="majorBidi" w:hAnsiTheme="majorBidi" w:cstheme="majorBidi"/>
          <w:iCs/>
          <w:lang w:val="en-GB"/>
        </w:rPr>
        <w:t>e.</w:t>
      </w:r>
    </w:p>
    <w:p w14:paraId="254175A0" w14:textId="77777777" w:rsidR="006B7787" w:rsidRPr="005F6FD5" w:rsidRDefault="006B7787" w:rsidP="006B7787">
      <w:pPr>
        <w:rPr>
          <w:b/>
          <w:bCs/>
        </w:rPr>
      </w:pPr>
    </w:p>
    <w:p w14:paraId="449C3DED" w14:textId="4AC9A451" w:rsidR="00D45EA3" w:rsidRPr="00DB2AAB" w:rsidRDefault="00D45EA3" w:rsidP="00D45EA3">
      <w:pPr>
        <w:keepNext/>
        <w:tabs>
          <w:tab w:val="left" w:pos="90"/>
        </w:tabs>
        <w:jc w:val="both"/>
        <w:rPr>
          <w:rFonts w:asciiTheme="majorBidi" w:hAnsiTheme="majorBidi" w:cstheme="majorBidi"/>
          <w:szCs w:val="24"/>
        </w:rPr>
      </w:pPr>
      <w:r w:rsidRPr="00DB2AAB">
        <w:rPr>
          <w:rFonts w:asciiTheme="majorBidi" w:hAnsiTheme="majorBidi" w:cstheme="majorBidi"/>
          <w:noProof/>
          <w:szCs w:val="24"/>
        </w:rPr>
        <w:lastRenderedPageBreak/>
        <w:drawing>
          <wp:inline distT="0" distB="0" distL="0" distR="0" wp14:anchorId="2E091763" wp14:editId="2DD2EE1C">
            <wp:extent cx="5943600" cy="4195445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09746" w14:textId="18668E24" w:rsidR="00D45EA3" w:rsidRPr="00DB2AAB" w:rsidRDefault="005F6FD5" w:rsidP="006B7787">
      <w:pPr>
        <w:pStyle w:val="Caption"/>
      </w:pPr>
      <w:r>
        <w:rPr>
          <w:b/>
          <w:bCs/>
        </w:rPr>
        <w:t xml:space="preserve">Supplementry </w:t>
      </w:r>
      <w:bookmarkStart w:id="0" w:name="_Hlk174695070"/>
      <w:r>
        <w:rPr>
          <w:b/>
          <w:bCs/>
        </w:rPr>
        <w:t xml:space="preserve">Figure S 2: </w:t>
      </w:r>
      <w:r w:rsidR="00D45EA3" w:rsidRPr="00DB2AAB">
        <w:t xml:space="preserve">Extracellular </w:t>
      </w:r>
      <w:r w:rsidRPr="00DB2AAB">
        <w:t xml:space="preserve">matrix </w:t>
      </w:r>
      <w:r w:rsidR="00D45EA3" w:rsidRPr="00DB2AAB">
        <w:t xml:space="preserve">(ECM) concentrations for </w:t>
      </w:r>
      <w:r w:rsidR="00D45EA3" w:rsidRPr="00DB2AAB">
        <w:rPr>
          <w:i/>
        </w:rPr>
        <w:t xml:space="preserve">A. </w:t>
      </w:r>
      <w:r w:rsidRPr="00DB2AAB">
        <w:rPr>
          <w:i/>
        </w:rPr>
        <w:t>flavus</w:t>
      </w:r>
      <w:r w:rsidRPr="00DB2AAB">
        <w:t xml:space="preserve"> </w:t>
      </w:r>
      <w:r w:rsidR="00D45EA3" w:rsidRPr="00DB2AAB">
        <w:t xml:space="preserve">and </w:t>
      </w:r>
      <w:r w:rsidR="00D45EA3" w:rsidRPr="00DB2AAB">
        <w:rPr>
          <w:i/>
        </w:rPr>
        <w:t xml:space="preserve">C. </w:t>
      </w:r>
      <w:r w:rsidRPr="00DB2AAB">
        <w:rPr>
          <w:i/>
        </w:rPr>
        <w:t>elegans</w:t>
      </w:r>
      <w:r w:rsidRPr="00DB2AAB">
        <w:t xml:space="preserve">  </w:t>
      </w:r>
      <w:r w:rsidR="00D45EA3" w:rsidRPr="00DB2AAB">
        <w:t>carbohydrate (</w:t>
      </w:r>
      <w:r w:rsidR="00D45EA3" w:rsidRPr="00DB2AAB">
        <w:drawing>
          <wp:inline distT="0" distB="0" distL="0" distR="0" wp14:anchorId="1005640B" wp14:editId="39DBB27E">
            <wp:extent cx="318051" cy="18288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8051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5EA3" w:rsidRPr="00DB2AAB">
        <w:t>) and protein (</w:t>
      </w:r>
      <w:r w:rsidR="00D45EA3" w:rsidRPr="00DB2AAB">
        <w:drawing>
          <wp:inline distT="0" distB="0" distL="0" distR="0" wp14:anchorId="3C5B63F7" wp14:editId="1916CC8E">
            <wp:extent cx="307571" cy="18288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7571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5EA3" w:rsidRPr="00DB2AAB">
        <w:t>).</w:t>
      </w:r>
    </w:p>
    <w:p w14:paraId="003F85B4" w14:textId="005600A9" w:rsidR="00D45EA3" w:rsidRPr="00F449C3" w:rsidRDefault="006C72D1" w:rsidP="00F449C3">
      <w:pPr>
        <w:keepNext/>
        <w:spacing w:before="0" w:after="160"/>
      </w:pPr>
      <w:r>
        <w:rPr>
          <w:rFonts w:asciiTheme="majorBidi" w:hAnsiTheme="majorBidi" w:cstheme="majorBidi"/>
          <w:szCs w:val="24"/>
        </w:rPr>
        <w:br w:type="page"/>
      </w:r>
    </w:p>
    <w:bookmarkEnd w:id="0"/>
    <w:p w14:paraId="3FE3DB7A" w14:textId="3E59093D" w:rsidR="00D45EA3" w:rsidRDefault="00D45EA3" w:rsidP="00A50323">
      <w:pPr>
        <w:keepNext/>
        <w:spacing w:before="0" w:after="160"/>
        <w:jc w:val="center"/>
      </w:pPr>
      <w:r>
        <w:rPr>
          <w:rFonts w:cs="Arial"/>
          <w:noProof/>
        </w:rPr>
        <w:lastRenderedPageBreak/>
        <w:drawing>
          <wp:inline distT="0" distB="0" distL="0" distR="0" wp14:anchorId="1AB2248D" wp14:editId="67ADE17F">
            <wp:extent cx="4189213" cy="3695700"/>
            <wp:effectExtent l="0" t="0" r="1905" b="0"/>
            <wp:docPr id="11" name="Pictur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 preferRelativeResize="0"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8" r="2404" b="2264"/>
                    <a:stretch/>
                  </pic:blipFill>
                  <pic:spPr bwMode="auto">
                    <a:xfrm>
                      <a:off x="0" y="0"/>
                      <a:ext cx="4191173" cy="3697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67AA7E" w14:textId="5CC001D9" w:rsidR="00D45EA3" w:rsidRPr="007831B9" w:rsidRDefault="005F6FD5" w:rsidP="006B7787">
      <w:pPr>
        <w:pStyle w:val="Caption"/>
      </w:pPr>
      <w:bookmarkStart w:id="1" w:name="_Toc165638006"/>
      <w:r>
        <w:rPr>
          <w:b/>
          <w:bCs/>
        </w:rPr>
        <w:t xml:space="preserve">Supplementry Figure </w:t>
      </w:r>
      <w:r w:rsidR="00D57361">
        <w:rPr>
          <w:b/>
          <w:bCs/>
        </w:rPr>
        <w:t xml:space="preserve">S </w:t>
      </w:r>
      <w:r>
        <w:rPr>
          <w:b/>
          <w:bCs/>
        </w:rPr>
        <w:t xml:space="preserve">3: </w:t>
      </w:r>
      <w:r w:rsidR="00D45EA3" w:rsidRPr="007831B9">
        <w:t>The elimination rate of FLX. Initial concentration (C*) concentration (C).The kinetic rate fit the pseudo first order</w:t>
      </w:r>
      <w:bookmarkEnd w:id="1"/>
      <w:r w:rsidR="00D45EA3" w:rsidRPr="007831B9">
        <w:t xml:space="preserve"> as ln (C*-C) plotted against time got the highest linear regression value (R</w:t>
      </w:r>
      <w:r w:rsidR="00D45EA3" w:rsidRPr="007831B9">
        <w:rPr>
          <w:vertAlign w:val="superscript"/>
        </w:rPr>
        <w:t>2</w:t>
      </w:r>
      <w:r w:rsidR="00D45EA3" w:rsidRPr="007831B9">
        <w:t>).</w:t>
      </w:r>
    </w:p>
    <w:p w14:paraId="5B046F13" w14:textId="77777777" w:rsidR="00D45EA3" w:rsidRPr="007831B9" w:rsidRDefault="00D45EA3" w:rsidP="00D45EA3">
      <w:pPr>
        <w:spacing w:before="0" w:after="200" w:line="240" w:lineRule="auto"/>
        <w:rPr>
          <w:rFonts w:eastAsia="Calibri" w:cs="Arial"/>
        </w:rPr>
      </w:pPr>
    </w:p>
    <w:p w14:paraId="54261ACC" w14:textId="77777777" w:rsidR="00D45EA3" w:rsidRDefault="00D45EA3" w:rsidP="00D45EA3">
      <w:pPr>
        <w:keepNext/>
        <w:spacing w:before="0" w:after="200" w:line="240" w:lineRule="auto"/>
      </w:pPr>
      <w:r>
        <w:rPr>
          <w:rFonts w:cs="Arial"/>
          <w:noProof/>
        </w:rPr>
        <w:lastRenderedPageBreak/>
        <w:drawing>
          <wp:inline distT="0" distB="0" distL="0" distR="0" wp14:anchorId="5521ECC1" wp14:editId="26A70CE9">
            <wp:extent cx="5918146" cy="4133850"/>
            <wp:effectExtent l="0" t="0" r="698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712" cy="4143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ED75B" w14:textId="0C8E9F12" w:rsidR="00D45EA3" w:rsidRPr="00A738C2" w:rsidRDefault="005F6FD5" w:rsidP="006B7787">
      <w:pPr>
        <w:pStyle w:val="Caption"/>
      </w:pPr>
      <w:r>
        <w:rPr>
          <w:b/>
          <w:bCs/>
        </w:rPr>
        <w:t>Supplementry Figure S</w:t>
      </w:r>
      <w:r w:rsidR="00D57361">
        <w:rPr>
          <w:b/>
          <w:bCs/>
        </w:rPr>
        <w:t xml:space="preserve"> </w:t>
      </w:r>
      <w:r>
        <w:rPr>
          <w:b/>
          <w:bCs/>
        </w:rPr>
        <w:t>4:</w:t>
      </w:r>
      <w:r w:rsidR="00870840">
        <w:t xml:space="preserve"> </w:t>
      </w:r>
      <w:r w:rsidR="00D45EA3" w:rsidRPr="007831B9">
        <w:t>The elimination rate of CIP. Initial concentration (C*) concentration (C).The kinetic rate fit the pseudo first order as ln (C*-C) plotted against time got the highest linear regression value (R</w:t>
      </w:r>
      <w:r w:rsidR="00D45EA3" w:rsidRPr="007831B9">
        <w:rPr>
          <w:vertAlign w:val="superscript"/>
        </w:rPr>
        <w:t>2</w:t>
      </w:r>
      <w:r w:rsidR="00D45EA3" w:rsidRPr="007831B9">
        <w:t>).</w:t>
      </w:r>
    </w:p>
    <w:p w14:paraId="03F89055" w14:textId="77777777" w:rsidR="00D45EA3" w:rsidRPr="007831B9" w:rsidRDefault="00D45EA3" w:rsidP="00D45EA3">
      <w:pPr>
        <w:spacing w:before="0" w:after="200" w:line="240" w:lineRule="auto"/>
        <w:rPr>
          <w:rFonts w:eastAsia="Calibri" w:cs="Arial"/>
        </w:rPr>
      </w:pPr>
    </w:p>
    <w:p w14:paraId="71C5D149" w14:textId="77777777" w:rsidR="00D45EA3" w:rsidRPr="007831B9" w:rsidRDefault="00D45EA3" w:rsidP="00D45EA3">
      <w:pPr>
        <w:keepNext/>
        <w:spacing w:before="0" w:after="160"/>
        <w:rPr>
          <w:rFonts w:eastAsia="Calibri" w:cs="Arial"/>
        </w:rPr>
      </w:pPr>
    </w:p>
    <w:p w14:paraId="4CFAD781" w14:textId="77777777" w:rsidR="00D45EA3" w:rsidRPr="007831B9" w:rsidRDefault="00D45EA3" w:rsidP="00D45EA3">
      <w:pPr>
        <w:keepNext/>
        <w:rPr>
          <w:rFonts w:cs="Arial"/>
        </w:rPr>
      </w:pPr>
      <w:r>
        <w:rPr>
          <w:rFonts w:cs="Arial"/>
          <w:noProof/>
        </w:rPr>
        <w:drawing>
          <wp:inline distT="0" distB="0" distL="0" distR="0" wp14:anchorId="2618012E" wp14:editId="6BD3D662">
            <wp:extent cx="5904230" cy="5848350"/>
            <wp:effectExtent l="0" t="0" r="127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160" cy="5868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A3E9D" w14:textId="08A893ED" w:rsidR="00D45EA3" w:rsidRPr="007831B9" w:rsidRDefault="005F6FD5" w:rsidP="006B7787">
      <w:pPr>
        <w:pStyle w:val="Caption"/>
      </w:pPr>
      <w:r>
        <w:rPr>
          <w:b/>
          <w:bCs/>
        </w:rPr>
        <w:t xml:space="preserve">Supplementry Figure S 5: </w:t>
      </w:r>
      <w:r w:rsidR="00D45EA3" w:rsidRPr="007831B9">
        <w:t>The elimination rate of ATO. Initial concentration (C*) concentration (C).The kinetic rate fit the pseudo first order as ln (C*-C) plotted against time got the highest linear regression value (R</w:t>
      </w:r>
      <w:r w:rsidR="00D45EA3" w:rsidRPr="007831B9">
        <w:rPr>
          <w:vertAlign w:val="superscript"/>
        </w:rPr>
        <w:t>2</w:t>
      </w:r>
      <w:r w:rsidR="00D45EA3" w:rsidRPr="007831B9">
        <w:t>).</w:t>
      </w:r>
    </w:p>
    <w:p w14:paraId="67DBB070" w14:textId="54D8A4D0" w:rsidR="0042773B" w:rsidRPr="006C72D1" w:rsidRDefault="0042773B" w:rsidP="006C72D1">
      <w:pPr>
        <w:spacing w:before="0" w:after="160"/>
        <w:rPr>
          <w:rFonts w:asciiTheme="majorBidi" w:hAnsiTheme="majorBidi" w:cstheme="majorBidi"/>
          <w:szCs w:val="24"/>
        </w:rPr>
      </w:pPr>
    </w:p>
    <w:sectPr w:rsidR="0042773B" w:rsidRPr="006C72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EA3"/>
    <w:rsid w:val="000B37D4"/>
    <w:rsid w:val="000C7674"/>
    <w:rsid w:val="00102C90"/>
    <w:rsid w:val="001746BC"/>
    <w:rsid w:val="00314025"/>
    <w:rsid w:val="003B7E79"/>
    <w:rsid w:val="003C7B4F"/>
    <w:rsid w:val="0042773B"/>
    <w:rsid w:val="00525EDF"/>
    <w:rsid w:val="005F6FD5"/>
    <w:rsid w:val="00604443"/>
    <w:rsid w:val="006B0262"/>
    <w:rsid w:val="006B7787"/>
    <w:rsid w:val="006C3E46"/>
    <w:rsid w:val="006C72D1"/>
    <w:rsid w:val="00703A09"/>
    <w:rsid w:val="00824956"/>
    <w:rsid w:val="00861E54"/>
    <w:rsid w:val="00870840"/>
    <w:rsid w:val="0094727C"/>
    <w:rsid w:val="00974BC6"/>
    <w:rsid w:val="009963CF"/>
    <w:rsid w:val="00A24FA3"/>
    <w:rsid w:val="00A4232D"/>
    <w:rsid w:val="00A50323"/>
    <w:rsid w:val="00B34E48"/>
    <w:rsid w:val="00D45EA3"/>
    <w:rsid w:val="00D57361"/>
    <w:rsid w:val="00F449C3"/>
    <w:rsid w:val="00F7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D9E96"/>
  <w15:chartTrackingRefBased/>
  <w15:docId w15:val="{AC17178E-76BE-4929-A8D4-25DE9C6D5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EA3"/>
    <w:pPr>
      <w:spacing w:before="120" w:after="120"/>
    </w:pPr>
    <w:rPr>
      <w:rFonts w:ascii="Times New Roman" w:hAnsi="Times New Roman"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6B7787"/>
    <w:pPr>
      <w:keepNext/>
      <w:spacing w:before="0" w:after="0" w:line="240" w:lineRule="auto"/>
      <w:ind w:left="284"/>
      <w:jc w:val="both"/>
    </w:pPr>
    <w:rPr>
      <w:rFonts w:asciiTheme="majorBidi" w:hAnsiTheme="majorBidi" w:cstheme="majorBidi"/>
      <w:iCs/>
      <w:noProof/>
      <w:szCs w:val="20"/>
    </w:rPr>
  </w:style>
  <w:style w:type="table" w:styleId="GridTable6Colorful-Accent3">
    <w:name w:val="Grid Table 6 Colorful Accent 3"/>
    <w:basedOn w:val="TableNormal"/>
    <w:uiPriority w:val="51"/>
    <w:rsid w:val="00604443"/>
    <w:pPr>
      <w:spacing w:after="0" w:line="240" w:lineRule="auto"/>
    </w:pPr>
    <w:rPr>
      <w:color w:val="7B7B7B" w:themeColor="accent3" w:themeShade="BF"/>
      <w:kern w:val="2"/>
      <w14:ligatures w14:val="standardContextual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1Light">
    <w:name w:val="Grid Table 1 Light"/>
    <w:basedOn w:val="TableNormal"/>
    <w:uiPriority w:val="46"/>
    <w:rsid w:val="0060444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604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5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hoo00oola Osman</dc:creator>
  <cp:keywords/>
  <dc:description/>
  <cp:lastModifiedBy>hoo00oola Osman</cp:lastModifiedBy>
  <cp:revision>15</cp:revision>
  <dcterms:created xsi:type="dcterms:W3CDTF">2024-09-13T08:07:00Z</dcterms:created>
  <dcterms:modified xsi:type="dcterms:W3CDTF">2025-07-28T09:52:00Z</dcterms:modified>
</cp:coreProperties>
</file>